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85" w:rsidRPr="001F38B0" w:rsidRDefault="00D20026">
      <w:pPr>
        <w:pStyle w:val="Nzev"/>
      </w:pPr>
      <w:r>
        <w:t>Příkaz</w:t>
      </w:r>
      <w:r w:rsidR="00143085">
        <w:t xml:space="preserve">ní smlouva č. </w:t>
      </w:r>
    </w:p>
    <w:p w:rsidR="00D20026" w:rsidRDefault="00D20026" w:rsidP="00001EB1">
      <w:pPr>
        <w:spacing w:before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uzavřená </w:t>
      </w:r>
      <w:r w:rsidR="00143085">
        <w:rPr>
          <w:rFonts w:ascii="Verdana" w:hAnsi="Verdana"/>
          <w:b/>
        </w:rPr>
        <w:t xml:space="preserve">dle § </w:t>
      </w:r>
      <w:r>
        <w:rPr>
          <w:rFonts w:ascii="Verdana" w:hAnsi="Verdana"/>
          <w:b/>
        </w:rPr>
        <w:t>2430</w:t>
      </w:r>
      <w:r w:rsidR="003566FB">
        <w:rPr>
          <w:rFonts w:ascii="Verdana" w:hAnsi="Verdana"/>
          <w:b/>
        </w:rPr>
        <w:t xml:space="preserve"> a násl. </w:t>
      </w:r>
      <w:r>
        <w:rPr>
          <w:rFonts w:ascii="Verdana" w:hAnsi="Verdana"/>
          <w:b/>
        </w:rPr>
        <w:t>zákona č.89/2012Sb, občanský zákoník</w:t>
      </w:r>
    </w:p>
    <w:p w:rsidR="00001EB1" w:rsidRDefault="00001EB1" w:rsidP="00001EB1">
      <w:pPr>
        <w:pStyle w:val="Bezmezer"/>
        <w:rPr>
          <w:b/>
        </w:rPr>
      </w:pPr>
    </w:p>
    <w:p w:rsidR="00942A01" w:rsidRPr="00141699" w:rsidRDefault="00143085" w:rsidP="00001EB1">
      <w:pPr>
        <w:pStyle w:val="Bezmezer"/>
        <w:rPr>
          <w:rFonts w:ascii="Arial" w:hAnsi="Arial" w:cs="Arial"/>
          <w:b/>
        </w:rPr>
      </w:pPr>
      <w:r w:rsidRPr="00141699">
        <w:rPr>
          <w:rFonts w:ascii="Arial" w:hAnsi="Arial" w:cs="Arial"/>
          <w:b/>
        </w:rPr>
        <w:t>I.</w:t>
      </w:r>
      <w:r w:rsidR="00942A01" w:rsidRPr="00141699">
        <w:rPr>
          <w:rFonts w:ascii="Arial" w:hAnsi="Arial" w:cs="Arial"/>
          <w:b/>
        </w:rPr>
        <w:t xml:space="preserve"> Smluvní strany</w:t>
      </w:r>
    </w:p>
    <w:p w:rsidR="00143085" w:rsidRPr="00D20026" w:rsidRDefault="00143085" w:rsidP="00D20026">
      <w:pPr>
        <w:pStyle w:val="Bezmezer"/>
        <w:rPr>
          <w:rFonts w:ascii="Arial" w:hAnsi="Arial" w:cs="Arial"/>
          <w:sz w:val="22"/>
          <w:szCs w:val="22"/>
        </w:rPr>
      </w:pPr>
    </w:p>
    <w:p w:rsidR="00D20026" w:rsidRPr="004C06F1" w:rsidRDefault="00014CB7" w:rsidP="00D20026">
      <w:pPr>
        <w:pStyle w:val="Bezmezer"/>
        <w:rPr>
          <w:rFonts w:ascii="Arial" w:hAnsi="Arial" w:cs="Arial"/>
          <w:b/>
          <w:bCs/>
        </w:rPr>
      </w:pPr>
      <w:r w:rsidRPr="004C06F1">
        <w:rPr>
          <w:rFonts w:ascii="Arial" w:hAnsi="Arial" w:cs="Arial"/>
          <w:b/>
          <w:bCs/>
        </w:rPr>
        <w:t>Domov Slunovrat</w:t>
      </w:r>
      <w:r w:rsidR="004E142F">
        <w:rPr>
          <w:rFonts w:ascii="Arial" w:hAnsi="Arial" w:cs="Arial"/>
          <w:b/>
          <w:bCs/>
        </w:rPr>
        <w:t>, Ostrava-Přívoz, příspěvková organizace</w:t>
      </w:r>
      <w:r w:rsidR="00141699" w:rsidRPr="004C06F1">
        <w:rPr>
          <w:rFonts w:ascii="Arial" w:hAnsi="Arial" w:cs="Arial"/>
          <w:b/>
          <w:bCs/>
        </w:rPr>
        <w:t xml:space="preserve"> </w:t>
      </w:r>
    </w:p>
    <w:p w:rsidR="00D20026" w:rsidRPr="00001EB1" w:rsidRDefault="00141699" w:rsidP="00D20026">
      <w:pPr>
        <w:pStyle w:val="Bezmezer"/>
        <w:rPr>
          <w:rFonts w:ascii="Arial" w:hAnsi="Arial" w:cs="Arial"/>
        </w:rPr>
      </w:pPr>
      <w:r>
        <w:rPr>
          <w:rFonts w:ascii="Arial" w:hAnsi="Arial" w:cs="Arial"/>
          <w:spacing w:val="-4"/>
        </w:rPr>
        <w:t>Se sídlem</w:t>
      </w:r>
      <w:r w:rsidR="00D20026" w:rsidRPr="00001EB1">
        <w:rPr>
          <w:rFonts w:ascii="Arial" w:hAnsi="Arial" w:cs="Arial"/>
          <w:spacing w:val="-4"/>
        </w:rPr>
        <w:t>:</w:t>
      </w:r>
      <w:r w:rsidR="00D20026" w:rsidRPr="00001EB1">
        <w:rPr>
          <w:rFonts w:ascii="Arial" w:hAnsi="Arial" w:cs="Arial"/>
          <w:spacing w:val="-4"/>
        </w:rPr>
        <w:tab/>
      </w:r>
      <w:r w:rsidR="00D20026" w:rsidRPr="00001EB1">
        <w:rPr>
          <w:rFonts w:ascii="Arial" w:hAnsi="Arial" w:cs="Arial"/>
          <w:spacing w:val="-4"/>
        </w:rPr>
        <w:tab/>
      </w:r>
      <w:r w:rsidR="00D20026" w:rsidRPr="00001EB1">
        <w:rPr>
          <w:rFonts w:ascii="Arial" w:hAnsi="Arial" w:cs="Arial"/>
          <w:spacing w:val="-4"/>
        </w:rPr>
        <w:tab/>
      </w:r>
      <w:r w:rsidR="00001EB1">
        <w:rPr>
          <w:rFonts w:ascii="Arial" w:hAnsi="Arial" w:cs="Arial"/>
          <w:spacing w:val="-4"/>
        </w:rPr>
        <w:t xml:space="preserve"> </w:t>
      </w:r>
      <w:r w:rsidR="00594BB5"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 w:rsidR="004E142F">
        <w:rPr>
          <w:rFonts w:ascii="Arial" w:hAnsi="Arial" w:cs="Arial"/>
          <w:spacing w:val="-4"/>
        </w:rPr>
        <w:tab/>
      </w:r>
      <w:r w:rsidR="004E142F">
        <w:rPr>
          <w:rFonts w:ascii="Arial" w:hAnsi="Arial" w:cs="Arial"/>
          <w:spacing w:val="-4"/>
        </w:rPr>
        <w:tab/>
      </w:r>
      <w:r w:rsidR="004E142F">
        <w:rPr>
          <w:rFonts w:ascii="Arial" w:hAnsi="Arial" w:cs="Arial"/>
          <w:spacing w:val="-4"/>
        </w:rPr>
        <w:tab/>
        <w:t xml:space="preserve">     Na Mlýnici 5/203, 702 00 Ostrava</w:t>
      </w:r>
      <w:r>
        <w:rPr>
          <w:rFonts w:ascii="Arial" w:hAnsi="Arial" w:cs="Arial"/>
          <w:spacing w:val="-4"/>
        </w:rPr>
        <w:tab/>
        <w:t xml:space="preserve">        </w:t>
      </w:r>
    </w:p>
    <w:p w:rsidR="00D20026" w:rsidRPr="00001EB1" w:rsidRDefault="00D20026" w:rsidP="00D20026">
      <w:pPr>
        <w:pStyle w:val="Bezmezer"/>
        <w:rPr>
          <w:rFonts w:ascii="Arial" w:hAnsi="Arial" w:cs="Arial"/>
          <w:spacing w:val="-3"/>
        </w:rPr>
      </w:pPr>
      <w:r w:rsidRPr="00001EB1">
        <w:rPr>
          <w:rFonts w:ascii="Arial" w:hAnsi="Arial" w:cs="Arial"/>
          <w:spacing w:val="-3"/>
        </w:rPr>
        <w:t>zastoupená:</w:t>
      </w:r>
      <w:r w:rsidRPr="00001EB1">
        <w:rPr>
          <w:rFonts w:ascii="Arial" w:hAnsi="Arial" w:cs="Arial"/>
          <w:spacing w:val="-3"/>
        </w:rPr>
        <w:tab/>
      </w:r>
      <w:r w:rsidRPr="00001EB1">
        <w:rPr>
          <w:rFonts w:ascii="Arial" w:hAnsi="Arial" w:cs="Arial"/>
          <w:spacing w:val="-3"/>
        </w:rPr>
        <w:tab/>
      </w:r>
      <w:r w:rsidRPr="00001EB1">
        <w:rPr>
          <w:rFonts w:ascii="Arial" w:hAnsi="Arial" w:cs="Arial"/>
          <w:spacing w:val="-3"/>
        </w:rPr>
        <w:tab/>
      </w:r>
      <w:r w:rsidR="00F32844">
        <w:rPr>
          <w:rFonts w:ascii="Arial" w:hAnsi="Arial" w:cs="Arial"/>
          <w:spacing w:val="-3"/>
        </w:rPr>
        <w:tab/>
      </w:r>
      <w:r w:rsidR="00F32844">
        <w:rPr>
          <w:rFonts w:ascii="Arial" w:hAnsi="Arial" w:cs="Arial"/>
          <w:spacing w:val="-3"/>
        </w:rPr>
        <w:tab/>
      </w:r>
      <w:r w:rsidR="00F32844">
        <w:rPr>
          <w:rFonts w:ascii="Arial" w:hAnsi="Arial" w:cs="Arial"/>
          <w:spacing w:val="-3"/>
        </w:rPr>
        <w:tab/>
      </w:r>
      <w:r w:rsidR="00F32844">
        <w:rPr>
          <w:rFonts w:ascii="Arial" w:hAnsi="Arial" w:cs="Arial"/>
          <w:spacing w:val="-3"/>
        </w:rPr>
        <w:tab/>
      </w:r>
      <w:r w:rsidR="00F32844">
        <w:rPr>
          <w:rFonts w:ascii="Arial" w:hAnsi="Arial" w:cs="Arial"/>
          <w:spacing w:val="-3"/>
        </w:rPr>
        <w:tab/>
      </w:r>
      <w:r w:rsidR="00F32844">
        <w:rPr>
          <w:rFonts w:ascii="Arial" w:hAnsi="Arial" w:cs="Arial"/>
          <w:spacing w:val="-3"/>
        </w:rPr>
        <w:tab/>
        <w:t xml:space="preserve">      </w:t>
      </w:r>
      <w:r w:rsidR="004E142F" w:rsidRPr="004E142F">
        <w:rPr>
          <w:rFonts w:ascii="Arial" w:hAnsi="Arial" w:cs="Arial"/>
          <w:spacing w:val="-3"/>
        </w:rPr>
        <w:t xml:space="preserve">Mgr. Bc. Vojtěchem </w:t>
      </w:r>
      <w:proofErr w:type="spellStart"/>
      <w:r w:rsidR="004E142F" w:rsidRPr="004E142F">
        <w:rPr>
          <w:rFonts w:ascii="Arial" w:hAnsi="Arial" w:cs="Arial"/>
          <w:spacing w:val="-3"/>
        </w:rPr>
        <w:t>Curylem</w:t>
      </w:r>
      <w:proofErr w:type="spellEnd"/>
      <w:r w:rsidR="004E142F" w:rsidRPr="004E142F">
        <w:rPr>
          <w:rFonts w:ascii="Arial" w:hAnsi="Arial" w:cs="Arial"/>
          <w:spacing w:val="-3"/>
        </w:rPr>
        <w:t>, DiS, ředitelem organizace</w:t>
      </w:r>
      <w:r w:rsidR="00F32844">
        <w:rPr>
          <w:rFonts w:ascii="Arial" w:hAnsi="Arial" w:cs="Arial"/>
          <w:spacing w:val="-3"/>
        </w:rPr>
        <w:t xml:space="preserve">  </w:t>
      </w:r>
    </w:p>
    <w:p w:rsidR="00D20026" w:rsidRPr="00001EB1" w:rsidRDefault="00594BB5" w:rsidP="00D20026">
      <w:pPr>
        <w:pStyle w:val="Bezmezer"/>
        <w:rPr>
          <w:rFonts w:ascii="Arial" w:hAnsi="Arial" w:cs="Arial"/>
          <w:spacing w:val="-2"/>
        </w:rPr>
      </w:pPr>
      <w:proofErr w:type="gramStart"/>
      <w:r>
        <w:rPr>
          <w:rFonts w:ascii="Arial" w:hAnsi="Arial" w:cs="Arial"/>
          <w:spacing w:val="-2"/>
        </w:rPr>
        <w:t xml:space="preserve">IČ:   </w:t>
      </w:r>
      <w:proofErr w:type="gramEnd"/>
      <w:r>
        <w:rPr>
          <w:rFonts w:ascii="Arial" w:hAnsi="Arial" w:cs="Arial"/>
          <w:spacing w:val="-2"/>
        </w:rPr>
        <w:t xml:space="preserve">       </w:t>
      </w:r>
      <w:r w:rsidR="004E142F">
        <w:rPr>
          <w:rFonts w:ascii="Arial" w:hAnsi="Arial" w:cs="Arial"/>
          <w:spacing w:val="-2"/>
        </w:rPr>
        <w:tab/>
      </w:r>
      <w:r w:rsidR="004E142F">
        <w:rPr>
          <w:rFonts w:ascii="Arial" w:hAnsi="Arial" w:cs="Arial"/>
          <w:spacing w:val="-2"/>
        </w:rPr>
        <w:tab/>
      </w:r>
      <w:r w:rsidR="004E142F">
        <w:rPr>
          <w:rFonts w:ascii="Arial" w:hAnsi="Arial" w:cs="Arial"/>
          <w:spacing w:val="-2"/>
        </w:rPr>
        <w:tab/>
      </w:r>
      <w:r w:rsidR="004E142F">
        <w:rPr>
          <w:rFonts w:ascii="Arial" w:hAnsi="Arial" w:cs="Arial"/>
          <w:spacing w:val="-2"/>
        </w:rPr>
        <w:tab/>
      </w:r>
      <w:r w:rsidR="004E142F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 xml:space="preserve">            </w:t>
      </w:r>
      <w:r w:rsidR="004E142F" w:rsidRPr="004E142F">
        <w:rPr>
          <w:rFonts w:ascii="Arial" w:hAnsi="Arial" w:cs="Arial"/>
          <w:spacing w:val="-2"/>
        </w:rPr>
        <w:t>706 31 841</w:t>
      </w:r>
    </w:p>
    <w:p w:rsidR="00D20026" w:rsidRPr="00001EB1" w:rsidRDefault="00594BB5" w:rsidP="00D20026">
      <w:pPr>
        <w:pStyle w:val="Bezmezer"/>
        <w:rPr>
          <w:rFonts w:ascii="Arial" w:hAnsi="Arial" w:cs="Arial"/>
          <w:spacing w:val="-2"/>
        </w:rPr>
      </w:pPr>
      <w:proofErr w:type="gramStart"/>
      <w:r>
        <w:rPr>
          <w:rFonts w:ascii="Arial" w:hAnsi="Arial" w:cs="Arial"/>
          <w:spacing w:val="-2"/>
        </w:rPr>
        <w:t xml:space="preserve">DIČ:   </w:t>
      </w:r>
      <w:proofErr w:type="gramEnd"/>
      <w:r>
        <w:rPr>
          <w:rFonts w:ascii="Arial" w:hAnsi="Arial" w:cs="Arial"/>
          <w:spacing w:val="-2"/>
        </w:rPr>
        <w:t xml:space="preserve">                 </w:t>
      </w:r>
      <w:r w:rsidR="006E7FA7">
        <w:rPr>
          <w:rFonts w:ascii="Arial" w:hAnsi="Arial" w:cs="Arial"/>
          <w:spacing w:val="-2"/>
        </w:rPr>
        <w:t>nejsme plátci DPH</w:t>
      </w:r>
    </w:p>
    <w:p w:rsidR="00141699" w:rsidRDefault="00D20026" w:rsidP="00D20026">
      <w:pPr>
        <w:pStyle w:val="Bezmezer"/>
        <w:rPr>
          <w:rFonts w:ascii="Arial" w:hAnsi="Arial" w:cs="Arial"/>
          <w:spacing w:val="-3"/>
        </w:rPr>
      </w:pPr>
      <w:r w:rsidRPr="00001EB1">
        <w:rPr>
          <w:rFonts w:ascii="Arial" w:hAnsi="Arial" w:cs="Arial"/>
          <w:spacing w:val="-3"/>
        </w:rPr>
        <w:t>bankovní spojení:</w:t>
      </w:r>
      <w:r w:rsidRPr="00001EB1">
        <w:rPr>
          <w:rFonts w:ascii="Arial" w:hAnsi="Arial" w:cs="Arial"/>
          <w:spacing w:val="-3"/>
        </w:rPr>
        <w:tab/>
      </w:r>
      <w:r w:rsidRPr="00001EB1">
        <w:rPr>
          <w:rFonts w:ascii="Arial" w:hAnsi="Arial" w:cs="Arial"/>
          <w:spacing w:val="-3"/>
        </w:rPr>
        <w:tab/>
      </w:r>
      <w:r w:rsidRPr="00001EB1">
        <w:rPr>
          <w:rFonts w:ascii="Arial" w:hAnsi="Arial" w:cs="Arial"/>
          <w:spacing w:val="-3"/>
        </w:rPr>
        <w:tab/>
      </w:r>
      <w:r w:rsidR="00594BB5">
        <w:rPr>
          <w:rFonts w:ascii="Arial" w:hAnsi="Arial" w:cs="Arial"/>
          <w:spacing w:val="-3"/>
        </w:rPr>
        <w:t xml:space="preserve"> </w:t>
      </w:r>
      <w:r w:rsidR="006E7FA7">
        <w:rPr>
          <w:rFonts w:ascii="Arial" w:hAnsi="Arial" w:cs="Arial"/>
          <w:spacing w:val="-3"/>
        </w:rPr>
        <w:t>Komerční banka, a.s.</w:t>
      </w:r>
    </w:p>
    <w:p w:rsidR="00D20026" w:rsidRPr="00001EB1" w:rsidRDefault="002D2E93" w:rsidP="00D20026">
      <w:pPr>
        <w:pStyle w:val="Bezmez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č</w:t>
      </w:r>
      <w:r w:rsidR="00D20026" w:rsidRPr="00001EB1">
        <w:rPr>
          <w:rFonts w:ascii="Arial" w:hAnsi="Arial" w:cs="Arial"/>
          <w:spacing w:val="-3"/>
        </w:rPr>
        <w:t>. účtu:</w:t>
      </w:r>
      <w:r w:rsidR="00D20026" w:rsidRPr="00001EB1">
        <w:rPr>
          <w:rFonts w:ascii="Arial" w:hAnsi="Arial" w:cs="Arial"/>
          <w:spacing w:val="-3"/>
        </w:rPr>
        <w:tab/>
      </w:r>
      <w:r w:rsidR="00D20026" w:rsidRPr="00001EB1">
        <w:rPr>
          <w:rFonts w:ascii="Arial" w:hAnsi="Arial" w:cs="Arial"/>
          <w:spacing w:val="-3"/>
        </w:rPr>
        <w:tab/>
      </w:r>
      <w:r w:rsidR="00D20026" w:rsidRPr="00001EB1">
        <w:rPr>
          <w:rFonts w:ascii="Arial" w:hAnsi="Arial" w:cs="Arial"/>
          <w:spacing w:val="-3"/>
        </w:rPr>
        <w:tab/>
      </w:r>
      <w:r w:rsidR="00D20026" w:rsidRPr="00001EB1">
        <w:rPr>
          <w:rFonts w:ascii="Arial" w:hAnsi="Arial" w:cs="Arial"/>
          <w:spacing w:val="-3"/>
        </w:rPr>
        <w:tab/>
      </w:r>
      <w:r w:rsidR="00594BB5">
        <w:rPr>
          <w:rFonts w:ascii="Arial" w:hAnsi="Arial" w:cs="Arial"/>
          <w:spacing w:val="-3"/>
        </w:rPr>
        <w:t xml:space="preserve">               </w:t>
      </w:r>
      <w:r w:rsidR="006E7FA7">
        <w:rPr>
          <w:rFonts w:ascii="Arial" w:hAnsi="Arial" w:cs="Arial"/>
          <w:spacing w:val="-3"/>
        </w:rPr>
        <w:t>14225761/0100</w:t>
      </w:r>
      <w:r w:rsidR="00594BB5">
        <w:rPr>
          <w:rFonts w:ascii="Arial" w:hAnsi="Arial" w:cs="Arial"/>
          <w:spacing w:val="-3"/>
        </w:rPr>
        <w:t xml:space="preserve"> </w:t>
      </w:r>
    </w:p>
    <w:p w:rsidR="004E142F" w:rsidRPr="004E142F" w:rsidRDefault="003566FB" w:rsidP="004E142F">
      <w:pPr>
        <w:pStyle w:val="Bezmez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kontaktní </w:t>
      </w:r>
      <w:proofErr w:type="gramStart"/>
      <w:r>
        <w:rPr>
          <w:rFonts w:ascii="Arial" w:hAnsi="Arial" w:cs="Arial"/>
          <w:spacing w:val="-3"/>
        </w:rPr>
        <w:t>osoba:</w:t>
      </w:r>
      <w:r w:rsidR="00594BB5">
        <w:rPr>
          <w:rFonts w:ascii="Arial" w:hAnsi="Arial" w:cs="Arial"/>
          <w:spacing w:val="-3"/>
        </w:rPr>
        <w:t xml:space="preserve">  </w:t>
      </w:r>
      <w:r w:rsidR="004E142F" w:rsidRPr="004E142F">
        <w:rPr>
          <w:rFonts w:ascii="Arial" w:hAnsi="Arial" w:cs="Arial"/>
          <w:spacing w:val="-3"/>
        </w:rPr>
        <w:t>Blanka</w:t>
      </w:r>
      <w:proofErr w:type="gramEnd"/>
      <w:r w:rsidR="004E142F" w:rsidRPr="004E142F">
        <w:rPr>
          <w:rFonts w:ascii="Arial" w:hAnsi="Arial" w:cs="Arial"/>
          <w:spacing w:val="-3"/>
        </w:rPr>
        <w:t xml:space="preserve"> </w:t>
      </w:r>
      <w:proofErr w:type="spellStart"/>
      <w:r w:rsidR="004E142F" w:rsidRPr="004E142F">
        <w:rPr>
          <w:rFonts w:ascii="Arial" w:hAnsi="Arial" w:cs="Arial"/>
          <w:spacing w:val="-3"/>
        </w:rPr>
        <w:t>Stonavská</w:t>
      </w:r>
      <w:proofErr w:type="spellEnd"/>
      <w:r w:rsidR="004E142F" w:rsidRPr="004E142F">
        <w:rPr>
          <w:rFonts w:ascii="Arial" w:hAnsi="Arial" w:cs="Arial"/>
          <w:spacing w:val="-3"/>
        </w:rPr>
        <w:t>, mobil: 731 157 615, mail: stonavska@domovslunovrat.cz</w:t>
      </w:r>
    </w:p>
    <w:p w:rsidR="006E7FA7" w:rsidRDefault="006E7FA7" w:rsidP="00D20026">
      <w:pPr>
        <w:pStyle w:val="Bezmezer"/>
        <w:rPr>
          <w:rFonts w:ascii="Arial" w:hAnsi="Arial" w:cs="Arial"/>
          <w:spacing w:val="-4"/>
        </w:rPr>
      </w:pPr>
    </w:p>
    <w:p w:rsidR="00D20026" w:rsidRPr="006E7FA7" w:rsidRDefault="00D20026" w:rsidP="00D20026">
      <w:pPr>
        <w:pStyle w:val="Bezmezer"/>
        <w:rPr>
          <w:rFonts w:ascii="Arial" w:hAnsi="Arial" w:cs="Arial"/>
          <w:bCs/>
          <w:i/>
          <w:spacing w:val="-4"/>
        </w:rPr>
      </w:pPr>
      <w:r w:rsidRPr="006E7FA7">
        <w:rPr>
          <w:rFonts w:ascii="Arial" w:hAnsi="Arial" w:cs="Arial"/>
          <w:i/>
          <w:spacing w:val="-4"/>
        </w:rPr>
        <w:t xml:space="preserve">dále jen </w:t>
      </w:r>
      <w:r w:rsidRPr="006E7FA7">
        <w:rPr>
          <w:rFonts w:ascii="Arial" w:hAnsi="Arial" w:cs="Arial"/>
          <w:bCs/>
          <w:i/>
          <w:spacing w:val="-4"/>
        </w:rPr>
        <w:t>příkazce</w:t>
      </w:r>
    </w:p>
    <w:p w:rsidR="00143085" w:rsidRPr="00001EB1" w:rsidRDefault="00143085" w:rsidP="00D20026">
      <w:pPr>
        <w:pStyle w:val="Bezmezer"/>
        <w:rPr>
          <w:rFonts w:ascii="Arial" w:hAnsi="Arial" w:cs="Arial"/>
          <w:color w:val="FF0000"/>
        </w:rPr>
      </w:pPr>
      <w:r w:rsidRPr="00001EB1">
        <w:rPr>
          <w:rFonts w:ascii="Arial" w:hAnsi="Arial" w:cs="Arial"/>
          <w:color w:val="FF0000"/>
        </w:rPr>
        <w:t xml:space="preserve"> </w:t>
      </w:r>
    </w:p>
    <w:p w:rsidR="00594BB5" w:rsidRPr="004C06F1" w:rsidRDefault="00143085" w:rsidP="00D20026">
      <w:pPr>
        <w:pStyle w:val="Bezmezer"/>
        <w:rPr>
          <w:rFonts w:ascii="Arial" w:hAnsi="Arial" w:cs="Arial"/>
          <w:b/>
        </w:rPr>
      </w:pPr>
      <w:r w:rsidRPr="004C06F1">
        <w:rPr>
          <w:rFonts w:ascii="Arial" w:hAnsi="Arial" w:cs="Arial"/>
          <w:b/>
          <w:bCs/>
        </w:rPr>
        <w:t xml:space="preserve">Ing. </w:t>
      </w:r>
      <w:r w:rsidR="002D2E93" w:rsidRPr="004C06F1">
        <w:rPr>
          <w:rFonts w:ascii="Arial" w:hAnsi="Arial" w:cs="Arial"/>
          <w:b/>
          <w:bCs/>
        </w:rPr>
        <w:t>Dagmar Konečná</w:t>
      </w:r>
      <w:r w:rsidRPr="004C06F1">
        <w:rPr>
          <w:rFonts w:ascii="Arial" w:hAnsi="Arial" w:cs="Arial"/>
          <w:b/>
        </w:rPr>
        <w:t xml:space="preserve">   </w:t>
      </w:r>
    </w:p>
    <w:p w:rsidR="00594BB5" w:rsidRDefault="00143085" w:rsidP="00D20026">
      <w:pPr>
        <w:pStyle w:val="Bezmezer"/>
        <w:rPr>
          <w:rFonts w:ascii="Arial" w:hAnsi="Arial" w:cs="Arial"/>
        </w:rPr>
      </w:pPr>
      <w:r w:rsidRPr="00001EB1">
        <w:rPr>
          <w:rFonts w:ascii="Arial" w:hAnsi="Arial" w:cs="Arial"/>
        </w:rPr>
        <w:t xml:space="preserve">se </w:t>
      </w:r>
      <w:proofErr w:type="gramStart"/>
      <w:r w:rsidRPr="00001EB1">
        <w:rPr>
          <w:rFonts w:ascii="Arial" w:hAnsi="Arial" w:cs="Arial"/>
        </w:rPr>
        <w:t xml:space="preserve">sídlem:   </w:t>
      </w:r>
      <w:proofErr w:type="gramEnd"/>
      <w:r w:rsidRPr="00001EB1">
        <w:rPr>
          <w:rFonts w:ascii="Arial" w:hAnsi="Arial" w:cs="Arial"/>
        </w:rPr>
        <w:t xml:space="preserve">    </w:t>
      </w:r>
      <w:r w:rsidRPr="00001EB1">
        <w:rPr>
          <w:rFonts w:ascii="Arial" w:hAnsi="Arial" w:cs="Arial"/>
        </w:rPr>
        <w:tab/>
      </w:r>
      <w:r w:rsidR="00594BB5">
        <w:rPr>
          <w:rFonts w:ascii="Arial" w:hAnsi="Arial" w:cs="Arial"/>
        </w:rPr>
        <w:t xml:space="preserve">   </w:t>
      </w:r>
      <w:r w:rsidRPr="00001EB1">
        <w:rPr>
          <w:rFonts w:ascii="Arial" w:hAnsi="Arial" w:cs="Arial"/>
        </w:rPr>
        <w:t xml:space="preserve">Nováčkova 12, 700 30 Ostrava - Výškovice  </w:t>
      </w:r>
    </w:p>
    <w:p w:rsidR="00143085" w:rsidRPr="00001EB1" w:rsidRDefault="00143085" w:rsidP="00D20026">
      <w:pPr>
        <w:pStyle w:val="Bezmezer"/>
        <w:rPr>
          <w:rFonts w:ascii="Arial" w:hAnsi="Arial" w:cs="Arial"/>
        </w:rPr>
      </w:pPr>
      <w:proofErr w:type="gramStart"/>
      <w:r w:rsidRPr="00001EB1">
        <w:rPr>
          <w:rFonts w:ascii="Arial" w:hAnsi="Arial" w:cs="Arial"/>
        </w:rPr>
        <w:t xml:space="preserve">IČO:   </w:t>
      </w:r>
      <w:proofErr w:type="gramEnd"/>
      <w:r w:rsidRPr="00001EB1">
        <w:rPr>
          <w:rFonts w:ascii="Arial" w:hAnsi="Arial" w:cs="Arial"/>
        </w:rPr>
        <w:t xml:space="preserve">            </w:t>
      </w:r>
      <w:r w:rsidR="00594BB5">
        <w:rPr>
          <w:rFonts w:ascii="Arial" w:hAnsi="Arial" w:cs="Arial"/>
        </w:rPr>
        <w:t xml:space="preserve">    </w:t>
      </w:r>
      <w:r w:rsidR="002D2E93">
        <w:rPr>
          <w:rFonts w:ascii="Arial" w:hAnsi="Arial" w:cs="Arial"/>
        </w:rPr>
        <w:t>633 530 24</w:t>
      </w:r>
    </w:p>
    <w:p w:rsidR="00143085" w:rsidRPr="00001EB1" w:rsidRDefault="00143085" w:rsidP="00D20026">
      <w:pPr>
        <w:pStyle w:val="Bezmezer"/>
        <w:rPr>
          <w:rFonts w:ascii="Arial" w:hAnsi="Arial" w:cs="Arial"/>
          <w:u w:color="FF0000"/>
        </w:rPr>
      </w:pPr>
      <w:proofErr w:type="gramStart"/>
      <w:r w:rsidRPr="00001EB1">
        <w:rPr>
          <w:rFonts w:ascii="Arial" w:hAnsi="Arial" w:cs="Arial"/>
        </w:rPr>
        <w:t xml:space="preserve">DIČ:   </w:t>
      </w:r>
      <w:proofErr w:type="gramEnd"/>
      <w:r w:rsidRPr="00001EB1">
        <w:rPr>
          <w:rFonts w:ascii="Arial" w:hAnsi="Arial" w:cs="Arial"/>
        </w:rPr>
        <w:t xml:space="preserve">       </w:t>
      </w:r>
      <w:r w:rsidRPr="00001EB1">
        <w:rPr>
          <w:rFonts w:ascii="Arial" w:hAnsi="Arial" w:cs="Arial"/>
        </w:rPr>
        <w:tab/>
        <w:t xml:space="preserve">     </w:t>
      </w:r>
      <w:r w:rsidRPr="00001EB1">
        <w:rPr>
          <w:rFonts w:ascii="Arial" w:hAnsi="Arial" w:cs="Arial"/>
        </w:rPr>
        <w:tab/>
      </w:r>
      <w:r w:rsidR="00594BB5">
        <w:rPr>
          <w:rFonts w:ascii="Arial" w:hAnsi="Arial" w:cs="Arial"/>
        </w:rPr>
        <w:t xml:space="preserve">    </w:t>
      </w:r>
      <w:r w:rsidR="002D2E93">
        <w:rPr>
          <w:rFonts w:ascii="Arial" w:hAnsi="Arial" w:cs="Arial"/>
        </w:rPr>
        <w:t>není plátce DPH</w:t>
      </w:r>
    </w:p>
    <w:p w:rsidR="00143085" w:rsidRPr="00001EB1" w:rsidRDefault="00143085" w:rsidP="00D20026">
      <w:pPr>
        <w:pStyle w:val="Bezmezer"/>
        <w:rPr>
          <w:rFonts w:ascii="Arial" w:hAnsi="Arial" w:cs="Arial"/>
          <w:bCs/>
        </w:rPr>
      </w:pPr>
      <w:r w:rsidRPr="00001EB1">
        <w:rPr>
          <w:rFonts w:ascii="Arial" w:hAnsi="Arial" w:cs="Arial"/>
          <w:bCs/>
        </w:rPr>
        <w:t>bank. spojení:</w:t>
      </w:r>
      <w:r w:rsidRPr="00001EB1">
        <w:rPr>
          <w:rFonts w:ascii="Arial" w:hAnsi="Arial" w:cs="Arial"/>
          <w:bCs/>
        </w:rPr>
        <w:tab/>
        <w:t xml:space="preserve"> </w:t>
      </w:r>
      <w:r w:rsidR="00594BB5">
        <w:rPr>
          <w:rFonts w:ascii="Arial" w:hAnsi="Arial" w:cs="Arial"/>
          <w:bCs/>
        </w:rPr>
        <w:t xml:space="preserve">   </w:t>
      </w:r>
      <w:r w:rsidR="009C7DF7">
        <w:rPr>
          <w:rFonts w:ascii="Arial" w:hAnsi="Arial" w:cs="Arial"/>
          <w:bCs/>
        </w:rPr>
        <w:t xml:space="preserve">MONETA Money </w:t>
      </w:r>
      <w:r w:rsidRPr="00001EB1">
        <w:rPr>
          <w:rFonts w:ascii="Arial" w:hAnsi="Arial" w:cs="Arial"/>
          <w:bCs/>
        </w:rPr>
        <w:t>Bank</w:t>
      </w:r>
      <w:r w:rsidR="009C7DF7">
        <w:rPr>
          <w:rFonts w:ascii="Arial" w:hAnsi="Arial" w:cs="Arial"/>
          <w:bCs/>
        </w:rPr>
        <w:t>, a.s.</w:t>
      </w:r>
    </w:p>
    <w:p w:rsidR="002D2E93" w:rsidRDefault="00143085" w:rsidP="00D20026">
      <w:pPr>
        <w:pStyle w:val="Bezmezer"/>
        <w:rPr>
          <w:rFonts w:ascii="Arial" w:hAnsi="Arial" w:cs="Arial"/>
        </w:rPr>
      </w:pPr>
      <w:r w:rsidRPr="00001EB1">
        <w:rPr>
          <w:rFonts w:ascii="Arial" w:hAnsi="Arial" w:cs="Arial"/>
        </w:rPr>
        <w:t>účet č.:</w:t>
      </w:r>
      <w:r w:rsidRPr="00001EB1">
        <w:rPr>
          <w:rFonts w:ascii="Arial" w:hAnsi="Arial" w:cs="Arial"/>
        </w:rPr>
        <w:tab/>
      </w:r>
      <w:r w:rsidRPr="00001EB1">
        <w:rPr>
          <w:rFonts w:ascii="Arial" w:hAnsi="Arial" w:cs="Arial"/>
        </w:rPr>
        <w:tab/>
        <w:t xml:space="preserve">          </w:t>
      </w:r>
      <w:r w:rsidR="00594BB5">
        <w:rPr>
          <w:rFonts w:ascii="Arial" w:hAnsi="Arial" w:cs="Arial"/>
        </w:rPr>
        <w:t xml:space="preserve">     </w:t>
      </w:r>
      <w:r w:rsidR="002D2E93">
        <w:rPr>
          <w:rFonts w:ascii="Arial" w:hAnsi="Arial" w:cs="Arial"/>
        </w:rPr>
        <w:t>498337734/0600</w:t>
      </w:r>
    </w:p>
    <w:p w:rsidR="004E142F" w:rsidRDefault="00001EB1" w:rsidP="00D2002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osoby: </w:t>
      </w:r>
      <w:r w:rsidR="002D2E93">
        <w:rPr>
          <w:rFonts w:ascii="Arial" w:hAnsi="Arial" w:cs="Arial"/>
        </w:rPr>
        <w:t>Ing.</w:t>
      </w:r>
      <w:r w:rsidR="003566FB">
        <w:rPr>
          <w:rFonts w:ascii="Arial" w:hAnsi="Arial" w:cs="Arial"/>
        </w:rPr>
        <w:t xml:space="preserve"> </w:t>
      </w:r>
      <w:r w:rsidR="002D2E93">
        <w:rPr>
          <w:rFonts w:ascii="Arial" w:hAnsi="Arial" w:cs="Arial"/>
        </w:rPr>
        <w:t>Konečná Dagmar</w:t>
      </w:r>
      <w:r w:rsidR="004E142F">
        <w:rPr>
          <w:rFonts w:ascii="Arial" w:hAnsi="Arial" w:cs="Arial"/>
        </w:rPr>
        <w:t>,</w:t>
      </w:r>
      <w:r w:rsidR="002D2E93">
        <w:rPr>
          <w:rFonts w:ascii="Arial" w:hAnsi="Arial" w:cs="Arial"/>
        </w:rPr>
        <w:t xml:space="preserve"> </w:t>
      </w:r>
      <w:r w:rsidR="004E142F">
        <w:rPr>
          <w:rFonts w:ascii="Arial" w:hAnsi="Arial" w:cs="Arial"/>
        </w:rPr>
        <w:t xml:space="preserve">mobil: </w:t>
      </w:r>
      <w:r w:rsidR="002D2E93">
        <w:rPr>
          <w:rFonts w:ascii="Arial" w:hAnsi="Arial" w:cs="Arial"/>
        </w:rPr>
        <w:t xml:space="preserve">603141686, </w:t>
      </w:r>
      <w:r w:rsidR="004E142F">
        <w:rPr>
          <w:rFonts w:ascii="Arial" w:hAnsi="Arial" w:cs="Arial"/>
        </w:rPr>
        <w:t xml:space="preserve">mail: </w:t>
      </w:r>
      <w:hyperlink r:id="rId7" w:history="1">
        <w:r w:rsidR="004E142F" w:rsidRPr="00B61135">
          <w:rPr>
            <w:rStyle w:val="Hypertextovodkaz"/>
            <w:rFonts w:ascii="Arial" w:hAnsi="Arial" w:cs="Arial"/>
          </w:rPr>
          <w:t>dagmarkonecna@email.cz</w:t>
        </w:r>
      </w:hyperlink>
    </w:p>
    <w:p w:rsidR="00001EB1" w:rsidRPr="00001EB1" w:rsidRDefault="004E142F" w:rsidP="00D2002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zastupující osoba: </w:t>
      </w:r>
      <w:r w:rsidR="002D2E93">
        <w:rPr>
          <w:rFonts w:ascii="Arial" w:hAnsi="Arial" w:cs="Arial"/>
        </w:rPr>
        <w:t xml:space="preserve">Ing. </w:t>
      </w:r>
      <w:r w:rsidR="00001EB1">
        <w:rPr>
          <w:rFonts w:ascii="Arial" w:hAnsi="Arial" w:cs="Arial"/>
        </w:rPr>
        <w:t>Konečný Luděk</w:t>
      </w:r>
      <w:r w:rsidR="002D2E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mobil:</w:t>
      </w:r>
      <w:r w:rsidR="002D2E93">
        <w:rPr>
          <w:rFonts w:ascii="Arial" w:hAnsi="Arial" w:cs="Arial"/>
        </w:rPr>
        <w:t xml:space="preserve"> 777166691</w:t>
      </w:r>
      <w:r>
        <w:rPr>
          <w:rFonts w:ascii="Arial" w:hAnsi="Arial" w:cs="Arial"/>
        </w:rPr>
        <w:t>, mail: ldkony@gmail.com</w:t>
      </w:r>
    </w:p>
    <w:p w:rsidR="006E7FA7" w:rsidRDefault="006E7FA7" w:rsidP="00001EB1">
      <w:pPr>
        <w:pStyle w:val="Bezmezer"/>
        <w:rPr>
          <w:rFonts w:ascii="Arial" w:hAnsi="Arial" w:cs="Arial"/>
        </w:rPr>
      </w:pPr>
    </w:p>
    <w:p w:rsidR="00143085" w:rsidRPr="006E7FA7" w:rsidRDefault="00D20026" w:rsidP="00001EB1">
      <w:pPr>
        <w:pStyle w:val="Bezmezer"/>
        <w:rPr>
          <w:rFonts w:ascii="Arial" w:hAnsi="Arial" w:cs="Arial"/>
          <w:i/>
        </w:rPr>
      </w:pPr>
      <w:r w:rsidRPr="006E7FA7">
        <w:rPr>
          <w:rFonts w:ascii="Arial" w:hAnsi="Arial" w:cs="Arial"/>
          <w:i/>
        </w:rPr>
        <w:t>dále jen příkazník</w:t>
      </w:r>
    </w:p>
    <w:p w:rsidR="00001EB1" w:rsidRPr="00001EB1" w:rsidRDefault="00001EB1" w:rsidP="00001EB1">
      <w:pPr>
        <w:pStyle w:val="Bezmezer"/>
        <w:rPr>
          <w:rFonts w:ascii="Arial" w:hAnsi="Arial" w:cs="Arial"/>
        </w:rPr>
      </w:pPr>
    </w:p>
    <w:p w:rsidR="00143085" w:rsidRDefault="00143085" w:rsidP="006E7FA7">
      <w:pPr>
        <w:jc w:val="center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II.</w:t>
      </w:r>
      <w:r w:rsidR="00942A01" w:rsidRPr="00942A01">
        <w:rPr>
          <w:rFonts w:ascii="Arial" w:hAnsi="Arial"/>
          <w:b/>
          <w:bCs/>
          <w:szCs w:val="22"/>
        </w:rPr>
        <w:t xml:space="preserve"> </w:t>
      </w:r>
      <w:r w:rsidR="00942A01">
        <w:rPr>
          <w:rFonts w:ascii="Arial" w:hAnsi="Arial"/>
          <w:b/>
          <w:bCs/>
          <w:szCs w:val="22"/>
        </w:rPr>
        <w:t>Předmět smlouvy</w:t>
      </w:r>
    </w:p>
    <w:p w:rsidR="00143085" w:rsidRDefault="00143085">
      <w:pPr>
        <w:jc w:val="both"/>
        <w:rPr>
          <w:rFonts w:ascii="Arial" w:hAnsi="Arial"/>
        </w:rPr>
      </w:pPr>
    </w:p>
    <w:p w:rsidR="00793691" w:rsidRDefault="00D20026" w:rsidP="00001EB1">
      <w:pPr>
        <w:pStyle w:val="Nzev"/>
        <w:spacing w:before="0"/>
        <w:jc w:val="both"/>
        <w:rPr>
          <w:rFonts w:ascii="Arial" w:hAnsi="Arial" w:cs="Arial"/>
          <w:b w:val="0"/>
        </w:rPr>
      </w:pPr>
      <w:r w:rsidRPr="00001EB1">
        <w:rPr>
          <w:rFonts w:ascii="Arial" w:hAnsi="Arial" w:cs="Arial"/>
          <w:b w:val="0"/>
        </w:rPr>
        <w:t>Příkazník</w:t>
      </w:r>
      <w:r w:rsidR="00143085" w:rsidRPr="00001EB1">
        <w:rPr>
          <w:rFonts w:ascii="Arial" w:hAnsi="Arial" w:cs="Arial"/>
          <w:b w:val="0"/>
        </w:rPr>
        <w:t xml:space="preserve"> se zavazuje zařídit pro </w:t>
      </w:r>
      <w:r w:rsidRPr="00001EB1">
        <w:rPr>
          <w:rFonts w:ascii="Arial" w:hAnsi="Arial" w:cs="Arial"/>
          <w:b w:val="0"/>
        </w:rPr>
        <w:t>příkazce</w:t>
      </w:r>
      <w:r w:rsidR="00143085" w:rsidRPr="00001EB1">
        <w:rPr>
          <w:rFonts w:ascii="Arial" w:hAnsi="Arial" w:cs="Arial"/>
          <w:b w:val="0"/>
        </w:rPr>
        <w:t xml:space="preserve"> a na jeho účet výkon technického dozoru při zhotovení díla: </w:t>
      </w:r>
    </w:p>
    <w:p w:rsidR="00143085" w:rsidRDefault="00FC735F" w:rsidP="00FC735F">
      <w:pPr>
        <w:pStyle w:val="Bezmezer"/>
        <w:rPr>
          <w:rFonts w:ascii="Arial" w:hAnsi="Arial" w:cs="Arial"/>
        </w:rPr>
      </w:pPr>
      <w:r w:rsidRPr="00FC735F">
        <w:rPr>
          <w:rFonts w:ascii="Arial" w:hAnsi="Arial" w:cs="Arial"/>
          <w:b/>
        </w:rPr>
        <w:t>„Rekonstrukce a výstavba rohového objektu Domova Slunovrat včetně základního vybavení – Rohový objekt domova Slunovrat“</w:t>
      </w:r>
      <w:r w:rsidR="00D20026" w:rsidRPr="00FC735F">
        <w:rPr>
          <w:rFonts w:ascii="Arial" w:hAnsi="Arial" w:cs="Arial"/>
          <w:bCs/>
        </w:rPr>
        <w:t>.</w:t>
      </w:r>
      <w:r w:rsidR="00001EB1">
        <w:rPr>
          <w:rFonts w:ascii="Arial" w:hAnsi="Arial" w:cs="Arial"/>
          <w:bCs/>
        </w:rPr>
        <w:t xml:space="preserve"> </w:t>
      </w:r>
      <w:r w:rsidR="00143085" w:rsidRPr="00001EB1">
        <w:rPr>
          <w:rFonts w:ascii="Arial" w:hAnsi="Arial" w:cs="Arial"/>
        </w:rPr>
        <w:t xml:space="preserve">Rozsah díla je dán </w:t>
      </w:r>
      <w:r w:rsidR="00001EB1">
        <w:rPr>
          <w:rFonts w:ascii="Arial" w:hAnsi="Arial" w:cs="Arial"/>
        </w:rPr>
        <w:t xml:space="preserve">předanou </w:t>
      </w:r>
      <w:r w:rsidR="00143085" w:rsidRPr="00001EB1">
        <w:rPr>
          <w:rFonts w:ascii="Arial" w:hAnsi="Arial" w:cs="Arial"/>
        </w:rPr>
        <w:t>projektovou dokumentací.</w:t>
      </w:r>
    </w:p>
    <w:p w:rsidR="006E7FA7" w:rsidRPr="00001EB1" w:rsidRDefault="006E7FA7" w:rsidP="00FC735F">
      <w:pPr>
        <w:pStyle w:val="Bezmezer"/>
        <w:rPr>
          <w:rFonts w:ascii="Arial" w:hAnsi="Arial" w:cs="Arial"/>
          <w:b/>
          <w:bCs/>
        </w:rPr>
      </w:pPr>
    </w:p>
    <w:p w:rsidR="00143085" w:rsidRDefault="00143085" w:rsidP="00B25C8D">
      <w:pPr>
        <w:tabs>
          <w:tab w:val="left" w:pos="720"/>
        </w:tabs>
        <w:rPr>
          <w:rFonts w:ascii="Arial" w:hAnsi="Arial"/>
          <w:szCs w:val="22"/>
        </w:rPr>
      </w:pPr>
    </w:p>
    <w:p w:rsidR="00143085" w:rsidRPr="006E7FA7" w:rsidRDefault="00143085" w:rsidP="006E7FA7">
      <w:pPr>
        <w:pStyle w:val="Nadpis2"/>
        <w:rPr>
          <w:bCs/>
          <w:szCs w:val="20"/>
        </w:rPr>
      </w:pPr>
      <w:r w:rsidRPr="006E7FA7">
        <w:rPr>
          <w:bCs/>
        </w:rPr>
        <w:t>III.</w:t>
      </w:r>
      <w:r w:rsidR="00942A01" w:rsidRPr="006E7FA7">
        <w:rPr>
          <w:bCs/>
          <w:szCs w:val="20"/>
        </w:rPr>
        <w:t xml:space="preserve"> Předmět činnosti</w:t>
      </w:r>
    </w:p>
    <w:p w:rsidR="00FC735F" w:rsidRPr="00FC735F" w:rsidRDefault="00FC735F" w:rsidP="00FC735F"/>
    <w:p w:rsidR="00534F57" w:rsidRPr="00942A01" w:rsidRDefault="00534F57">
      <w:pPr>
        <w:pStyle w:val="Zpat"/>
        <w:tabs>
          <w:tab w:val="clear" w:pos="4703"/>
          <w:tab w:val="clear" w:pos="9406"/>
        </w:tabs>
        <w:rPr>
          <w:rFonts w:ascii="Arial" w:hAnsi="Arial"/>
          <w:b/>
        </w:rPr>
      </w:pPr>
      <w:r w:rsidRPr="00942A01">
        <w:rPr>
          <w:rFonts w:ascii="Arial" w:hAnsi="Arial"/>
          <w:b/>
        </w:rPr>
        <w:t>výkon TDI</w:t>
      </w:r>
    </w:p>
    <w:p w:rsidR="005975FC" w:rsidRDefault="005975FC" w:rsidP="005975FC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spolupráce při předání staveniště v termínu dle SOD</w:t>
      </w:r>
    </w:p>
    <w:p w:rsidR="005975FC" w:rsidRDefault="005975FC" w:rsidP="005975FC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kontrola provedených prací včetně dohledu nad jejich kvalitou;</w:t>
      </w:r>
    </w:p>
    <w:p w:rsidR="005975FC" w:rsidRDefault="00D20026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 w:rsidRPr="005975FC">
        <w:rPr>
          <w:b w:val="0"/>
          <w:bCs/>
        </w:rPr>
        <w:t xml:space="preserve">spolupráce při </w:t>
      </w:r>
      <w:r w:rsidR="00143085" w:rsidRPr="005975FC">
        <w:rPr>
          <w:b w:val="0"/>
          <w:bCs/>
        </w:rPr>
        <w:t>projednání příp</w:t>
      </w:r>
      <w:r w:rsidR="005975FC">
        <w:rPr>
          <w:b w:val="0"/>
          <w:bCs/>
        </w:rPr>
        <w:t>adných dodatků a změn projektu</w:t>
      </w:r>
    </w:p>
    <w:p w:rsidR="00143085" w:rsidRPr="005975FC" w:rsidRDefault="00143085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 w:rsidRPr="005975FC">
        <w:rPr>
          <w:b w:val="0"/>
          <w:bCs/>
        </w:rPr>
        <w:t>informování o všech závažných okolnostech, které se vztahují ke stavbě a mohou mít vli</w:t>
      </w:r>
      <w:r w:rsidR="003566FB">
        <w:rPr>
          <w:b w:val="0"/>
          <w:bCs/>
        </w:rPr>
        <w:t xml:space="preserve">v na její kvalitu, dobu trvání </w:t>
      </w:r>
      <w:r w:rsidRPr="005975FC">
        <w:rPr>
          <w:b w:val="0"/>
          <w:bCs/>
        </w:rPr>
        <w:t>apod.;</w:t>
      </w:r>
    </w:p>
    <w:p w:rsidR="00143085" w:rsidRDefault="00143085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kontrola těch částí dodávek, které budou v dalším postupu výstavby zakryté nebo se stanou nepřístupnými;</w:t>
      </w:r>
    </w:p>
    <w:p w:rsidR="00B25C8D" w:rsidRDefault="00B25C8D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spolupráce s projektantem a se zhotovitelem při provádění nebo navrhování opatření na odstranění případných závad projektu;</w:t>
      </w:r>
    </w:p>
    <w:p w:rsidR="005975FC" w:rsidRDefault="00B25C8D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 w:rsidRPr="005975FC">
        <w:rPr>
          <w:b w:val="0"/>
          <w:bCs/>
        </w:rPr>
        <w:t>dohled nad prováděním předepsaných zkoušek materiálů, konstrukcí a p</w:t>
      </w:r>
      <w:r w:rsidR="005975FC">
        <w:rPr>
          <w:b w:val="0"/>
          <w:bCs/>
        </w:rPr>
        <w:t>rací, kontrola jejich výsledků</w:t>
      </w:r>
    </w:p>
    <w:p w:rsidR="00B25C8D" w:rsidRPr="005975FC" w:rsidRDefault="00B25C8D" w:rsidP="00B25C8D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 w:rsidRPr="005975FC">
        <w:rPr>
          <w:b w:val="0"/>
          <w:bCs/>
        </w:rPr>
        <w:t xml:space="preserve">kontrola vedení </w:t>
      </w:r>
      <w:r w:rsidR="005975FC" w:rsidRPr="005975FC">
        <w:rPr>
          <w:b w:val="0"/>
          <w:bCs/>
        </w:rPr>
        <w:t>SMD</w:t>
      </w:r>
      <w:r w:rsidRPr="005975FC">
        <w:rPr>
          <w:b w:val="0"/>
          <w:bCs/>
        </w:rPr>
        <w:t xml:space="preserve"> </w:t>
      </w:r>
    </w:p>
    <w:p w:rsidR="00143085" w:rsidRPr="00942A01" w:rsidRDefault="00D20026" w:rsidP="00B25C8D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 w:rsidRPr="005975FC">
        <w:rPr>
          <w:b w:val="0"/>
          <w:bCs/>
        </w:rPr>
        <w:t>spolupráce při kontrole</w:t>
      </w:r>
      <w:r w:rsidR="00B25C8D" w:rsidRPr="005975FC">
        <w:rPr>
          <w:b w:val="0"/>
          <w:bCs/>
        </w:rPr>
        <w:t xml:space="preserve"> fakturac</w:t>
      </w:r>
      <w:r w:rsidR="005975FC">
        <w:rPr>
          <w:b w:val="0"/>
          <w:bCs/>
        </w:rPr>
        <w:t xml:space="preserve">e dokončených prací v souladu s </w:t>
      </w:r>
      <w:r w:rsidR="00B25C8D" w:rsidRPr="005975FC">
        <w:rPr>
          <w:b w:val="0"/>
          <w:bCs/>
        </w:rPr>
        <w:t>dohodnutým postupem financování stavby;</w:t>
      </w:r>
    </w:p>
    <w:p w:rsidR="00143085" w:rsidRDefault="00143085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 xml:space="preserve">kontrola postupu prací </w:t>
      </w:r>
      <w:r w:rsidR="005975FC">
        <w:rPr>
          <w:b w:val="0"/>
          <w:bCs/>
        </w:rPr>
        <w:t>dle HMG stavby</w:t>
      </w:r>
    </w:p>
    <w:p w:rsidR="00942A01" w:rsidRPr="005975FC" w:rsidRDefault="00D20026" w:rsidP="00942A01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 xml:space="preserve">spolupráce při </w:t>
      </w:r>
      <w:r w:rsidR="00143085">
        <w:rPr>
          <w:b w:val="0"/>
          <w:bCs/>
        </w:rPr>
        <w:t>přejím</w:t>
      </w:r>
      <w:r>
        <w:rPr>
          <w:b w:val="0"/>
          <w:bCs/>
        </w:rPr>
        <w:t>ce díla</w:t>
      </w:r>
      <w:r w:rsidR="00143085">
        <w:rPr>
          <w:b w:val="0"/>
          <w:bCs/>
        </w:rPr>
        <w:t xml:space="preserve"> </w:t>
      </w:r>
      <w:r w:rsidR="005975FC">
        <w:rPr>
          <w:b w:val="0"/>
          <w:bCs/>
        </w:rPr>
        <w:t>vč</w:t>
      </w:r>
      <w:r w:rsidR="003566FB">
        <w:rPr>
          <w:b w:val="0"/>
          <w:bCs/>
        </w:rPr>
        <w:t>.</w:t>
      </w:r>
      <w:r w:rsidR="005975FC">
        <w:rPr>
          <w:b w:val="0"/>
          <w:bCs/>
        </w:rPr>
        <w:t xml:space="preserve"> zajištění příslušného zápisu o přejímce</w:t>
      </w:r>
      <w:r w:rsidR="00143085">
        <w:rPr>
          <w:b w:val="0"/>
          <w:bCs/>
        </w:rPr>
        <w:t xml:space="preserve">; </w:t>
      </w:r>
    </w:p>
    <w:p w:rsidR="00143085" w:rsidRDefault="00143085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soupis vad a nedodělků zjištěných při přejímce díla od zhotovitele a kontrola jejich odstraňování;</w:t>
      </w:r>
    </w:p>
    <w:p w:rsidR="00143085" w:rsidRDefault="00143085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svolávání kontrolních dnů stavby a řízení jejich průběhu podle potřeby;</w:t>
      </w:r>
    </w:p>
    <w:p w:rsidR="00143085" w:rsidRDefault="00143085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spolupráce s mandantem při uplatňování požadavků vyplývajících z přejímacího řízení;</w:t>
      </w:r>
    </w:p>
    <w:p w:rsidR="00143085" w:rsidRDefault="00143085" w:rsidP="00143085">
      <w:pPr>
        <w:pStyle w:val="Nadpis2"/>
        <w:numPr>
          <w:ilvl w:val="0"/>
          <w:numId w:val="1"/>
        </w:numPr>
        <w:jc w:val="left"/>
        <w:rPr>
          <w:b w:val="0"/>
          <w:bCs/>
        </w:rPr>
      </w:pPr>
      <w:r>
        <w:rPr>
          <w:b w:val="0"/>
          <w:bCs/>
        </w:rPr>
        <w:t>kontrola vyklizení staveniště zhotovitelem;</w:t>
      </w:r>
    </w:p>
    <w:p w:rsidR="00FC735F" w:rsidRDefault="00FC735F" w:rsidP="00FC735F"/>
    <w:p w:rsidR="00FC735F" w:rsidRPr="00942A01" w:rsidRDefault="00FC735F" w:rsidP="00FC735F">
      <w:pPr>
        <w:pStyle w:val="Zpat"/>
        <w:tabs>
          <w:tab w:val="clear" w:pos="4703"/>
          <w:tab w:val="clear" w:pos="9406"/>
        </w:tabs>
        <w:rPr>
          <w:rFonts w:ascii="Arial" w:hAnsi="Arial"/>
          <w:b/>
        </w:rPr>
      </w:pPr>
      <w:r w:rsidRPr="00942A01">
        <w:rPr>
          <w:rFonts w:ascii="Arial" w:hAnsi="Arial"/>
          <w:b/>
        </w:rPr>
        <w:t xml:space="preserve">výkon </w:t>
      </w:r>
      <w:r>
        <w:rPr>
          <w:rFonts w:ascii="Arial" w:hAnsi="Arial"/>
          <w:b/>
        </w:rPr>
        <w:t>Koordinátora BOZP</w:t>
      </w:r>
    </w:p>
    <w:p w:rsidR="00FC735F" w:rsidRPr="00A06824" w:rsidRDefault="00FC735F" w:rsidP="00FC735F">
      <w:pPr>
        <w:rPr>
          <w:rFonts w:ascii="Arial" w:hAnsi="Arial"/>
          <w:bCs/>
          <w:szCs w:val="22"/>
        </w:rPr>
      </w:pPr>
      <w:r w:rsidRPr="00A06824">
        <w:rPr>
          <w:rFonts w:ascii="Arial" w:hAnsi="Arial"/>
          <w:bCs/>
          <w:szCs w:val="22"/>
        </w:rPr>
        <w:t xml:space="preserve">1. </w:t>
      </w:r>
      <w:r w:rsidRPr="00A06824">
        <w:rPr>
          <w:rFonts w:ascii="Arial" w:hAnsi="Arial"/>
          <w:bCs/>
          <w:szCs w:val="22"/>
        </w:rPr>
        <w:tab/>
      </w:r>
      <w:r>
        <w:rPr>
          <w:rFonts w:ascii="Arial" w:hAnsi="Arial"/>
          <w:bCs/>
          <w:szCs w:val="22"/>
        </w:rPr>
        <w:t xml:space="preserve">Vypracování Plánu </w:t>
      </w:r>
      <w:r w:rsidRPr="00A06824">
        <w:rPr>
          <w:rFonts w:ascii="Arial" w:hAnsi="Arial"/>
          <w:bCs/>
          <w:szCs w:val="22"/>
        </w:rPr>
        <w:t>BOZP</w:t>
      </w:r>
    </w:p>
    <w:p w:rsidR="00FC735F" w:rsidRDefault="00FC735F" w:rsidP="00FC735F">
      <w:pPr>
        <w:rPr>
          <w:rFonts w:ascii="Arial" w:hAnsi="Arial"/>
          <w:bCs/>
          <w:szCs w:val="22"/>
          <w:u w:val="single"/>
        </w:rPr>
      </w:pPr>
      <w:r w:rsidRPr="00A06824">
        <w:rPr>
          <w:rFonts w:ascii="Arial" w:hAnsi="Arial"/>
          <w:bCs/>
          <w:szCs w:val="22"/>
        </w:rPr>
        <w:t>2</w:t>
      </w:r>
      <w:r>
        <w:rPr>
          <w:rFonts w:ascii="Arial" w:hAnsi="Arial"/>
          <w:bCs/>
          <w:szCs w:val="22"/>
        </w:rPr>
        <w:t>.</w:t>
      </w:r>
      <w:r w:rsidRPr="00A06824">
        <w:rPr>
          <w:rFonts w:ascii="Arial" w:hAnsi="Arial"/>
          <w:bCs/>
          <w:szCs w:val="22"/>
        </w:rPr>
        <w:t xml:space="preserve"> </w:t>
      </w:r>
      <w:r w:rsidRPr="00A06824">
        <w:rPr>
          <w:rFonts w:ascii="Arial" w:hAnsi="Arial"/>
          <w:bCs/>
          <w:szCs w:val="22"/>
        </w:rPr>
        <w:tab/>
        <w:t>Výkon Koordinátora BOZP:</w:t>
      </w:r>
      <w:r w:rsidRPr="00A06824">
        <w:rPr>
          <w:rFonts w:ascii="Arial" w:hAnsi="Arial"/>
          <w:bCs/>
          <w:szCs w:val="22"/>
          <w:u w:val="single"/>
        </w:rPr>
        <w:t xml:space="preserve">  </w:t>
      </w:r>
    </w:p>
    <w:p w:rsidR="00FC735F" w:rsidRDefault="00FC735F" w:rsidP="00FC735F">
      <w:pPr>
        <w:tabs>
          <w:tab w:val="num" w:pos="600"/>
        </w:tabs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-  </w:t>
      </w:r>
      <w:r w:rsidRPr="00D81EDD">
        <w:rPr>
          <w:rFonts w:ascii="Arial" w:hAnsi="Arial"/>
          <w:bCs/>
          <w:szCs w:val="22"/>
        </w:rPr>
        <w:t xml:space="preserve">výkon koordinátora </w:t>
      </w:r>
      <w:r>
        <w:rPr>
          <w:rFonts w:ascii="Arial" w:hAnsi="Arial"/>
          <w:bCs/>
          <w:szCs w:val="22"/>
        </w:rPr>
        <w:t>přípravě stavby</w:t>
      </w:r>
      <w:r w:rsidRPr="00A06824">
        <w:rPr>
          <w:rFonts w:ascii="Arial" w:hAnsi="Arial"/>
          <w:bCs/>
          <w:szCs w:val="22"/>
        </w:rPr>
        <w:t>: oznámení o zahájení prací Inspektorátu bezpečnosti práce</w:t>
      </w:r>
    </w:p>
    <w:p w:rsidR="00FC735F" w:rsidRDefault="00FC735F" w:rsidP="00FC735F">
      <w:pPr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- </w:t>
      </w:r>
      <w:r w:rsidRPr="00A06824">
        <w:rPr>
          <w:rFonts w:ascii="Arial" w:hAnsi="Arial"/>
          <w:bCs/>
          <w:szCs w:val="22"/>
        </w:rPr>
        <w:t xml:space="preserve"> výkon ko</w:t>
      </w:r>
      <w:r>
        <w:rPr>
          <w:rFonts w:ascii="Arial" w:hAnsi="Arial"/>
          <w:bCs/>
          <w:szCs w:val="22"/>
        </w:rPr>
        <w:t>ordinátora při realizaci stavby</w:t>
      </w:r>
      <w:r w:rsidRPr="00A06824">
        <w:rPr>
          <w:rFonts w:ascii="Arial" w:hAnsi="Arial"/>
          <w:bCs/>
          <w:szCs w:val="22"/>
        </w:rPr>
        <w:t>: zabezpečení předání Plánu BOZP všem zhotovitelům stavby, kontrola seznámení všech zhotovitelů s Plánem BOZP, koordinace spolupráce zhotovitelů, dodržování prevence rizik, kontrola dodržování požadavků na bezpečnost, kontrola zamezení vstupu nepovolaným osobám, účast na kontrolní prohlídce stavby, provádění zápisů o zjištěných nedostatcích.</w:t>
      </w:r>
    </w:p>
    <w:p w:rsidR="00FC735F" w:rsidRDefault="00FC735F" w:rsidP="00FC735F">
      <w:pPr>
        <w:rPr>
          <w:rFonts w:ascii="Arial" w:hAnsi="Arial"/>
          <w:bCs/>
          <w:szCs w:val="22"/>
        </w:rPr>
      </w:pPr>
    </w:p>
    <w:p w:rsidR="00FC735F" w:rsidRDefault="00FC735F" w:rsidP="00FC735F">
      <w:pPr>
        <w:rPr>
          <w:rFonts w:ascii="Arial" w:hAnsi="Arial"/>
          <w:bCs/>
          <w:szCs w:val="22"/>
        </w:rPr>
      </w:pPr>
    </w:p>
    <w:p w:rsidR="00FC735F" w:rsidRPr="00FC735F" w:rsidRDefault="00FC735F" w:rsidP="00FC735F"/>
    <w:p w:rsidR="00143085" w:rsidRDefault="00143085" w:rsidP="00594BB5">
      <w:pPr>
        <w:rPr>
          <w:rFonts w:ascii="Arial" w:hAnsi="Arial"/>
          <w:b/>
          <w:bCs/>
          <w:szCs w:val="22"/>
        </w:rPr>
      </w:pPr>
    </w:p>
    <w:p w:rsidR="00942A01" w:rsidRDefault="00143085" w:rsidP="006E7FA7">
      <w:pPr>
        <w:jc w:val="center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IV.</w:t>
      </w:r>
      <w:r w:rsidR="00942A01" w:rsidRPr="00942A01">
        <w:rPr>
          <w:rFonts w:ascii="Arial" w:hAnsi="Arial"/>
          <w:b/>
          <w:bCs/>
          <w:szCs w:val="22"/>
        </w:rPr>
        <w:t xml:space="preserve"> </w:t>
      </w:r>
      <w:r w:rsidR="00942A01">
        <w:rPr>
          <w:rFonts w:ascii="Arial" w:hAnsi="Arial"/>
          <w:b/>
          <w:bCs/>
          <w:szCs w:val="22"/>
        </w:rPr>
        <w:t>Doba trvání smlouvy</w:t>
      </w:r>
    </w:p>
    <w:p w:rsidR="00143085" w:rsidRDefault="00143085">
      <w:pPr>
        <w:jc w:val="both"/>
        <w:rPr>
          <w:rFonts w:ascii="Arial" w:hAnsi="Arial"/>
        </w:rPr>
      </w:pPr>
    </w:p>
    <w:p w:rsidR="00200946" w:rsidRDefault="002D2E93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Termín</w:t>
      </w:r>
      <w:r w:rsidR="00200946">
        <w:rPr>
          <w:rFonts w:ascii="Arial" w:hAnsi="Arial"/>
          <w:szCs w:val="22"/>
        </w:rPr>
        <w:t xml:space="preserve"> plnění je od</w:t>
      </w:r>
      <w:r w:rsidR="004C06F1">
        <w:rPr>
          <w:rFonts w:ascii="Arial" w:hAnsi="Arial"/>
          <w:szCs w:val="22"/>
        </w:rPr>
        <w:t xml:space="preserve"> </w:t>
      </w:r>
      <w:r w:rsidR="004E142F">
        <w:rPr>
          <w:rFonts w:ascii="Arial" w:hAnsi="Arial"/>
          <w:szCs w:val="22"/>
        </w:rPr>
        <w:t>09/2018</w:t>
      </w:r>
      <w:r w:rsidR="004C06F1">
        <w:rPr>
          <w:rFonts w:ascii="Arial" w:hAnsi="Arial"/>
          <w:szCs w:val="22"/>
        </w:rPr>
        <w:t xml:space="preserve"> do </w:t>
      </w:r>
      <w:r w:rsidR="004E142F">
        <w:rPr>
          <w:rFonts w:ascii="Arial" w:hAnsi="Arial"/>
          <w:szCs w:val="22"/>
        </w:rPr>
        <w:t>09/2019</w:t>
      </w:r>
      <w:r w:rsidR="00200946">
        <w:rPr>
          <w:rFonts w:ascii="Arial" w:hAnsi="Arial"/>
          <w:szCs w:val="22"/>
        </w:rPr>
        <w:t>, termín ukončení je závislý na termínu dokončení a předání díla třetí osobou, je tedy pouze orientační.</w:t>
      </w:r>
    </w:p>
    <w:p w:rsidR="006E7FA7" w:rsidRDefault="006E7FA7">
      <w:pPr>
        <w:jc w:val="both"/>
        <w:rPr>
          <w:rFonts w:ascii="Arial" w:hAnsi="Arial"/>
          <w:szCs w:val="22"/>
        </w:rPr>
      </w:pPr>
    </w:p>
    <w:p w:rsidR="00200946" w:rsidRDefault="00200946">
      <w:pPr>
        <w:jc w:val="both"/>
        <w:rPr>
          <w:rFonts w:ascii="Arial" w:hAnsi="Arial"/>
          <w:szCs w:val="22"/>
        </w:rPr>
      </w:pPr>
    </w:p>
    <w:p w:rsidR="00942A01" w:rsidRDefault="00143085" w:rsidP="006E7FA7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V.</w:t>
      </w:r>
      <w:r w:rsidR="00942A01" w:rsidRPr="00942A01">
        <w:rPr>
          <w:rFonts w:ascii="Arial" w:hAnsi="Arial"/>
          <w:b/>
          <w:szCs w:val="22"/>
        </w:rPr>
        <w:t xml:space="preserve"> </w:t>
      </w:r>
      <w:r w:rsidR="00942A01">
        <w:rPr>
          <w:rFonts w:ascii="Arial" w:hAnsi="Arial"/>
          <w:b/>
          <w:szCs w:val="22"/>
        </w:rPr>
        <w:t>Úplata</w:t>
      </w:r>
    </w:p>
    <w:p w:rsidR="00143085" w:rsidRDefault="00143085" w:rsidP="00942A01">
      <w:pPr>
        <w:rPr>
          <w:rFonts w:ascii="Arial" w:hAnsi="Arial"/>
          <w:b/>
          <w:szCs w:val="22"/>
        </w:rPr>
      </w:pPr>
    </w:p>
    <w:p w:rsidR="006A6F28" w:rsidRPr="006A6F28" w:rsidRDefault="00CA5E89" w:rsidP="00FC45F9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 w:rsidRPr="006A6F28">
        <w:rPr>
          <w:rFonts w:ascii="Arial" w:hAnsi="Arial"/>
          <w:szCs w:val="22"/>
        </w:rPr>
        <w:t>Smluvní strany se dohodly na ceně za výkon technického dozoru</w:t>
      </w:r>
      <w:r w:rsidR="002D2E93" w:rsidRPr="006A6F28">
        <w:rPr>
          <w:rFonts w:ascii="Arial" w:hAnsi="Arial"/>
          <w:szCs w:val="22"/>
        </w:rPr>
        <w:t xml:space="preserve"> </w:t>
      </w:r>
      <w:r w:rsidR="005975FC" w:rsidRPr="006A6F28">
        <w:rPr>
          <w:rFonts w:ascii="Arial" w:hAnsi="Arial"/>
          <w:szCs w:val="22"/>
        </w:rPr>
        <w:t>ve výši</w:t>
      </w:r>
      <w:r w:rsidR="006A6F28" w:rsidRPr="006A6F28">
        <w:rPr>
          <w:rFonts w:ascii="Arial" w:hAnsi="Arial"/>
          <w:szCs w:val="22"/>
        </w:rPr>
        <w:t xml:space="preserve">: </w:t>
      </w:r>
    </w:p>
    <w:p w:rsidR="006A6F28" w:rsidRDefault="006A6F28" w:rsidP="006A6F28">
      <w:pPr>
        <w:jc w:val="both"/>
        <w:rPr>
          <w:rFonts w:ascii="Arial" w:hAnsi="Arial"/>
          <w:szCs w:val="22"/>
        </w:rPr>
      </w:pPr>
    </w:p>
    <w:p w:rsidR="004C06F1" w:rsidRDefault="006A6F28" w:rsidP="006A6F28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za výkon TDI </w:t>
      </w:r>
      <w:r>
        <w:rPr>
          <w:rFonts w:ascii="Arial" w:hAnsi="Arial"/>
          <w:szCs w:val="22"/>
        </w:rPr>
        <w:tab/>
        <w:t xml:space="preserve"> </w:t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</w:r>
      <w:r w:rsidR="00FC735F">
        <w:rPr>
          <w:rFonts w:ascii="Arial" w:hAnsi="Arial"/>
          <w:szCs w:val="22"/>
        </w:rPr>
        <w:tab/>
        <w:t xml:space="preserve">                             270 000,- Kč</w:t>
      </w:r>
    </w:p>
    <w:p w:rsidR="00FC735F" w:rsidRDefault="00FC735F" w:rsidP="006A6F28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za výkon koordinátora BOZP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         80 000,- Kč</w:t>
      </w:r>
    </w:p>
    <w:p w:rsidR="00FC735F" w:rsidRDefault="00FC735F" w:rsidP="006A6F28">
      <w:pPr>
        <w:jc w:val="both"/>
        <w:rPr>
          <w:rFonts w:ascii="Arial" w:hAnsi="Arial"/>
          <w:b/>
          <w:szCs w:val="22"/>
        </w:rPr>
      </w:pPr>
      <w:r w:rsidRPr="00FC735F">
        <w:rPr>
          <w:rFonts w:ascii="Arial" w:hAnsi="Arial"/>
          <w:b/>
          <w:szCs w:val="22"/>
        </w:rPr>
        <w:t>Cena celkem</w:t>
      </w:r>
      <w:r>
        <w:rPr>
          <w:rFonts w:ascii="Arial" w:hAnsi="Arial"/>
          <w:b/>
          <w:szCs w:val="22"/>
        </w:rPr>
        <w:t xml:space="preserve">                                         350 000,- Kč</w:t>
      </w:r>
    </w:p>
    <w:p w:rsidR="00FC735F" w:rsidRPr="00FC735F" w:rsidRDefault="00FC735F" w:rsidP="006A6F28">
      <w:pPr>
        <w:jc w:val="both"/>
        <w:rPr>
          <w:rFonts w:ascii="Arial" w:hAnsi="Arial"/>
          <w:szCs w:val="22"/>
          <w:u w:val="single"/>
        </w:rPr>
      </w:pPr>
      <w:r>
        <w:rPr>
          <w:rFonts w:ascii="Arial" w:hAnsi="Arial"/>
          <w:szCs w:val="22"/>
          <w:u w:val="single"/>
        </w:rPr>
        <w:t xml:space="preserve">                                            </w:t>
      </w:r>
    </w:p>
    <w:p w:rsidR="006A6F28" w:rsidRDefault="006A6F28" w:rsidP="006A6F28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Příkazník není plátce DPH</w:t>
      </w:r>
    </w:p>
    <w:p w:rsidR="009C7DF7" w:rsidRDefault="009C7DF7" w:rsidP="009C7DF7">
      <w:pPr>
        <w:ind w:left="360"/>
        <w:jc w:val="both"/>
        <w:rPr>
          <w:rFonts w:ascii="Arial" w:hAnsi="Arial"/>
          <w:szCs w:val="22"/>
        </w:rPr>
      </w:pPr>
    </w:p>
    <w:p w:rsidR="00200946" w:rsidRPr="00200946" w:rsidRDefault="00200946" w:rsidP="00200946">
      <w:pPr>
        <w:pStyle w:val="Zkladntext"/>
        <w:spacing w:before="0"/>
        <w:rPr>
          <w:rFonts w:ascii="Arial" w:hAnsi="Arial"/>
          <w:szCs w:val="22"/>
        </w:rPr>
      </w:pPr>
    </w:p>
    <w:p w:rsidR="00200946" w:rsidRDefault="00143085" w:rsidP="00BE0124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 w:rsidRPr="00FC735F">
        <w:rPr>
          <w:rFonts w:ascii="Arial" w:hAnsi="Arial"/>
          <w:szCs w:val="22"/>
        </w:rPr>
        <w:t>V této úplatě jsou již zahrnuty nutné nebo účelné náklady při plnění závazků dle této smlouvy.</w:t>
      </w:r>
    </w:p>
    <w:p w:rsidR="006E7FA7" w:rsidRPr="00FC735F" w:rsidRDefault="006E7FA7" w:rsidP="006E7FA7">
      <w:pPr>
        <w:ind w:left="360"/>
        <w:jc w:val="both"/>
        <w:rPr>
          <w:rFonts w:ascii="Arial" w:hAnsi="Arial"/>
          <w:szCs w:val="22"/>
        </w:rPr>
      </w:pPr>
    </w:p>
    <w:p w:rsidR="00942A01" w:rsidRDefault="00942A01" w:rsidP="00942A01">
      <w:pPr>
        <w:jc w:val="center"/>
        <w:rPr>
          <w:rFonts w:ascii="Arial" w:hAnsi="Arial"/>
          <w:b/>
          <w:szCs w:val="22"/>
        </w:rPr>
      </w:pPr>
    </w:p>
    <w:p w:rsidR="00942A01" w:rsidRDefault="00143085" w:rsidP="006E7FA7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VI.</w:t>
      </w:r>
      <w:r w:rsidR="00942A01" w:rsidRPr="00942A01">
        <w:rPr>
          <w:rFonts w:ascii="Arial" w:hAnsi="Arial"/>
          <w:b/>
          <w:szCs w:val="22"/>
        </w:rPr>
        <w:t xml:space="preserve"> </w:t>
      </w:r>
      <w:r w:rsidR="00942A01">
        <w:rPr>
          <w:rFonts w:ascii="Arial" w:hAnsi="Arial"/>
          <w:b/>
          <w:szCs w:val="22"/>
        </w:rPr>
        <w:t>Platební podmínky</w:t>
      </w:r>
    </w:p>
    <w:p w:rsidR="00143085" w:rsidRDefault="00143085">
      <w:pPr>
        <w:jc w:val="center"/>
        <w:rPr>
          <w:rFonts w:ascii="Arial" w:hAnsi="Arial"/>
          <w:b/>
          <w:szCs w:val="22"/>
        </w:rPr>
      </w:pPr>
    </w:p>
    <w:p w:rsidR="00143085" w:rsidRPr="00B63C21" w:rsidRDefault="00200946" w:rsidP="00CA5E89">
      <w:pPr>
        <w:numPr>
          <w:ilvl w:val="0"/>
          <w:numId w:val="3"/>
        </w:numPr>
        <w:jc w:val="both"/>
        <w:rPr>
          <w:rFonts w:ascii="Arial" w:hAnsi="Arial"/>
          <w:szCs w:val="22"/>
        </w:rPr>
      </w:pPr>
      <w:r w:rsidRPr="00B63C21">
        <w:rPr>
          <w:rFonts w:ascii="Arial" w:hAnsi="Arial"/>
          <w:szCs w:val="22"/>
        </w:rPr>
        <w:t xml:space="preserve">Příkazníkem </w:t>
      </w:r>
      <w:r w:rsidR="006A6F28">
        <w:rPr>
          <w:rFonts w:ascii="Arial" w:hAnsi="Arial"/>
          <w:szCs w:val="22"/>
        </w:rPr>
        <w:t>v</w:t>
      </w:r>
      <w:r w:rsidRPr="00B63C21">
        <w:rPr>
          <w:rFonts w:ascii="Arial" w:hAnsi="Arial"/>
          <w:szCs w:val="22"/>
        </w:rPr>
        <w:t>ystavená</w:t>
      </w:r>
      <w:r w:rsidR="005A7B9F">
        <w:rPr>
          <w:rFonts w:ascii="Arial" w:hAnsi="Arial"/>
          <w:szCs w:val="22"/>
        </w:rPr>
        <w:t xml:space="preserve"> dílčí </w:t>
      </w:r>
      <w:r w:rsidRPr="00B63C21">
        <w:rPr>
          <w:rFonts w:ascii="Arial" w:hAnsi="Arial"/>
          <w:szCs w:val="22"/>
        </w:rPr>
        <w:t xml:space="preserve">faktura </w:t>
      </w:r>
      <w:r w:rsidR="00B63C21">
        <w:rPr>
          <w:rFonts w:ascii="Arial" w:hAnsi="Arial"/>
          <w:szCs w:val="22"/>
        </w:rPr>
        <w:t>bude poměrně odpovídat</w:t>
      </w:r>
      <w:r w:rsidRPr="00B63C21">
        <w:rPr>
          <w:rFonts w:ascii="Arial" w:hAnsi="Arial"/>
          <w:szCs w:val="22"/>
        </w:rPr>
        <w:t xml:space="preserve"> objemu </w:t>
      </w:r>
      <w:r w:rsidR="00B63C21" w:rsidRPr="00B63C21">
        <w:rPr>
          <w:rFonts w:ascii="Arial" w:hAnsi="Arial"/>
          <w:szCs w:val="22"/>
        </w:rPr>
        <w:t>p</w:t>
      </w:r>
      <w:r w:rsidRPr="00B63C21">
        <w:rPr>
          <w:rFonts w:ascii="Arial" w:hAnsi="Arial"/>
          <w:szCs w:val="22"/>
        </w:rPr>
        <w:t>rací</w:t>
      </w:r>
      <w:r w:rsidR="00B63C21" w:rsidRPr="00B63C21">
        <w:rPr>
          <w:rFonts w:ascii="Arial" w:hAnsi="Arial"/>
          <w:szCs w:val="22"/>
        </w:rPr>
        <w:t xml:space="preserve"> provedených zhotovitelem na stavebním díle.</w:t>
      </w:r>
      <w:r w:rsidRPr="00B63C21">
        <w:rPr>
          <w:rFonts w:ascii="Arial" w:hAnsi="Arial"/>
          <w:szCs w:val="22"/>
        </w:rPr>
        <w:t xml:space="preserve"> </w:t>
      </w:r>
      <w:r w:rsidR="00143085" w:rsidRPr="00B63C21">
        <w:rPr>
          <w:rFonts w:ascii="Arial" w:hAnsi="Arial"/>
          <w:szCs w:val="22"/>
        </w:rPr>
        <w:t xml:space="preserve">Pokud by došlo k okolnostem, jež by bránily řádnému ukončení stavby a které by nebyl schopen </w:t>
      </w:r>
      <w:r w:rsidR="00B63C21">
        <w:rPr>
          <w:rFonts w:ascii="Arial" w:hAnsi="Arial"/>
          <w:szCs w:val="22"/>
        </w:rPr>
        <w:t>příkazce o</w:t>
      </w:r>
      <w:r w:rsidR="00143085" w:rsidRPr="00B63C21">
        <w:rPr>
          <w:rFonts w:ascii="Arial" w:hAnsi="Arial"/>
          <w:szCs w:val="22"/>
        </w:rPr>
        <w:t xml:space="preserve">vlivnit, pak dojde k vzájemnému vyrovnání na základě soupisu prací, které </w:t>
      </w:r>
      <w:r w:rsidR="00CA5E89" w:rsidRPr="00B63C21">
        <w:rPr>
          <w:rFonts w:ascii="Arial" w:hAnsi="Arial"/>
          <w:szCs w:val="22"/>
        </w:rPr>
        <w:t xml:space="preserve">budou vzájemně </w:t>
      </w:r>
      <w:r w:rsidR="00143085" w:rsidRPr="00B63C21">
        <w:rPr>
          <w:rFonts w:ascii="Arial" w:hAnsi="Arial"/>
          <w:szCs w:val="22"/>
        </w:rPr>
        <w:t>odsouhlas</w:t>
      </w:r>
      <w:r w:rsidR="00CA5E89" w:rsidRPr="00B63C21">
        <w:rPr>
          <w:rFonts w:ascii="Arial" w:hAnsi="Arial"/>
          <w:szCs w:val="22"/>
        </w:rPr>
        <w:t>eny.</w:t>
      </w:r>
    </w:p>
    <w:p w:rsidR="00143085" w:rsidRPr="00B25C8D" w:rsidRDefault="00143085" w:rsidP="00143085">
      <w:pPr>
        <w:numPr>
          <w:ilvl w:val="0"/>
          <w:numId w:val="3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Podkladem pro úhradu </w:t>
      </w:r>
      <w:r w:rsidR="00CA5E89">
        <w:rPr>
          <w:rFonts w:ascii="Arial" w:hAnsi="Arial"/>
          <w:szCs w:val="22"/>
        </w:rPr>
        <w:t xml:space="preserve">ceny </w:t>
      </w:r>
      <w:r>
        <w:rPr>
          <w:rFonts w:ascii="Arial" w:hAnsi="Arial"/>
          <w:szCs w:val="22"/>
        </w:rPr>
        <w:t xml:space="preserve">díla je </w:t>
      </w:r>
      <w:r w:rsidR="00CA5E89">
        <w:rPr>
          <w:rFonts w:ascii="Arial" w:hAnsi="Arial"/>
          <w:szCs w:val="22"/>
        </w:rPr>
        <w:t xml:space="preserve">předložená </w:t>
      </w:r>
      <w:r>
        <w:rPr>
          <w:rFonts w:ascii="Arial" w:hAnsi="Arial"/>
          <w:szCs w:val="22"/>
        </w:rPr>
        <w:t>faktura – daňový doklad.</w:t>
      </w:r>
    </w:p>
    <w:p w:rsidR="00143085" w:rsidRDefault="00143085" w:rsidP="00143085">
      <w:pPr>
        <w:numPr>
          <w:ilvl w:val="0"/>
          <w:numId w:val="3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Splatnost faktury – daňového dokladu je </w:t>
      </w:r>
      <w:r w:rsidR="006A6F28">
        <w:rPr>
          <w:rFonts w:ascii="Arial" w:hAnsi="Arial"/>
          <w:szCs w:val="22"/>
        </w:rPr>
        <w:t>14</w:t>
      </w:r>
      <w:r>
        <w:rPr>
          <w:rFonts w:ascii="Arial" w:hAnsi="Arial"/>
          <w:szCs w:val="22"/>
        </w:rPr>
        <w:t xml:space="preserve"> kalendářních dnů od jejího obdržení.</w:t>
      </w:r>
    </w:p>
    <w:p w:rsidR="006E7FA7" w:rsidRPr="00B25C8D" w:rsidRDefault="006E7FA7" w:rsidP="006E7FA7">
      <w:pPr>
        <w:jc w:val="both"/>
        <w:rPr>
          <w:rFonts w:ascii="Arial" w:hAnsi="Arial"/>
          <w:szCs w:val="22"/>
        </w:rPr>
      </w:pPr>
    </w:p>
    <w:p w:rsidR="00143085" w:rsidRDefault="00143085">
      <w:pPr>
        <w:jc w:val="center"/>
        <w:rPr>
          <w:rFonts w:ascii="Arial" w:hAnsi="Arial"/>
          <w:b/>
          <w:szCs w:val="22"/>
        </w:rPr>
      </w:pPr>
    </w:p>
    <w:p w:rsidR="006F139E" w:rsidRDefault="00143085" w:rsidP="006E7FA7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VII.</w:t>
      </w:r>
      <w:r w:rsidR="00942A01" w:rsidRPr="00942A01">
        <w:rPr>
          <w:rFonts w:ascii="Arial" w:hAnsi="Arial"/>
          <w:b/>
          <w:szCs w:val="22"/>
        </w:rPr>
        <w:t xml:space="preserve"> </w:t>
      </w:r>
      <w:r w:rsidR="00942A01">
        <w:rPr>
          <w:rFonts w:ascii="Arial" w:hAnsi="Arial"/>
          <w:b/>
          <w:szCs w:val="22"/>
        </w:rPr>
        <w:t xml:space="preserve">Povinnosti a odpovědnost </w:t>
      </w:r>
      <w:r w:rsidR="00CA5E89">
        <w:rPr>
          <w:rFonts w:ascii="Arial" w:hAnsi="Arial"/>
          <w:b/>
          <w:szCs w:val="22"/>
        </w:rPr>
        <w:t>příkazníka</w:t>
      </w:r>
    </w:p>
    <w:p w:rsidR="00001EB1" w:rsidRDefault="00001EB1" w:rsidP="00001EB1">
      <w:pPr>
        <w:rPr>
          <w:rFonts w:ascii="Arial" w:hAnsi="Arial"/>
          <w:b/>
          <w:szCs w:val="22"/>
        </w:rPr>
      </w:pPr>
    </w:p>
    <w:p w:rsidR="003D69DA" w:rsidRPr="003D69DA" w:rsidRDefault="003D69DA" w:rsidP="003D69DA">
      <w:pPr>
        <w:pStyle w:val="Bezmezer"/>
        <w:numPr>
          <w:ilvl w:val="0"/>
          <w:numId w:val="9"/>
        </w:numPr>
        <w:rPr>
          <w:rFonts w:ascii="Arial" w:hAnsi="Arial" w:cs="Arial"/>
          <w:b/>
        </w:rPr>
      </w:pPr>
      <w:r w:rsidRPr="003D69DA">
        <w:rPr>
          <w:rFonts w:ascii="Arial" w:hAnsi="Arial" w:cs="Arial"/>
        </w:rPr>
        <w:t>postupovat při zařizování záležitostí investora (vykonávat technický dozor) v souladu s etickým řádem ČKAIT;</w:t>
      </w:r>
    </w:p>
    <w:p w:rsidR="003D69DA" w:rsidRPr="003D69DA" w:rsidRDefault="003D69DA" w:rsidP="003D69DA">
      <w:pPr>
        <w:pStyle w:val="Bezmezer"/>
        <w:numPr>
          <w:ilvl w:val="0"/>
          <w:numId w:val="9"/>
        </w:numPr>
        <w:rPr>
          <w:rFonts w:ascii="Arial" w:hAnsi="Arial" w:cs="Arial"/>
        </w:rPr>
      </w:pPr>
      <w:r w:rsidRPr="003D69DA">
        <w:rPr>
          <w:rFonts w:ascii="Arial" w:hAnsi="Arial" w:cs="Arial"/>
        </w:rPr>
        <w:t>upozornit na zřejmé vady a nedodělky v průběhu a při ukončení stavby a požadovat ve spolupráci s investorem jejich odstranění v souladu se smlouvou uzavřenou s dodavatelem stavby</w:t>
      </w:r>
    </w:p>
    <w:p w:rsidR="003D69DA" w:rsidRPr="003D69DA" w:rsidRDefault="003D69DA" w:rsidP="003D69DA">
      <w:pPr>
        <w:pStyle w:val="Bezmezer"/>
        <w:numPr>
          <w:ilvl w:val="0"/>
          <w:numId w:val="9"/>
        </w:numPr>
        <w:rPr>
          <w:rFonts w:ascii="Arial" w:hAnsi="Arial" w:cs="Arial"/>
        </w:rPr>
      </w:pPr>
      <w:r w:rsidRPr="003D69DA">
        <w:rPr>
          <w:rFonts w:ascii="Arial" w:hAnsi="Arial" w:cs="Arial"/>
        </w:rPr>
        <w:t>při výkonu technického dozoru upozornit příkazce na zřejmou nevhodnost jeho pokynů, které by mohly mít za následek vznik škody. V případě, že příkazce i přes upozornění na splnění pokynů trvá, neodpovídá příkazník za škodu takto vzniklou.</w:t>
      </w:r>
    </w:p>
    <w:p w:rsidR="003D69DA" w:rsidRDefault="003D69DA" w:rsidP="003D69DA">
      <w:pPr>
        <w:pStyle w:val="Bezmezer"/>
        <w:numPr>
          <w:ilvl w:val="0"/>
          <w:numId w:val="9"/>
        </w:numPr>
        <w:rPr>
          <w:rFonts w:ascii="Arial" w:hAnsi="Arial" w:cs="Arial"/>
        </w:rPr>
      </w:pPr>
      <w:r w:rsidRPr="003D69DA">
        <w:rPr>
          <w:rFonts w:ascii="Arial" w:hAnsi="Arial" w:cs="Arial"/>
        </w:rPr>
        <w:t>V případě potřeby a po předchozí dohodě s příkazcem je oprávněn pro svou činnost použít i jiných subjektů.</w:t>
      </w:r>
    </w:p>
    <w:p w:rsidR="006E7FA7" w:rsidRPr="003D69DA" w:rsidRDefault="006E7FA7" w:rsidP="006E7FA7">
      <w:pPr>
        <w:pStyle w:val="Bezmezer"/>
        <w:rPr>
          <w:rFonts w:ascii="Arial" w:hAnsi="Arial" w:cs="Arial"/>
        </w:rPr>
      </w:pPr>
    </w:p>
    <w:p w:rsidR="00143085" w:rsidRDefault="00143085">
      <w:pPr>
        <w:rPr>
          <w:rFonts w:ascii="Arial" w:hAnsi="Arial"/>
          <w:sz w:val="22"/>
          <w:szCs w:val="22"/>
        </w:rPr>
      </w:pPr>
    </w:p>
    <w:p w:rsidR="00942A01" w:rsidRDefault="00143085" w:rsidP="006E7FA7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VIII.</w:t>
      </w:r>
      <w:r w:rsidR="00942A01" w:rsidRPr="00942A01">
        <w:rPr>
          <w:rFonts w:ascii="Arial" w:hAnsi="Arial"/>
          <w:b/>
          <w:szCs w:val="22"/>
        </w:rPr>
        <w:t xml:space="preserve"> </w:t>
      </w:r>
      <w:r w:rsidR="00942A01">
        <w:rPr>
          <w:rFonts w:ascii="Arial" w:hAnsi="Arial"/>
          <w:b/>
          <w:szCs w:val="22"/>
        </w:rPr>
        <w:t xml:space="preserve">Spolupůsobení </w:t>
      </w:r>
      <w:r w:rsidR="003D69DA">
        <w:rPr>
          <w:rFonts w:ascii="Arial" w:hAnsi="Arial"/>
          <w:b/>
          <w:szCs w:val="22"/>
        </w:rPr>
        <w:t>příkazce</w:t>
      </w:r>
    </w:p>
    <w:p w:rsidR="00143085" w:rsidRDefault="00143085" w:rsidP="00942A01">
      <w:pPr>
        <w:rPr>
          <w:rFonts w:ascii="Arial" w:hAnsi="Arial"/>
          <w:b/>
          <w:szCs w:val="22"/>
        </w:rPr>
      </w:pPr>
    </w:p>
    <w:p w:rsidR="00143085" w:rsidRDefault="003D69DA" w:rsidP="00143085">
      <w:pPr>
        <w:numPr>
          <w:ilvl w:val="0"/>
          <w:numId w:val="7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předat</w:t>
      </w:r>
      <w:r w:rsidR="00143085">
        <w:rPr>
          <w:rFonts w:ascii="Arial" w:hAnsi="Arial"/>
          <w:szCs w:val="22"/>
        </w:rPr>
        <w:t xml:space="preserve"> nejpozději v den podpisu smlouvy tyto podklady:</w:t>
      </w:r>
    </w:p>
    <w:p w:rsidR="00143085" w:rsidRPr="00130E42" w:rsidRDefault="00143085" w:rsidP="00143085">
      <w:pPr>
        <w:numPr>
          <w:ilvl w:val="0"/>
          <w:numId w:val="8"/>
        </w:numPr>
        <w:tabs>
          <w:tab w:val="num" w:pos="1440"/>
        </w:tabs>
        <w:spacing w:before="120"/>
        <w:rPr>
          <w:rFonts w:ascii="Arial" w:hAnsi="Arial"/>
        </w:rPr>
      </w:pPr>
      <w:r w:rsidRPr="00130E42">
        <w:rPr>
          <w:rFonts w:ascii="Arial" w:hAnsi="Arial"/>
        </w:rPr>
        <w:t xml:space="preserve">schválenou projektovou dokumentaci </w:t>
      </w:r>
    </w:p>
    <w:p w:rsidR="00143085" w:rsidRDefault="00143085" w:rsidP="00143085">
      <w:pPr>
        <w:numPr>
          <w:ilvl w:val="0"/>
          <w:numId w:val="8"/>
        </w:numPr>
        <w:tabs>
          <w:tab w:val="num" w:pos="1440"/>
        </w:tabs>
        <w:rPr>
          <w:rFonts w:ascii="Arial" w:hAnsi="Arial"/>
        </w:rPr>
      </w:pPr>
      <w:r w:rsidRPr="00130E42">
        <w:rPr>
          <w:rFonts w:ascii="Arial" w:hAnsi="Arial"/>
        </w:rPr>
        <w:t>veškeré doposud vyhotovené zápisy z dílčích jednání s veřejnoprávními o</w:t>
      </w:r>
      <w:r w:rsidR="003566FB">
        <w:rPr>
          <w:rFonts w:ascii="Arial" w:hAnsi="Arial"/>
        </w:rPr>
        <w:t>rganizacemi (jsou-</w:t>
      </w:r>
      <w:r w:rsidRPr="00130E42">
        <w:rPr>
          <w:rFonts w:ascii="Arial" w:hAnsi="Arial"/>
        </w:rPr>
        <w:t>li nějaké);</w:t>
      </w:r>
    </w:p>
    <w:p w:rsidR="00143085" w:rsidRPr="00B25C8D" w:rsidRDefault="00143085" w:rsidP="00143085">
      <w:pPr>
        <w:numPr>
          <w:ilvl w:val="0"/>
          <w:numId w:val="8"/>
        </w:numPr>
        <w:tabs>
          <w:tab w:val="num" w:pos="1440"/>
        </w:tabs>
        <w:rPr>
          <w:rFonts w:ascii="Arial" w:hAnsi="Arial"/>
        </w:rPr>
      </w:pPr>
      <w:r>
        <w:rPr>
          <w:rFonts w:ascii="Arial" w:hAnsi="Arial"/>
        </w:rPr>
        <w:t>ostatní podklady nezbytné pro výkon funkce TDI např. smlouvu o dílo s dodavatelem stavby nebo její část týkající se výkonu TDI, povolení nebo stanoviska vydaná stavebním úřadem, případně jiná omezení týkající se předmětu díla.</w:t>
      </w:r>
    </w:p>
    <w:p w:rsidR="00143085" w:rsidRDefault="00143085" w:rsidP="00143085">
      <w:pPr>
        <w:numPr>
          <w:ilvl w:val="0"/>
          <w:numId w:val="7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Vyskytne-li se v průběhu plnění </w:t>
      </w:r>
      <w:r w:rsidR="003D69DA">
        <w:rPr>
          <w:rFonts w:ascii="Arial" w:hAnsi="Arial"/>
          <w:szCs w:val="22"/>
        </w:rPr>
        <w:t>smlouvy</w:t>
      </w:r>
      <w:r>
        <w:rPr>
          <w:rFonts w:ascii="Arial" w:hAnsi="Arial"/>
          <w:szCs w:val="22"/>
        </w:rPr>
        <w:t xml:space="preserve"> potřeba dalších podkladů nebo dalšího spolupůsobení, </w:t>
      </w:r>
      <w:r w:rsidR="003566FB">
        <w:rPr>
          <w:rFonts w:ascii="Arial" w:hAnsi="Arial"/>
          <w:szCs w:val="22"/>
        </w:rPr>
        <w:t>zavazuje</w:t>
      </w:r>
      <w:r w:rsidR="00F77D88">
        <w:rPr>
          <w:rFonts w:ascii="Arial" w:hAnsi="Arial"/>
          <w:szCs w:val="22"/>
        </w:rPr>
        <w:t xml:space="preserve"> </w:t>
      </w:r>
      <w:proofErr w:type="gramStart"/>
      <w:r w:rsidR="003D69DA">
        <w:rPr>
          <w:rFonts w:ascii="Arial" w:hAnsi="Arial"/>
          <w:szCs w:val="22"/>
        </w:rPr>
        <w:t xml:space="preserve">se </w:t>
      </w:r>
      <w:r>
        <w:rPr>
          <w:rFonts w:ascii="Arial" w:hAnsi="Arial"/>
          <w:szCs w:val="22"/>
        </w:rPr>
        <w:t xml:space="preserve"> </w:t>
      </w:r>
      <w:r w:rsidR="003D69DA">
        <w:rPr>
          <w:rFonts w:ascii="Arial" w:hAnsi="Arial"/>
          <w:szCs w:val="22"/>
        </w:rPr>
        <w:t>příkazce</w:t>
      </w:r>
      <w:proofErr w:type="gramEnd"/>
      <w:r w:rsidR="003D69DA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po předchozím projednání tyto </w:t>
      </w:r>
      <w:r w:rsidR="00001EB1">
        <w:rPr>
          <w:rFonts w:ascii="Arial" w:hAnsi="Arial"/>
          <w:szCs w:val="22"/>
        </w:rPr>
        <w:t xml:space="preserve">potřebné </w:t>
      </w:r>
      <w:r>
        <w:rPr>
          <w:rFonts w:ascii="Arial" w:hAnsi="Arial"/>
          <w:szCs w:val="22"/>
        </w:rPr>
        <w:t xml:space="preserve">podklady </w:t>
      </w:r>
      <w:r w:rsidR="003D69DA">
        <w:rPr>
          <w:rFonts w:ascii="Arial" w:hAnsi="Arial"/>
          <w:szCs w:val="22"/>
        </w:rPr>
        <w:t xml:space="preserve">a spolupůsobení </w:t>
      </w:r>
      <w:r>
        <w:rPr>
          <w:rFonts w:ascii="Arial" w:hAnsi="Arial"/>
          <w:szCs w:val="22"/>
        </w:rPr>
        <w:t xml:space="preserve">poskytnout. </w:t>
      </w:r>
    </w:p>
    <w:p w:rsidR="006E7FA7" w:rsidRDefault="006E7FA7" w:rsidP="006E7FA7">
      <w:pPr>
        <w:jc w:val="both"/>
        <w:rPr>
          <w:rFonts w:ascii="Arial" w:hAnsi="Arial"/>
          <w:szCs w:val="22"/>
        </w:rPr>
      </w:pPr>
    </w:p>
    <w:p w:rsidR="00001EB1" w:rsidRDefault="00001EB1" w:rsidP="00001EB1">
      <w:pPr>
        <w:pStyle w:val="Nadpis2"/>
        <w:jc w:val="left"/>
        <w:rPr>
          <w:b w:val="0"/>
        </w:rPr>
      </w:pPr>
    </w:p>
    <w:p w:rsidR="00942A01" w:rsidRPr="006E7FA7" w:rsidRDefault="00143085" w:rsidP="006E7FA7">
      <w:pPr>
        <w:pStyle w:val="Nadpis2"/>
      </w:pPr>
      <w:r w:rsidRPr="006E7FA7">
        <w:t>IX.</w:t>
      </w:r>
      <w:r w:rsidR="00942A01" w:rsidRPr="006E7FA7">
        <w:t xml:space="preserve"> Sankce</w:t>
      </w:r>
    </w:p>
    <w:p w:rsidR="00143085" w:rsidRDefault="00143085" w:rsidP="00942A01">
      <w:pPr>
        <w:rPr>
          <w:rFonts w:ascii="Arial" w:hAnsi="Arial"/>
          <w:b/>
          <w:szCs w:val="22"/>
        </w:rPr>
      </w:pPr>
    </w:p>
    <w:p w:rsidR="00143085" w:rsidRPr="00B25C8D" w:rsidRDefault="00143085" w:rsidP="00143085">
      <w:pPr>
        <w:numPr>
          <w:ilvl w:val="0"/>
          <w:numId w:val="9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V případě, že </w:t>
      </w:r>
      <w:r w:rsidR="003D69DA">
        <w:rPr>
          <w:rFonts w:ascii="Arial" w:hAnsi="Arial"/>
          <w:szCs w:val="22"/>
        </w:rPr>
        <w:t>příkazník</w:t>
      </w:r>
      <w:r>
        <w:rPr>
          <w:rFonts w:ascii="Arial" w:hAnsi="Arial"/>
          <w:szCs w:val="22"/>
        </w:rPr>
        <w:t xml:space="preserve"> vážným způsobem poruší své povinnosti vyplývající z této smlouvy, je povinen zaplatit smluvní pokutu ve výši </w:t>
      </w:r>
      <w:proofErr w:type="gramStart"/>
      <w:r w:rsidR="00130E42">
        <w:rPr>
          <w:rFonts w:ascii="Arial" w:hAnsi="Arial"/>
          <w:szCs w:val="22"/>
        </w:rPr>
        <w:t>5%</w:t>
      </w:r>
      <w:proofErr w:type="gramEnd"/>
      <w:r w:rsidR="00130E42">
        <w:rPr>
          <w:rFonts w:ascii="Arial" w:hAnsi="Arial"/>
          <w:szCs w:val="22"/>
        </w:rPr>
        <w:t xml:space="preserve"> smluvní ceny.</w:t>
      </w:r>
    </w:p>
    <w:p w:rsidR="00143085" w:rsidRDefault="00143085" w:rsidP="00143085">
      <w:pPr>
        <w:numPr>
          <w:ilvl w:val="0"/>
          <w:numId w:val="9"/>
        </w:numPr>
        <w:jc w:val="both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Pro případ nesplnění úhrady faktury ve lhůtě splatnosti je </w:t>
      </w:r>
      <w:r w:rsidR="003D69DA">
        <w:rPr>
          <w:rFonts w:ascii="Arial" w:hAnsi="Arial"/>
          <w:szCs w:val="22"/>
        </w:rPr>
        <w:t>příkazce</w:t>
      </w:r>
      <w:r>
        <w:rPr>
          <w:rFonts w:ascii="Arial" w:hAnsi="Arial"/>
          <w:szCs w:val="22"/>
        </w:rPr>
        <w:t xml:space="preserve"> povinen zaplatit smluvní pokutu ve výši 0,05 % z dlužné částky za každý i započatý den prodlení.</w:t>
      </w:r>
    </w:p>
    <w:p w:rsidR="00001EB1" w:rsidRDefault="00001EB1" w:rsidP="00001EB1">
      <w:pPr>
        <w:rPr>
          <w:rFonts w:ascii="Arial" w:hAnsi="Arial"/>
          <w:b/>
          <w:szCs w:val="22"/>
        </w:rPr>
      </w:pPr>
    </w:p>
    <w:p w:rsidR="006E7FA7" w:rsidRDefault="006E7FA7" w:rsidP="00001EB1">
      <w:pPr>
        <w:rPr>
          <w:rFonts w:ascii="Arial" w:hAnsi="Arial"/>
          <w:b/>
          <w:szCs w:val="22"/>
        </w:rPr>
      </w:pPr>
    </w:p>
    <w:p w:rsidR="006E7FA7" w:rsidRDefault="006E7FA7" w:rsidP="00001EB1">
      <w:pPr>
        <w:rPr>
          <w:rFonts w:ascii="Arial" w:hAnsi="Arial"/>
          <w:b/>
          <w:szCs w:val="22"/>
        </w:rPr>
      </w:pPr>
    </w:p>
    <w:p w:rsidR="006E7FA7" w:rsidRDefault="006E7FA7" w:rsidP="00001EB1">
      <w:pPr>
        <w:rPr>
          <w:rFonts w:ascii="Arial" w:hAnsi="Arial"/>
          <w:b/>
          <w:szCs w:val="22"/>
        </w:rPr>
      </w:pPr>
    </w:p>
    <w:p w:rsidR="006E7FA7" w:rsidRDefault="006E7FA7" w:rsidP="00001EB1">
      <w:pPr>
        <w:rPr>
          <w:rFonts w:ascii="Arial" w:hAnsi="Arial"/>
          <w:b/>
          <w:szCs w:val="22"/>
        </w:rPr>
      </w:pPr>
    </w:p>
    <w:p w:rsidR="006E7FA7" w:rsidRDefault="006E7FA7" w:rsidP="00001EB1">
      <w:pPr>
        <w:rPr>
          <w:rFonts w:ascii="Arial" w:hAnsi="Arial"/>
          <w:b/>
          <w:szCs w:val="22"/>
        </w:rPr>
      </w:pPr>
    </w:p>
    <w:p w:rsidR="00942A01" w:rsidRDefault="00143085" w:rsidP="006E7FA7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X.</w:t>
      </w:r>
      <w:r w:rsidR="00942A01" w:rsidRPr="00942A01">
        <w:rPr>
          <w:rFonts w:ascii="Arial" w:hAnsi="Arial"/>
          <w:b/>
          <w:szCs w:val="22"/>
        </w:rPr>
        <w:t xml:space="preserve"> </w:t>
      </w:r>
      <w:r w:rsidR="00942A01">
        <w:rPr>
          <w:rFonts w:ascii="Arial" w:hAnsi="Arial"/>
          <w:b/>
          <w:szCs w:val="22"/>
        </w:rPr>
        <w:t>Ukončení smlouvy</w:t>
      </w:r>
    </w:p>
    <w:p w:rsidR="00143085" w:rsidRDefault="00143085">
      <w:pPr>
        <w:jc w:val="both"/>
        <w:rPr>
          <w:rFonts w:ascii="Arial" w:hAnsi="Arial"/>
        </w:rPr>
      </w:pPr>
    </w:p>
    <w:p w:rsidR="00143085" w:rsidRDefault="0014308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Obě strany jsou oprávněny tuto smlouvu vypovědět</w:t>
      </w:r>
      <w:r w:rsidR="003D69DA">
        <w:rPr>
          <w:rFonts w:ascii="Arial" w:hAnsi="Arial"/>
          <w:szCs w:val="22"/>
        </w:rPr>
        <w:t xml:space="preserve"> po vzájemné dohodě s 2 měsíční výpovědní lhůtou</w:t>
      </w:r>
      <w:r w:rsidR="006A6F28">
        <w:rPr>
          <w:rFonts w:ascii="Arial" w:hAnsi="Arial"/>
          <w:szCs w:val="22"/>
        </w:rPr>
        <w:t>,</w:t>
      </w:r>
      <w:r w:rsidR="003D69DA">
        <w:rPr>
          <w:rFonts w:ascii="Arial" w:hAnsi="Arial"/>
          <w:szCs w:val="22"/>
        </w:rPr>
        <w:t xml:space="preserve"> pokud se nedohodnou</w:t>
      </w:r>
      <w:r w:rsidR="003566FB">
        <w:rPr>
          <w:rFonts w:ascii="Arial" w:hAnsi="Arial"/>
          <w:szCs w:val="22"/>
        </w:rPr>
        <w:t xml:space="preserve"> </w:t>
      </w:r>
      <w:r w:rsidR="003D69DA">
        <w:rPr>
          <w:rFonts w:ascii="Arial" w:hAnsi="Arial"/>
          <w:szCs w:val="22"/>
        </w:rPr>
        <w:t xml:space="preserve">jinak </w:t>
      </w:r>
      <w:r w:rsidR="00001EB1">
        <w:rPr>
          <w:rFonts w:ascii="Arial" w:hAnsi="Arial"/>
          <w:szCs w:val="22"/>
        </w:rPr>
        <w:t xml:space="preserve">s </w:t>
      </w:r>
      <w:r>
        <w:rPr>
          <w:rFonts w:ascii="Arial" w:hAnsi="Arial"/>
          <w:szCs w:val="22"/>
        </w:rPr>
        <w:t xml:space="preserve">tím, že </w:t>
      </w:r>
      <w:r w:rsidR="003D69DA">
        <w:rPr>
          <w:rFonts w:ascii="Arial" w:hAnsi="Arial"/>
          <w:szCs w:val="22"/>
        </w:rPr>
        <w:t>příkazce</w:t>
      </w:r>
      <w:r>
        <w:rPr>
          <w:rFonts w:ascii="Arial" w:hAnsi="Arial"/>
          <w:szCs w:val="22"/>
        </w:rPr>
        <w:t xml:space="preserve"> se zavazuje </w:t>
      </w:r>
      <w:r w:rsidR="003D69DA">
        <w:rPr>
          <w:rFonts w:ascii="Arial" w:hAnsi="Arial"/>
          <w:szCs w:val="22"/>
        </w:rPr>
        <w:t xml:space="preserve">uhradit </w:t>
      </w:r>
      <w:r>
        <w:rPr>
          <w:rFonts w:ascii="Arial" w:hAnsi="Arial"/>
          <w:szCs w:val="22"/>
        </w:rPr>
        <w:t xml:space="preserve">již nutně nebo účelně vynaložené náklady po </w:t>
      </w:r>
      <w:r w:rsidR="003D69DA">
        <w:rPr>
          <w:rFonts w:ascii="Arial" w:hAnsi="Arial"/>
          <w:szCs w:val="22"/>
        </w:rPr>
        <w:t xml:space="preserve">obdržení oboustranně odsouhlaseného </w:t>
      </w:r>
      <w:r>
        <w:rPr>
          <w:rFonts w:ascii="Arial" w:hAnsi="Arial"/>
          <w:szCs w:val="22"/>
        </w:rPr>
        <w:t>vyúčtování.</w:t>
      </w:r>
    </w:p>
    <w:p w:rsidR="006E7FA7" w:rsidRDefault="006E7FA7">
      <w:pPr>
        <w:jc w:val="both"/>
        <w:rPr>
          <w:rFonts w:ascii="Arial" w:hAnsi="Arial"/>
          <w:szCs w:val="22"/>
        </w:rPr>
      </w:pPr>
    </w:p>
    <w:p w:rsidR="00001EB1" w:rsidRDefault="00001EB1" w:rsidP="00001EB1">
      <w:pPr>
        <w:rPr>
          <w:rFonts w:ascii="Arial" w:hAnsi="Arial"/>
          <w:b/>
          <w:szCs w:val="22"/>
        </w:rPr>
      </w:pPr>
    </w:p>
    <w:p w:rsidR="00942A01" w:rsidRDefault="00143085" w:rsidP="006E7FA7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XI.</w:t>
      </w:r>
      <w:r w:rsidR="00942A01" w:rsidRPr="00942A01">
        <w:rPr>
          <w:rFonts w:ascii="Arial" w:hAnsi="Arial"/>
          <w:b/>
          <w:szCs w:val="22"/>
        </w:rPr>
        <w:t xml:space="preserve"> </w:t>
      </w:r>
      <w:r w:rsidR="00942A01">
        <w:rPr>
          <w:rFonts w:ascii="Arial" w:hAnsi="Arial"/>
          <w:b/>
          <w:szCs w:val="22"/>
        </w:rPr>
        <w:t>Závěrečná ujednání</w:t>
      </w:r>
    </w:p>
    <w:p w:rsidR="00143085" w:rsidRDefault="00143085" w:rsidP="00942A01">
      <w:pPr>
        <w:rPr>
          <w:rFonts w:ascii="Arial" w:hAnsi="Arial"/>
          <w:b/>
          <w:szCs w:val="22"/>
        </w:rPr>
      </w:pPr>
    </w:p>
    <w:p w:rsidR="00143085" w:rsidRPr="00B25C8D" w:rsidRDefault="00143085" w:rsidP="00143085">
      <w:pPr>
        <w:numPr>
          <w:ilvl w:val="0"/>
          <w:numId w:val="10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 práva, závazky a právní vztahy v této smlouvě výslovně neupravené platí obecně závazné právní předpisy.</w:t>
      </w:r>
    </w:p>
    <w:p w:rsidR="00143085" w:rsidRPr="00B25C8D" w:rsidRDefault="00143085" w:rsidP="00143085">
      <w:pPr>
        <w:numPr>
          <w:ilvl w:val="0"/>
          <w:numId w:val="10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Tato smlouva vzniká jen dohodou o celém jejím obsahu. Jakékoliv změny nebo doplňky této smlouvy jsou možné jen </w:t>
      </w:r>
      <w:proofErr w:type="gramStart"/>
      <w:r>
        <w:rPr>
          <w:rFonts w:ascii="Arial" w:hAnsi="Arial"/>
          <w:szCs w:val="22"/>
        </w:rPr>
        <w:t>písemně</w:t>
      </w:r>
      <w:proofErr w:type="gramEnd"/>
      <w:r>
        <w:rPr>
          <w:rFonts w:ascii="Arial" w:hAnsi="Arial"/>
          <w:szCs w:val="22"/>
        </w:rPr>
        <w:t xml:space="preserve"> a to formou jejího dodatku.</w:t>
      </w:r>
    </w:p>
    <w:p w:rsidR="00143085" w:rsidRPr="00B25C8D" w:rsidRDefault="003566FB" w:rsidP="00143085">
      <w:pPr>
        <w:numPr>
          <w:ilvl w:val="0"/>
          <w:numId w:val="10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Tato</w:t>
      </w:r>
      <w:r w:rsidR="00143085">
        <w:rPr>
          <w:rFonts w:ascii="Arial" w:hAnsi="Arial"/>
          <w:szCs w:val="22"/>
        </w:rPr>
        <w:t xml:space="preserve"> smlouva se sepisuje ve 2 vyhotoveních, z nichž jedno obdrží </w:t>
      </w:r>
      <w:r w:rsidR="00B63C21">
        <w:rPr>
          <w:rFonts w:ascii="Arial" w:hAnsi="Arial"/>
          <w:szCs w:val="22"/>
        </w:rPr>
        <w:t xml:space="preserve">příkazce </w:t>
      </w:r>
      <w:r w:rsidR="00143085">
        <w:rPr>
          <w:rFonts w:ascii="Arial" w:hAnsi="Arial"/>
          <w:szCs w:val="22"/>
        </w:rPr>
        <w:t xml:space="preserve">a jedno </w:t>
      </w:r>
      <w:r w:rsidR="00B63C21">
        <w:rPr>
          <w:rFonts w:ascii="Arial" w:hAnsi="Arial"/>
          <w:szCs w:val="22"/>
        </w:rPr>
        <w:t>příkazník</w:t>
      </w:r>
      <w:r w:rsidR="00143085">
        <w:rPr>
          <w:rFonts w:ascii="Arial" w:hAnsi="Arial"/>
          <w:szCs w:val="22"/>
        </w:rPr>
        <w:t>.</w:t>
      </w:r>
    </w:p>
    <w:p w:rsidR="00143085" w:rsidRDefault="00143085" w:rsidP="00143085">
      <w:pPr>
        <w:numPr>
          <w:ilvl w:val="0"/>
          <w:numId w:val="10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Tato smlouva nabývá platnosti dnem jejího podpisu oběma smluvními stranami.</w:t>
      </w:r>
    </w:p>
    <w:p w:rsidR="00594BB5" w:rsidRDefault="00594BB5" w:rsidP="00594BB5">
      <w:pPr>
        <w:numPr>
          <w:ilvl w:val="0"/>
          <w:numId w:val="10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Pří</w:t>
      </w:r>
      <w:r w:rsidR="003566FB">
        <w:rPr>
          <w:rFonts w:ascii="Arial" w:hAnsi="Arial"/>
          <w:szCs w:val="22"/>
        </w:rPr>
        <w:t xml:space="preserve">kazce udělí příkazníkovi </w:t>
      </w:r>
      <w:r>
        <w:rPr>
          <w:rFonts w:ascii="Arial" w:hAnsi="Arial"/>
          <w:szCs w:val="22"/>
        </w:rPr>
        <w:t xml:space="preserve">plnou moc ke všem úkonům spočívajícím ve výkonu technického dozoru, který bude vykonávat jménem příkazce a na jeho účet. </w:t>
      </w:r>
    </w:p>
    <w:p w:rsidR="00594BB5" w:rsidRDefault="00594BB5" w:rsidP="00594BB5">
      <w:pPr>
        <w:ind w:left="360"/>
        <w:jc w:val="both"/>
        <w:rPr>
          <w:rFonts w:ascii="Arial" w:hAnsi="Arial"/>
          <w:szCs w:val="22"/>
        </w:rPr>
      </w:pPr>
    </w:p>
    <w:p w:rsidR="00C3478C" w:rsidRDefault="00C3478C" w:rsidP="00594BB5">
      <w:pPr>
        <w:spacing w:before="120"/>
        <w:jc w:val="both"/>
        <w:rPr>
          <w:rFonts w:ascii="Arial" w:hAnsi="Arial"/>
        </w:rPr>
      </w:pPr>
    </w:p>
    <w:p w:rsidR="00143085" w:rsidRDefault="00143085">
      <w:pPr>
        <w:spacing w:before="120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6A6F28">
        <w:rPr>
          <w:rFonts w:ascii="Arial" w:hAnsi="Arial"/>
        </w:rPr>
        <w:t> </w:t>
      </w:r>
      <w:r w:rsidR="004C06F1">
        <w:rPr>
          <w:rFonts w:ascii="Arial" w:hAnsi="Arial"/>
        </w:rPr>
        <w:t>Ostravě</w:t>
      </w:r>
      <w:r>
        <w:rPr>
          <w:rFonts w:ascii="Arial" w:hAnsi="Arial"/>
        </w:rPr>
        <w:t xml:space="preserve"> dne</w:t>
      </w:r>
      <w:r w:rsidR="006E7FA7">
        <w:rPr>
          <w:rFonts w:ascii="Arial" w:hAnsi="Arial"/>
        </w:rPr>
        <w:t xml:space="preserve"> 10. září 2018</w:t>
      </w:r>
      <w:bookmarkStart w:id="0" w:name="_GoBack"/>
      <w:bookmarkEnd w:id="0"/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143085" w:rsidRDefault="00143085">
      <w:pPr>
        <w:spacing w:before="120"/>
        <w:jc w:val="both"/>
        <w:rPr>
          <w:rFonts w:ascii="Arial" w:hAnsi="Arial"/>
        </w:rPr>
      </w:pPr>
    </w:p>
    <w:p w:rsidR="00143085" w:rsidRDefault="00143085" w:rsidP="00001EB1">
      <w:pPr>
        <w:spacing w:before="120"/>
        <w:ind w:left="44" w:firstLine="1"/>
        <w:jc w:val="both"/>
        <w:rPr>
          <w:rFonts w:ascii="Arial" w:hAnsi="Arial"/>
        </w:rPr>
      </w:pPr>
      <w:r>
        <w:rPr>
          <w:rFonts w:ascii="Arial" w:hAnsi="Arial"/>
        </w:rPr>
        <w:t xml:space="preserve">      Za </w:t>
      </w:r>
      <w:proofErr w:type="gramStart"/>
      <w:r w:rsidR="00001EB1">
        <w:rPr>
          <w:rFonts w:ascii="Arial" w:hAnsi="Arial"/>
        </w:rPr>
        <w:t xml:space="preserve">příkazce:   </w:t>
      </w:r>
      <w:proofErr w:type="gramEnd"/>
      <w:r w:rsidR="00001EB1">
        <w:rPr>
          <w:rFonts w:ascii="Arial" w:hAnsi="Arial"/>
        </w:rPr>
        <w:t xml:space="preserve">                                                                  </w:t>
      </w:r>
      <w:r>
        <w:rPr>
          <w:rFonts w:ascii="Arial" w:hAnsi="Arial"/>
        </w:rPr>
        <w:t xml:space="preserve">Za </w:t>
      </w:r>
      <w:r w:rsidR="00001EB1">
        <w:rPr>
          <w:rFonts w:ascii="Arial" w:hAnsi="Arial"/>
        </w:rPr>
        <w:t>příkazníka</w:t>
      </w:r>
      <w:r>
        <w:rPr>
          <w:rFonts w:ascii="Arial" w:hAnsi="Arial"/>
        </w:rPr>
        <w:t xml:space="preserve">:             </w:t>
      </w:r>
    </w:p>
    <w:p w:rsidR="00143085" w:rsidRDefault="00143085">
      <w:pPr>
        <w:jc w:val="both"/>
        <w:rPr>
          <w:rFonts w:ascii="Arial" w:hAnsi="Arial"/>
          <w:bCs/>
        </w:rPr>
      </w:pPr>
    </w:p>
    <w:sectPr w:rsidR="00143085" w:rsidSect="00B25C8D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426" w:footer="4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0E" w:rsidRDefault="00B6400E">
      <w:r>
        <w:separator/>
      </w:r>
    </w:p>
  </w:endnote>
  <w:endnote w:type="continuationSeparator" w:id="0">
    <w:p w:rsidR="00B6400E" w:rsidRDefault="00B6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inion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01" w:rsidRDefault="00942A01">
    <w:pPr>
      <w:pStyle w:val="Zpat"/>
      <w:tabs>
        <w:tab w:val="center" w:pos="4155"/>
        <w:tab w:val="left" w:pos="6510"/>
      </w:tabs>
      <w:rPr>
        <w:rFonts w:ascii="Verdana" w:hAnsi="Verdana"/>
        <w:i/>
        <w:iCs/>
        <w:color w:val="808080"/>
        <w:sz w:val="18"/>
      </w:rPr>
    </w:pPr>
    <w:r>
      <w:rPr>
        <w:rFonts w:ascii="Verdana" w:hAnsi="Verdana"/>
        <w:i/>
        <w:iCs/>
        <w:color w:val="808080"/>
        <w:sz w:val="18"/>
      </w:rPr>
      <w:tab/>
    </w:r>
    <w:r>
      <w:rPr>
        <w:rFonts w:ascii="Verdana" w:hAnsi="Verdana"/>
        <w:i/>
        <w:iCs/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0E" w:rsidRDefault="00B6400E">
      <w:r>
        <w:separator/>
      </w:r>
    </w:p>
  </w:footnote>
  <w:footnote w:type="continuationSeparator" w:id="0">
    <w:p w:rsidR="00B6400E" w:rsidRDefault="00B6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01" w:rsidRDefault="00942A0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A01" w:rsidRDefault="00942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01" w:rsidRDefault="00942A0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7D88">
      <w:rPr>
        <w:rStyle w:val="slostrnky"/>
        <w:noProof/>
      </w:rPr>
      <w:t>1</w:t>
    </w:r>
    <w:r>
      <w:rPr>
        <w:rStyle w:val="slostrnky"/>
      </w:rPr>
      <w:fldChar w:fldCharType="end"/>
    </w:r>
  </w:p>
  <w:p w:rsidR="00942A01" w:rsidRDefault="00942A01">
    <w:pPr>
      <w:pStyle w:val="Zhlav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3AB"/>
    <w:multiLevelType w:val="hybridMultilevel"/>
    <w:tmpl w:val="75DCF4B6"/>
    <w:name w:val="WW8Num10222242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02105"/>
    <w:multiLevelType w:val="hybridMultilevel"/>
    <w:tmpl w:val="B124666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83F66"/>
    <w:multiLevelType w:val="hybridMultilevel"/>
    <w:tmpl w:val="F84E638E"/>
    <w:name w:val="WW8Num1022222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66C2A"/>
    <w:multiLevelType w:val="hybridMultilevel"/>
    <w:tmpl w:val="B124666E"/>
    <w:name w:val="WW8Num1022224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4572A"/>
    <w:multiLevelType w:val="hybridMultilevel"/>
    <w:tmpl w:val="7E561FC8"/>
    <w:name w:val="WW8Num102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908EC"/>
    <w:multiLevelType w:val="hybridMultilevel"/>
    <w:tmpl w:val="0B10E3FC"/>
    <w:name w:val="WW8Num10222243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A7467"/>
    <w:multiLevelType w:val="hybridMultilevel"/>
    <w:tmpl w:val="DB02556A"/>
    <w:name w:val="WW8Num10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746EE"/>
    <w:multiLevelType w:val="hybridMultilevel"/>
    <w:tmpl w:val="114ABA64"/>
    <w:name w:val="WW8Num102222432"/>
    <w:lvl w:ilvl="0" w:tplc="3BCA3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7382A"/>
    <w:multiLevelType w:val="hybridMultilevel"/>
    <w:tmpl w:val="9E4C453E"/>
    <w:name w:val="WW8Num1022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B3AA7"/>
    <w:multiLevelType w:val="hybridMultilevel"/>
    <w:tmpl w:val="0B10E3F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26294"/>
    <w:multiLevelType w:val="hybridMultilevel"/>
    <w:tmpl w:val="239EB9C2"/>
    <w:name w:val="WW8Num1022223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82896"/>
    <w:multiLevelType w:val="hybridMultilevel"/>
    <w:tmpl w:val="884C62D8"/>
    <w:name w:val="WW8Num102222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D6780"/>
    <w:multiLevelType w:val="hybridMultilevel"/>
    <w:tmpl w:val="E458C8FC"/>
    <w:name w:val="WW8Num10222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345C66"/>
    <w:multiLevelType w:val="hybridMultilevel"/>
    <w:tmpl w:val="B124666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80F7C"/>
    <w:multiLevelType w:val="hybridMultilevel"/>
    <w:tmpl w:val="85FA50A2"/>
    <w:name w:val="WW8Num1022224322"/>
    <w:lvl w:ilvl="0" w:tplc="EBBA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05B55"/>
    <w:multiLevelType w:val="hybridMultilevel"/>
    <w:tmpl w:val="0CAC8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0"/>
  </w:num>
  <w:num w:numId="1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8D"/>
    <w:rsid w:val="00001EB1"/>
    <w:rsid w:val="00014CB7"/>
    <w:rsid w:val="00042B99"/>
    <w:rsid w:val="0005502C"/>
    <w:rsid w:val="000633FF"/>
    <w:rsid w:val="000767A9"/>
    <w:rsid w:val="000963DA"/>
    <w:rsid w:val="00130E42"/>
    <w:rsid w:val="00141699"/>
    <w:rsid w:val="00143085"/>
    <w:rsid w:val="00196721"/>
    <w:rsid w:val="001F38B0"/>
    <w:rsid w:val="00200946"/>
    <w:rsid w:val="002D2E93"/>
    <w:rsid w:val="00300CA4"/>
    <w:rsid w:val="00322324"/>
    <w:rsid w:val="003566FB"/>
    <w:rsid w:val="003D69DA"/>
    <w:rsid w:val="00473366"/>
    <w:rsid w:val="004B19BD"/>
    <w:rsid w:val="004C06F1"/>
    <w:rsid w:val="004E142F"/>
    <w:rsid w:val="00534F57"/>
    <w:rsid w:val="00594BB5"/>
    <w:rsid w:val="005975FC"/>
    <w:rsid w:val="005A7B9F"/>
    <w:rsid w:val="00640157"/>
    <w:rsid w:val="006440EC"/>
    <w:rsid w:val="006A6F28"/>
    <w:rsid w:val="006E7FA7"/>
    <w:rsid w:val="006F139E"/>
    <w:rsid w:val="00752307"/>
    <w:rsid w:val="00793691"/>
    <w:rsid w:val="007B1905"/>
    <w:rsid w:val="0081610C"/>
    <w:rsid w:val="0087247C"/>
    <w:rsid w:val="008E7142"/>
    <w:rsid w:val="00942A01"/>
    <w:rsid w:val="00994470"/>
    <w:rsid w:val="009C7DF7"/>
    <w:rsid w:val="00A06A38"/>
    <w:rsid w:val="00B25C8D"/>
    <w:rsid w:val="00B27A36"/>
    <w:rsid w:val="00B63C21"/>
    <w:rsid w:val="00B6400E"/>
    <w:rsid w:val="00BD1C1E"/>
    <w:rsid w:val="00C3478C"/>
    <w:rsid w:val="00CA5E89"/>
    <w:rsid w:val="00CE17A9"/>
    <w:rsid w:val="00D14C1B"/>
    <w:rsid w:val="00D20026"/>
    <w:rsid w:val="00D34B72"/>
    <w:rsid w:val="00DA4694"/>
    <w:rsid w:val="00DC738C"/>
    <w:rsid w:val="00DF6155"/>
    <w:rsid w:val="00F32844"/>
    <w:rsid w:val="00F74324"/>
    <w:rsid w:val="00F77D88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00968"/>
  <w15:chartTrackingRefBased/>
  <w15:docId w15:val="{8B0AB200-AA20-408C-B105-B4DF081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703"/>
        <w:tab w:val="right" w:pos="9406"/>
      </w:tabs>
    </w:pPr>
    <w:rPr>
      <w:rFonts w:ascii="Verdana" w:hAnsi="Verdana"/>
      <w:b/>
    </w:rPr>
  </w:style>
  <w:style w:type="paragraph" w:styleId="Zpat">
    <w:name w:val="footer"/>
    <w:basedOn w:val="Normln"/>
    <w:semiHidden/>
    <w:pPr>
      <w:tabs>
        <w:tab w:val="center" w:pos="4703"/>
        <w:tab w:val="right" w:pos="9406"/>
      </w:tabs>
    </w:pPr>
  </w:style>
  <w:style w:type="paragraph" w:customStyle="1" w:styleId="Import42">
    <w:name w:val="Import 42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semiHidden/>
    <w:pPr>
      <w:spacing w:before="120"/>
      <w:jc w:val="both"/>
    </w:pPr>
  </w:style>
  <w:style w:type="paragraph" w:styleId="Zkladntextodsazen">
    <w:name w:val="Body Text Indent"/>
    <w:basedOn w:val="Normln"/>
    <w:semiHidden/>
    <w:pPr>
      <w:spacing w:before="120"/>
      <w:ind w:left="1134"/>
      <w:jc w:val="both"/>
    </w:pPr>
  </w:style>
  <w:style w:type="paragraph" w:styleId="Zkladntext2">
    <w:name w:val="Body Text 2"/>
    <w:basedOn w:val="Normln"/>
    <w:semiHidden/>
    <w:pPr>
      <w:spacing w:before="120"/>
      <w:jc w:val="both"/>
    </w:pPr>
    <w:rPr>
      <w:strike/>
      <w:color w:val="FF0000"/>
    </w:rPr>
  </w:style>
  <w:style w:type="paragraph" w:styleId="Zkladntext3">
    <w:name w:val="Body Text 3"/>
    <w:basedOn w:val="Normln"/>
    <w:semiHidden/>
    <w:pPr>
      <w:spacing w:before="120"/>
      <w:jc w:val="both"/>
    </w:pPr>
    <w:rPr>
      <w:color w:val="FF0000"/>
      <w:u w:val="single"/>
    </w:rPr>
  </w:style>
  <w:style w:type="paragraph" w:styleId="Zkladntextodsazen2">
    <w:name w:val="Body Text Indent 2"/>
    <w:basedOn w:val="Normln"/>
    <w:semiHidden/>
    <w:pPr>
      <w:spacing w:before="120"/>
      <w:ind w:left="113"/>
    </w:pPr>
    <w:rPr>
      <w:rFonts w:ascii="Verdana" w:hAnsi="Verdana"/>
    </w:rPr>
  </w:style>
  <w:style w:type="paragraph" w:styleId="Nzev">
    <w:name w:val="Title"/>
    <w:basedOn w:val="Normln"/>
    <w:qFormat/>
    <w:pPr>
      <w:spacing w:before="120"/>
      <w:jc w:val="center"/>
    </w:pPr>
    <w:rPr>
      <w:rFonts w:ascii="Verdana" w:hAnsi="Verdana"/>
      <w:b/>
    </w:rPr>
  </w:style>
  <w:style w:type="paragraph" w:styleId="Bezmezer">
    <w:name w:val="No Spacing"/>
    <w:uiPriority w:val="1"/>
    <w:qFormat/>
    <w:rsid w:val="00D20026"/>
  </w:style>
  <w:style w:type="paragraph" w:styleId="Odstavecseseznamem">
    <w:name w:val="List Paragraph"/>
    <w:basedOn w:val="Normln"/>
    <w:uiPriority w:val="34"/>
    <w:qFormat/>
    <w:rsid w:val="004E142F"/>
    <w:pPr>
      <w:ind w:left="708"/>
    </w:pPr>
  </w:style>
  <w:style w:type="character" w:styleId="Hypertextovodkaz">
    <w:name w:val="Hyperlink"/>
    <w:uiPriority w:val="99"/>
    <w:unhideWhenUsed/>
    <w:rsid w:val="004E1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konecna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č. 261/ 97</vt:lpstr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č. 261/ 97</dc:title>
  <dc:subject/>
  <dc:creator>.</dc:creator>
  <cp:keywords/>
  <cp:lastModifiedBy>Vojtěch Curylo</cp:lastModifiedBy>
  <cp:revision>2</cp:revision>
  <cp:lastPrinted>2010-06-17T22:06:00Z</cp:lastPrinted>
  <dcterms:created xsi:type="dcterms:W3CDTF">2018-09-17T10:17:00Z</dcterms:created>
  <dcterms:modified xsi:type="dcterms:W3CDTF">2018-09-17T10:17:00Z</dcterms:modified>
</cp:coreProperties>
</file>