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6B2B6D">
        <w:rPr>
          <w:rFonts w:ascii="Arial" w:hAnsi="Arial" w:cs="Arial"/>
          <w:b/>
          <w:sz w:val="22"/>
          <w:szCs w:val="22"/>
        </w:rPr>
        <w:t>13-0936A18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Pr="001C7E14">
        <w:rPr>
          <w:rFonts w:ascii="Arial" w:hAnsi="Arial" w:cs="Arial"/>
          <w:b/>
          <w:sz w:val="22"/>
          <w:szCs w:val="22"/>
        </w:rPr>
        <w:t>objednatele</w:t>
      </w:r>
      <w:r w:rsidR="009577CF" w:rsidRPr="001C7E14">
        <w:rPr>
          <w:rFonts w:ascii="Arial" w:hAnsi="Arial" w:cs="Arial"/>
          <w:b/>
          <w:sz w:val="22"/>
          <w:szCs w:val="22"/>
        </w:rPr>
        <w:t>:</w:t>
      </w:r>
      <w:r w:rsidRPr="001C7E14">
        <w:rPr>
          <w:rFonts w:ascii="Arial" w:hAnsi="Arial" w:cs="Arial"/>
          <w:b/>
          <w:sz w:val="22"/>
          <w:szCs w:val="22"/>
        </w:rPr>
        <w:t xml:space="preserve"> </w:t>
      </w:r>
      <w:r w:rsidR="001C7E14" w:rsidRPr="001C7E14">
        <w:rPr>
          <w:rFonts w:ascii="Arial" w:hAnsi="Arial" w:cs="Arial"/>
          <w:b/>
          <w:sz w:val="22"/>
          <w:szCs w:val="22"/>
        </w:rPr>
        <w:t>931</w:t>
      </w:r>
      <w:r w:rsidRPr="001C7E14">
        <w:rPr>
          <w:rFonts w:ascii="Arial" w:hAnsi="Arial" w:cs="Arial"/>
          <w:b/>
          <w:sz w:val="22"/>
          <w:szCs w:val="22"/>
        </w:rPr>
        <w:t>/20</w:t>
      </w:r>
      <w:r w:rsidR="001C7E14" w:rsidRPr="001C7E14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39506D" w:rsidRPr="00D74A50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E3236" w:rsidRDefault="002B33AE" w:rsidP="008E3236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2B33AE">
        <w:rPr>
          <w:rFonts w:ascii="Arial" w:hAnsi="Arial" w:cs="Arial"/>
          <w:b/>
          <w:sz w:val="28"/>
          <w:szCs w:val="28"/>
        </w:rPr>
        <w:t>Oprava nábřežních zdí VT Čepel v intravilánu obce Kleneč</w:t>
      </w:r>
    </w:p>
    <w:p w:rsidR="002B33AE" w:rsidRPr="00915416" w:rsidRDefault="002B33AE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78134D" w:rsidRPr="001C7E14" w:rsidRDefault="008E3236" w:rsidP="001C7E14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B33AE" w:rsidRDefault="00C77D98" w:rsidP="002B33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2B33AE" w:rsidRPr="002B33AE">
        <w:rPr>
          <w:rFonts w:ascii="Arial" w:hAnsi="Arial" w:cs="Arial"/>
          <w:sz w:val="22"/>
          <w:szCs w:val="22"/>
        </w:rPr>
        <w:t xml:space="preserve"> </w:t>
      </w:r>
    </w:p>
    <w:p w:rsidR="00364B0F" w:rsidRDefault="002B33AE" w:rsidP="002B33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647E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34647E" w:rsidRPr="00D74A50" w:rsidRDefault="0034647E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6B2B6D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6B2B6D">
        <w:rPr>
          <w:rFonts w:ascii="Arial" w:hAnsi="Arial" w:cs="Arial"/>
          <w:b/>
          <w:sz w:val="22"/>
          <w:szCs w:val="22"/>
        </w:rPr>
        <w:t>PORR a.s.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6B2B6D">
        <w:rPr>
          <w:rFonts w:ascii="Arial" w:hAnsi="Arial" w:cs="Arial"/>
          <w:sz w:val="22"/>
          <w:szCs w:val="22"/>
        </w:rPr>
        <w:t>Dubečská 3238/36, Praha 10, Strašnice, 10000</w:t>
      </w:r>
    </w:p>
    <w:p w:rsidR="008E3236" w:rsidRPr="006B2B6D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6B2B6D" w:rsidRPr="006B2B6D">
        <w:rPr>
          <w:rFonts w:ascii="Arial" w:hAnsi="Arial" w:cs="Arial"/>
          <w:sz w:val="22"/>
          <w:szCs w:val="22"/>
        </w:rPr>
        <w:t>43005560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6B2B6D" w:rsidRPr="006B2B6D">
        <w:rPr>
          <w:rFonts w:ascii="Arial" w:hAnsi="Arial" w:cs="Arial"/>
          <w:sz w:val="22"/>
          <w:szCs w:val="22"/>
        </w:rPr>
        <w:t>CZ43005560</w:t>
      </w:r>
    </w:p>
    <w:p w:rsidR="0034647E" w:rsidRPr="006B2B6D" w:rsidRDefault="0078134D" w:rsidP="0034647E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 xml:space="preserve">ředitel Vodohospodářských staveb PORR a.s. a </w:t>
      </w:r>
      <w:r w:rsidR="0034647E">
        <w:rPr>
          <w:rFonts w:ascii="Arial" w:hAnsi="Arial" w:cs="Arial"/>
          <w:sz w:val="22"/>
          <w:szCs w:val="22"/>
        </w:rPr>
        <w:tab/>
        <w:t xml:space="preserve"> vedoucí provozu Vodohospodářských staveb PORR a.s., oba společně na základě plných mocí ze dne </w:t>
      </w:r>
      <w:proofErr w:type="gramStart"/>
      <w:r w:rsidR="0034647E">
        <w:rPr>
          <w:rFonts w:ascii="Arial" w:hAnsi="Arial" w:cs="Arial"/>
          <w:sz w:val="22"/>
          <w:szCs w:val="22"/>
        </w:rPr>
        <w:t>01.03.2018</w:t>
      </w:r>
      <w:proofErr w:type="gramEnd"/>
    </w:p>
    <w:p w:rsidR="0034647E" w:rsidRPr="006B2B6D" w:rsidRDefault="008E3236" w:rsidP="0034647E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 xml:space="preserve">ředitel Vodohospodářských staveb PORR </w:t>
      </w:r>
      <w:r w:rsidR="0034647E">
        <w:rPr>
          <w:rFonts w:ascii="Arial" w:hAnsi="Arial" w:cs="Arial"/>
          <w:sz w:val="22"/>
          <w:szCs w:val="22"/>
        </w:rPr>
        <w:tab/>
        <w:t xml:space="preserve">a.s. a </w:t>
      </w:r>
      <w:r w:rsidR="0034647E">
        <w:rPr>
          <w:rFonts w:ascii="Arial" w:hAnsi="Arial" w:cs="Arial"/>
          <w:sz w:val="22"/>
          <w:szCs w:val="22"/>
        </w:rPr>
        <w:tab/>
        <w:t xml:space="preserve">vedoucí provozu Vodohospodářských </w:t>
      </w:r>
      <w:r w:rsidR="0034647E">
        <w:rPr>
          <w:rFonts w:ascii="Arial" w:hAnsi="Arial" w:cs="Arial"/>
          <w:sz w:val="22"/>
          <w:szCs w:val="22"/>
        </w:rPr>
        <w:tab/>
        <w:t xml:space="preserve">staveb PORR a.s., oba společně na základě plných </w:t>
      </w:r>
      <w:r w:rsidR="0034647E">
        <w:rPr>
          <w:rFonts w:ascii="Arial" w:hAnsi="Arial" w:cs="Arial"/>
          <w:sz w:val="22"/>
          <w:szCs w:val="22"/>
        </w:rPr>
        <w:tab/>
        <w:t xml:space="preserve">mocí ze dne </w:t>
      </w:r>
      <w:proofErr w:type="gramStart"/>
      <w:r w:rsidR="0034647E">
        <w:rPr>
          <w:rFonts w:ascii="Arial" w:hAnsi="Arial" w:cs="Arial"/>
          <w:sz w:val="22"/>
          <w:szCs w:val="22"/>
        </w:rPr>
        <w:t>01.03.2018</w:t>
      </w:r>
      <w:proofErr w:type="gramEnd"/>
    </w:p>
    <w:p w:rsidR="0034647E" w:rsidRDefault="008E3236" w:rsidP="0034647E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b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 xml:space="preserve">ředitel Vodohospodářských staveb PORR </w:t>
      </w:r>
      <w:r w:rsidR="0034647E">
        <w:rPr>
          <w:rFonts w:ascii="Arial" w:hAnsi="Arial" w:cs="Arial"/>
          <w:sz w:val="22"/>
          <w:szCs w:val="22"/>
        </w:rPr>
        <w:tab/>
        <w:t xml:space="preserve">a.s. a </w:t>
      </w:r>
      <w:r w:rsidR="0034647E">
        <w:rPr>
          <w:rFonts w:ascii="Arial" w:hAnsi="Arial" w:cs="Arial"/>
          <w:sz w:val="22"/>
          <w:szCs w:val="22"/>
        </w:rPr>
        <w:tab/>
        <w:t xml:space="preserve">vedoucí provozu Vodohospodářských </w:t>
      </w:r>
      <w:r w:rsidR="0034647E">
        <w:rPr>
          <w:rFonts w:ascii="Arial" w:hAnsi="Arial" w:cs="Arial"/>
          <w:sz w:val="22"/>
          <w:szCs w:val="22"/>
        </w:rPr>
        <w:tab/>
        <w:t xml:space="preserve">staveb PORR a.s., oba společně na základě plných </w:t>
      </w:r>
      <w:r w:rsidR="0034647E">
        <w:rPr>
          <w:rFonts w:ascii="Arial" w:hAnsi="Arial" w:cs="Arial"/>
          <w:sz w:val="22"/>
          <w:szCs w:val="22"/>
        </w:rPr>
        <w:tab/>
        <w:t xml:space="preserve">mocí ze dne </w:t>
      </w:r>
      <w:proofErr w:type="gramStart"/>
      <w:r w:rsidR="0034647E">
        <w:rPr>
          <w:rFonts w:ascii="Arial" w:hAnsi="Arial" w:cs="Arial"/>
          <w:sz w:val="22"/>
          <w:szCs w:val="22"/>
        </w:rPr>
        <w:t>01.03.2018</w:t>
      </w:r>
      <w:proofErr w:type="gramEnd"/>
    </w:p>
    <w:p w:rsidR="00B84500" w:rsidRPr="0034647E" w:rsidRDefault="008E3236" w:rsidP="0034647E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34647E" w:rsidRPr="00D74A50" w:rsidRDefault="0034647E" w:rsidP="00B84500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:rsidR="0034647E" w:rsidRDefault="00B8450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>
        <w:rPr>
          <w:rFonts w:ascii="Arial" w:hAnsi="Arial" w:cs="Arial"/>
          <w:b/>
          <w:sz w:val="22"/>
          <w:szCs w:val="22"/>
        </w:rPr>
        <w:tab/>
      </w:r>
    </w:p>
    <w:p w:rsidR="0034647E" w:rsidRDefault="00325667" w:rsidP="0034647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647E" w:rsidRPr="00325667" w:rsidRDefault="0034647E" w:rsidP="0034647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325667" w:rsidRDefault="008E3236" w:rsidP="00B84500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34647E" w:rsidRPr="00325667" w:rsidRDefault="0034647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E343DF" w:rsidP="00E62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E3236" w:rsidRPr="00D74A50">
        <w:rPr>
          <w:rFonts w:ascii="Arial" w:hAnsi="Arial" w:cs="Arial"/>
          <w:sz w:val="22"/>
          <w:szCs w:val="22"/>
        </w:rPr>
        <w:t xml:space="preserve"> je</w:t>
      </w:r>
      <w:r w:rsidR="00325667">
        <w:rPr>
          <w:rFonts w:ascii="Arial" w:hAnsi="Arial" w:cs="Arial"/>
          <w:sz w:val="22"/>
          <w:szCs w:val="22"/>
        </w:rPr>
        <w:t xml:space="preserve"> zapsán v Obchodním rejstříku vedeném MS v Praze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325667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325667">
        <w:rPr>
          <w:rFonts w:ascii="Arial" w:hAnsi="Arial" w:cs="Arial"/>
          <w:sz w:val="22"/>
          <w:szCs w:val="22"/>
        </w:rPr>
        <w:t xml:space="preserve"> B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 xml:space="preserve">vložce č. </w:t>
      </w:r>
      <w:r w:rsidR="00325667">
        <w:rPr>
          <w:rFonts w:ascii="Arial" w:hAnsi="Arial" w:cs="Arial"/>
          <w:sz w:val="22"/>
          <w:szCs w:val="22"/>
        </w:rPr>
        <w:t>1006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B739FD" w:rsidP="00160643">
      <w:pPr>
        <w:jc w:val="both"/>
        <w:rPr>
          <w:rFonts w:ascii="Arial" w:hAnsi="Arial" w:cs="Arial"/>
          <w:sz w:val="22"/>
          <w:szCs w:val="22"/>
        </w:rPr>
      </w:pPr>
      <w:r w:rsidRPr="009149C2">
        <w:rPr>
          <w:rFonts w:ascii="Arial" w:hAnsi="Arial" w:cs="Arial"/>
          <w:bCs/>
          <w:iCs/>
          <w:color w:val="000000"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1E2B97" w:rsidRDefault="002B33AE" w:rsidP="004B6B87">
      <w:pPr>
        <w:jc w:val="center"/>
        <w:rPr>
          <w:rFonts w:ascii="Arial" w:hAnsi="Arial" w:cs="Arial"/>
          <w:b/>
        </w:rPr>
      </w:pPr>
      <w:r w:rsidRPr="002B33AE">
        <w:rPr>
          <w:rFonts w:ascii="Arial" w:hAnsi="Arial" w:cs="Arial"/>
          <w:b/>
        </w:rPr>
        <w:t>Oprava nábřežních zdí VT Čepel v intravilánu obce Kleneč</w:t>
      </w:r>
    </w:p>
    <w:p w:rsidR="002B33AE" w:rsidRPr="00D74A50" w:rsidRDefault="002B33AE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 w:rsidRPr="00FB6921">
        <w:rPr>
          <w:rFonts w:ascii="Arial" w:hAnsi="Arial" w:cs="Arial"/>
          <w:sz w:val="22"/>
          <w:szCs w:val="22"/>
        </w:rPr>
        <w:t>č.1 k SOD</w:t>
      </w:r>
      <w:proofErr w:type="gramEnd"/>
      <w:r w:rsidRPr="00FB6921">
        <w:rPr>
          <w:rFonts w:ascii="Arial" w:hAnsi="Arial" w:cs="Arial"/>
          <w:sz w:val="22"/>
          <w:szCs w:val="22"/>
        </w:rPr>
        <w:t xml:space="preserve">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1B17B2" w:rsidRPr="00BF1238" w:rsidRDefault="001B17B2" w:rsidP="001B17B2">
      <w:pPr>
        <w:ind w:left="4248" w:hanging="353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Zahájení díla: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F1238">
        <w:rPr>
          <w:rFonts w:ascii="Arial" w:hAnsi="Arial" w:cs="Arial"/>
          <w:b/>
          <w:bCs/>
          <w:color w:val="000000"/>
          <w:sz w:val="22"/>
          <w:szCs w:val="22"/>
        </w:rPr>
        <w:t>bez zbytečného odkladu po nabytí účinnosti smlouvy</w:t>
      </w:r>
    </w:p>
    <w:p w:rsidR="001B17B2" w:rsidRPr="00BF1238" w:rsidRDefault="001B17B2" w:rsidP="001B17B2">
      <w:pPr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F1238">
        <w:rPr>
          <w:rFonts w:ascii="Arial" w:hAnsi="Arial" w:cs="Arial"/>
          <w:b/>
          <w:bCs/>
          <w:color w:val="000000"/>
          <w:sz w:val="22"/>
          <w:szCs w:val="22"/>
        </w:rPr>
        <w:t>Ukončení díla:</w:t>
      </w:r>
      <w:r w:rsidRPr="00BF123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F123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F1238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nejpozději do </w:t>
      </w:r>
      <w:proofErr w:type="gramStart"/>
      <w:r w:rsidRPr="00BF1238">
        <w:rPr>
          <w:rFonts w:ascii="Arial" w:hAnsi="Arial" w:cs="Arial"/>
          <w:b/>
          <w:bCs/>
          <w:color w:val="000000"/>
          <w:sz w:val="22"/>
          <w:szCs w:val="22"/>
        </w:rPr>
        <w:t>31.05.2019</w:t>
      </w:r>
      <w:proofErr w:type="gramEnd"/>
    </w:p>
    <w:p w:rsidR="001B17B2" w:rsidRPr="00BF1238" w:rsidRDefault="001B17B2" w:rsidP="001B17B2">
      <w:pPr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17B2" w:rsidRPr="00BF1238" w:rsidRDefault="001B17B2" w:rsidP="001B17B2">
      <w:pPr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F1238">
        <w:rPr>
          <w:rFonts w:ascii="Arial" w:hAnsi="Arial" w:cs="Arial"/>
          <w:b/>
          <w:bCs/>
          <w:color w:val="000000"/>
          <w:sz w:val="22"/>
          <w:szCs w:val="22"/>
        </w:rPr>
        <w:t xml:space="preserve">Postupový termín: </w:t>
      </w:r>
    </w:p>
    <w:p w:rsidR="001B17B2" w:rsidRDefault="001B17B2" w:rsidP="001B17B2">
      <w:pPr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F1238">
        <w:rPr>
          <w:rFonts w:ascii="Arial" w:hAnsi="Arial" w:cs="Arial"/>
          <w:b/>
          <w:bCs/>
          <w:color w:val="000000"/>
          <w:sz w:val="22"/>
          <w:szCs w:val="22"/>
        </w:rPr>
        <w:t xml:space="preserve">k </w:t>
      </w:r>
      <w:proofErr w:type="gramStart"/>
      <w:r w:rsidRPr="00BF1238">
        <w:rPr>
          <w:rFonts w:ascii="Arial" w:hAnsi="Arial" w:cs="Arial"/>
          <w:b/>
          <w:bCs/>
          <w:color w:val="000000"/>
          <w:sz w:val="22"/>
          <w:szCs w:val="22"/>
        </w:rPr>
        <w:t>30.11.2018</w:t>
      </w:r>
      <w:proofErr w:type="gramEnd"/>
      <w:r w:rsidRPr="00BF1238">
        <w:rPr>
          <w:rFonts w:ascii="Arial" w:hAnsi="Arial" w:cs="Arial"/>
          <w:b/>
          <w:bCs/>
          <w:color w:val="000000"/>
          <w:sz w:val="22"/>
          <w:szCs w:val="22"/>
        </w:rPr>
        <w:t xml:space="preserve"> - prostavěnost minimálně 2 500 tis. Kč bez DPH.</w:t>
      </w:r>
    </w:p>
    <w:p w:rsidR="005E2E34" w:rsidRDefault="005E2E34" w:rsidP="005E2E34">
      <w:pPr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B0F37" w:rsidRPr="009670F2" w:rsidRDefault="007B0F37" w:rsidP="007B0F37">
      <w:pPr>
        <w:ind w:left="426"/>
        <w:rPr>
          <w:rFonts w:ascii="Arial" w:hAnsi="Arial" w:cs="Arial"/>
          <w:b/>
          <w:sz w:val="22"/>
          <w:szCs w:val="22"/>
          <w:highlight w:val="yellow"/>
        </w:rPr>
      </w:pPr>
    </w:p>
    <w:p w:rsidR="00B739FD" w:rsidRPr="00037FF0" w:rsidRDefault="00B739FD" w:rsidP="001F24C9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6351">
        <w:rPr>
          <w:rFonts w:ascii="Arial" w:hAnsi="Arial" w:cs="Arial"/>
          <w:sz w:val="22"/>
          <w:szCs w:val="22"/>
        </w:rPr>
        <w:t>Termín dokončení díla může být po dohodě přiměřeně prodloužen v důsledku mimořádných nepředvídatelných překážek vzniklých nezávisle na vůli stran smlouvy dle § 2913 odst. 2 zákona č. 89/2012 Sb. Termín dokončení díla může být též prodloužen po dohodě smluvních stran zejména z důvodu znemožnění provádění prací, požadavku objednatele na změnu projektu nebo na dodatečné práce, jejichž rozsah má vliv na termín dokončení. Dohoda smluvních stran o prodloužení termínu dokončení díla musí mít formu písemného dodatku k této smlouvě.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E343DF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1C7E14" w:rsidRDefault="009843D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C7C31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>bez DPH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 xml:space="preserve"> </w:t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9C1592">
        <w:rPr>
          <w:rFonts w:ascii="Arial" w:hAnsi="Arial" w:cs="Arial"/>
          <w:b/>
          <w:sz w:val="22"/>
          <w:szCs w:val="22"/>
        </w:rPr>
        <w:t>3.560.840</w:t>
      </w:r>
      <w:r w:rsidR="001C7E14">
        <w:rPr>
          <w:rFonts w:ascii="Arial" w:hAnsi="Arial" w:cs="Arial"/>
          <w:b/>
          <w:sz w:val="22"/>
          <w:szCs w:val="22"/>
        </w:rPr>
        <w:t>,-</w:t>
      </w:r>
      <w:r w:rsidRPr="00AC7C31">
        <w:rPr>
          <w:rFonts w:ascii="Arial" w:hAnsi="Arial" w:cs="Arial"/>
          <w:sz w:val="22"/>
          <w:szCs w:val="22"/>
        </w:rPr>
        <w:t xml:space="preserve"> </w:t>
      </w:r>
      <w:r w:rsidRPr="001C7E14">
        <w:rPr>
          <w:rFonts w:ascii="Arial" w:hAnsi="Arial" w:cs="Arial"/>
          <w:b/>
          <w:sz w:val="22"/>
          <w:szCs w:val="22"/>
        </w:rPr>
        <w:t>Kč</w:t>
      </w:r>
    </w:p>
    <w:p w:rsidR="00AC7C31" w:rsidRDefault="00AC7C31" w:rsidP="00AC7C31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B17B2" w:rsidRPr="001B17B2" w:rsidRDefault="001B17B2" w:rsidP="001B17B2">
      <w:pPr>
        <w:ind w:left="360"/>
        <w:jc w:val="both"/>
        <w:rPr>
          <w:rFonts w:ascii="Arial" w:hAnsi="Arial" w:cs="Arial"/>
          <w:sz w:val="22"/>
          <w:szCs w:val="22"/>
        </w:rPr>
      </w:pPr>
      <w:r w:rsidRPr="001B17B2">
        <w:rPr>
          <w:rFonts w:ascii="Arial" w:hAnsi="Arial" w:cs="Arial"/>
          <w:sz w:val="22"/>
          <w:szCs w:val="22"/>
        </w:rPr>
        <w:t>Z toho:</w:t>
      </w:r>
    </w:p>
    <w:p w:rsidR="001B17B2" w:rsidRPr="001B17B2" w:rsidRDefault="001B17B2" w:rsidP="001B17B2">
      <w:pPr>
        <w:ind w:left="360"/>
        <w:jc w:val="both"/>
        <w:rPr>
          <w:rFonts w:ascii="Arial" w:hAnsi="Arial" w:cs="Arial"/>
          <w:sz w:val="22"/>
          <w:szCs w:val="22"/>
        </w:rPr>
      </w:pPr>
      <w:r w:rsidRPr="001B17B2">
        <w:rPr>
          <w:rFonts w:ascii="Arial" w:hAnsi="Arial" w:cs="Arial"/>
          <w:sz w:val="22"/>
          <w:szCs w:val="22"/>
        </w:rPr>
        <w:t>SO 01 – Oprava nábřežních zdí VT Čepel v intravilánu obce Kleneč - levý břeh</w:t>
      </w:r>
      <w:r w:rsidRPr="001B17B2">
        <w:rPr>
          <w:rFonts w:ascii="Arial" w:hAnsi="Arial" w:cs="Arial"/>
          <w:sz w:val="22"/>
          <w:szCs w:val="22"/>
        </w:rPr>
        <w:tab/>
      </w:r>
    </w:p>
    <w:p w:rsidR="001B17B2" w:rsidRPr="001B17B2" w:rsidRDefault="001B17B2" w:rsidP="001B17B2">
      <w:pPr>
        <w:ind w:left="360"/>
        <w:jc w:val="both"/>
        <w:rPr>
          <w:rFonts w:ascii="Arial" w:hAnsi="Arial" w:cs="Arial"/>
          <w:sz w:val="22"/>
          <w:szCs w:val="22"/>
        </w:rPr>
      </w:pP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1592">
        <w:rPr>
          <w:rFonts w:ascii="Arial" w:hAnsi="Arial" w:cs="Arial"/>
          <w:sz w:val="22"/>
          <w:szCs w:val="22"/>
        </w:rPr>
        <w:t>1.496.192</w:t>
      </w:r>
      <w:r w:rsidR="001C7E14">
        <w:rPr>
          <w:rFonts w:ascii="Arial" w:hAnsi="Arial" w:cs="Arial"/>
          <w:sz w:val="22"/>
          <w:szCs w:val="22"/>
        </w:rPr>
        <w:t>,-</w:t>
      </w:r>
      <w:r w:rsidRPr="001B17B2">
        <w:rPr>
          <w:rFonts w:ascii="Arial" w:hAnsi="Arial" w:cs="Arial"/>
          <w:sz w:val="22"/>
          <w:szCs w:val="22"/>
        </w:rPr>
        <w:t xml:space="preserve"> Kč</w:t>
      </w:r>
      <w:r w:rsidRPr="001B17B2">
        <w:rPr>
          <w:rFonts w:ascii="Arial" w:hAnsi="Arial" w:cs="Arial"/>
          <w:sz w:val="22"/>
          <w:szCs w:val="22"/>
        </w:rPr>
        <w:tab/>
      </w:r>
    </w:p>
    <w:p w:rsidR="001B17B2" w:rsidRPr="001B17B2" w:rsidRDefault="001B17B2" w:rsidP="001B17B2">
      <w:pPr>
        <w:ind w:left="360"/>
        <w:jc w:val="both"/>
        <w:rPr>
          <w:rFonts w:ascii="Arial" w:hAnsi="Arial" w:cs="Arial"/>
          <w:sz w:val="22"/>
          <w:szCs w:val="22"/>
        </w:rPr>
      </w:pPr>
      <w:r w:rsidRPr="001B17B2">
        <w:rPr>
          <w:rFonts w:ascii="Arial" w:hAnsi="Arial" w:cs="Arial"/>
          <w:sz w:val="22"/>
          <w:szCs w:val="22"/>
        </w:rPr>
        <w:t>SO 02 –</w:t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</w:p>
    <w:p w:rsidR="001B17B2" w:rsidRPr="001B17B2" w:rsidRDefault="001B17B2" w:rsidP="001B17B2">
      <w:pPr>
        <w:ind w:left="360"/>
        <w:jc w:val="both"/>
        <w:rPr>
          <w:rFonts w:ascii="Arial" w:hAnsi="Arial" w:cs="Arial"/>
          <w:sz w:val="22"/>
          <w:szCs w:val="22"/>
        </w:rPr>
      </w:pPr>
      <w:r w:rsidRPr="001B17B2">
        <w:rPr>
          <w:rFonts w:ascii="Arial" w:hAnsi="Arial" w:cs="Arial"/>
          <w:sz w:val="22"/>
          <w:szCs w:val="22"/>
        </w:rPr>
        <w:t>Oprava nábřežních zdí VT Čepel v intravilánu obce Kleneč - pravý břeh</w:t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1592">
        <w:rPr>
          <w:rFonts w:ascii="Arial" w:hAnsi="Arial" w:cs="Arial"/>
          <w:sz w:val="22"/>
          <w:szCs w:val="22"/>
        </w:rPr>
        <w:t>1.251.627</w:t>
      </w:r>
      <w:r w:rsidR="001C7E14">
        <w:rPr>
          <w:rFonts w:ascii="Arial" w:hAnsi="Arial" w:cs="Arial"/>
          <w:sz w:val="22"/>
          <w:szCs w:val="22"/>
        </w:rPr>
        <w:t>,-</w:t>
      </w:r>
      <w:r w:rsidRPr="001B17B2">
        <w:rPr>
          <w:rFonts w:ascii="Arial" w:hAnsi="Arial" w:cs="Arial"/>
          <w:sz w:val="22"/>
          <w:szCs w:val="22"/>
        </w:rPr>
        <w:t xml:space="preserve"> Kč</w:t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</w:p>
    <w:p w:rsidR="00FD42B1" w:rsidRPr="00AC7C31" w:rsidRDefault="001B17B2" w:rsidP="001B17B2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 w:rsidRPr="001B17B2">
        <w:rPr>
          <w:rFonts w:ascii="Arial" w:hAnsi="Arial" w:cs="Arial"/>
          <w:sz w:val="22"/>
          <w:szCs w:val="22"/>
        </w:rPr>
        <w:t>VON - vedlejší a ostatní náklady</w:t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 w:rsidRPr="001B17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7E14">
        <w:rPr>
          <w:rFonts w:ascii="Arial" w:hAnsi="Arial" w:cs="Arial"/>
          <w:sz w:val="22"/>
          <w:szCs w:val="22"/>
        </w:rPr>
        <w:t xml:space="preserve">   </w:t>
      </w:r>
      <w:r w:rsidR="009C1592">
        <w:rPr>
          <w:rFonts w:ascii="Arial" w:hAnsi="Arial" w:cs="Arial"/>
          <w:sz w:val="22"/>
          <w:szCs w:val="22"/>
        </w:rPr>
        <w:t>813.021</w:t>
      </w:r>
      <w:r w:rsidR="001C7E14">
        <w:rPr>
          <w:rFonts w:ascii="Arial" w:hAnsi="Arial" w:cs="Arial"/>
          <w:sz w:val="22"/>
          <w:szCs w:val="22"/>
        </w:rPr>
        <w:t>,-</w:t>
      </w:r>
      <w:r w:rsidRPr="001B17B2">
        <w:rPr>
          <w:rFonts w:ascii="Arial" w:hAnsi="Arial" w:cs="Arial"/>
          <w:sz w:val="22"/>
          <w:szCs w:val="22"/>
        </w:rPr>
        <w:t xml:space="preserve"> Kč</w:t>
      </w:r>
      <w:r w:rsidRPr="001B17B2">
        <w:rPr>
          <w:rFonts w:ascii="Arial" w:hAnsi="Arial" w:cs="Arial"/>
          <w:sz w:val="22"/>
          <w:szCs w:val="22"/>
        </w:rPr>
        <w:tab/>
      </w: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5E2FD1" w:rsidRDefault="00E343DF" w:rsidP="005E2F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03840" w:rsidRPr="005E2FD1">
        <w:rPr>
          <w:rFonts w:ascii="Arial" w:hAnsi="Arial" w:cs="Arial"/>
          <w:sz w:val="22"/>
          <w:szCs w:val="22"/>
        </w:rPr>
        <w:t xml:space="preserve"> na </w:t>
      </w:r>
      <w:r w:rsidR="00AF3C6E" w:rsidRPr="005E2FD1">
        <w:rPr>
          <w:rFonts w:ascii="Arial" w:hAnsi="Arial" w:cs="Arial"/>
          <w:sz w:val="22"/>
          <w:szCs w:val="22"/>
        </w:rPr>
        <w:t>každé</w:t>
      </w:r>
      <w:r w:rsidR="004479F4" w:rsidRPr="005E2FD1">
        <w:rPr>
          <w:rFonts w:ascii="Arial" w:hAnsi="Arial" w:cs="Arial"/>
          <w:sz w:val="22"/>
          <w:szCs w:val="22"/>
        </w:rPr>
        <w:t xml:space="preserve"> faktuře </w:t>
      </w:r>
      <w:r w:rsidR="00103840" w:rsidRPr="005E2FD1">
        <w:rPr>
          <w:rFonts w:ascii="Arial" w:hAnsi="Arial" w:cs="Arial"/>
          <w:sz w:val="22"/>
          <w:szCs w:val="22"/>
        </w:rPr>
        <w:t xml:space="preserve">za provedené práce, dodávky a služby uvede jako den splatnosti datum odpovídající lhůtě splatnosti </w:t>
      </w:r>
      <w:r w:rsidR="001E2B97" w:rsidRPr="002D4AB5">
        <w:rPr>
          <w:rFonts w:ascii="Arial" w:hAnsi="Arial" w:cs="Arial"/>
          <w:b/>
          <w:sz w:val="22"/>
          <w:szCs w:val="22"/>
        </w:rPr>
        <w:t>60</w:t>
      </w:r>
      <w:r w:rsidR="00103840" w:rsidRPr="002D4AB5">
        <w:rPr>
          <w:rFonts w:ascii="Arial" w:hAnsi="Arial" w:cs="Arial"/>
          <w:b/>
          <w:sz w:val="22"/>
          <w:szCs w:val="22"/>
        </w:rPr>
        <w:t xml:space="preserve"> dnů</w:t>
      </w:r>
      <w:r w:rsidR="00103840" w:rsidRPr="005E2FD1">
        <w:rPr>
          <w:rFonts w:ascii="Arial" w:hAnsi="Arial" w:cs="Arial"/>
          <w:sz w:val="22"/>
          <w:szCs w:val="22"/>
        </w:rPr>
        <w:t xml:space="preserve"> od data doručení </w:t>
      </w:r>
      <w:r w:rsidR="004479F4" w:rsidRPr="005E2FD1">
        <w:rPr>
          <w:rFonts w:ascii="Arial" w:hAnsi="Arial" w:cs="Arial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E343DF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2260A" w:rsidRDefault="00D2260A" w:rsidP="00B739FD">
      <w:pPr>
        <w:jc w:val="both"/>
        <w:rPr>
          <w:rFonts w:ascii="Arial" w:hAnsi="Arial" w:cs="Arial"/>
          <w:sz w:val="22"/>
          <w:szCs w:val="22"/>
        </w:rPr>
      </w:pPr>
    </w:p>
    <w:p w:rsidR="00487108" w:rsidRPr="001E2B97" w:rsidRDefault="00487108" w:rsidP="00487108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E2B97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487108" w:rsidRDefault="00487108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257D4" w:rsidRPr="005257D4" w:rsidRDefault="005257D4" w:rsidP="00EE679B">
      <w:pPr>
        <w:pStyle w:val="Zkladntext"/>
      </w:pPr>
      <w:r w:rsidRPr="001E2B97">
        <w:rPr>
          <w:b/>
        </w:rPr>
        <w:t>6.</w:t>
      </w:r>
      <w:r>
        <w:tab/>
      </w:r>
      <w:r w:rsidRPr="005257D4">
        <w:t>Záruční doba se sjednává na 60 měsíců ode dne předání a převzetí díla objednatelem.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Pr="00D74A50" w:rsidRDefault="005257D4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2C22E1" w:rsidRDefault="002B33AE" w:rsidP="00EE679B">
      <w:pPr>
        <w:pStyle w:val="Zkladntext"/>
      </w:pPr>
      <w:r>
        <w:rPr>
          <w:b/>
        </w:rPr>
        <w:t>8</w:t>
      </w:r>
      <w:r w:rsidR="007E1E43" w:rsidRPr="00EE679B">
        <w:rPr>
          <w:b/>
        </w:rPr>
        <w:t>.</w:t>
      </w:r>
      <w:r w:rsidR="007E1E43" w:rsidRPr="00967069">
        <w:tab/>
      </w:r>
      <w:r w:rsidR="00967069" w:rsidRPr="00967069">
        <w:t>Smlouva nabývá platnosti dnem jejího podpisu poslední ze smluvních stran a účinnosti zveřejněním v Registru smluv, pokud této účinnosti dle příslušných ustanovení smlouvy nenabude později.</w:t>
      </w:r>
    </w:p>
    <w:p w:rsidR="002C22E1" w:rsidRDefault="002C22E1" w:rsidP="00EE679B">
      <w:pPr>
        <w:pStyle w:val="Zkladntext"/>
      </w:pPr>
    </w:p>
    <w:p w:rsidR="00EE679B" w:rsidRPr="00EE679B" w:rsidRDefault="002B33AE" w:rsidP="00EE679B">
      <w:pPr>
        <w:pStyle w:val="Zkladntext"/>
      </w:pPr>
      <w:r>
        <w:rPr>
          <w:b/>
        </w:rPr>
        <w:t>9</w:t>
      </w:r>
      <w:r w:rsidR="002C22E1" w:rsidRPr="00EE679B">
        <w:rPr>
          <w:b/>
        </w:rPr>
        <w:t>.</w:t>
      </w:r>
      <w:r w:rsidR="002C22E1" w:rsidRPr="002C22E1">
        <w:t xml:space="preserve"> </w:t>
      </w:r>
      <w:r w:rsidR="00EE679B" w:rsidRPr="00EE679B"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EE679B" w:rsidRPr="00EE679B" w:rsidRDefault="00411E9C" w:rsidP="00411E9C">
      <w:pPr>
        <w:pStyle w:val="Zkladntext"/>
        <w:tabs>
          <w:tab w:val="clear" w:pos="360"/>
          <w:tab w:val="left" w:pos="4058"/>
        </w:tabs>
      </w:pPr>
      <w:r>
        <w:tab/>
      </w:r>
      <w:r>
        <w:tab/>
      </w:r>
    </w:p>
    <w:p w:rsidR="00EE679B" w:rsidRPr="00EE679B" w:rsidRDefault="00EE679B" w:rsidP="00EE679B">
      <w:pPr>
        <w:pStyle w:val="Zkladntext"/>
      </w:pPr>
      <w:r>
        <w:rPr>
          <w:b/>
        </w:rPr>
        <w:t>1</w:t>
      </w:r>
      <w:r w:rsidR="002B33AE">
        <w:rPr>
          <w:b/>
        </w:rPr>
        <w:t>0</w:t>
      </w:r>
      <w:r w:rsidRPr="00EE679B">
        <w:t>.</w:t>
      </w:r>
      <w:r w:rsidRPr="00EE679B"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</w:t>
      </w:r>
      <w:r w:rsidRPr="00EE679B">
        <w:lastRenderedPageBreak/>
        <w:t xml:space="preserve">stíhání proti kterékoli ze smluvních stran, včetně jejích zaměstnanců podle platných právních předpisů. </w:t>
      </w:r>
    </w:p>
    <w:p w:rsidR="00EE679B" w:rsidRPr="00EE679B" w:rsidRDefault="00EE679B" w:rsidP="00EE679B">
      <w:pPr>
        <w:pStyle w:val="Zkladntext"/>
      </w:pPr>
    </w:p>
    <w:p w:rsidR="00EE679B" w:rsidRPr="00EE679B" w:rsidRDefault="00EE679B" w:rsidP="003C56D1">
      <w:pPr>
        <w:pStyle w:val="Zkladntext"/>
      </w:pPr>
      <w:r>
        <w:rPr>
          <w:b/>
        </w:rPr>
        <w:t>1</w:t>
      </w:r>
      <w:r w:rsidR="002B33AE">
        <w:rPr>
          <w:b/>
        </w:rPr>
        <w:t>1</w:t>
      </w:r>
      <w:r w:rsidR="003C56D1">
        <w:t>.</w:t>
      </w:r>
      <w:r w:rsidR="003C56D1">
        <w:tab/>
      </w:r>
      <w:r w:rsidR="00425797">
        <w:t xml:space="preserve">Druhá smluvní strana (zhotovitel) prohlašuje, že se seznámila se zásadami, hodnotami a cíli Compliance programu Povodí Ohře, </w:t>
      </w:r>
      <w:proofErr w:type="gramStart"/>
      <w:r w:rsidR="00425797">
        <w:t>s.p.</w:t>
      </w:r>
      <w:proofErr w:type="gramEnd"/>
      <w:r w:rsidR="00425797">
        <w:t xml:space="preserve"> (viz </w:t>
      </w:r>
      <w:hyperlink r:id="rId8" w:history="1">
        <w:r w:rsidR="00425797" w:rsidRPr="001C7E14">
          <w:rPr>
            <w:rStyle w:val="Hypertextovodkaz"/>
            <w:color w:val="auto"/>
            <w:u w:val="none"/>
          </w:rPr>
          <w:t>http://www.poh.cz/profilfirmy/Compliance_programy.htm</w:t>
        </w:r>
      </w:hyperlink>
      <w:r w:rsidR="00425797" w:rsidRPr="001C7E14">
        <w:t xml:space="preserve">), </w:t>
      </w:r>
      <w:r w:rsidR="00425797">
        <w:t>dále s Etickým 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umožňuje</w:t>
      </w:r>
      <w:r w:rsidRPr="00EE679B">
        <w:t>.</w:t>
      </w:r>
    </w:p>
    <w:p w:rsidR="00EE679B" w:rsidRPr="00EE679B" w:rsidRDefault="00EE679B" w:rsidP="00EE679B">
      <w:pPr>
        <w:pStyle w:val="Zkladntext"/>
      </w:pPr>
    </w:p>
    <w:p w:rsidR="00967069" w:rsidRDefault="002B33AE" w:rsidP="00EE679B">
      <w:pPr>
        <w:pStyle w:val="Zkladntext"/>
        <w:rPr>
          <w:b/>
        </w:rPr>
      </w:pPr>
      <w:r>
        <w:rPr>
          <w:b/>
        </w:rPr>
        <w:t>12</w:t>
      </w:r>
      <w:r w:rsidR="00EE679B">
        <w:rPr>
          <w:b/>
        </w:rPr>
        <w:t>.</w:t>
      </w:r>
      <w:r w:rsidR="00EE679B">
        <w:rPr>
          <w:b/>
        </w:rPr>
        <w:tab/>
      </w:r>
      <w:r w:rsidR="00EE679B" w:rsidRPr="00EE679B"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EE679B" w:rsidRPr="00967069" w:rsidRDefault="00EE679B" w:rsidP="00EE679B">
      <w:pPr>
        <w:pStyle w:val="Zkladntext"/>
      </w:pPr>
    </w:p>
    <w:p w:rsidR="00967069" w:rsidRPr="00967069" w:rsidRDefault="002B33AE" w:rsidP="00EE679B">
      <w:pPr>
        <w:pStyle w:val="Zkladntext"/>
      </w:pPr>
      <w:r>
        <w:rPr>
          <w:b/>
        </w:rPr>
        <w:t>13</w:t>
      </w:r>
      <w:r w:rsidR="00967069" w:rsidRPr="00EE679B">
        <w:rPr>
          <w:b/>
        </w:rPr>
        <w:t>.</w:t>
      </w:r>
      <w:r w:rsidR="00967069">
        <w:tab/>
      </w:r>
      <w:r w:rsidR="00967069" w:rsidRPr="00967069">
        <w:t xml:space="preserve">Smluvní strany nepovažují žádné ustanovení smlouvy za obchodní tajemství. </w:t>
      </w:r>
    </w:p>
    <w:p w:rsidR="00967069" w:rsidRPr="00967069" w:rsidRDefault="00EE679B" w:rsidP="00EE679B">
      <w:pPr>
        <w:pStyle w:val="Zkladntext"/>
        <w:rPr>
          <w:b/>
        </w:rPr>
      </w:pPr>
      <w:r>
        <w:tab/>
      </w:r>
      <w:r w:rsidR="00967069" w:rsidRPr="00967069">
        <w:t xml:space="preserve">(pozn. pokud druhá smluvní strana považuje některé informace ve smlouvě za obch. </w:t>
      </w:r>
      <w:proofErr w:type="gramStart"/>
      <w:r w:rsidR="00967069" w:rsidRPr="00967069">
        <w:t>tajemství</w:t>
      </w:r>
      <w:proofErr w:type="gramEnd"/>
      <w:r w:rsidR="00967069" w:rsidRPr="00967069">
        <w:t>, pak zde vysloveně uvést, které ustanovení za obch. tajemství považují).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B739F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739FD">
        <w:rPr>
          <w:rFonts w:ascii="Arial" w:hAnsi="Arial" w:cs="Arial"/>
          <w:b/>
          <w:sz w:val="22"/>
          <w:szCs w:val="22"/>
        </w:rPr>
        <w:t>1</w:t>
      </w:r>
      <w:r w:rsidR="002B33AE">
        <w:rPr>
          <w:rFonts w:ascii="Arial" w:hAnsi="Arial" w:cs="Arial"/>
          <w:b/>
          <w:sz w:val="22"/>
          <w:szCs w:val="22"/>
        </w:rPr>
        <w:t>4</w:t>
      </w:r>
      <w:r w:rsidR="007E1E43" w:rsidRPr="00B739FD">
        <w:rPr>
          <w:rFonts w:ascii="Arial" w:hAnsi="Arial" w:cs="Arial"/>
          <w:b/>
          <w:sz w:val="22"/>
          <w:szCs w:val="22"/>
        </w:rPr>
        <w:t>.</w:t>
      </w:r>
      <w:r w:rsidR="007E1E43" w:rsidRPr="00B739FD">
        <w:rPr>
          <w:rFonts w:ascii="Arial" w:hAnsi="Arial" w:cs="Arial"/>
          <w:sz w:val="22"/>
          <w:szCs w:val="22"/>
        </w:rPr>
        <w:tab/>
      </w:r>
      <w:r w:rsidR="009D3592" w:rsidRPr="00B739FD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B739FD">
        <w:rPr>
          <w:rFonts w:ascii="Arial" w:hAnsi="Arial" w:cs="Arial"/>
          <w:b/>
          <w:sz w:val="22"/>
          <w:szCs w:val="22"/>
        </w:rPr>
        <w:t>dvou</w:t>
      </w:r>
      <w:r w:rsidR="009D3592" w:rsidRPr="00B739FD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B739FD">
        <w:rPr>
          <w:rFonts w:ascii="Arial" w:hAnsi="Arial" w:cs="Arial"/>
          <w:b/>
          <w:bCs/>
          <w:sz w:val="22"/>
          <w:szCs w:val="22"/>
        </w:rPr>
        <w:t>jedno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24C74" w:rsidRDefault="00224C74" w:rsidP="008E3236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495147">
        <w:rPr>
          <w:rFonts w:ascii="Arial" w:hAnsi="Arial" w:cs="Arial"/>
          <w:sz w:val="22"/>
          <w:szCs w:val="22"/>
        </w:rPr>
        <w:t>14.09.2018</w:t>
      </w:r>
      <w:r w:rsidR="0034647E">
        <w:rPr>
          <w:rFonts w:ascii="Arial" w:hAnsi="Arial" w:cs="Arial"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325667">
        <w:rPr>
          <w:rFonts w:ascii="Arial" w:hAnsi="Arial" w:cs="Arial"/>
          <w:sz w:val="22"/>
          <w:szCs w:val="22"/>
        </w:rPr>
        <w:t xml:space="preserve">V Praze </w:t>
      </w:r>
      <w:r w:rsidRPr="00D74A50">
        <w:rPr>
          <w:rFonts w:ascii="Arial" w:hAnsi="Arial" w:cs="Arial"/>
          <w:sz w:val="22"/>
          <w:szCs w:val="22"/>
        </w:rPr>
        <w:t xml:space="preserve">dne </w:t>
      </w:r>
      <w:r w:rsidR="0034647E">
        <w:rPr>
          <w:rFonts w:ascii="Arial" w:hAnsi="Arial" w:cs="Arial"/>
          <w:sz w:val="22"/>
          <w:szCs w:val="22"/>
        </w:rPr>
        <w:t>15.08.2018</w:t>
      </w:r>
      <w:r w:rsidR="0034647E">
        <w:rPr>
          <w:rFonts w:ascii="Arial" w:hAnsi="Arial" w:cs="Arial"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ab/>
      </w:r>
      <w:r w:rsidR="0034647E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oprávněný zástupce o</w:t>
      </w:r>
      <w:r w:rsidR="001C7E14">
        <w:rPr>
          <w:rFonts w:ascii="Arial" w:hAnsi="Arial" w:cs="Arial"/>
          <w:sz w:val="22"/>
          <w:szCs w:val="22"/>
        </w:rPr>
        <w:t>bjednatele</w:t>
      </w:r>
      <w:r w:rsidR="001C7E14">
        <w:rPr>
          <w:rFonts w:ascii="Arial" w:hAnsi="Arial" w:cs="Arial"/>
          <w:sz w:val="22"/>
          <w:szCs w:val="22"/>
        </w:rPr>
        <w:tab/>
      </w:r>
      <w:r w:rsidR="001C7E14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1C7E14" w:rsidRDefault="001C7E14" w:rsidP="00CD6D6D">
      <w:pPr>
        <w:jc w:val="both"/>
        <w:rPr>
          <w:rFonts w:ascii="Arial" w:hAnsi="Arial" w:cs="Arial"/>
          <w:sz w:val="22"/>
          <w:szCs w:val="22"/>
        </w:rPr>
      </w:pPr>
    </w:p>
    <w:p w:rsidR="001C7E14" w:rsidRDefault="001C7E14" w:rsidP="00CD6D6D">
      <w:pPr>
        <w:jc w:val="both"/>
        <w:rPr>
          <w:rFonts w:ascii="Arial" w:hAnsi="Arial" w:cs="Arial"/>
          <w:sz w:val="22"/>
          <w:szCs w:val="22"/>
        </w:rPr>
      </w:pPr>
    </w:p>
    <w:p w:rsidR="001C7E14" w:rsidRDefault="001C7E14" w:rsidP="00CD6D6D">
      <w:pPr>
        <w:jc w:val="both"/>
        <w:rPr>
          <w:rFonts w:ascii="Arial" w:hAnsi="Arial" w:cs="Arial"/>
          <w:sz w:val="22"/>
          <w:szCs w:val="22"/>
        </w:rPr>
      </w:pPr>
    </w:p>
    <w:p w:rsidR="001C7E14" w:rsidRDefault="001C7E1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34647E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311B">
        <w:rPr>
          <w:rFonts w:ascii="Arial" w:hAnsi="Arial" w:cs="Arial"/>
          <w:sz w:val="22"/>
          <w:szCs w:val="22"/>
        </w:rPr>
        <w:t xml:space="preserve"> </w:t>
      </w:r>
      <w:r w:rsidR="00D2311B">
        <w:rPr>
          <w:rFonts w:ascii="Arial" w:hAnsi="Arial" w:cs="Arial"/>
          <w:sz w:val="22"/>
          <w:szCs w:val="22"/>
        </w:rPr>
        <w:tab/>
      </w:r>
      <w:r w:rsidR="00D2311B">
        <w:rPr>
          <w:rFonts w:ascii="Arial" w:hAnsi="Arial" w:cs="Arial"/>
          <w:sz w:val="22"/>
          <w:szCs w:val="22"/>
        </w:rPr>
        <w:tab/>
      </w:r>
      <w:r w:rsidR="00325667">
        <w:rPr>
          <w:rFonts w:ascii="Arial" w:hAnsi="Arial" w:cs="Arial"/>
          <w:sz w:val="22"/>
          <w:szCs w:val="22"/>
        </w:rPr>
        <w:t>ředitel Vodohospodářských staveb PORR a.s</w:t>
      </w:r>
    </w:p>
    <w:p w:rsidR="008E3236" w:rsidRPr="00D74A50" w:rsidRDefault="00CD6D6D" w:rsidP="00D2311B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D2311B">
        <w:rPr>
          <w:rFonts w:ascii="Arial" w:hAnsi="Arial" w:cs="Arial"/>
          <w:sz w:val="22"/>
          <w:szCs w:val="22"/>
        </w:rPr>
        <w:tab/>
        <w:t>(na základě plné moci</w:t>
      </w:r>
      <w:r w:rsidR="00BF0552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BF0552">
        <w:rPr>
          <w:rFonts w:ascii="Arial" w:hAnsi="Arial" w:cs="Arial"/>
          <w:sz w:val="22"/>
          <w:szCs w:val="22"/>
        </w:rPr>
        <w:t>01.03.2018</w:t>
      </w:r>
      <w:proofErr w:type="gramEnd"/>
      <w:r w:rsidR="00D2311B">
        <w:rPr>
          <w:rFonts w:ascii="Arial" w:hAnsi="Arial" w:cs="Arial"/>
          <w:sz w:val="22"/>
          <w:szCs w:val="22"/>
        </w:rPr>
        <w:t>)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D2311B" w:rsidRDefault="00D2311B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Default="009577CF" w:rsidP="00D2311B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2311B" w:rsidRDefault="00D2311B" w:rsidP="00D2311B">
      <w:pPr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provozu Vodohospodářských staveb PORR a.s.</w:t>
      </w:r>
    </w:p>
    <w:p w:rsidR="00D2311B" w:rsidRPr="00D74A50" w:rsidRDefault="00D2311B" w:rsidP="00D2311B">
      <w:pPr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 základě plné moci</w:t>
      </w:r>
      <w:r w:rsidR="00BF0552">
        <w:rPr>
          <w:rFonts w:ascii="Arial" w:hAnsi="Arial" w:cs="Arial"/>
          <w:sz w:val="22"/>
          <w:szCs w:val="22"/>
        </w:rPr>
        <w:t xml:space="preserve"> ze dne 01.03.2018</w:t>
      </w:r>
      <w:r>
        <w:rPr>
          <w:rFonts w:ascii="Arial" w:hAnsi="Arial" w:cs="Arial"/>
          <w:sz w:val="22"/>
          <w:szCs w:val="22"/>
        </w:rPr>
        <w:t>)</w:t>
      </w:r>
    </w:p>
    <w:sectPr w:rsidR="00D2311B" w:rsidRPr="00D74A50" w:rsidSect="00210884">
      <w:headerReference w:type="default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F0" w:rsidRDefault="00C033F0">
      <w:r>
        <w:separator/>
      </w:r>
    </w:p>
  </w:endnote>
  <w:endnote w:type="continuationSeparator" w:id="0">
    <w:p w:rsidR="00C033F0" w:rsidRDefault="00C0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8D51A5">
      <w:rPr>
        <w:rFonts w:ascii="Arial" w:hAnsi="Arial" w:cs="Arial"/>
        <w:sz w:val="18"/>
        <w:szCs w:val="18"/>
      </w:rPr>
      <w:t xml:space="preserve">Stránka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95147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proofErr w:type="gramStart"/>
    <w:r w:rsidRPr="008D51A5">
      <w:rPr>
        <w:rFonts w:ascii="Arial" w:hAnsi="Arial" w:cs="Arial"/>
        <w:sz w:val="18"/>
        <w:szCs w:val="18"/>
      </w:rPr>
      <w:t xml:space="preserve"> z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95147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F0" w:rsidRDefault="00C033F0">
      <w:r>
        <w:separator/>
      </w:r>
    </w:p>
  </w:footnote>
  <w:footnote w:type="continuationSeparator" w:id="0">
    <w:p w:rsidR="00C033F0" w:rsidRDefault="00C0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210D3"/>
    <w:rsid w:val="00032786"/>
    <w:rsid w:val="00033F75"/>
    <w:rsid w:val="00037FF0"/>
    <w:rsid w:val="000421E5"/>
    <w:rsid w:val="0004546C"/>
    <w:rsid w:val="00045664"/>
    <w:rsid w:val="00056330"/>
    <w:rsid w:val="00056FE6"/>
    <w:rsid w:val="000768C5"/>
    <w:rsid w:val="00083E5A"/>
    <w:rsid w:val="000C512F"/>
    <w:rsid w:val="000D1260"/>
    <w:rsid w:val="000D2A9F"/>
    <w:rsid w:val="000D7D6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1BF6"/>
    <w:rsid w:val="001A47CD"/>
    <w:rsid w:val="001B17B2"/>
    <w:rsid w:val="001B20E9"/>
    <w:rsid w:val="001B76AD"/>
    <w:rsid w:val="001C3EB3"/>
    <w:rsid w:val="001C7E14"/>
    <w:rsid w:val="001D077E"/>
    <w:rsid w:val="001D2F4E"/>
    <w:rsid w:val="001D35DA"/>
    <w:rsid w:val="001D5888"/>
    <w:rsid w:val="001E012D"/>
    <w:rsid w:val="001E1672"/>
    <w:rsid w:val="001E2B97"/>
    <w:rsid w:val="001E7882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35B8"/>
    <w:rsid w:val="00235203"/>
    <w:rsid w:val="00237E3C"/>
    <w:rsid w:val="00240D9F"/>
    <w:rsid w:val="00240DC4"/>
    <w:rsid w:val="00247501"/>
    <w:rsid w:val="00254EF8"/>
    <w:rsid w:val="0025777F"/>
    <w:rsid w:val="002638E9"/>
    <w:rsid w:val="00267C15"/>
    <w:rsid w:val="002778D4"/>
    <w:rsid w:val="00283F7E"/>
    <w:rsid w:val="00284C70"/>
    <w:rsid w:val="002859B9"/>
    <w:rsid w:val="0029217B"/>
    <w:rsid w:val="002A0E31"/>
    <w:rsid w:val="002A798A"/>
    <w:rsid w:val="002B3146"/>
    <w:rsid w:val="002B33AE"/>
    <w:rsid w:val="002C1DB4"/>
    <w:rsid w:val="002C21D2"/>
    <w:rsid w:val="002C22E1"/>
    <w:rsid w:val="002C4574"/>
    <w:rsid w:val="002C7DF8"/>
    <w:rsid w:val="002D0328"/>
    <w:rsid w:val="002D192B"/>
    <w:rsid w:val="002D4AB5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5667"/>
    <w:rsid w:val="00327514"/>
    <w:rsid w:val="00327D64"/>
    <w:rsid w:val="00330C49"/>
    <w:rsid w:val="00345329"/>
    <w:rsid w:val="00345C83"/>
    <w:rsid w:val="003460B5"/>
    <w:rsid w:val="003461F1"/>
    <w:rsid w:val="0034647E"/>
    <w:rsid w:val="00361484"/>
    <w:rsid w:val="00364B0F"/>
    <w:rsid w:val="00365A53"/>
    <w:rsid w:val="003713BC"/>
    <w:rsid w:val="00371DBD"/>
    <w:rsid w:val="00377BDD"/>
    <w:rsid w:val="0038392C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C56D1"/>
    <w:rsid w:val="003D6285"/>
    <w:rsid w:val="003D75A6"/>
    <w:rsid w:val="004100F6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147"/>
    <w:rsid w:val="00495C0F"/>
    <w:rsid w:val="004A2FD4"/>
    <w:rsid w:val="004A4786"/>
    <w:rsid w:val="004A4A8A"/>
    <w:rsid w:val="004B6B87"/>
    <w:rsid w:val="004C0B09"/>
    <w:rsid w:val="004C0F48"/>
    <w:rsid w:val="004C304B"/>
    <w:rsid w:val="004C396C"/>
    <w:rsid w:val="004C50D3"/>
    <w:rsid w:val="004D1CF5"/>
    <w:rsid w:val="004E4E40"/>
    <w:rsid w:val="004E69FF"/>
    <w:rsid w:val="004F076C"/>
    <w:rsid w:val="004F576E"/>
    <w:rsid w:val="005013CA"/>
    <w:rsid w:val="00501673"/>
    <w:rsid w:val="0050601E"/>
    <w:rsid w:val="00515E7E"/>
    <w:rsid w:val="0052371F"/>
    <w:rsid w:val="005257D4"/>
    <w:rsid w:val="0058265B"/>
    <w:rsid w:val="0058552C"/>
    <w:rsid w:val="00590B52"/>
    <w:rsid w:val="00590FCA"/>
    <w:rsid w:val="005A6E12"/>
    <w:rsid w:val="005C3E55"/>
    <w:rsid w:val="005D2BAF"/>
    <w:rsid w:val="005D5110"/>
    <w:rsid w:val="005E2E34"/>
    <w:rsid w:val="005E2FD1"/>
    <w:rsid w:val="005F18F6"/>
    <w:rsid w:val="0061213B"/>
    <w:rsid w:val="00617CEC"/>
    <w:rsid w:val="00625B22"/>
    <w:rsid w:val="00625D84"/>
    <w:rsid w:val="0062654F"/>
    <w:rsid w:val="006324A3"/>
    <w:rsid w:val="0063291C"/>
    <w:rsid w:val="00635211"/>
    <w:rsid w:val="00665EC1"/>
    <w:rsid w:val="006710D1"/>
    <w:rsid w:val="00671A7E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B2B6D"/>
    <w:rsid w:val="006C239C"/>
    <w:rsid w:val="006C2E78"/>
    <w:rsid w:val="006C5F61"/>
    <w:rsid w:val="006D0F7D"/>
    <w:rsid w:val="006D3D75"/>
    <w:rsid w:val="006F73E2"/>
    <w:rsid w:val="006F77BF"/>
    <w:rsid w:val="00717462"/>
    <w:rsid w:val="00724D18"/>
    <w:rsid w:val="0072521F"/>
    <w:rsid w:val="00725DD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0F37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1B73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4903"/>
    <w:rsid w:val="00915416"/>
    <w:rsid w:val="009577CF"/>
    <w:rsid w:val="00961F28"/>
    <w:rsid w:val="00966494"/>
    <w:rsid w:val="00967069"/>
    <w:rsid w:val="009670F2"/>
    <w:rsid w:val="009673EF"/>
    <w:rsid w:val="00967830"/>
    <w:rsid w:val="00973B74"/>
    <w:rsid w:val="00976896"/>
    <w:rsid w:val="009819FA"/>
    <w:rsid w:val="00982625"/>
    <w:rsid w:val="009832DA"/>
    <w:rsid w:val="009843D6"/>
    <w:rsid w:val="00984DF2"/>
    <w:rsid w:val="0098649E"/>
    <w:rsid w:val="00991331"/>
    <w:rsid w:val="00996803"/>
    <w:rsid w:val="009972A4"/>
    <w:rsid w:val="009A11EF"/>
    <w:rsid w:val="009A4EEC"/>
    <w:rsid w:val="009B01FE"/>
    <w:rsid w:val="009B5E91"/>
    <w:rsid w:val="009C1592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B2DFA"/>
    <w:rsid w:val="00AC2456"/>
    <w:rsid w:val="00AC7C31"/>
    <w:rsid w:val="00AD0C9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56AAB"/>
    <w:rsid w:val="00B739FD"/>
    <w:rsid w:val="00B840BD"/>
    <w:rsid w:val="00B84500"/>
    <w:rsid w:val="00B86729"/>
    <w:rsid w:val="00B9030D"/>
    <w:rsid w:val="00B92C56"/>
    <w:rsid w:val="00B94105"/>
    <w:rsid w:val="00BA5122"/>
    <w:rsid w:val="00BB2DAF"/>
    <w:rsid w:val="00BB4447"/>
    <w:rsid w:val="00BB4CC3"/>
    <w:rsid w:val="00BC3C71"/>
    <w:rsid w:val="00BE42F1"/>
    <w:rsid w:val="00BE6ACC"/>
    <w:rsid w:val="00BF0552"/>
    <w:rsid w:val="00BF4A4D"/>
    <w:rsid w:val="00BF7072"/>
    <w:rsid w:val="00C033F0"/>
    <w:rsid w:val="00C05C03"/>
    <w:rsid w:val="00C071B2"/>
    <w:rsid w:val="00C20688"/>
    <w:rsid w:val="00C22427"/>
    <w:rsid w:val="00C36351"/>
    <w:rsid w:val="00C422B1"/>
    <w:rsid w:val="00C575A4"/>
    <w:rsid w:val="00C63F88"/>
    <w:rsid w:val="00C67CCA"/>
    <w:rsid w:val="00C70D33"/>
    <w:rsid w:val="00C77D98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7512"/>
    <w:rsid w:val="00D13224"/>
    <w:rsid w:val="00D201C6"/>
    <w:rsid w:val="00D2260A"/>
    <w:rsid w:val="00D2311B"/>
    <w:rsid w:val="00D36857"/>
    <w:rsid w:val="00D671C0"/>
    <w:rsid w:val="00D74A50"/>
    <w:rsid w:val="00D76881"/>
    <w:rsid w:val="00DA2CAA"/>
    <w:rsid w:val="00DA46ED"/>
    <w:rsid w:val="00DA4F77"/>
    <w:rsid w:val="00DA7DA1"/>
    <w:rsid w:val="00DB3F1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588B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868B9"/>
    <w:rsid w:val="00EA2209"/>
    <w:rsid w:val="00EA36D5"/>
    <w:rsid w:val="00EA48DF"/>
    <w:rsid w:val="00EB40F3"/>
    <w:rsid w:val="00EC5B72"/>
    <w:rsid w:val="00EC62BB"/>
    <w:rsid w:val="00ED1B27"/>
    <w:rsid w:val="00EE679B"/>
    <w:rsid w:val="00EF19A2"/>
    <w:rsid w:val="00EF1F31"/>
    <w:rsid w:val="00F030AF"/>
    <w:rsid w:val="00F114E7"/>
    <w:rsid w:val="00F24A3C"/>
    <w:rsid w:val="00F26B1A"/>
    <w:rsid w:val="00F27C41"/>
    <w:rsid w:val="00F32206"/>
    <w:rsid w:val="00F445B7"/>
    <w:rsid w:val="00F4556D"/>
    <w:rsid w:val="00F53267"/>
    <w:rsid w:val="00F746C6"/>
    <w:rsid w:val="00F755FC"/>
    <w:rsid w:val="00F83271"/>
    <w:rsid w:val="00F860CB"/>
    <w:rsid w:val="00F92EAC"/>
    <w:rsid w:val="00F93FDB"/>
    <w:rsid w:val="00FA145F"/>
    <w:rsid w:val="00FA2FB8"/>
    <w:rsid w:val="00FA5661"/>
    <w:rsid w:val="00FB23C2"/>
    <w:rsid w:val="00FB6921"/>
    <w:rsid w:val="00FD42B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filfirmy/Compliance_programy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14</cp:revision>
  <cp:lastPrinted>2018-07-30T05:47:00Z</cp:lastPrinted>
  <dcterms:created xsi:type="dcterms:W3CDTF">2018-07-25T10:20:00Z</dcterms:created>
  <dcterms:modified xsi:type="dcterms:W3CDTF">2018-09-14T06:27:00Z</dcterms:modified>
</cp:coreProperties>
</file>