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2D" w:rsidRPr="00BA67BA" w:rsidRDefault="004B2F2D" w:rsidP="004B2F2D">
      <w:pPr>
        <w:jc w:val="center"/>
        <w:rPr>
          <w:rFonts w:ascii="Arial" w:hAnsi="Arial" w:cs="Arial"/>
          <w:b/>
          <w:bCs/>
          <w:sz w:val="28"/>
          <w:szCs w:val="28"/>
        </w:rPr>
      </w:pPr>
      <w:r w:rsidRPr="00BA67BA">
        <w:rPr>
          <w:rFonts w:ascii="Arial" w:hAnsi="Arial" w:cs="Arial"/>
          <w:b/>
          <w:sz w:val="28"/>
          <w:szCs w:val="28"/>
          <w:u w:val="single"/>
        </w:rPr>
        <w:t>Příkazní smlouva o provádění autorského dozoru</w:t>
      </w:r>
    </w:p>
    <w:p w:rsidR="004B2F2D" w:rsidRDefault="004B2F2D" w:rsidP="004B2F2D">
      <w:pPr>
        <w:jc w:val="center"/>
        <w:rPr>
          <w:rFonts w:ascii="Arial" w:hAnsi="Arial" w:cs="Arial"/>
          <w:i/>
          <w:szCs w:val="20"/>
        </w:rPr>
      </w:pPr>
    </w:p>
    <w:p w:rsidR="00DB465E" w:rsidRDefault="004B2F2D" w:rsidP="004B2F2D">
      <w:pPr>
        <w:jc w:val="center"/>
        <w:rPr>
          <w:rFonts w:ascii="Arial" w:hAnsi="Arial" w:cs="Arial"/>
          <w:i/>
          <w:szCs w:val="20"/>
        </w:rPr>
      </w:pPr>
      <w:r w:rsidRPr="00DD7E00">
        <w:rPr>
          <w:rFonts w:ascii="Arial" w:hAnsi="Arial" w:cs="Arial"/>
          <w:i/>
          <w:szCs w:val="20"/>
        </w:rPr>
        <w:t>uzavřená v souladu s ustanovením § 2430 a násl. zákona č</w:t>
      </w:r>
      <w:r w:rsidR="006D7107">
        <w:rPr>
          <w:rFonts w:ascii="Arial" w:hAnsi="Arial" w:cs="Arial"/>
          <w:i/>
          <w:szCs w:val="20"/>
        </w:rPr>
        <w:t xml:space="preserve">. 89/2012 Sb., občanský zákoník, </w:t>
      </w:r>
    </w:p>
    <w:p w:rsidR="004B2F2D" w:rsidRPr="00DD7E00" w:rsidRDefault="006D7107" w:rsidP="004B2F2D">
      <w:pPr>
        <w:jc w:val="center"/>
        <w:rPr>
          <w:rFonts w:ascii="Arial" w:hAnsi="Arial" w:cs="Arial"/>
          <w:i/>
          <w:szCs w:val="20"/>
        </w:rPr>
      </w:pPr>
      <w:r>
        <w:rPr>
          <w:rFonts w:ascii="Arial" w:hAnsi="Arial" w:cs="Arial"/>
          <w:i/>
          <w:szCs w:val="20"/>
        </w:rPr>
        <w:t xml:space="preserve">ve znění pozdějších předpisů </w:t>
      </w:r>
      <w:r w:rsidR="004B2F2D" w:rsidRPr="00DD7E00">
        <w:rPr>
          <w:rFonts w:ascii="Arial" w:hAnsi="Arial" w:cs="Arial"/>
          <w:i/>
          <w:szCs w:val="20"/>
        </w:rPr>
        <w:t>(dále jen „NOZ“ nebo „Občanský zákoník“)</w:t>
      </w:r>
    </w:p>
    <w:p w:rsidR="004B2F2D" w:rsidRDefault="004B2F2D" w:rsidP="004B2F2D">
      <w:pPr>
        <w:pStyle w:val="Odstavec11"/>
        <w:keepNext/>
        <w:widowControl w:val="0"/>
        <w:numPr>
          <w:ilvl w:val="0"/>
          <w:numId w:val="0"/>
        </w:numPr>
        <w:pBdr>
          <w:bottom w:val="single" w:sz="4" w:space="1" w:color="auto"/>
        </w:pBdr>
        <w:spacing w:before="0"/>
        <w:jc w:val="center"/>
        <w:rPr>
          <w:rFonts w:ascii="Arial" w:hAnsi="Arial" w:cs="Arial"/>
          <w:szCs w:val="20"/>
        </w:rPr>
      </w:pPr>
    </w:p>
    <w:p w:rsidR="004B2F2D" w:rsidRDefault="004B2F2D" w:rsidP="004B2F2D">
      <w:pPr>
        <w:pStyle w:val="Odstavec11"/>
        <w:keepNext/>
        <w:widowControl w:val="0"/>
        <w:numPr>
          <w:ilvl w:val="0"/>
          <w:numId w:val="0"/>
        </w:numPr>
        <w:pBdr>
          <w:bottom w:val="single" w:sz="4" w:space="1" w:color="auto"/>
        </w:pBdr>
        <w:spacing w:before="0"/>
        <w:jc w:val="center"/>
        <w:rPr>
          <w:rFonts w:ascii="Arial" w:hAnsi="Arial" w:cs="Arial"/>
          <w:szCs w:val="20"/>
        </w:rPr>
      </w:pPr>
      <w:r>
        <w:rPr>
          <w:rFonts w:ascii="Arial" w:hAnsi="Arial" w:cs="Arial"/>
          <w:szCs w:val="20"/>
        </w:rPr>
        <w:t>pro stavbu</w:t>
      </w:r>
    </w:p>
    <w:p w:rsidR="00D95D6E" w:rsidRDefault="00D95D6E" w:rsidP="00D95D6E">
      <w:pPr>
        <w:pBdr>
          <w:bottom w:val="single" w:sz="4" w:space="1" w:color="auto"/>
        </w:pBdr>
        <w:jc w:val="center"/>
        <w:rPr>
          <w:rFonts w:ascii="Arial" w:hAnsi="Arial" w:cs="Arial"/>
          <w:szCs w:val="20"/>
        </w:rPr>
      </w:pPr>
      <w:r>
        <w:rPr>
          <w:rFonts w:ascii="Arial" w:hAnsi="Arial" w:cs="Arial"/>
          <w:b/>
          <w:szCs w:val="20"/>
        </w:rPr>
        <w:t xml:space="preserve"> „</w:t>
      </w:r>
      <w:r w:rsidR="00565BFD">
        <w:rPr>
          <w:rFonts w:ascii="Arial" w:hAnsi="Arial" w:cs="Arial"/>
          <w:b/>
          <w:szCs w:val="20"/>
        </w:rPr>
        <w:t xml:space="preserve">Sokolovna </w:t>
      </w:r>
      <w:r w:rsidR="00565BFD" w:rsidRPr="00565BFD">
        <w:rPr>
          <w:rFonts w:ascii="Arial" w:hAnsi="Arial" w:cs="Arial"/>
          <w:b/>
          <w:szCs w:val="20"/>
        </w:rPr>
        <w:t>Lhota</w:t>
      </w:r>
      <w:r w:rsidRPr="00565BFD">
        <w:rPr>
          <w:rFonts w:ascii="Arial" w:hAnsi="Arial" w:cs="Arial"/>
          <w:b/>
          <w:szCs w:val="20"/>
        </w:rPr>
        <w:t>“</w:t>
      </w:r>
      <w:r w:rsidR="00565BFD" w:rsidRPr="00565BFD">
        <w:rPr>
          <w:rFonts w:ascii="Arial" w:hAnsi="Arial" w:cs="Arial"/>
          <w:b/>
          <w:szCs w:val="20"/>
        </w:rPr>
        <w:t xml:space="preserve"> </w:t>
      </w:r>
      <w:r w:rsidR="009F3861">
        <w:rPr>
          <w:rFonts w:ascii="Arial" w:hAnsi="Arial" w:cs="Arial"/>
          <w:b/>
          <w:szCs w:val="20"/>
        </w:rPr>
        <w:t xml:space="preserve">- </w:t>
      </w:r>
      <w:r w:rsidR="00565BFD" w:rsidRPr="00565BFD">
        <w:rPr>
          <w:rFonts w:ascii="Arial" w:hAnsi="Arial" w:cs="Arial"/>
          <w:b/>
          <w:szCs w:val="20"/>
        </w:rPr>
        <w:t>I. etapa</w:t>
      </w:r>
    </w:p>
    <w:p w:rsidR="004B2F2D" w:rsidRPr="00DD7E00" w:rsidRDefault="00D95D6E" w:rsidP="00D95D6E">
      <w:pPr>
        <w:pStyle w:val="Odstavec11"/>
        <w:keepNext/>
        <w:widowControl w:val="0"/>
        <w:numPr>
          <w:ilvl w:val="0"/>
          <w:numId w:val="0"/>
        </w:numPr>
        <w:pBdr>
          <w:bottom w:val="single" w:sz="4" w:space="1" w:color="auto"/>
        </w:pBdr>
        <w:spacing w:before="0"/>
        <w:jc w:val="center"/>
        <w:rPr>
          <w:rFonts w:ascii="Arial" w:hAnsi="Arial" w:cs="Arial"/>
          <w:szCs w:val="20"/>
        </w:rPr>
      </w:pPr>
      <w:r w:rsidRPr="00552503">
        <w:rPr>
          <w:rFonts w:ascii="Arial" w:hAnsi="Arial" w:cs="Arial"/>
          <w:b/>
          <w:szCs w:val="20"/>
        </w:rPr>
        <w:t>1</w:t>
      </w:r>
      <w:r>
        <w:rPr>
          <w:rFonts w:ascii="Arial" w:hAnsi="Arial" w:cs="Arial"/>
          <w:b/>
          <w:szCs w:val="20"/>
        </w:rPr>
        <w:t>7TUOIN3</w:t>
      </w:r>
      <w:r w:rsidR="00565BFD">
        <w:rPr>
          <w:rFonts w:ascii="Arial" w:hAnsi="Arial" w:cs="Arial"/>
          <w:b/>
          <w:szCs w:val="20"/>
        </w:rPr>
        <w:t>0</w:t>
      </w:r>
    </w:p>
    <w:p w:rsidR="004B2F2D" w:rsidRPr="00DD7E00" w:rsidRDefault="004B2F2D" w:rsidP="004B2F2D">
      <w:pPr>
        <w:pStyle w:val="Odstavec11"/>
        <w:keepNext/>
        <w:widowControl w:val="0"/>
        <w:numPr>
          <w:ilvl w:val="0"/>
          <w:numId w:val="0"/>
        </w:numPr>
        <w:pBdr>
          <w:bottom w:val="single" w:sz="4" w:space="1" w:color="auto"/>
        </w:pBdr>
        <w:spacing w:before="0"/>
        <w:jc w:val="center"/>
        <w:rPr>
          <w:rFonts w:ascii="Arial" w:hAnsi="Arial" w:cs="Arial"/>
          <w:szCs w:val="20"/>
        </w:rPr>
      </w:pPr>
    </w:p>
    <w:p w:rsidR="004B2F2D" w:rsidRPr="00DD7E00" w:rsidRDefault="004B2F2D" w:rsidP="004B2F2D">
      <w:pPr>
        <w:pStyle w:val="Odstavec11"/>
        <w:keepNext/>
        <w:widowControl w:val="0"/>
        <w:numPr>
          <w:ilvl w:val="0"/>
          <w:numId w:val="0"/>
        </w:numPr>
        <w:spacing w:before="0"/>
        <w:jc w:val="both"/>
        <w:rPr>
          <w:rFonts w:ascii="Arial" w:hAnsi="Arial" w:cs="Arial"/>
          <w:b/>
          <w:szCs w:val="20"/>
        </w:rPr>
      </w:pPr>
    </w:p>
    <w:p w:rsidR="004B2F2D" w:rsidRPr="00DD7E00" w:rsidRDefault="004B2F2D" w:rsidP="004B2F2D">
      <w:pPr>
        <w:pStyle w:val="Odstavec11"/>
        <w:keepNext/>
        <w:widowControl w:val="0"/>
        <w:numPr>
          <w:ilvl w:val="0"/>
          <w:numId w:val="0"/>
        </w:numPr>
        <w:spacing w:before="0"/>
        <w:rPr>
          <w:rFonts w:ascii="Arial" w:hAnsi="Arial" w:cs="Arial"/>
          <w:szCs w:val="20"/>
        </w:rPr>
      </w:pPr>
      <w:r w:rsidRPr="00DD7E00">
        <w:rPr>
          <w:rFonts w:ascii="Arial" w:hAnsi="Arial" w:cs="Arial"/>
          <w:szCs w:val="20"/>
        </w:rPr>
        <w:t>Níže uvedeného dne, měsíce a roku uzavřely smluvní strany</w:t>
      </w:r>
    </w:p>
    <w:p w:rsidR="004B2F2D" w:rsidRPr="00DD7E00" w:rsidRDefault="004B2F2D" w:rsidP="004B2F2D">
      <w:pPr>
        <w:pStyle w:val="Odstavec11"/>
        <w:keepNext/>
        <w:widowControl w:val="0"/>
        <w:numPr>
          <w:ilvl w:val="0"/>
          <w:numId w:val="0"/>
        </w:numPr>
        <w:spacing w:before="0"/>
        <w:rPr>
          <w:rFonts w:ascii="Arial" w:hAnsi="Arial" w:cs="Arial"/>
          <w:b/>
          <w:szCs w:val="20"/>
        </w:rPr>
      </w:pPr>
    </w:p>
    <w:p w:rsidR="004B2F2D" w:rsidRPr="00DD7E00" w:rsidRDefault="004B2F2D" w:rsidP="004B2F2D">
      <w:pPr>
        <w:pStyle w:val="Odstavec11"/>
        <w:keepNext/>
        <w:widowControl w:val="0"/>
        <w:numPr>
          <w:ilvl w:val="0"/>
          <w:numId w:val="0"/>
        </w:numPr>
        <w:spacing w:before="0"/>
        <w:rPr>
          <w:rFonts w:ascii="Arial" w:hAnsi="Arial" w:cs="Arial"/>
          <w:b/>
          <w:szCs w:val="20"/>
        </w:rPr>
      </w:pPr>
      <w:r w:rsidRPr="00DD7E00">
        <w:rPr>
          <w:rFonts w:ascii="Arial" w:hAnsi="Arial" w:cs="Arial"/>
          <w:b/>
          <w:szCs w:val="20"/>
        </w:rPr>
        <w:t>statutární město Plzeň</w:t>
      </w:r>
    </w:p>
    <w:p w:rsidR="004B2F2D" w:rsidRPr="00DD7E00" w:rsidRDefault="004B2F2D" w:rsidP="004B2F2D">
      <w:pPr>
        <w:pStyle w:val="Odstavec11"/>
        <w:keepNext/>
        <w:widowControl w:val="0"/>
        <w:numPr>
          <w:ilvl w:val="0"/>
          <w:numId w:val="0"/>
        </w:numPr>
        <w:spacing w:before="0"/>
        <w:ind w:left="1791" w:hanging="1791"/>
        <w:rPr>
          <w:rFonts w:ascii="Arial" w:hAnsi="Arial" w:cs="Arial"/>
          <w:szCs w:val="20"/>
        </w:rPr>
      </w:pPr>
      <w:r w:rsidRPr="00DD7E00">
        <w:rPr>
          <w:rFonts w:ascii="Arial" w:hAnsi="Arial" w:cs="Arial"/>
          <w:szCs w:val="20"/>
        </w:rPr>
        <w:t>se sídlem nám. Republiky 1/1, PSČ 301 00, Plzeň</w:t>
      </w:r>
    </w:p>
    <w:p w:rsidR="004B2F2D" w:rsidRPr="00DD7E00" w:rsidRDefault="004B2F2D" w:rsidP="004B2F2D">
      <w:pPr>
        <w:keepNext/>
        <w:widowControl w:val="0"/>
        <w:ind w:left="1791" w:hanging="1791"/>
        <w:rPr>
          <w:rFonts w:ascii="Arial" w:hAnsi="Arial" w:cs="Arial"/>
          <w:szCs w:val="20"/>
        </w:rPr>
      </w:pPr>
      <w:r w:rsidRPr="00DD7E00">
        <w:rPr>
          <w:rFonts w:ascii="Arial" w:hAnsi="Arial" w:cs="Arial"/>
          <w:szCs w:val="20"/>
        </w:rPr>
        <w:t>IČO: 000 75 370</w:t>
      </w:r>
    </w:p>
    <w:p w:rsidR="004B2F2D" w:rsidRPr="00DD7E00" w:rsidRDefault="004B2F2D" w:rsidP="004B2F2D">
      <w:pPr>
        <w:keepNext/>
        <w:widowControl w:val="0"/>
        <w:ind w:left="1791" w:hanging="1791"/>
        <w:rPr>
          <w:rFonts w:ascii="Arial" w:hAnsi="Arial" w:cs="Arial"/>
          <w:szCs w:val="20"/>
        </w:rPr>
      </w:pPr>
      <w:r w:rsidRPr="00DD7E00">
        <w:rPr>
          <w:rFonts w:ascii="Arial" w:hAnsi="Arial" w:cs="Arial"/>
          <w:szCs w:val="20"/>
        </w:rPr>
        <w:t>DIČ: CZ00075370</w:t>
      </w:r>
    </w:p>
    <w:p w:rsidR="004B2F2D" w:rsidRPr="00DD7E00" w:rsidRDefault="004B2F2D" w:rsidP="004B2F2D">
      <w:pPr>
        <w:pStyle w:val="Odstavec11"/>
        <w:keepNext/>
        <w:widowControl w:val="0"/>
        <w:numPr>
          <w:ilvl w:val="0"/>
          <w:numId w:val="0"/>
        </w:numPr>
        <w:spacing w:before="0"/>
        <w:rPr>
          <w:rFonts w:ascii="Arial" w:hAnsi="Arial" w:cs="Arial"/>
          <w:szCs w:val="20"/>
        </w:rPr>
      </w:pPr>
      <w:r w:rsidRPr="00DD7E00">
        <w:rPr>
          <w:rFonts w:ascii="Arial" w:hAnsi="Arial" w:cs="Arial"/>
          <w:szCs w:val="20"/>
        </w:rPr>
        <w:t xml:space="preserve">zastoupené Ing. Pavlem Grisníkem, vedoucím Odboru investic MMP </w:t>
      </w:r>
    </w:p>
    <w:p w:rsidR="004B2F2D" w:rsidRDefault="004B2F2D" w:rsidP="004B2F2D">
      <w:pPr>
        <w:pStyle w:val="Odstavec11"/>
        <w:keepNext/>
        <w:widowControl w:val="0"/>
        <w:numPr>
          <w:ilvl w:val="0"/>
          <w:numId w:val="0"/>
        </w:numPr>
        <w:spacing w:before="0"/>
        <w:rPr>
          <w:rFonts w:ascii="Arial" w:hAnsi="Arial" w:cs="Arial"/>
          <w:szCs w:val="20"/>
        </w:rPr>
      </w:pPr>
    </w:p>
    <w:p w:rsidR="004B2F2D" w:rsidRDefault="004B2F2D" w:rsidP="004B2F2D">
      <w:pPr>
        <w:pStyle w:val="Odstavec11"/>
        <w:keepNext/>
        <w:widowControl w:val="0"/>
        <w:numPr>
          <w:ilvl w:val="0"/>
          <w:numId w:val="0"/>
        </w:numPr>
        <w:spacing w:before="0"/>
        <w:rPr>
          <w:rFonts w:ascii="Arial" w:hAnsi="Arial" w:cs="Arial"/>
          <w:szCs w:val="20"/>
        </w:rPr>
      </w:pPr>
      <w:r>
        <w:rPr>
          <w:rFonts w:ascii="Arial" w:hAnsi="Arial" w:cs="Arial"/>
          <w:szCs w:val="20"/>
        </w:rPr>
        <w:t>Odbor investic MMP</w:t>
      </w:r>
    </w:p>
    <w:p w:rsidR="004B2F2D" w:rsidRPr="00DD7E00" w:rsidRDefault="004B2F2D" w:rsidP="004B2F2D">
      <w:pPr>
        <w:pStyle w:val="Odstavec11"/>
        <w:keepNext/>
        <w:widowControl w:val="0"/>
        <w:numPr>
          <w:ilvl w:val="0"/>
          <w:numId w:val="0"/>
        </w:numPr>
        <w:spacing w:before="0"/>
        <w:rPr>
          <w:rFonts w:ascii="Arial" w:hAnsi="Arial" w:cs="Arial"/>
          <w:szCs w:val="20"/>
        </w:rPr>
      </w:pPr>
      <w:r w:rsidRPr="00DD7E00">
        <w:rPr>
          <w:rFonts w:ascii="Arial" w:hAnsi="Arial" w:cs="Arial"/>
          <w:szCs w:val="20"/>
        </w:rPr>
        <w:t>Škroupova 5, Plzeň PSČ 306 32</w:t>
      </w:r>
    </w:p>
    <w:p w:rsidR="004B2F2D" w:rsidRDefault="004B2F2D" w:rsidP="004B2F2D">
      <w:pPr>
        <w:pStyle w:val="Odstavec11"/>
        <w:keepNext/>
        <w:widowControl w:val="0"/>
        <w:numPr>
          <w:ilvl w:val="0"/>
          <w:numId w:val="0"/>
        </w:numPr>
        <w:spacing w:before="0"/>
        <w:ind w:left="1788" w:hanging="1791"/>
        <w:rPr>
          <w:rFonts w:ascii="Arial" w:hAnsi="Arial" w:cs="Arial"/>
          <w:szCs w:val="20"/>
        </w:rPr>
      </w:pPr>
    </w:p>
    <w:p w:rsidR="004B2F2D" w:rsidRPr="00DD7E00" w:rsidRDefault="004B2F2D" w:rsidP="004B2F2D">
      <w:pPr>
        <w:pStyle w:val="Odstavec11"/>
        <w:keepNext/>
        <w:widowControl w:val="0"/>
        <w:numPr>
          <w:ilvl w:val="0"/>
          <w:numId w:val="0"/>
        </w:numPr>
        <w:spacing w:before="0"/>
        <w:ind w:left="1788" w:hanging="1791"/>
        <w:rPr>
          <w:rFonts w:ascii="Arial" w:hAnsi="Arial" w:cs="Arial"/>
          <w:szCs w:val="20"/>
        </w:rPr>
      </w:pPr>
      <w:r w:rsidRPr="00DD7E00">
        <w:rPr>
          <w:rFonts w:ascii="Arial" w:hAnsi="Arial" w:cs="Arial"/>
          <w:szCs w:val="20"/>
        </w:rPr>
        <w:t xml:space="preserve">bankovní spojení: </w:t>
      </w:r>
      <w:r w:rsidRPr="00DD7E00">
        <w:rPr>
          <w:rFonts w:ascii="Arial" w:hAnsi="Arial" w:cs="Arial"/>
          <w:szCs w:val="20"/>
        </w:rPr>
        <w:tab/>
      </w:r>
      <w:r w:rsidRPr="00DD7E00">
        <w:rPr>
          <w:rFonts w:ascii="Arial" w:hAnsi="Arial" w:cs="Arial"/>
          <w:szCs w:val="20"/>
        </w:rPr>
        <w:tab/>
      </w:r>
      <w:r w:rsidR="0089158A">
        <w:rPr>
          <w:rFonts w:ascii="Arial" w:hAnsi="Arial" w:cs="Arial"/>
          <w:szCs w:val="20"/>
        </w:rPr>
        <w:t>XXXXXXXXXXXX</w:t>
      </w:r>
      <w:r w:rsidRPr="00DD7E00">
        <w:rPr>
          <w:rFonts w:ascii="Arial" w:hAnsi="Arial" w:cs="Arial"/>
          <w:szCs w:val="20"/>
        </w:rPr>
        <w:tab/>
      </w:r>
    </w:p>
    <w:p w:rsidR="004B2F2D" w:rsidRPr="0089158A" w:rsidRDefault="004B2F2D" w:rsidP="004B2F2D">
      <w:pPr>
        <w:pStyle w:val="Textkomente"/>
        <w:rPr>
          <w:rFonts w:ascii="Arial" w:hAnsi="Arial" w:cs="Arial"/>
          <w:lang w:val="cs-CZ"/>
        </w:rPr>
      </w:pPr>
      <w:r w:rsidRPr="00DD7E00">
        <w:rPr>
          <w:rFonts w:ascii="Arial" w:hAnsi="Arial" w:cs="Arial"/>
        </w:rPr>
        <w:t>číslo účtu</w:t>
      </w:r>
      <w:r w:rsidRPr="00DD7E00">
        <w:rPr>
          <w:rFonts w:ascii="Arial" w:hAnsi="Arial" w:cs="Arial"/>
          <w:lang w:val="cs-CZ"/>
        </w:rPr>
        <w:t xml:space="preserve">: </w:t>
      </w:r>
      <w:r w:rsidRPr="00DD7E00">
        <w:rPr>
          <w:rFonts w:ascii="Arial" w:hAnsi="Arial" w:cs="Arial"/>
          <w:lang w:val="cs-CZ"/>
        </w:rPr>
        <w:tab/>
      </w:r>
      <w:r w:rsidRPr="00DD7E00">
        <w:rPr>
          <w:rFonts w:ascii="Arial" w:hAnsi="Arial" w:cs="Arial"/>
          <w:lang w:val="cs-CZ"/>
        </w:rPr>
        <w:tab/>
      </w:r>
      <w:r w:rsidR="0089158A">
        <w:rPr>
          <w:rFonts w:ascii="Arial" w:hAnsi="Arial" w:cs="Arial"/>
          <w:lang w:val="cs-CZ"/>
        </w:rPr>
        <w:t>XXXXXXXXXXXX</w:t>
      </w:r>
    </w:p>
    <w:p w:rsidR="004B2F2D" w:rsidRPr="0000304F" w:rsidRDefault="004B2F2D" w:rsidP="004B2F2D">
      <w:pPr>
        <w:pStyle w:val="Zkladntext"/>
        <w:keepNext/>
        <w:widowControl w:val="0"/>
        <w:tabs>
          <w:tab w:val="right" w:pos="7088"/>
          <w:tab w:val="right" w:pos="9356"/>
        </w:tabs>
        <w:spacing w:after="0"/>
        <w:rPr>
          <w:rFonts w:ascii="Arial" w:hAnsi="Arial" w:cs="Arial"/>
          <w:sz w:val="20"/>
          <w:szCs w:val="20"/>
          <w:lang w:val="cs-CZ"/>
        </w:rPr>
      </w:pPr>
      <w:r w:rsidRPr="0000304F">
        <w:rPr>
          <w:rFonts w:ascii="Arial" w:hAnsi="Arial" w:cs="Arial"/>
          <w:sz w:val="20"/>
          <w:szCs w:val="20"/>
        </w:rPr>
        <w:t>(dále také jako „</w:t>
      </w:r>
      <w:r w:rsidRPr="0000304F">
        <w:rPr>
          <w:rFonts w:ascii="Arial" w:hAnsi="Arial" w:cs="Arial"/>
          <w:sz w:val="20"/>
          <w:szCs w:val="20"/>
          <w:lang w:val="cs-CZ"/>
        </w:rPr>
        <w:t>příkazce</w:t>
      </w:r>
      <w:r w:rsidRPr="0000304F">
        <w:rPr>
          <w:rFonts w:ascii="Arial" w:hAnsi="Arial" w:cs="Arial"/>
          <w:sz w:val="20"/>
          <w:szCs w:val="20"/>
        </w:rPr>
        <w:t>“)</w:t>
      </w:r>
    </w:p>
    <w:p w:rsidR="004B2F2D" w:rsidRPr="0000304F" w:rsidRDefault="004B2F2D" w:rsidP="004B2F2D">
      <w:pPr>
        <w:pStyle w:val="Nadpis"/>
        <w:spacing w:before="0" w:after="0"/>
        <w:rPr>
          <w:rFonts w:cs="Arial"/>
          <w:sz w:val="20"/>
          <w:szCs w:val="20"/>
          <w:u w:val="single"/>
        </w:rPr>
      </w:pPr>
    </w:p>
    <w:p w:rsidR="004B2F2D" w:rsidRPr="0000304F" w:rsidRDefault="004B2F2D" w:rsidP="004B2F2D">
      <w:pPr>
        <w:pStyle w:val="Nadpis"/>
        <w:spacing w:before="0" w:after="0"/>
        <w:rPr>
          <w:rFonts w:cs="Arial"/>
          <w:sz w:val="20"/>
          <w:szCs w:val="20"/>
          <w:u w:val="single"/>
        </w:rPr>
      </w:pPr>
      <w:r w:rsidRPr="0000304F">
        <w:rPr>
          <w:rFonts w:cs="Arial"/>
          <w:sz w:val="20"/>
          <w:szCs w:val="20"/>
          <w:u w:val="single"/>
        </w:rPr>
        <w:t xml:space="preserve">Kontaktní osoba </w:t>
      </w:r>
      <w:r>
        <w:rPr>
          <w:rFonts w:cs="Arial"/>
          <w:sz w:val="20"/>
          <w:szCs w:val="20"/>
          <w:u w:val="single"/>
        </w:rPr>
        <w:t>příkazce</w:t>
      </w:r>
      <w:r w:rsidRPr="0000304F">
        <w:rPr>
          <w:rFonts w:cs="Arial"/>
          <w:sz w:val="20"/>
          <w:szCs w:val="20"/>
          <w:u w:val="single"/>
        </w:rPr>
        <w:t xml:space="preserve"> ve věcech technických:</w:t>
      </w:r>
    </w:p>
    <w:p w:rsidR="004B2F2D" w:rsidRPr="0000304F" w:rsidRDefault="00C65776" w:rsidP="004B2F2D">
      <w:pPr>
        <w:pStyle w:val="Zkladntext"/>
        <w:spacing w:after="0"/>
        <w:rPr>
          <w:rFonts w:ascii="Arial" w:hAnsi="Arial" w:cs="Arial"/>
          <w:sz w:val="20"/>
          <w:szCs w:val="20"/>
          <w:lang w:val="cs-CZ" w:eastAsia="ar-SA"/>
        </w:rPr>
      </w:pPr>
      <w:r>
        <w:rPr>
          <w:rFonts w:ascii="Arial" w:hAnsi="Arial" w:cs="Arial"/>
          <w:sz w:val="20"/>
          <w:szCs w:val="20"/>
          <w:lang w:val="cs-CZ" w:eastAsia="ar-SA"/>
        </w:rPr>
        <w:t>Blanka Šafránková</w:t>
      </w:r>
    </w:p>
    <w:p w:rsidR="004B2F2D" w:rsidRPr="0089158A" w:rsidRDefault="004B2F2D" w:rsidP="004B2F2D">
      <w:pPr>
        <w:pStyle w:val="Zkladntext"/>
        <w:rPr>
          <w:rFonts w:ascii="Arial" w:hAnsi="Arial" w:cs="Arial"/>
          <w:sz w:val="20"/>
          <w:szCs w:val="20"/>
          <w:lang w:val="cs-CZ" w:eastAsia="ar-SA"/>
        </w:rPr>
      </w:pPr>
      <w:r w:rsidRPr="00C641E2">
        <w:rPr>
          <w:rFonts w:ascii="Arial" w:hAnsi="Arial" w:cs="Arial"/>
          <w:sz w:val="20"/>
          <w:szCs w:val="20"/>
          <w:lang w:val="cs-CZ" w:eastAsia="ar-SA"/>
        </w:rPr>
        <w:t xml:space="preserve">tel: </w:t>
      </w:r>
      <w:r w:rsidR="0089158A">
        <w:rPr>
          <w:rFonts w:ascii="Arial" w:hAnsi="Arial" w:cs="Arial"/>
          <w:sz w:val="20"/>
          <w:szCs w:val="20"/>
          <w:lang w:val="cs-CZ" w:eastAsia="ar-SA"/>
        </w:rPr>
        <w:t>XXXXXXXXXXXXX</w:t>
      </w:r>
      <w:r w:rsidRPr="00C641E2">
        <w:rPr>
          <w:rFonts w:ascii="Arial" w:hAnsi="Arial" w:cs="Arial"/>
          <w:sz w:val="20"/>
          <w:szCs w:val="20"/>
          <w:lang w:val="cs-CZ" w:eastAsia="ar-SA"/>
        </w:rPr>
        <w:t xml:space="preserve">, e-mail: </w:t>
      </w:r>
      <w:hyperlink r:id="rId8" w:history="1">
        <w:r w:rsidR="0089158A">
          <w:rPr>
            <w:rStyle w:val="Hypertextovodkaz"/>
            <w:rFonts w:ascii="Arial" w:hAnsi="Arial" w:cs="Arial"/>
            <w:sz w:val="20"/>
            <w:szCs w:val="20"/>
            <w:lang w:val="cs-CZ" w:eastAsia="ar-SA"/>
          </w:rPr>
          <w:t>XXXXXXXXXXXXXX</w:t>
        </w:r>
      </w:hyperlink>
      <w:r w:rsidRPr="00C641E2">
        <w:rPr>
          <w:rFonts w:ascii="Arial" w:hAnsi="Arial" w:cs="Arial"/>
          <w:sz w:val="20"/>
          <w:szCs w:val="20"/>
          <w:lang w:val="cs-CZ" w:eastAsia="ar-SA"/>
        </w:rPr>
        <w:t xml:space="preserve"> </w:t>
      </w:r>
    </w:p>
    <w:p w:rsidR="004B2F2D" w:rsidRPr="00C641E2" w:rsidRDefault="004B2F2D" w:rsidP="004B2F2D">
      <w:pPr>
        <w:pStyle w:val="Nadpis"/>
        <w:spacing w:before="0" w:after="0"/>
        <w:rPr>
          <w:rFonts w:cs="Arial"/>
          <w:b/>
          <w:color w:val="000000"/>
          <w:sz w:val="20"/>
          <w:szCs w:val="20"/>
          <w:lang w:eastAsia="cs-CZ"/>
        </w:rPr>
      </w:pPr>
      <w:r w:rsidRPr="00C641E2">
        <w:rPr>
          <w:rFonts w:cs="Arial"/>
          <w:b/>
          <w:color w:val="000000"/>
          <w:sz w:val="20"/>
          <w:szCs w:val="20"/>
          <w:lang w:eastAsia="cs-CZ"/>
        </w:rPr>
        <w:t>a</w:t>
      </w:r>
    </w:p>
    <w:p w:rsidR="004B2F2D" w:rsidRPr="00C641E2" w:rsidRDefault="004B2F2D" w:rsidP="004B2F2D">
      <w:pPr>
        <w:pStyle w:val="Nadpis"/>
        <w:spacing w:before="0" w:after="0"/>
        <w:rPr>
          <w:rFonts w:cs="Arial"/>
          <w:b/>
          <w:color w:val="000000"/>
          <w:sz w:val="20"/>
          <w:szCs w:val="20"/>
          <w:lang w:eastAsia="cs-CZ"/>
        </w:rPr>
      </w:pPr>
    </w:p>
    <w:p w:rsidR="004B2F2D" w:rsidRPr="008526F7" w:rsidRDefault="00D069CB" w:rsidP="00D95D6E">
      <w:pPr>
        <w:pStyle w:val="Odstavec11"/>
        <w:keepNext/>
        <w:widowControl w:val="0"/>
        <w:numPr>
          <w:ilvl w:val="0"/>
          <w:numId w:val="0"/>
        </w:numPr>
        <w:spacing w:before="0"/>
        <w:rPr>
          <w:rFonts w:ascii="Arial" w:hAnsi="Arial" w:cs="Arial"/>
          <w:highlight w:val="yellow"/>
        </w:rPr>
      </w:pPr>
      <w:r>
        <w:rPr>
          <w:rFonts w:ascii="Arial" w:hAnsi="Arial" w:cs="Arial"/>
          <w:b/>
        </w:rPr>
        <w:t>AS Projekt, spol.</w:t>
      </w:r>
      <w:r w:rsidR="00D95D6E" w:rsidRPr="00D95D6E">
        <w:rPr>
          <w:rFonts w:ascii="Arial" w:hAnsi="Arial" w:cs="Arial"/>
          <w:b/>
        </w:rPr>
        <w:t xml:space="preserve"> s.r.o.</w:t>
      </w:r>
    </w:p>
    <w:p w:rsidR="004B2F2D" w:rsidRPr="00D95D6E" w:rsidRDefault="004B2F2D" w:rsidP="00D95D6E">
      <w:pPr>
        <w:pStyle w:val="Odstavec11"/>
        <w:keepNext/>
        <w:widowControl w:val="0"/>
        <w:numPr>
          <w:ilvl w:val="0"/>
          <w:numId w:val="0"/>
        </w:numPr>
        <w:spacing w:before="0"/>
        <w:rPr>
          <w:rFonts w:ascii="Arial" w:hAnsi="Arial" w:cs="Arial"/>
          <w:szCs w:val="20"/>
        </w:rPr>
      </w:pPr>
      <w:r w:rsidRPr="00D95D6E">
        <w:rPr>
          <w:rFonts w:ascii="Arial" w:hAnsi="Arial" w:cs="Arial"/>
          <w:szCs w:val="20"/>
        </w:rPr>
        <w:t xml:space="preserve">se sídlem </w:t>
      </w:r>
      <w:r w:rsidR="004B6017">
        <w:rPr>
          <w:rFonts w:ascii="Arial" w:hAnsi="Arial" w:cs="Arial"/>
          <w:szCs w:val="20"/>
        </w:rPr>
        <w:t>Zelenohorská 60A, 326 00 Plzeň</w:t>
      </w:r>
    </w:p>
    <w:p w:rsidR="004B2F2D" w:rsidRPr="004B6017" w:rsidRDefault="004B2F2D" w:rsidP="00D95D6E">
      <w:pPr>
        <w:pStyle w:val="Textkomente"/>
        <w:rPr>
          <w:rFonts w:ascii="Arial" w:hAnsi="Arial" w:cs="Arial"/>
          <w:lang w:val="cs-CZ"/>
        </w:rPr>
      </w:pPr>
      <w:r w:rsidRPr="002D22BF">
        <w:rPr>
          <w:rFonts w:ascii="Arial" w:hAnsi="Arial" w:cs="Arial"/>
        </w:rPr>
        <w:t xml:space="preserve">zapsaná v obchodním rejstříku vedeném </w:t>
      </w:r>
      <w:r w:rsidR="00AC3D72" w:rsidRPr="002D22BF">
        <w:rPr>
          <w:rFonts w:ascii="Arial" w:hAnsi="Arial" w:cs="Arial"/>
          <w:lang w:val="cs-CZ"/>
        </w:rPr>
        <w:t xml:space="preserve">Krajským </w:t>
      </w:r>
      <w:r w:rsidRPr="002D22BF">
        <w:rPr>
          <w:rFonts w:ascii="Arial" w:hAnsi="Arial" w:cs="Arial"/>
          <w:lang w:val="cs-CZ"/>
        </w:rPr>
        <w:t xml:space="preserve">soudem v </w:t>
      </w:r>
      <w:r w:rsidR="00AC3D72" w:rsidRPr="002D22BF">
        <w:rPr>
          <w:rFonts w:ascii="Arial" w:hAnsi="Arial" w:cs="Arial"/>
          <w:lang w:val="cs-CZ"/>
        </w:rPr>
        <w:t>Plzni</w:t>
      </w:r>
      <w:r w:rsidRPr="002D22BF">
        <w:rPr>
          <w:rFonts w:ascii="Arial" w:hAnsi="Arial" w:cs="Arial"/>
        </w:rPr>
        <w:t xml:space="preserve">, oddíl </w:t>
      </w:r>
      <w:r w:rsidR="00AC3D72" w:rsidRPr="002D22BF">
        <w:rPr>
          <w:rFonts w:ascii="Arial" w:hAnsi="Arial" w:cs="Arial"/>
          <w:lang w:val="cs-CZ"/>
        </w:rPr>
        <w:t>C</w:t>
      </w:r>
      <w:r w:rsidRPr="002D22BF">
        <w:rPr>
          <w:rFonts w:ascii="Arial" w:hAnsi="Arial" w:cs="Arial"/>
        </w:rPr>
        <w:t xml:space="preserve">, vložka </w:t>
      </w:r>
      <w:r w:rsidR="004B6017">
        <w:rPr>
          <w:rFonts w:ascii="Arial" w:hAnsi="Arial" w:cs="Arial"/>
          <w:lang w:val="cs-CZ"/>
        </w:rPr>
        <w:t>686</w:t>
      </w:r>
    </w:p>
    <w:p w:rsidR="002E4B10" w:rsidRDefault="00F40125" w:rsidP="009F3861">
      <w:pPr>
        <w:keepNext/>
        <w:widowControl w:val="0"/>
        <w:ind w:left="1788" w:hanging="1791"/>
        <w:rPr>
          <w:rFonts w:ascii="Arial" w:hAnsi="Arial" w:cs="Arial"/>
          <w:szCs w:val="20"/>
        </w:rPr>
      </w:pPr>
      <w:r>
        <w:rPr>
          <w:rFonts w:ascii="Arial" w:hAnsi="Arial" w:cs="Arial"/>
          <w:szCs w:val="20"/>
        </w:rPr>
        <w:t>IČO</w:t>
      </w:r>
      <w:r w:rsidR="002E4B10">
        <w:rPr>
          <w:rFonts w:ascii="Arial" w:hAnsi="Arial" w:cs="Arial"/>
          <w:szCs w:val="20"/>
        </w:rPr>
        <w:t>: 416 36</w:t>
      </w:r>
      <w:r>
        <w:rPr>
          <w:rFonts w:ascii="Arial" w:hAnsi="Arial" w:cs="Arial"/>
          <w:szCs w:val="20"/>
        </w:rPr>
        <w:t> </w:t>
      </w:r>
      <w:r w:rsidR="002E4B10">
        <w:rPr>
          <w:rFonts w:ascii="Arial" w:hAnsi="Arial" w:cs="Arial"/>
          <w:szCs w:val="20"/>
        </w:rPr>
        <w:t>473</w:t>
      </w:r>
    </w:p>
    <w:p w:rsidR="00F40125" w:rsidRDefault="00F40125" w:rsidP="009F3861">
      <w:pPr>
        <w:keepNext/>
        <w:widowControl w:val="0"/>
        <w:ind w:left="1788" w:hanging="1791"/>
        <w:rPr>
          <w:rFonts w:ascii="Arial" w:hAnsi="Arial" w:cs="Arial"/>
          <w:szCs w:val="20"/>
        </w:rPr>
      </w:pPr>
      <w:r>
        <w:rPr>
          <w:rFonts w:ascii="Arial" w:hAnsi="Arial" w:cs="Arial"/>
          <w:szCs w:val="20"/>
        </w:rPr>
        <w:t>DIČ: CZ41636473</w:t>
      </w:r>
    </w:p>
    <w:p w:rsidR="004B2F2D" w:rsidRPr="00DD732D" w:rsidRDefault="004B2F2D" w:rsidP="009F3861">
      <w:pPr>
        <w:keepNext/>
        <w:widowControl w:val="0"/>
        <w:ind w:left="1788" w:hanging="1791"/>
        <w:rPr>
          <w:rFonts w:ascii="Arial" w:hAnsi="Arial" w:cs="Arial"/>
          <w:szCs w:val="20"/>
        </w:rPr>
      </w:pPr>
      <w:r w:rsidRPr="00DD732D">
        <w:rPr>
          <w:rFonts w:ascii="Arial" w:hAnsi="Arial" w:cs="Arial"/>
          <w:szCs w:val="20"/>
        </w:rPr>
        <w:t xml:space="preserve">zastoupená </w:t>
      </w:r>
      <w:r w:rsidR="00F40125">
        <w:rPr>
          <w:rFonts w:ascii="Arial" w:hAnsi="Arial" w:cs="Arial"/>
          <w:szCs w:val="20"/>
        </w:rPr>
        <w:t xml:space="preserve">Ing. </w:t>
      </w:r>
      <w:r w:rsidR="00517A63">
        <w:rPr>
          <w:rFonts w:ascii="Arial" w:hAnsi="Arial" w:cs="Arial"/>
          <w:szCs w:val="20"/>
        </w:rPr>
        <w:t>arch. Danielem Němečkem, jednatelem</w:t>
      </w:r>
    </w:p>
    <w:p w:rsidR="004B2F2D" w:rsidRPr="00DD732D" w:rsidRDefault="004B2F2D" w:rsidP="004B2F2D">
      <w:pPr>
        <w:pStyle w:val="Odstavec11"/>
        <w:keepNext/>
        <w:widowControl w:val="0"/>
        <w:numPr>
          <w:ilvl w:val="0"/>
          <w:numId w:val="0"/>
        </w:numPr>
        <w:spacing w:before="0"/>
        <w:ind w:left="1788" w:hanging="1791"/>
        <w:rPr>
          <w:rFonts w:ascii="Arial" w:hAnsi="Arial" w:cs="Arial"/>
          <w:szCs w:val="20"/>
        </w:rPr>
      </w:pPr>
    </w:p>
    <w:p w:rsidR="004B2F2D" w:rsidRPr="00DD732D" w:rsidRDefault="004B2F2D" w:rsidP="004B2F2D">
      <w:pPr>
        <w:pStyle w:val="Odstavec11"/>
        <w:keepNext/>
        <w:widowControl w:val="0"/>
        <w:numPr>
          <w:ilvl w:val="0"/>
          <w:numId w:val="0"/>
        </w:numPr>
        <w:spacing w:before="0"/>
        <w:ind w:left="1788" w:hanging="1791"/>
        <w:rPr>
          <w:rFonts w:ascii="Arial" w:hAnsi="Arial" w:cs="Arial"/>
          <w:szCs w:val="20"/>
        </w:rPr>
      </w:pPr>
      <w:r w:rsidRPr="00DD732D">
        <w:rPr>
          <w:rFonts w:ascii="Arial" w:hAnsi="Arial" w:cs="Arial"/>
          <w:szCs w:val="20"/>
        </w:rPr>
        <w:t>bankovní spojení:</w:t>
      </w:r>
      <w:r w:rsidRPr="00DD732D">
        <w:rPr>
          <w:rFonts w:ascii="Arial" w:hAnsi="Arial" w:cs="Arial"/>
          <w:szCs w:val="20"/>
        </w:rPr>
        <w:tab/>
      </w:r>
      <w:r w:rsidRPr="00DD732D">
        <w:rPr>
          <w:rFonts w:ascii="Arial" w:hAnsi="Arial" w:cs="Arial"/>
          <w:szCs w:val="20"/>
        </w:rPr>
        <w:tab/>
      </w:r>
      <w:r w:rsidR="0089158A">
        <w:rPr>
          <w:rFonts w:ascii="Arial" w:hAnsi="Arial" w:cs="Arial"/>
          <w:szCs w:val="20"/>
        </w:rPr>
        <w:t>XXXXXXXXXX</w:t>
      </w:r>
    </w:p>
    <w:p w:rsidR="009F3861" w:rsidRDefault="004B2F2D" w:rsidP="009F3861">
      <w:pPr>
        <w:pStyle w:val="Textkomente"/>
        <w:rPr>
          <w:rFonts w:ascii="Arial" w:hAnsi="Arial" w:cs="Arial"/>
          <w:lang w:val="cs-CZ"/>
        </w:rPr>
      </w:pPr>
      <w:r w:rsidRPr="00DD732D">
        <w:rPr>
          <w:rFonts w:ascii="Arial" w:hAnsi="Arial" w:cs="Arial"/>
        </w:rPr>
        <w:t>číslo účtu:</w:t>
      </w:r>
      <w:r w:rsidRPr="00DD732D">
        <w:rPr>
          <w:rFonts w:ascii="Arial" w:hAnsi="Arial" w:cs="Arial"/>
        </w:rPr>
        <w:tab/>
      </w:r>
      <w:r w:rsidRPr="00DD732D">
        <w:rPr>
          <w:rFonts w:ascii="Arial" w:hAnsi="Arial" w:cs="Arial"/>
        </w:rPr>
        <w:tab/>
      </w:r>
      <w:r w:rsidR="0089158A">
        <w:rPr>
          <w:rFonts w:ascii="Arial" w:hAnsi="Arial" w:cs="Arial"/>
          <w:lang w:val="cs-CZ"/>
        </w:rPr>
        <w:t>XXXXXXXXXX</w:t>
      </w:r>
    </w:p>
    <w:p w:rsidR="004B2F2D" w:rsidRPr="00DD732D" w:rsidRDefault="004B2F2D" w:rsidP="009F3861">
      <w:pPr>
        <w:pStyle w:val="Textkomente"/>
        <w:rPr>
          <w:rFonts w:ascii="Arial" w:hAnsi="Arial" w:cs="Arial"/>
          <w:color w:val="000000"/>
        </w:rPr>
      </w:pPr>
      <w:r w:rsidRPr="00DD732D">
        <w:rPr>
          <w:rFonts w:ascii="Arial" w:hAnsi="Arial" w:cs="Arial"/>
        </w:rPr>
        <w:t xml:space="preserve">(dále také jako „příkazník“ nebo „autorský dozor“) </w:t>
      </w:r>
    </w:p>
    <w:p w:rsidR="004B2F2D" w:rsidRPr="00DD732D" w:rsidRDefault="004B2F2D" w:rsidP="004B2F2D">
      <w:pPr>
        <w:rPr>
          <w:rFonts w:ascii="Arial" w:hAnsi="Arial" w:cs="Arial"/>
          <w:szCs w:val="20"/>
        </w:rPr>
      </w:pPr>
    </w:p>
    <w:p w:rsidR="004B2F2D" w:rsidRPr="00DD732D" w:rsidRDefault="004B2F2D" w:rsidP="004B2F2D">
      <w:pPr>
        <w:rPr>
          <w:rFonts w:ascii="Arial" w:hAnsi="Arial" w:cs="Arial"/>
          <w:szCs w:val="20"/>
          <w:u w:val="single"/>
        </w:rPr>
      </w:pPr>
      <w:r w:rsidRPr="00DD732D">
        <w:rPr>
          <w:rFonts w:ascii="Arial" w:hAnsi="Arial" w:cs="Arial"/>
          <w:szCs w:val="20"/>
          <w:u w:val="single"/>
        </w:rPr>
        <w:t>Kontaktní údaje příkazníka:</w:t>
      </w:r>
    </w:p>
    <w:p w:rsidR="004B2F2D" w:rsidRPr="00DD732D" w:rsidRDefault="004B2F2D" w:rsidP="004B2F2D">
      <w:pPr>
        <w:rPr>
          <w:rFonts w:ascii="Arial" w:hAnsi="Arial" w:cs="Arial"/>
          <w:szCs w:val="20"/>
        </w:rPr>
      </w:pPr>
      <w:r w:rsidRPr="00DD732D">
        <w:rPr>
          <w:rFonts w:ascii="Arial" w:hAnsi="Arial" w:cs="Arial"/>
          <w:szCs w:val="20"/>
        </w:rPr>
        <w:t xml:space="preserve">korespondenční adresa: </w:t>
      </w:r>
      <w:r w:rsidR="00517A63">
        <w:rPr>
          <w:rFonts w:ascii="Arial" w:hAnsi="Arial" w:cs="Arial"/>
          <w:szCs w:val="20"/>
        </w:rPr>
        <w:t>Zelenohorská 380/60A, 326 00 Plzeň</w:t>
      </w:r>
    </w:p>
    <w:p w:rsidR="004B2F2D" w:rsidRDefault="004B2F2D" w:rsidP="004B2F2D">
      <w:pPr>
        <w:rPr>
          <w:rFonts w:ascii="Arial" w:hAnsi="Arial" w:cs="Arial"/>
          <w:szCs w:val="20"/>
        </w:rPr>
      </w:pPr>
      <w:r w:rsidRPr="00DD732D">
        <w:rPr>
          <w:rFonts w:ascii="Arial" w:hAnsi="Arial" w:cs="Arial"/>
          <w:szCs w:val="20"/>
        </w:rPr>
        <w:t xml:space="preserve">tel.: </w:t>
      </w:r>
      <w:r w:rsidR="0089158A">
        <w:rPr>
          <w:rFonts w:ascii="Arial" w:hAnsi="Arial" w:cs="Arial"/>
          <w:szCs w:val="20"/>
        </w:rPr>
        <w:t>XXXXXXXXXX</w:t>
      </w:r>
      <w:r w:rsidR="00DD732D" w:rsidRPr="00517A63">
        <w:rPr>
          <w:rFonts w:ascii="Arial" w:hAnsi="Arial" w:cs="Arial"/>
          <w:szCs w:val="20"/>
        </w:rPr>
        <w:t>,</w:t>
      </w:r>
      <w:r w:rsidRPr="00517A63">
        <w:rPr>
          <w:rFonts w:ascii="Arial" w:hAnsi="Arial" w:cs="Arial"/>
          <w:szCs w:val="20"/>
        </w:rPr>
        <w:t xml:space="preserve"> e-mail</w:t>
      </w:r>
      <w:r w:rsidRPr="00DD732D">
        <w:rPr>
          <w:rFonts w:ascii="Arial" w:hAnsi="Arial" w:cs="Arial"/>
          <w:szCs w:val="20"/>
        </w:rPr>
        <w:t xml:space="preserve">: </w:t>
      </w:r>
      <w:r w:rsidR="0089158A">
        <w:rPr>
          <w:rFonts w:ascii="Arial" w:hAnsi="Arial" w:cs="Arial"/>
          <w:szCs w:val="20"/>
        </w:rPr>
        <w:t>XXXXXXXXXXXXX</w:t>
      </w:r>
    </w:p>
    <w:p w:rsidR="009F3861" w:rsidRDefault="009F3861" w:rsidP="004B2F2D">
      <w:pPr>
        <w:rPr>
          <w:rFonts w:ascii="Arial" w:hAnsi="Arial" w:cs="Arial"/>
          <w:szCs w:val="20"/>
        </w:rPr>
      </w:pPr>
    </w:p>
    <w:p w:rsidR="004B2F2D" w:rsidRPr="0000304F" w:rsidRDefault="004B2F2D" w:rsidP="004B2F2D">
      <w:pPr>
        <w:rPr>
          <w:rFonts w:ascii="Arial" w:hAnsi="Arial" w:cs="Arial"/>
          <w:szCs w:val="20"/>
        </w:rPr>
      </w:pPr>
      <w:r w:rsidRPr="0000304F">
        <w:rPr>
          <w:rFonts w:ascii="Arial" w:hAnsi="Arial" w:cs="Arial"/>
          <w:szCs w:val="20"/>
        </w:rPr>
        <w:t>(příkazce a příkazník společně také jako „smluvní strany“ a samostatně také jako „smluvní strana“)</w:t>
      </w:r>
    </w:p>
    <w:p w:rsidR="004B2F2D" w:rsidRDefault="004B2F2D" w:rsidP="004B2F2D">
      <w:pPr>
        <w:jc w:val="both"/>
        <w:rPr>
          <w:rFonts w:ascii="Arial" w:hAnsi="Arial" w:cs="Arial"/>
          <w:szCs w:val="20"/>
        </w:rPr>
      </w:pPr>
    </w:p>
    <w:p w:rsidR="004B2F2D" w:rsidRPr="0000304F" w:rsidRDefault="004B2F2D" w:rsidP="004B2F2D">
      <w:pPr>
        <w:jc w:val="both"/>
        <w:rPr>
          <w:rFonts w:ascii="Arial" w:hAnsi="Arial" w:cs="Arial"/>
          <w:szCs w:val="20"/>
        </w:rPr>
      </w:pPr>
      <w:r w:rsidRPr="0000304F">
        <w:rPr>
          <w:rFonts w:ascii="Arial" w:hAnsi="Arial" w:cs="Arial"/>
          <w:szCs w:val="20"/>
        </w:rPr>
        <w:t xml:space="preserve">tuto </w:t>
      </w:r>
    </w:p>
    <w:p w:rsidR="004B2F2D" w:rsidRPr="00DD7E00" w:rsidRDefault="004B2F2D" w:rsidP="004B2F2D">
      <w:pPr>
        <w:tabs>
          <w:tab w:val="left" w:pos="720"/>
          <w:tab w:val="left" w:pos="1620"/>
          <w:tab w:val="left" w:pos="5220"/>
          <w:tab w:val="left" w:pos="6120"/>
          <w:tab w:val="left" w:pos="9360"/>
        </w:tabs>
        <w:jc w:val="both"/>
        <w:rPr>
          <w:rFonts w:ascii="Arial" w:hAnsi="Arial" w:cs="Arial"/>
          <w:szCs w:val="20"/>
        </w:rPr>
      </w:pPr>
    </w:p>
    <w:p w:rsidR="004B2F2D" w:rsidRPr="00DD7E00" w:rsidRDefault="004B2F2D" w:rsidP="004B2F2D">
      <w:pPr>
        <w:tabs>
          <w:tab w:val="left" w:pos="720"/>
          <w:tab w:val="left" w:pos="1620"/>
          <w:tab w:val="left" w:pos="5220"/>
          <w:tab w:val="left" w:pos="6120"/>
          <w:tab w:val="left" w:pos="9360"/>
        </w:tabs>
        <w:jc w:val="center"/>
        <w:rPr>
          <w:rFonts w:ascii="Arial" w:hAnsi="Arial" w:cs="Arial"/>
          <w:szCs w:val="20"/>
        </w:rPr>
      </w:pPr>
      <w:r w:rsidRPr="00DD7E00">
        <w:rPr>
          <w:rFonts w:ascii="Arial" w:hAnsi="Arial" w:cs="Arial"/>
          <w:szCs w:val="20"/>
        </w:rPr>
        <w:t xml:space="preserve">smlouvu o </w:t>
      </w:r>
      <w:r>
        <w:rPr>
          <w:rFonts w:ascii="Arial" w:hAnsi="Arial" w:cs="Arial"/>
          <w:szCs w:val="20"/>
        </w:rPr>
        <w:t>provádění</w:t>
      </w:r>
      <w:r w:rsidRPr="00DD7E00">
        <w:rPr>
          <w:rFonts w:ascii="Arial" w:hAnsi="Arial" w:cs="Arial"/>
          <w:szCs w:val="20"/>
        </w:rPr>
        <w:t xml:space="preserve"> autorského dozoru </w:t>
      </w:r>
      <w:r w:rsidRPr="00762E08">
        <w:rPr>
          <w:rFonts w:ascii="Arial" w:hAnsi="Arial" w:cs="Arial"/>
          <w:szCs w:val="20"/>
        </w:rPr>
        <w:t xml:space="preserve">v souladu s ustanovením § 2430 a násl. </w:t>
      </w:r>
      <w:r>
        <w:rPr>
          <w:rFonts w:ascii="Arial" w:hAnsi="Arial" w:cs="Arial"/>
          <w:szCs w:val="20"/>
        </w:rPr>
        <w:t xml:space="preserve">Občanského zákoníku pro stavbu </w:t>
      </w:r>
      <w:r w:rsidRPr="00DD7E00">
        <w:rPr>
          <w:rFonts w:ascii="Arial" w:hAnsi="Arial" w:cs="Arial"/>
          <w:szCs w:val="20"/>
        </w:rPr>
        <w:t xml:space="preserve">s názvem </w:t>
      </w:r>
      <w:r w:rsidRPr="00DD7E00">
        <w:rPr>
          <w:rFonts w:ascii="Arial" w:hAnsi="Arial" w:cs="Arial"/>
          <w:b/>
          <w:szCs w:val="20"/>
        </w:rPr>
        <w:t>„</w:t>
      </w:r>
      <w:r w:rsidR="004B6017">
        <w:rPr>
          <w:rFonts w:ascii="Arial" w:hAnsi="Arial" w:cs="Arial"/>
          <w:b/>
          <w:szCs w:val="20"/>
        </w:rPr>
        <w:t>Sokolovna Lhota</w:t>
      </w:r>
      <w:r w:rsidRPr="00DD7E00">
        <w:rPr>
          <w:rFonts w:ascii="Arial" w:hAnsi="Arial" w:cs="Arial"/>
          <w:b/>
          <w:szCs w:val="20"/>
        </w:rPr>
        <w:t>“</w:t>
      </w:r>
      <w:r w:rsidR="004B6017">
        <w:rPr>
          <w:rFonts w:ascii="Arial" w:hAnsi="Arial" w:cs="Arial"/>
          <w:b/>
          <w:szCs w:val="20"/>
        </w:rPr>
        <w:t xml:space="preserve"> -  I. etapa</w:t>
      </w:r>
      <w:r w:rsidRPr="00DD7E00">
        <w:rPr>
          <w:rFonts w:ascii="Arial" w:hAnsi="Arial" w:cs="Arial"/>
          <w:szCs w:val="20"/>
        </w:rPr>
        <w:t xml:space="preserve"> (dále jen „smlouva“).</w:t>
      </w:r>
    </w:p>
    <w:p w:rsidR="004B2F2D" w:rsidRPr="00DD7E00" w:rsidRDefault="004B2F2D" w:rsidP="004B2F2D">
      <w:pPr>
        <w:overflowPunct w:val="0"/>
        <w:autoSpaceDE w:val="0"/>
        <w:autoSpaceDN w:val="0"/>
        <w:adjustRightInd w:val="0"/>
        <w:jc w:val="center"/>
        <w:rPr>
          <w:rFonts w:ascii="Arial" w:hAnsi="Arial" w:cs="Arial"/>
          <w:b/>
          <w:szCs w:val="20"/>
        </w:rPr>
      </w:pPr>
    </w:p>
    <w:p w:rsidR="004B2F2D" w:rsidRPr="00DD7E00" w:rsidRDefault="004B2F2D" w:rsidP="004B2F2D">
      <w:pPr>
        <w:overflowPunct w:val="0"/>
        <w:autoSpaceDE w:val="0"/>
        <w:autoSpaceDN w:val="0"/>
        <w:adjustRightInd w:val="0"/>
        <w:jc w:val="center"/>
        <w:rPr>
          <w:rFonts w:ascii="Arial" w:hAnsi="Arial" w:cs="Arial"/>
          <w:szCs w:val="20"/>
        </w:rPr>
      </w:pPr>
      <w:r w:rsidRPr="00DD7E00">
        <w:rPr>
          <w:rFonts w:ascii="Arial" w:hAnsi="Arial" w:cs="Arial"/>
          <w:b/>
          <w:szCs w:val="20"/>
        </w:rPr>
        <w:t>I.</w:t>
      </w:r>
    </w:p>
    <w:p w:rsidR="004B2F2D" w:rsidRPr="00DD7E00" w:rsidRDefault="004B2F2D" w:rsidP="004B2F2D">
      <w:pPr>
        <w:overflowPunct w:val="0"/>
        <w:autoSpaceDE w:val="0"/>
        <w:autoSpaceDN w:val="0"/>
        <w:adjustRightInd w:val="0"/>
        <w:jc w:val="center"/>
        <w:rPr>
          <w:rFonts w:ascii="Arial" w:hAnsi="Arial" w:cs="Arial"/>
          <w:b/>
          <w:szCs w:val="20"/>
        </w:rPr>
      </w:pPr>
      <w:r w:rsidRPr="00DD7E00">
        <w:rPr>
          <w:rFonts w:ascii="Arial" w:hAnsi="Arial" w:cs="Arial"/>
          <w:b/>
          <w:szCs w:val="20"/>
        </w:rPr>
        <w:t>Účel a předmět smlouvy</w:t>
      </w:r>
    </w:p>
    <w:p w:rsidR="004B2F2D" w:rsidRPr="00DD7E00" w:rsidRDefault="004B2F2D" w:rsidP="004B2F2D">
      <w:pPr>
        <w:overflowPunct w:val="0"/>
        <w:autoSpaceDE w:val="0"/>
        <w:autoSpaceDN w:val="0"/>
        <w:adjustRightInd w:val="0"/>
        <w:jc w:val="both"/>
        <w:rPr>
          <w:rFonts w:ascii="Arial" w:hAnsi="Arial" w:cs="Arial"/>
          <w:b/>
          <w:szCs w:val="20"/>
        </w:rPr>
      </w:pPr>
    </w:p>
    <w:p w:rsidR="004B2F2D" w:rsidRPr="00E31D21" w:rsidRDefault="004B2F2D" w:rsidP="00E31D21">
      <w:pPr>
        <w:pStyle w:val="Zkladntext"/>
        <w:numPr>
          <w:ilvl w:val="0"/>
          <w:numId w:val="2"/>
        </w:numPr>
        <w:tabs>
          <w:tab w:val="left" w:pos="360"/>
        </w:tabs>
        <w:spacing w:after="0"/>
        <w:ind w:left="357" w:hanging="357"/>
        <w:jc w:val="both"/>
        <w:rPr>
          <w:rFonts w:ascii="Arial" w:hAnsi="Arial" w:cs="Arial"/>
          <w:sz w:val="20"/>
          <w:szCs w:val="20"/>
        </w:rPr>
      </w:pPr>
      <w:r w:rsidRPr="00D50FE5">
        <w:rPr>
          <w:rFonts w:ascii="Arial" w:hAnsi="Arial" w:cs="Arial"/>
          <w:sz w:val="20"/>
          <w:szCs w:val="20"/>
        </w:rPr>
        <w:t xml:space="preserve">Předmětem této smlouvy je závazek příkazníka, že pro příkazce obstará autorský dozor projektanta ve smyslu § 152 odst. 4 zákona č. 183/2006 Sb., o územním plánování a stavebním řádu (stavební zákon), v platném znění, </w:t>
      </w:r>
      <w:r>
        <w:rPr>
          <w:rFonts w:ascii="Arial" w:hAnsi="Arial" w:cs="Arial"/>
          <w:sz w:val="20"/>
          <w:szCs w:val="20"/>
        </w:rPr>
        <w:t>nad souladem prováděné stavby s</w:t>
      </w:r>
      <w:r w:rsidRPr="00DD7E00">
        <w:rPr>
          <w:rFonts w:ascii="Arial" w:hAnsi="Arial" w:cs="Arial"/>
          <w:sz w:val="20"/>
          <w:szCs w:val="20"/>
        </w:rPr>
        <w:t xml:space="preserve"> dokumentací ke stavebnímu povolení (DSP), projektovou dokumentací pro provádění stavby (DPS) </w:t>
      </w:r>
      <w:r w:rsidRPr="00D50FE5">
        <w:rPr>
          <w:rFonts w:ascii="Arial" w:hAnsi="Arial" w:cs="Arial"/>
          <w:sz w:val="20"/>
          <w:szCs w:val="20"/>
          <w:lang w:val="cs-CZ"/>
        </w:rPr>
        <w:t xml:space="preserve">a dalšími dokumenty a právními </w:t>
      </w:r>
      <w:r w:rsidRPr="00D73EA0">
        <w:rPr>
          <w:rFonts w:ascii="Arial" w:hAnsi="Arial" w:cs="Arial"/>
          <w:sz w:val="20"/>
          <w:szCs w:val="20"/>
          <w:lang w:val="cs-CZ"/>
        </w:rPr>
        <w:lastRenderedPageBreak/>
        <w:t xml:space="preserve">předpisy </w:t>
      </w:r>
      <w:r w:rsidRPr="00D73EA0">
        <w:rPr>
          <w:rFonts w:ascii="Arial" w:hAnsi="Arial" w:cs="Arial"/>
          <w:sz w:val="20"/>
          <w:szCs w:val="20"/>
        </w:rPr>
        <w:t xml:space="preserve">(dále jen </w:t>
      </w:r>
      <w:r w:rsidRPr="00D73EA0">
        <w:rPr>
          <w:rFonts w:ascii="Arial" w:hAnsi="Arial" w:cs="Arial"/>
          <w:sz w:val="20"/>
          <w:szCs w:val="20"/>
          <w:lang w:val="cs-CZ"/>
        </w:rPr>
        <w:t>„</w:t>
      </w:r>
      <w:r w:rsidRPr="00D73EA0">
        <w:rPr>
          <w:rFonts w:ascii="Arial" w:hAnsi="Arial" w:cs="Arial"/>
          <w:sz w:val="20"/>
          <w:szCs w:val="20"/>
        </w:rPr>
        <w:t>AD</w:t>
      </w:r>
      <w:r w:rsidRPr="00D73EA0">
        <w:rPr>
          <w:rFonts w:ascii="Arial" w:hAnsi="Arial" w:cs="Arial"/>
          <w:sz w:val="20"/>
          <w:szCs w:val="20"/>
          <w:lang w:val="cs-CZ"/>
        </w:rPr>
        <w:t>“</w:t>
      </w:r>
      <w:r w:rsidRPr="00D73EA0">
        <w:rPr>
          <w:rFonts w:ascii="Arial" w:hAnsi="Arial" w:cs="Arial"/>
          <w:sz w:val="20"/>
          <w:szCs w:val="20"/>
        </w:rPr>
        <w:t>)</w:t>
      </w:r>
      <w:r w:rsidRPr="00D73EA0">
        <w:rPr>
          <w:rFonts w:ascii="Arial" w:hAnsi="Arial" w:cs="Arial"/>
          <w:sz w:val="20"/>
          <w:szCs w:val="20"/>
          <w:lang w:val="cs-CZ"/>
        </w:rPr>
        <w:t>¨</w:t>
      </w:r>
      <w:r w:rsidRPr="00D73EA0">
        <w:rPr>
          <w:rFonts w:ascii="Arial" w:hAnsi="Arial" w:cs="Arial"/>
          <w:sz w:val="20"/>
          <w:szCs w:val="20"/>
        </w:rPr>
        <w:t xml:space="preserve"> za podmínek stanovených touto smlouvou a v souladu se zájmy příkazce</w:t>
      </w:r>
      <w:r w:rsidRPr="00D73EA0">
        <w:rPr>
          <w:rFonts w:ascii="Arial" w:hAnsi="Arial" w:cs="Arial"/>
          <w:sz w:val="20"/>
          <w:szCs w:val="20"/>
          <w:lang w:val="cs-CZ"/>
        </w:rPr>
        <w:t>,</w:t>
      </w:r>
      <w:r w:rsidRPr="00D73EA0">
        <w:rPr>
          <w:rFonts w:ascii="Arial" w:hAnsi="Arial" w:cs="Arial"/>
          <w:sz w:val="20"/>
          <w:szCs w:val="20"/>
        </w:rPr>
        <w:t xml:space="preserve"> </w:t>
      </w:r>
      <w:r w:rsidRPr="00E31D21">
        <w:rPr>
          <w:rFonts w:ascii="Arial" w:hAnsi="Arial" w:cs="Arial"/>
          <w:sz w:val="20"/>
          <w:szCs w:val="20"/>
        </w:rPr>
        <w:t>s obecně závaznými právními předpisy</w:t>
      </w:r>
      <w:r w:rsidRPr="00E31D21">
        <w:rPr>
          <w:rFonts w:ascii="Arial" w:hAnsi="Arial" w:cs="Arial"/>
          <w:sz w:val="20"/>
          <w:szCs w:val="20"/>
          <w:lang w:val="cs-CZ"/>
        </w:rPr>
        <w:t xml:space="preserve"> </w:t>
      </w:r>
      <w:r w:rsidRPr="00E31D21">
        <w:rPr>
          <w:rFonts w:ascii="Arial" w:hAnsi="Arial" w:cs="Arial"/>
          <w:sz w:val="20"/>
          <w:szCs w:val="20"/>
        </w:rPr>
        <w:t>a ostatními předpisy, a závazek příkazce platit příkazníkovi za jednotlivé činnosti sjednanou odměnu.</w:t>
      </w:r>
    </w:p>
    <w:p w:rsidR="004B2F2D" w:rsidRPr="00E31D21" w:rsidRDefault="004B2F2D" w:rsidP="00E31D21">
      <w:pPr>
        <w:pStyle w:val="Zkladntext"/>
        <w:tabs>
          <w:tab w:val="left" w:pos="360"/>
        </w:tabs>
        <w:spacing w:after="0"/>
        <w:ind w:left="357"/>
        <w:jc w:val="both"/>
        <w:rPr>
          <w:rFonts w:ascii="Arial" w:hAnsi="Arial" w:cs="Arial"/>
          <w:sz w:val="20"/>
          <w:szCs w:val="20"/>
        </w:rPr>
      </w:pPr>
    </w:p>
    <w:p w:rsidR="004B2F2D" w:rsidRPr="00E31D21" w:rsidRDefault="004B2F2D" w:rsidP="00E31D21">
      <w:pPr>
        <w:pStyle w:val="Zkladntext"/>
        <w:numPr>
          <w:ilvl w:val="0"/>
          <w:numId w:val="2"/>
        </w:numPr>
        <w:tabs>
          <w:tab w:val="left" w:pos="360"/>
        </w:tabs>
        <w:spacing w:after="0"/>
        <w:ind w:left="357" w:hanging="357"/>
        <w:jc w:val="both"/>
        <w:rPr>
          <w:rFonts w:ascii="Arial" w:hAnsi="Arial" w:cs="Arial"/>
          <w:sz w:val="20"/>
          <w:szCs w:val="20"/>
        </w:rPr>
      </w:pPr>
      <w:r w:rsidRPr="00E31D21">
        <w:rPr>
          <w:rFonts w:ascii="Arial" w:hAnsi="Arial" w:cs="Arial"/>
          <w:sz w:val="20"/>
          <w:szCs w:val="20"/>
          <w:lang w:val="cs-CZ"/>
        </w:rPr>
        <w:t xml:space="preserve">Příkazník </w:t>
      </w:r>
      <w:r w:rsidRPr="00E31D21">
        <w:rPr>
          <w:rFonts w:ascii="Arial" w:hAnsi="Arial" w:cs="Arial"/>
          <w:sz w:val="20"/>
          <w:szCs w:val="20"/>
        </w:rPr>
        <w:t xml:space="preserve">se zavazuje touto smlouvou pro </w:t>
      </w:r>
      <w:r w:rsidRPr="00E31D21">
        <w:rPr>
          <w:rFonts w:ascii="Arial" w:hAnsi="Arial" w:cs="Arial"/>
          <w:sz w:val="20"/>
          <w:szCs w:val="20"/>
          <w:lang w:val="cs-CZ"/>
        </w:rPr>
        <w:t>příkazce</w:t>
      </w:r>
      <w:r w:rsidRPr="00E31D21">
        <w:rPr>
          <w:rFonts w:ascii="Arial" w:hAnsi="Arial" w:cs="Arial"/>
          <w:sz w:val="20"/>
          <w:szCs w:val="20"/>
        </w:rPr>
        <w:t xml:space="preserve"> </w:t>
      </w:r>
      <w:r w:rsidRPr="00E31D21">
        <w:rPr>
          <w:rFonts w:ascii="Arial" w:hAnsi="Arial" w:cs="Arial"/>
          <w:sz w:val="20"/>
          <w:szCs w:val="20"/>
          <w:lang w:val="cs-CZ"/>
        </w:rPr>
        <w:t xml:space="preserve">provádět </w:t>
      </w:r>
      <w:r w:rsidRPr="00E31D21">
        <w:rPr>
          <w:rFonts w:ascii="Arial" w:hAnsi="Arial" w:cs="Arial"/>
          <w:sz w:val="20"/>
          <w:szCs w:val="20"/>
        </w:rPr>
        <w:t xml:space="preserve">AD </w:t>
      </w:r>
      <w:r w:rsidRPr="00E31D21">
        <w:rPr>
          <w:rFonts w:ascii="Arial" w:hAnsi="Arial" w:cs="Arial"/>
          <w:sz w:val="20"/>
          <w:szCs w:val="20"/>
          <w:lang w:val="cs-CZ"/>
        </w:rPr>
        <w:t>pro stavbu s názvem</w:t>
      </w:r>
      <w:r w:rsidRPr="00E31D21">
        <w:rPr>
          <w:rFonts w:ascii="Arial" w:hAnsi="Arial" w:cs="Arial"/>
          <w:sz w:val="20"/>
          <w:szCs w:val="20"/>
        </w:rPr>
        <w:t xml:space="preserve"> „</w:t>
      </w:r>
      <w:r w:rsidR="009F3861">
        <w:rPr>
          <w:rFonts w:ascii="Arial" w:hAnsi="Arial" w:cs="Arial"/>
          <w:b/>
          <w:sz w:val="20"/>
          <w:szCs w:val="20"/>
          <w:lang w:val="cs-CZ"/>
        </w:rPr>
        <w:t>Sokolovna Lhota</w:t>
      </w:r>
      <w:r w:rsidRPr="00E31D21">
        <w:rPr>
          <w:rFonts w:ascii="Arial" w:hAnsi="Arial" w:cs="Arial"/>
          <w:sz w:val="20"/>
          <w:szCs w:val="20"/>
        </w:rPr>
        <w:t>“</w:t>
      </w:r>
      <w:r w:rsidR="009F3861">
        <w:rPr>
          <w:rFonts w:ascii="Arial" w:hAnsi="Arial" w:cs="Arial"/>
          <w:sz w:val="20"/>
          <w:szCs w:val="20"/>
          <w:lang w:val="cs-CZ"/>
        </w:rPr>
        <w:t xml:space="preserve"> </w:t>
      </w:r>
      <w:r w:rsidR="009F3861" w:rsidRPr="009F3861">
        <w:rPr>
          <w:rFonts w:ascii="Arial" w:hAnsi="Arial" w:cs="Arial"/>
          <w:b/>
          <w:sz w:val="20"/>
          <w:szCs w:val="20"/>
          <w:lang w:val="cs-CZ"/>
        </w:rPr>
        <w:t>– I. etapa</w:t>
      </w:r>
      <w:r w:rsidRPr="00E31D21">
        <w:rPr>
          <w:rFonts w:ascii="Arial" w:hAnsi="Arial" w:cs="Arial"/>
          <w:sz w:val="20"/>
          <w:szCs w:val="20"/>
          <w:lang w:val="cs-CZ"/>
        </w:rPr>
        <w:t xml:space="preserve">, </w:t>
      </w:r>
      <w:r w:rsidRPr="00E31D21">
        <w:rPr>
          <w:rFonts w:ascii="Arial" w:hAnsi="Arial" w:cs="Arial"/>
          <w:sz w:val="20"/>
          <w:szCs w:val="20"/>
        </w:rPr>
        <w:t>číslo zakázky</w:t>
      </w:r>
      <w:r w:rsidRPr="00E31D21">
        <w:rPr>
          <w:rFonts w:ascii="Arial" w:hAnsi="Arial" w:cs="Arial"/>
          <w:sz w:val="20"/>
          <w:szCs w:val="20"/>
          <w:lang w:val="cs-CZ"/>
        </w:rPr>
        <w:t xml:space="preserve"> příkazce</w:t>
      </w:r>
      <w:r w:rsidRPr="00E31D21">
        <w:rPr>
          <w:rFonts w:ascii="Arial" w:hAnsi="Arial" w:cs="Arial"/>
          <w:sz w:val="20"/>
          <w:szCs w:val="20"/>
        </w:rPr>
        <w:t xml:space="preserve">: </w:t>
      </w:r>
      <w:r w:rsidRPr="00E31D21">
        <w:rPr>
          <w:rFonts w:ascii="Arial" w:hAnsi="Arial" w:cs="Arial"/>
          <w:sz w:val="20"/>
          <w:szCs w:val="20"/>
          <w:lang w:val="cs-CZ"/>
        </w:rPr>
        <w:t>17TUOI</w:t>
      </w:r>
      <w:r w:rsidR="00E5741D" w:rsidRPr="00E31D21">
        <w:rPr>
          <w:rFonts w:ascii="Arial" w:hAnsi="Arial" w:cs="Arial"/>
          <w:sz w:val="20"/>
          <w:szCs w:val="20"/>
          <w:lang w:val="cs-CZ"/>
        </w:rPr>
        <w:t>N</w:t>
      </w:r>
      <w:r w:rsidR="00E31D21">
        <w:rPr>
          <w:rFonts w:ascii="Arial" w:hAnsi="Arial" w:cs="Arial"/>
          <w:sz w:val="20"/>
          <w:szCs w:val="20"/>
          <w:lang w:val="cs-CZ"/>
        </w:rPr>
        <w:t>3</w:t>
      </w:r>
      <w:r w:rsidR="009F3861">
        <w:rPr>
          <w:rFonts w:ascii="Arial" w:hAnsi="Arial" w:cs="Arial"/>
          <w:sz w:val="20"/>
          <w:szCs w:val="20"/>
          <w:lang w:val="cs-CZ"/>
        </w:rPr>
        <w:t>0</w:t>
      </w:r>
      <w:r w:rsidRPr="00E31D21">
        <w:rPr>
          <w:rFonts w:ascii="Arial" w:hAnsi="Arial" w:cs="Arial"/>
          <w:sz w:val="20"/>
          <w:szCs w:val="20"/>
          <w:lang w:val="cs-CZ"/>
        </w:rPr>
        <w:t xml:space="preserve"> (dále jen „Stavba“)</w:t>
      </w:r>
      <w:r w:rsidRPr="00E31D21">
        <w:rPr>
          <w:rFonts w:ascii="Arial" w:hAnsi="Arial" w:cs="Arial"/>
          <w:sz w:val="20"/>
          <w:szCs w:val="20"/>
        </w:rPr>
        <w:t>.</w:t>
      </w:r>
      <w:r w:rsidRPr="00E31D21">
        <w:rPr>
          <w:rFonts w:ascii="Arial" w:hAnsi="Arial" w:cs="Arial"/>
          <w:b/>
          <w:sz w:val="20"/>
          <w:szCs w:val="20"/>
        </w:rPr>
        <w:t xml:space="preserve"> </w:t>
      </w:r>
    </w:p>
    <w:p w:rsidR="004B2F2D" w:rsidRPr="00E31D21" w:rsidRDefault="004B2F2D" w:rsidP="00E31D21">
      <w:pPr>
        <w:pStyle w:val="Zkladntext"/>
        <w:tabs>
          <w:tab w:val="left" w:pos="360"/>
        </w:tabs>
        <w:spacing w:after="0"/>
        <w:ind w:left="357"/>
        <w:jc w:val="both"/>
        <w:rPr>
          <w:rFonts w:ascii="Arial" w:hAnsi="Arial" w:cs="Arial"/>
          <w:b/>
          <w:sz w:val="20"/>
          <w:szCs w:val="20"/>
          <w:lang w:val="cs-CZ"/>
        </w:rPr>
      </w:pPr>
    </w:p>
    <w:p w:rsidR="004B2F2D" w:rsidRPr="009F3861" w:rsidRDefault="004B2F2D" w:rsidP="00E31D21">
      <w:pPr>
        <w:pStyle w:val="Zkladntext"/>
        <w:tabs>
          <w:tab w:val="left" w:pos="360"/>
        </w:tabs>
        <w:spacing w:after="0"/>
        <w:ind w:left="357"/>
        <w:jc w:val="center"/>
        <w:rPr>
          <w:rFonts w:ascii="Arial" w:hAnsi="Arial" w:cs="Arial"/>
          <w:color w:val="00B0F0"/>
          <w:sz w:val="20"/>
          <w:szCs w:val="20"/>
          <w:lang w:val="cs-CZ"/>
        </w:rPr>
      </w:pPr>
      <w:r w:rsidRPr="00E31D21">
        <w:rPr>
          <w:rFonts w:ascii="Arial" w:hAnsi="Arial" w:cs="Arial"/>
          <w:sz w:val="20"/>
          <w:szCs w:val="20"/>
        </w:rPr>
        <w:t xml:space="preserve">Osoba určená </w:t>
      </w:r>
      <w:r w:rsidRPr="00E31D21">
        <w:rPr>
          <w:rFonts w:ascii="Arial" w:hAnsi="Arial" w:cs="Arial"/>
          <w:sz w:val="20"/>
          <w:szCs w:val="20"/>
          <w:lang w:val="cs-CZ"/>
        </w:rPr>
        <w:t>příkazcem</w:t>
      </w:r>
      <w:r w:rsidRPr="00E31D21">
        <w:rPr>
          <w:rFonts w:ascii="Arial" w:hAnsi="Arial" w:cs="Arial"/>
          <w:sz w:val="20"/>
          <w:szCs w:val="20"/>
        </w:rPr>
        <w:t xml:space="preserve"> pro </w:t>
      </w:r>
      <w:r w:rsidRPr="00E31D21">
        <w:rPr>
          <w:rFonts w:ascii="Arial" w:hAnsi="Arial" w:cs="Arial"/>
          <w:sz w:val="20"/>
          <w:szCs w:val="20"/>
          <w:lang w:val="cs-CZ"/>
        </w:rPr>
        <w:t>provádění</w:t>
      </w:r>
      <w:r w:rsidRPr="00E31D21">
        <w:rPr>
          <w:rFonts w:ascii="Arial" w:hAnsi="Arial" w:cs="Arial"/>
          <w:sz w:val="20"/>
          <w:szCs w:val="20"/>
        </w:rPr>
        <w:t xml:space="preserve"> AD:</w:t>
      </w:r>
      <w:r w:rsidR="00D73EA0" w:rsidRPr="00E31D21">
        <w:rPr>
          <w:rFonts w:ascii="Arial" w:hAnsi="Arial" w:cs="Arial"/>
          <w:b/>
          <w:sz w:val="20"/>
          <w:szCs w:val="20"/>
          <w:lang w:val="cs-CZ"/>
        </w:rPr>
        <w:t xml:space="preserve"> </w:t>
      </w:r>
      <w:r w:rsidR="00B00F13" w:rsidRPr="00B00F13">
        <w:rPr>
          <w:rFonts w:ascii="Arial" w:hAnsi="Arial" w:cs="Arial"/>
          <w:b/>
          <w:sz w:val="20"/>
          <w:szCs w:val="20"/>
          <w:lang w:val="cs-CZ"/>
        </w:rPr>
        <w:t>Ing. arch. Daniel Němeček</w:t>
      </w:r>
    </w:p>
    <w:p w:rsidR="004B2F2D" w:rsidRPr="00E31D21" w:rsidRDefault="004B2F2D" w:rsidP="00E31D21">
      <w:pPr>
        <w:overflowPunct w:val="0"/>
        <w:autoSpaceDE w:val="0"/>
        <w:autoSpaceDN w:val="0"/>
        <w:adjustRightInd w:val="0"/>
        <w:jc w:val="both"/>
        <w:rPr>
          <w:rFonts w:ascii="Arial" w:hAnsi="Arial" w:cs="Arial"/>
          <w:b/>
          <w:szCs w:val="20"/>
        </w:rPr>
      </w:pPr>
    </w:p>
    <w:p w:rsidR="004B2F2D" w:rsidRDefault="004B2F2D" w:rsidP="00E31D21">
      <w:pPr>
        <w:pStyle w:val="Odstavecseseznamem"/>
        <w:numPr>
          <w:ilvl w:val="0"/>
          <w:numId w:val="2"/>
        </w:numPr>
        <w:overflowPunct w:val="0"/>
        <w:autoSpaceDE w:val="0"/>
        <w:autoSpaceDN w:val="0"/>
        <w:adjustRightInd w:val="0"/>
        <w:ind w:left="357" w:hanging="357"/>
        <w:jc w:val="both"/>
        <w:rPr>
          <w:rFonts w:ascii="Arial" w:hAnsi="Arial" w:cs="Arial"/>
          <w:szCs w:val="20"/>
        </w:rPr>
      </w:pPr>
      <w:r w:rsidRPr="00E31D21">
        <w:rPr>
          <w:rFonts w:ascii="Arial" w:hAnsi="Arial" w:cs="Arial"/>
          <w:szCs w:val="20"/>
        </w:rPr>
        <w:t>Obstaráním autorského dozoru příkazníka se rozumí činnost příkazníka jako autorizované osoby,</w:t>
      </w:r>
      <w:r w:rsidRPr="00692436">
        <w:rPr>
          <w:rFonts w:ascii="Arial" w:hAnsi="Arial" w:cs="Arial"/>
          <w:szCs w:val="20"/>
        </w:rPr>
        <w:t xml:space="preserve"> kterou se za</w:t>
      </w:r>
      <w:r>
        <w:rPr>
          <w:rFonts w:ascii="Arial" w:hAnsi="Arial" w:cs="Arial"/>
          <w:szCs w:val="20"/>
        </w:rPr>
        <w:t>bezpečuje dodržování parametrů S</w:t>
      </w:r>
      <w:r w:rsidRPr="00692436">
        <w:rPr>
          <w:rFonts w:ascii="Arial" w:hAnsi="Arial" w:cs="Arial"/>
          <w:szCs w:val="20"/>
        </w:rPr>
        <w:t xml:space="preserve">tavby se stavebním povolením, projektovou dokumentací ověřenou stavebním úřadem, doplňky a změnami projektové dokumentace zpracovanými zhotovitelem </w:t>
      </w:r>
      <w:r>
        <w:rPr>
          <w:rFonts w:ascii="Arial" w:hAnsi="Arial" w:cs="Arial"/>
          <w:szCs w:val="20"/>
        </w:rPr>
        <w:t>S</w:t>
      </w:r>
      <w:r w:rsidRPr="00692436">
        <w:rPr>
          <w:rFonts w:ascii="Arial" w:hAnsi="Arial" w:cs="Arial"/>
          <w:szCs w:val="20"/>
        </w:rPr>
        <w:t>tavby, které budou schváleny příkazcem a dodatečně ověřeny stavebním úřadem, pokud je takového schválení třeba, sjednanými závaznými technickými normami a rozhodnutími příslušných orgánů státní správy</w:t>
      </w:r>
      <w:r w:rsidRPr="00DD7E00">
        <w:rPr>
          <w:rFonts w:ascii="Arial" w:hAnsi="Arial" w:cs="Arial"/>
          <w:szCs w:val="20"/>
        </w:rPr>
        <w:t xml:space="preserve">, zejména, </w:t>
      </w:r>
      <w:r>
        <w:rPr>
          <w:rFonts w:ascii="Arial" w:hAnsi="Arial" w:cs="Arial"/>
          <w:szCs w:val="20"/>
        </w:rPr>
        <w:t>a rovněž další činnosti</w:t>
      </w:r>
      <w:r w:rsidRPr="00DD7E00">
        <w:rPr>
          <w:rFonts w:ascii="Arial" w:hAnsi="Arial" w:cs="Arial"/>
          <w:szCs w:val="20"/>
        </w:rPr>
        <w:t xml:space="preserve"> uvedené</w:t>
      </w:r>
      <w:r>
        <w:rPr>
          <w:rFonts w:ascii="Arial" w:hAnsi="Arial" w:cs="Arial"/>
          <w:szCs w:val="20"/>
        </w:rPr>
        <w:t xml:space="preserve"> v této smlouvě</w:t>
      </w:r>
      <w:r w:rsidRPr="00DD7E00">
        <w:rPr>
          <w:rFonts w:ascii="Arial" w:hAnsi="Arial" w:cs="Arial"/>
          <w:szCs w:val="20"/>
        </w:rPr>
        <w:t xml:space="preserve">. </w:t>
      </w:r>
    </w:p>
    <w:p w:rsidR="004B2F2D" w:rsidRDefault="004B2F2D" w:rsidP="004B2F2D">
      <w:pPr>
        <w:pStyle w:val="Odstavecseseznamem"/>
        <w:overflowPunct w:val="0"/>
        <w:autoSpaceDE w:val="0"/>
        <w:autoSpaceDN w:val="0"/>
        <w:adjustRightInd w:val="0"/>
        <w:ind w:left="357"/>
        <w:jc w:val="both"/>
        <w:rPr>
          <w:rFonts w:ascii="Arial" w:hAnsi="Arial" w:cs="Arial"/>
          <w:szCs w:val="20"/>
        </w:rPr>
      </w:pPr>
    </w:p>
    <w:p w:rsidR="004B2F2D" w:rsidRDefault="004B2F2D" w:rsidP="004B2F2D">
      <w:pPr>
        <w:pStyle w:val="Odstavecseseznamem"/>
        <w:numPr>
          <w:ilvl w:val="0"/>
          <w:numId w:val="2"/>
        </w:numPr>
        <w:overflowPunct w:val="0"/>
        <w:autoSpaceDE w:val="0"/>
        <w:autoSpaceDN w:val="0"/>
        <w:adjustRightInd w:val="0"/>
        <w:ind w:left="357" w:hanging="357"/>
        <w:jc w:val="both"/>
        <w:rPr>
          <w:rFonts w:ascii="Arial" w:hAnsi="Arial" w:cs="Arial"/>
          <w:szCs w:val="20"/>
        </w:rPr>
      </w:pPr>
      <w:r w:rsidRPr="00BC6B93">
        <w:rPr>
          <w:rFonts w:ascii="Arial" w:hAnsi="Arial" w:cs="Arial"/>
          <w:szCs w:val="20"/>
        </w:rPr>
        <w:t xml:space="preserve">Provádění AD zahrnuje též případné porovnání a vyhodnocení změn v projektové dokumentaci s konečným posouzením kvality provádění Stavby, pokud takové změny připouští obecná právní úprava, popř. pokud takové změny byly předmětem příslušného správního řízení, např. o změně Stavby před jejím dokončením, a dodatku ke smlouvě o dílo se zhotovitelem Stavby. </w:t>
      </w:r>
    </w:p>
    <w:p w:rsidR="004B2F2D" w:rsidRDefault="004B2F2D" w:rsidP="004B2F2D">
      <w:pPr>
        <w:pStyle w:val="Odstavecseseznamem"/>
        <w:overflowPunct w:val="0"/>
        <w:autoSpaceDE w:val="0"/>
        <w:autoSpaceDN w:val="0"/>
        <w:adjustRightInd w:val="0"/>
        <w:ind w:left="357"/>
        <w:jc w:val="both"/>
        <w:rPr>
          <w:rFonts w:ascii="Arial" w:hAnsi="Arial" w:cs="Arial"/>
          <w:szCs w:val="20"/>
        </w:rPr>
      </w:pPr>
    </w:p>
    <w:p w:rsidR="004B2F2D" w:rsidRDefault="004B2F2D" w:rsidP="004B2F2D">
      <w:pPr>
        <w:pStyle w:val="Odstavecseseznamem"/>
        <w:numPr>
          <w:ilvl w:val="0"/>
          <w:numId w:val="2"/>
        </w:numPr>
        <w:overflowPunct w:val="0"/>
        <w:autoSpaceDE w:val="0"/>
        <w:autoSpaceDN w:val="0"/>
        <w:adjustRightInd w:val="0"/>
        <w:ind w:left="357" w:hanging="357"/>
        <w:jc w:val="both"/>
        <w:rPr>
          <w:rFonts w:ascii="Arial" w:hAnsi="Arial" w:cs="Arial"/>
          <w:szCs w:val="20"/>
        </w:rPr>
      </w:pPr>
      <w:r w:rsidRPr="009D7EAE">
        <w:rPr>
          <w:rFonts w:ascii="Arial" w:hAnsi="Arial" w:cs="Arial"/>
          <w:szCs w:val="20"/>
        </w:rPr>
        <w:t xml:space="preserve">Příkazník obstarává kontrolu a korekci záznamů a zápisů z kontrolních dnů Stavby, zápisy do </w:t>
      </w:r>
      <w:r w:rsidRPr="00F64E11">
        <w:rPr>
          <w:rFonts w:ascii="Arial" w:hAnsi="Arial" w:cs="Arial"/>
          <w:szCs w:val="20"/>
        </w:rPr>
        <w:t>stavebního deníku o své účasti na Stavbě, o zjištěných skutečnostech při kontrole a ověřování a jejich vyhodnocení, o návrzích na opatření a o svých doporučeních. Stanoviska k návrhům ostatních účastníků provádění díla mimo vlastní staveniště zapisuje do řádného Zápisu z kontrolního dne stavby anebo do Stavebního deníku do tří (3) pracovních dnů od doručení výzvy Zástupce příkazce</w:t>
      </w:r>
      <w:r>
        <w:rPr>
          <w:rFonts w:ascii="Arial" w:hAnsi="Arial" w:cs="Arial"/>
          <w:szCs w:val="20"/>
        </w:rPr>
        <w:t>, přičemž tato výzva může být učiněna i prostřednictvím e-mailu na kontaktní adresu příkazníka uvedenou v záhlaví této smlouvy.</w:t>
      </w:r>
    </w:p>
    <w:p w:rsidR="004B2F2D" w:rsidRPr="009D7EAE"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F64E11" w:rsidRDefault="004B2F2D" w:rsidP="004B2F2D">
      <w:pPr>
        <w:pStyle w:val="Odstavecseseznamem"/>
        <w:numPr>
          <w:ilvl w:val="0"/>
          <w:numId w:val="2"/>
        </w:numPr>
        <w:overflowPunct w:val="0"/>
        <w:autoSpaceDE w:val="0"/>
        <w:autoSpaceDN w:val="0"/>
        <w:adjustRightInd w:val="0"/>
        <w:ind w:left="357" w:hanging="357"/>
        <w:jc w:val="both"/>
        <w:rPr>
          <w:rFonts w:ascii="Arial" w:hAnsi="Arial" w:cs="Arial"/>
          <w:szCs w:val="20"/>
        </w:rPr>
      </w:pPr>
      <w:r w:rsidRPr="00F64E11">
        <w:rPr>
          <w:rFonts w:ascii="Arial" w:hAnsi="Arial" w:cs="Arial"/>
          <w:szCs w:val="20"/>
        </w:rPr>
        <w:t xml:space="preserve"> Záznamy o výkonu autorského dozoru mimo staveniště doručí příkazník neprodleně příkazci. Příkazník však bude moci v případě nejasnosti, že taková činnost, služba nebo dokumentace neodpovídá jeho koncepci či příkazcem požadované výtvarné a technické kvalitě doporučit příkazci přerušit, zastavit Stavbu či nepotvrdit proplacení ceny zhotoviteli Stavby či konečné fakturace stavebních prací.</w:t>
      </w:r>
    </w:p>
    <w:p w:rsidR="004B2F2D" w:rsidRPr="00F64E11"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F64E11" w:rsidRDefault="004B2F2D" w:rsidP="004B2F2D">
      <w:pPr>
        <w:pStyle w:val="Odstavecseseznamem"/>
        <w:overflowPunct w:val="0"/>
        <w:autoSpaceDE w:val="0"/>
        <w:autoSpaceDN w:val="0"/>
        <w:adjustRightInd w:val="0"/>
        <w:ind w:left="357"/>
        <w:jc w:val="both"/>
        <w:rPr>
          <w:rFonts w:ascii="Arial" w:hAnsi="Arial" w:cs="Arial"/>
          <w:szCs w:val="20"/>
        </w:rPr>
      </w:pPr>
      <w:r w:rsidRPr="00F64E11">
        <w:rPr>
          <w:rFonts w:ascii="Arial" w:hAnsi="Arial" w:cs="Arial"/>
          <w:szCs w:val="20"/>
        </w:rPr>
        <w:t>Příkazník je povinen rovněž dodržet níže uvedené požadavky a podmínky příkazce:</w:t>
      </w:r>
    </w:p>
    <w:p w:rsidR="004B2F2D" w:rsidRPr="00F64E11" w:rsidRDefault="004B2F2D" w:rsidP="004B2F2D">
      <w:pPr>
        <w:pStyle w:val="Odstavecseseznamem"/>
        <w:overflowPunct w:val="0"/>
        <w:autoSpaceDE w:val="0"/>
        <w:autoSpaceDN w:val="0"/>
        <w:adjustRightInd w:val="0"/>
        <w:ind w:left="357"/>
        <w:jc w:val="both"/>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Pr>
          <w:rFonts w:ascii="Arial" w:hAnsi="Arial" w:cs="Arial"/>
          <w:szCs w:val="20"/>
        </w:rPr>
        <w:t>p</w:t>
      </w:r>
      <w:r w:rsidRPr="00DD7E00">
        <w:rPr>
          <w:rFonts w:ascii="Arial" w:hAnsi="Arial" w:cs="Arial"/>
          <w:szCs w:val="20"/>
        </w:rPr>
        <w:t xml:space="preserve">ři výkonu </w:t>
      </w:r>
      <w:r>
        <w:rPr>
          <w:rFonts w:ascii="Arial" w:hAnsi="Arial" w:cs="Arial"/>
          <w:szCs w:val="20"/>
        </w:rPr>
        <w:t xml:space="preserve">AD </w:t>
      </w:r>
      <w:r w:rsidRPr="00DD7E00">
        <w:rPr>
          <w:rFonts w:ascii="Arial" w:hAnsi="Arial" w:cs="Arial"/>
          <w:szCs w:val="20"/>
        </w:rPr>
        <w:t xml:space="preserve">je </w:t>
      </w:r>
      <w:r>
        <w:rPr>
          <w:rFonts w:ascii="Arial" w:hAnsi="Arial" w:cs="Arial"/>
          <w:szCs w:val="20"/>
        </w:rPr>
        <w:t>příkazník</w:t>
      </w:r>
      <w:r w:rsidRPr="00DD7E00">
        <w:rPr>
          <w:rFonts w:ascii="Arial" w:hAnsi="Arial" w:cs="Arial"/>
          <w:szCs w:val="20"/>
        </w:rPr>
        <w:t xml:space="preserve"> povinen uvědomit bez zbytečného odkladu </w:t>
      </w:r>
      <w:r>
        <w:rPr>
          <w:rFonts w:ascii="Arial" w:hAnsi="Arial" w:cs="Arial"/>
          <w:szCs w:val="20"/>
        </w:rPr>
        <w:t xml:space="preserve">příkazce, zhotovitele stavby </w:t>
      </w:r>
      <w:r w:rsidRPr="00DD7E00">
        <w:rPr>
          <w:rFonts w:ascii="Arial" w:hAnsi="Arial" w:cs="Arial"/>
          <w:szCs w:val="20"/>
        </w:rPr>
        <w:t>a dotčený orgán správy, zjistí-li nedodržení projektu, právních předpisů, technických norem a podmínek stanovených stavebním povolením.</w:t>
      </w:r>
    </w:p>
    <w:p w:rsidR="004B2F2D" w:rsidRDefault="004B2F2D" w:rsidP="004B2F2D">
      <w:pPr>
        <w:pStyle w:val="Odstavecseseznamem"/>
        <w:overflowPunct w:val="0"/>
        <w:autoSpaceDE w:val="0"/>
        <w:autoSpaceDN w:val="0"/>
        <w:adjustRightInd w:val="0"/>
        <w:ind w:left="1077"/>
        <w:jc w:val="both"/>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příkazník povinen požadovat, aby nebyly zahájeny práce, nebo byly zastaveny, pokud závažné závady vytýkané </w:t>
      </w:r>
      <w:r>
        <w:rPr>
          <w:rFonts w:ascii="Arial" w:hAnsi="Arial" w:cs="Arial"/>
          <w:szCs w:val="20"/>
        </w:rPr>
        <w:t>dle předchozí odrážky</w:t>
      </w:r>
      <w:r w:rsidRPr="009D7EAE">
        <w:rPr>
          <w:rFonts w:ascii="Arial" w:hAnsi="Arial" w:cs="Arial"/>
          <w:szCs w:val="20"/>
        </w:rPr>
        <w:t xml:space="preserve"> nebyly včas odstraněny, nebo by mohly být jinak ohroženy zájmy příkazce nebo veřejný zájem.</w:t>
      </w:r>
    </w:p>
    <w:p w:rsidR="004B2F2D" w:rsidRPr="00110D51" w:rsidRDefault="004B2F2D" w:rsidP="004B2F2D">
      <w:pPr>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Příkazník má povinnost sledovat postup výstavby z technického hlediska a z hlediska dodržení projektové dokumentace, sledovat předložené výsledky zkoušek prováděných v průběhu stavby, pokud jsou stanoveny projektem nebo obecně závaznými předpisy, či na výzvu </w:t>
      </w:r>
      <w:r>
        <w:rPr>
          <w:rFonts w:ascii="Arial" w:hAnsi="Arial" w:cs="Arial"/>
          <w:szCs w:val="20"/>
        </w:rPr>
        <w:t>příkazce</w:t>
      </w:r>
      <w:r w:rsidRPr="009D7EAE">
        <w:rPr>
          <w:rFonts w:ascii="Arial" w:hAnsi="Arial" w:cs="Arial"/>
          <w:szCs w:val="20"/>
        </w:rPr>
        <w:t>.</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O provádění rozsahu AD vede </w:t>
      </w:r>
      <w:r>
        <w:rPr>
          <w:rFonts w:ascii="Arial" w:hAnsi="Arial" w:cs="Arial"/>
          <w:szCs w:val="20"/>
        </w:rPr>
        <w:t xml:space="preserve">příkazník </w:t>
      </w:r>
      <w:r w:rsidRPr="009D7EAE">
        <w:rPr>
          <w:rFonts w:ascii="Arial" w:hAnsi="Arial" w:cs="Arial"/>
          <w:szCs w:val="20"/>
        </w:rPr>
        <w:t xml:space="preserve">písemnou evidenci, kterou je povinen předkládat </w:t>
      </w:r>
      <w:r>
        <w:rPr>
          <w:rFonts w:ascii="Arial" w:hAnsi="Arial" w:cs="Arial"/>
          <w:szCs w:val="20"/>
        </w:rPr>
        <w:t>příkazci</w:t>
      </w:r>
      <w:r w:rsidRPr="009D7EAE">
        <w:rPr>
          <w:rFonts w:ascii="Arial" w:hAnsi="Arial" w:cs="Arial"/>
          <w:szCs w:val="20"/>
        </w:rPr>
        <w:t xml:space="preserve"> k odsouhlasení.</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účastní se předání a převzetí staveniště a </w:t>
      </w:r>
      <w:r>
        <w:rPr>
          <w:rFonts w:ascii="Arial" w:hAnsi="Arial" w:cs="Arial"/>
          <w:szCs w:val="20"/>
        </w:rPr>
        <w:t xml:space="preserve">provádí </w:t>
      </w:r>
      <w:r w:rsidRPr="009D7EAE">
        <w:rPr>
          <w:rFonts w:ascii="Arial" w:hAnsi="Arial" w:cs="Arial"/>
          <w:szCs w:val="20"/>
        </w:rPr>
        <w:t xml:space="preserve">kontrolu souladu dokumentace dočasných objektů zařízení staveniště zajišťované </w:t>
      </w:r>
      <w:r>
        <w:rPr>
          <w:rFonts w:ascii="Arial" w:hAnsi="Arial" w:cs="Arial"/>
          <w:szCs w:val="20"/>
        </w:rPr>
        <w:t>z</w:t>
      </w:r>
      <w:r w:rsidRPr="009D7EAE">
        <w:rPr>
          <w:rFonts w:ascii="Arial" w:hAnsi="Arial" w:cs="Arial"/>
          <w:szCs w:val="20"/>
        </w:rPr>
        <w:t>hotovitelem</w:t>
      </w:r>
      <w:r>
        <w:rPr>
          <w:rFonts w:ascii="Arial" w:hAnsi="Arial" w:cs="Arial"/>
          <w:szCs w:val="20"/>
        </w:rPr>
        <w:t xml:space="preserve"> Stavby</w:t>
      </w:r>
      <w:r w:rsidRPr="009D7EAE">
        <w:rPr>
          <w:rFonts w:ascii="Arial" w:hAnsi="Arial" w:cs="Arial"/>
          <w:szCs w:val="20"/>
        </w:rPr>
        <w:t>, se základním řešením zařízení staveniště podle projektové dokumentace;</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poskyt</w:t>
      </w:r>
      <w:r>
        <w:rPr>
          <w:rFonts w:ascii="Arial" w:hAnsi="Arial" w:cs="Arial"/>
          <w:szCs w:val="20"/>
        </w:rPr>
        <w:t>uje</w:t>
      </w:r>
      <w:r w:rsidRPr="009D7EAE">
        <w:rPr>
          <w:rFonts w:ascii="Arial" w:hAnsi="Arial" w:cs="Arial"/>
          <w:szCs w:val="20"/>
        </w:rPr>
        <w:t xml:space="preserve"> vysvětlení potřebných pro zpracování detailních řešení, k materiálům, povrchovým úpravám a barevnosti prvků, viditelných rozvodů, koncových prvků technického </w:t>
      </w:r>
      <w:r w:rsidRPr="009D7EAE">
        <w:rPr>
          <w:rFonts w:ascii="Arial" w:hAnsi="Arial" w:cs="Arial"/>
          <w:szCs w:val="20"/>
        </w:rPr>
        <w:lastRenderedPageBreak/>
        <w:t xml:space="preserve">a technologického vybavení Stavby, poskytování konzultací a odborných doporučení na žádost zástupce </w:t>
      </w:r>
      <w:r>
        <w:rPr>
          <w:rFonts w:ascii="Arial" w:hAnsi="Arial" w:cs="Arial"/>
          <w:szCs w:val="20"/>
        </w:rPr>
        <w:t>příkazce</w:t>
      </w:r>
      <w:r w:rsidRPr="009D7EAE">
        <w:rPr>
          <w:rFonts w:ascii="Arial" w:hAnsi="Arial" w:cs="Arial"/>
          <w:szCs w:val="20"/>
        </w:rPr>
        <w:t>;</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vyjadřuje k drobným úpravám (odchylkám) či doplňkům v projektové dokumentaci či ke změnám v provádění stavby, zpravidla zápisem do stavebního deníku;</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vydává stanovisek k výsledkům zkoušek a měření na výzvu příkazce;</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kontroluje dílenské dokumentace zhotovitele Stavby z hlediska souladu s dokumentací ověřenou stavebním úřadem a dokumentací pro výběr zhotovitele</w:t>
      </w:r>
      <w:r>
        <w:rPr>
          <w:rFonts w:ascii="Arial" w:hAnsi="Arial" w:cs="Arial"/>
          <w:szCs w:val="20"/>
        </w:rPr>
        <w:t xml:space="preserve"> Stavby</w:t>
      </w:r>
      <w:r w:rsidRPr="009D7EAE">
        <w:rPr>
          <w:rFonts w:ascii="Arial" w:hAnsi="Arial" w:cs="Arial"/>
          <w:szCs w:val="20"/>
        </w:rPr>
        <w:t>;</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spolupracuje se zástupcem příkazce při výběru a schvalování vzorků materiálů, zařízení a vybavení předkládaných </w:t>
      </w:r>
      <w:r>
        <w:rPr>
          <w:rFonts w:ascii="Arial" w:hAnsi="Arial" w:cs="Arial"/>
          <w:szCs w:val="20"/>
        </w:rPr>
        <w:t>z</w:t>
      </w:r>
      <w:r w:rsidRPr="009D7EAE">
        <w:rPr>
          <w:rFonts w:ascii="Arial" w:hAnsi="Arial" w:cs="Arial"/>
          <w:szCs w:val="20"/>
        </w:rPr>
        <w:t>hotovitelem</w:t>
      </w:r>
      <w:r>
        <w:rPr>
          <w:rFonts w:ascii="Arial" w:hAnsi="Arial" w:cs="Arial"/>
          <w:szCs w:val="20"/>
        </w:rPr>
        <w:t xml:space="preserve"> Stavby</w:t>
      </w:r>
      <w:r w:rsidRPr="009D7EAE">
        <w:rPr>
          <w:rFonts w:ascii="Arial" w:hAnsi="Arial" w:cs="Arial"/>
          <w:szCs w:val="20"/>
        </w:rPr>
        <w:t>, zejména z hlediska jejich jakosti, druhu provedení a vhodnosti použití;</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vyjadřuje se Zástupci příkazce k plnění Díla z hlediska dodržení standardů, parametrů, kvality, v případě pochybností k provedenému množství;</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v případě změn díla vycházejících z podmínek smlouvy se zhotovitelem Stavby posuzuje jejich oprávněnost, řešení množství, kvalitu, cenu a posouzení doby provádění s dopadem do lhůt výstavby;</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spolupracuje se zhotovite</w:t>
      </w:r>
      <w:r>
        <w:rPr>
          <w:rFonts w:ascii="Arial" w:hAnsi="Arial" w:cs="Arial"/>
          <w:szCs w:val="20"/>
        </w:rPr>
        <w:t xml:space="preserve">lem Stavby, Zástupcem Příkazce </w:t>
      </w:r>
      <w:r w:rsidRPr="009D7EAE">
        <w:rPr>
          <w:rFonts w:ascii="Arial" w:hAnsi="Arial" w:cs="Arial"/>
          <w:szCs w:val="20"/>
        </w:rPr>
        <w:t>a v součinnosti s nimi s příslušnými orgány státní správy, účast na kontrolních dnech;</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účastní se na řízení o předání dokončeného </w:t>
      </w:r>
      <w:r>
        <w:rPr>
          <w:rFonts w:ascii="Arial" w:hAnsi="Arial" w:cs="Arial"/>
          <w:szCs w:val="20"/>
        </w:rPr>
        <w:t>dí</w:t>
      </w:r>
      <w:r w:rsidRPr="009D7EAE">
        <w:rPr>
          <w:rFonts w:ascii="Arial" w:hAnsi="Arial" w:cs="Arial"/>
          <w:szCs w:val="20"/>
        </w:rPr>
        <w:t xml:space="preserve">la nebo jeho části, při uvádění </w:t>
      </w:r>
      <w:r>
        <w:rPr>
          <w:rFonts w:ascii="Arial" w:hAnsi="Arial" w:cs="Arial"/>
          <w:szCs w:val="20"/>
        </w:rPr>
        <w:t>d</w:t>
      </w:r>
      <w:r w:rsidRPr="009D7EAE">
        <w:rPr>
          <w:rFonts w:ascii="Arial" w:hAnsi="Arial" w:cs="Arial"/>
          <w:szCs w:val="20"/>
        </w:rPr>
        <w:t>íla nebo jeho části do předčasného užívání a na kolaudačním řízení;</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provádí kontrolní činnosti a v případě zjištění rozporu nebo špatné koordinace jakékoliv dokumentace zpracovávané </w:t>
      </w:r>
      <w:r>
        <w:rPr>
          <w:rFonts w:ascii="Arial" w:hAnsi="Arial" w:cs="Arial"/>
          <w:szCs w:val="20"/>
        </w:rPr>
        <w:t>z</w:t>
      </w:r>
      <w:r w:rsidRPr="009D7EAE">
        <w:rPr>
          <w:rFonts w:ascii="Arial" w:hAnsi="Arial" w:cs="Arial"/>
          <w:szCs w:val="20"/>
        </w:rPr>
        <w:t xml:space="preserve">hotovitelem </w:t>
      </w:r>
      <w:r>
        <w:rPr>
          <w:rFonts w:ascii="Arial" w:hAnsi="Arial" w:cs="Arial"/>
          <w:szCs w:val="20"/>
        </w:rPr>
        <w:t xml:space="preserve">Stavby </w:t>
      </w:r>
      <w:r w:rsidRPr="009D7EAE">
        <w:rPr>
          <w:rFonts w:ascii="Arial" w:hAnsi="Arial" w:cs="Arial"/>
          <w:szCs w:val="20"/>
        </w:rPr>
        <w:t>se základní dokumentací, podmínkami vydaných stavebních povolení, platnými ČSN (ČSN EN), platnými právními předpisy, technologickými dokumenty inform</w:t>
      </w:r>
      <w:r>
        <w:rPr>
          <w:rFonts w:ascii="Arial" w:hAnsi="Arial" w:cs="Arial"/>
          <w:szCs w:val="20"/>
        </w:rPr>
        <w:t>uje</w:t>
      </w:r>
      <w:r w:rsidRPr="009D7EAE">
        <w:rPr>
          <w:rFonts w:ascii="Arial" w:hAnsi="Arial" w:cs="Arial"/>
          <w:szCs w:val="20"/>
        </w:rPr>
        <w:t xml:space="preserve"> Zástupce </w:t>
      </w:r>
      <w:r>
        <w:rPr>
          <w:rFonts w:ascii="Arial" w:hAnsi="Arial" w:cs="Arial"/>
          <w:szCs w:val="20"/>
        </w:rPr>
        <w:t>Příkazce</w:t>
      </w:r>
      <w:r w:rsidRPr="009D7EAE">
        <w:rPr>
          <w:rFonts w:ascii="Arial" w:hAnsi="Arial" w:cs="Arial"/>
          <w:szCs w:val="20"/>
        </w:rPr>
        <w:t xml:space="preserve"> o nutnosti uvedení příslušné části dokumentace do souladu s uvedenými dokumenty;</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kontroluje Dokumentaci skutečného provedení stavby;</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kontroluje veškeré podklady, doklady a ostatní dokument</w:t>
      </w:r>
      <w:r>
        <w:rPr>
          <w:rFonts w:ascii="Arial" w:hAnsi="Arial" w:cs="Arial"/>
          <w:szCs w:val="20"/>
        </w:rPr>
        <w:t>y vztahující se k plnění z</w:t>
      </w:r>
      <w:r w:rsidRPr="009D7EAE">
        <w:rPr>
          <w:rFonts w:ascii="Arial" w:hAnsi="Arial" w:cs="Arial"/>
          <w:szCs w:val="20"/>
        </w:rPr>
        <w:t>hotovitele</w:t>
      </w:r>
      <w:r>
        <w:rPr>
          <w:rFonts w:ascii="Arial" w:hAnsi="Arial" w:cs="Arial"/>
          <w:szCs w:val="20"/>
        </w:rPr>
        <w:t xml:space="preserve"> Stavby</w:t>
      </w:r>
      <w:r w:rsidRPr="009D7EAE">
        <w:rPr>
          <w:rFonts w:ascii="Arial" w:hAnsi="Arial" w:cs="Arial"/>
          <w:szCs w:val="20"/>
        </w:rPr>
        <w:t>;</w:t>
      </w:r>
    </w:p>
    <w:p w:rsidR="004B2F2D" w:rsidRPr="009D7EAE" w:rsidRDefault="004B2F2D" w:rsidP="004B2F2D">
      <w:pPr>
        <w:pStyle w:val="Odstavecseseznamem"/>
        <w:rPr>
          <w:rFonts w:ascii="Arial" w:hAnsi="Arial" w:cs="Arial"/>
          <w:szCs w:val="20"/>
        </w:rPr>
      </w:pPr>
    </w:p>
    <w:p w:rsidR="004B2F2D" w:rsidRPr="00F64E11"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vyjadřuje se Zástupci Příkazce k požadavkům zhotovitele Stavby a Provozovatele na změny plnění z pohledu dodržení standardů, parametrů, kvality, množství, </w:t>
      </w:r>
      <w:r w:rsidRPr="00F64E11">
        <w:rPr>
          <w:rFonts w:ascii="Arial" w:hAnsi="Arial" w:cs="Arial"/>
          <w:szCs w:val="20"/>
        </w:rPr>
        <w:t>přiměřenosti ceny a na prodloužení lhůt výstavby, případně dalších údajů a ukazatelů stanovených DPS;</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vyjadřuje se Zástupci Příkazce ke vzorkům všech povrchů, viditelných rozvodů a koncových prvků technického a technologického vybavení Stavby předkládaných </w:t>
      </w:r>
      <w:r>
        <w:rPr>
          <w:rFonts w:ascii="Arial" w:hAnsi="Arial" w:cs="Arial"/>
          <w:szCs w:val="20"/>
        </w:rPr>
        <w:t>z</w:t>
      </w:r>
      <w:r w:rsidRPr="009D7EAE">
        <w:rPr>
          <w:rFonts w:ascii="Arial" w:hAnsi="Arial" w:cs="Arial"/>
          <w:szCs w:val="20"/>
        </w:rPr>
        <w:t>hotovitelem</w:t>
      </w:r>
      <w:r>
        <w:rPr>
          <w:rFonts w:ascii="Arial" w:hAnsi="Arial" w:cs="Arial"/>
          <w:szCs w:val="20"/>
        </w:rPr>
        <w:t xml:space="preserve"> Stavby</w:t>
      </w:r>
      <w:r w:rsidRPr="009D7EAE">
        <w:rPr>
          <w:rFonts w:ascii="Arial" w:hAnsi="Arial" w:cs="Arial"/>
          <w:szCs w:val="20"/>
        </w:rPr>
        <w:t>;</w:t>
      </w:r>
    </w:p>
    <w:p w:rsidR="004B2F2D" w:rsidRPr="009D7EAE" w:rsidRDefault="004B2F2D" w:rsidP="004B2F2D">
      <w:pPr>
        <w:pStyle w:val="Odstavecseseznamem"/>
        <w:rPr>
          <w:rFonts w:ascii="Arial" w:hAnsi="Arial" w:cs="Arial"/>
          <w:szCs w:val="20"/>
        </w:rPr>
      </w:pPr>
    </w:p>
    <w:p w:rsidR="004B2F2D"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účastní se a dohlíží při individuálních, komplexních zkouškách z</w:t>
      </w:r>
      <w:r>
        <w:rPr>
          <w:rFonts w:ascii="Arial" w:hAnsi="Arial" w:cs="Arial"/>
          <w:szCs w:val="20"/>
        </w:rPr>
        <w:t>ařízení a při zkušebním provozu;</w:t>
      </w:r>
    </w:p>
    <w:p w:rsidR="004B2F2D" w:rsidRPr="009D7EAE" w:rsidRDefault="004B2F2D" w:rsidP="004B2F2D">
      <w:pPr>
        <w:pStyle w:val="Odstavecseseznamem"/>
        <w:rPr>
          <w:rFonts w:ascii="Arial" w:hAnsi="Arial" w:cs="Arial"/>
          <w:szCs w:val="20"/>
        </w:rPr>
      </w:pPr>
    </w:p>
    <w:p w:rsidR="004B2F2D" w:rsidRPr="009D7EAE" w:rsidRDefault="004B2F2D" w:rsidP="004B2F2D">
      <w:pPr>
        <w:pStyle w:val="Odstavecseseznamem"/>
        <w:numPr>
          <w:ilvl w:val="0"/>
          <w:numId w:val="13"/>
        </w:numPr>
        <w:overflowPunct w:val="0"/>
        <w:autoSpaceDE w:val="0"/>
        <w:autoSpaceDN w:val="0"/>
        <w:adjustRightInd w:val="0"/>
        <w:jc w:val="both"/>
        <w:rPr>
          <w:rFonts w:ascii="Arial" w:hAnsi="Arial" w:cs="Arial"/>
          <w:szCs w:val="20"/>
        </w:rPr>
      </w:pPr>
      <w:r w:rsidRPr="009D7EAE">
        <w:rPr>
          <w:rFonts w:ascii="Arial" w:hAnsi="Arial" w:cs="Arial"/>
          <w:szCs w:val="20"/>
        </w:rPr>
        <w:t xml:space="preserve">účastní se </w:t>
      </w:r>
      <w:r>
        <w:rPr>
          <w:rFonts w:ascii="Arial" w:hAnsi="Arial" w:cs="Arial"/>
          <w:szCs w:val="20"/>
        </w:rPr>
        <w:t>převzetí Stavby nebo její části.</w:t>
      </w:r>
    </w:p>
    <w:p w:rsidR="004B2F2D" w:rsidRDefault="004B2F2D" w:rsidP="004B2F2D">
      <w:pPr>
        <w:pStyle w:val="Odstavecseseznamem"/>
        <w:overflowPunct w:val="0"/>
        <w:autoSpaceDE w:val="0"/>
        <w:autoSpaceDN w:val="0"/>
        <w:adjustRightInd w:val="0"/>
        <w:ind w:left="357"/>
        <w:jc w:val="both"/>
        <w:rPr>
          <w:rFonts w:ascii="Arial" w:hAnsi="Arial" w:cs="Arial"/>
          <w:szCs w:val="20"/>
        </w:rPr>
      </w:pPr>
    </w:p>
    <w:p w:rsidR="004B2F2D" w:rsidRDefault="004B2F2D" w:rsidP="004B2F2D">
      <w:pPr>
        <w:pStyle w:val="Odstavecseseznamem"/>
        <w:numPr>
          <w:ilvl w:val="0"/>
          <w:numId w:val="2"/>
        </w:numPr>
        <w:overflowPunct w:val="0"/>
        <w:autoSpaceDE w:val="0"/>
        <w:autoSpaceDN w:val="0"/>
        <w:adjustRightInd w:val="0"/>
        <w:ind w:left="357" w:hanging="357"/>
        <w:jc w:val="both"/>
        <w:rPr>
          <w:rFonts w:ascii="Arial" w:hAnsi="Arial" w:cs="Arial"/>
          <w:szCs w:val="20"/>
        </w:rPr>
      </w:pPr>
      <w:r w:rsidRPr="00BC6B93">
        <w:rPr>
          <w:rFonts w:ascii="Arial" w:hAnsi="Arial" w:cs="Arial"/>
          <w:szCs w:val="20"/>
        </w:rPr>
        <w:t>Příkazník bude obstarávat i další činnosti smlouvou nespecifikované, ale s předmětem smlouvy související a k řádnému provádění autorského dozoru nezbytné, a to dle pokynů a s vědomím příkazce.</w:t>
      </w:r>
    </w:p>
    <w:p w:rsidR="004B2F2D"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F64E11" w:rsidRDefault="004B2F2D" w:rsidP="004B2F2D">
      <w:pPr>
        <w:pStyle w:val="Odstavecseseznamem"/>
        <w:numPr>
          <w:ilvl w:val="0"/>
          <w:numId w:val="2"/>
        </w:numPr>
        <w:overflowPunct w:val="0"/>
        <w:autoSpaceDE w:val="0"/>
        <w:autoSpaceDN w:val="0"/>
        <w:adjustRightInd w:val="0"/>
        <w:ind w:left="357" w:hanging="357"/>
        <w:jc w:val="both"/>
        <w:rPr>
          <w:rFonts w:ascii="Arial" w:hAnsi="Arial" w:cs="Arial"/>
          <w:szCs w:val="20"/>
        </w:rPr>
      </w:pPr>
      <w:r w:rsidRPr="00F64E11">
        <w:rPr>
          <w:rFonts w:ascii="Arial" w:hAnsi="Arial" w:cs="Arial"/>
          <w:szCs w:val="20"/>
        </w:rPr>
        <w:t>Příkazník bude při výkonu činností dle této smlouvy jednat vždy v zájmu příkazce jako stavebníka při respektování obecně platných předpisů, ČSN a stavebního povolení.</w:t>
      </w:r>
    </w:p>
    <w:p w:rsidR="004B2F2D" w:rsidRPr="00F64E11"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0340BA" w:rsidRDefault="004B2F2D" w:rsidP="004B2F2D">
      <w:pPr>
        <w:pStyle w:val="Odstavecseseznamem"/>
        <w:numPr>
          <w:ilvl w:val="0"/>
          <w:numId w:val="2"/>
        </w:numPr>
        <w:overflowPunct w:val="0"/>
        <w:autoSpaceDE w:val="0"/>
        <w:autoSpaceDN w:val="0"/>
        <w:adjustRightInd w:val="0"/>
        <w:ind w:left="357" w:hanging="357"/>
        <w:jc w:val="both"/>
        <w:rPr>
          <w:rFonts w:ascii="Arial" w:hAnsi="Arial" w:cs="Arial"/>
          <w:szCs w:val="20"/>
        </w:rPr>
      </w:pPr>
      <w:r w:rsidRPr="000340BA">
        <w:rPr>
          <w:rFonts w:ascii="Arial" w:hAnsi="Arial" w:cs="Arial"/>
          <w:szCs w:val="20"/>
        </w:rPr>
        <w:lastRenderedPageBreak/>
        <w:t xml:space="preserve">Pověřeným zástupcem příkazce pro kontrolu výkonu AD dle této smlouvy je TDS pro předmětnou stavbu, pan </w:t>
      </w:r>
      <w:r w:rsidR="000340BA" w:rsidRPr="000340BA">
        <w:rPr>
          <w:rFonts w:ascii="Arial" w:hAnsi="Arial" w:cs="Arial"/>
          <w:szCs w:val="20"/>
        </w:rPr>
        <w:t xml:space="preserve">Luděk Jandoš, </w:t>
      </w:r>
      <w:r w:rsidRPr="000340BA">
        <w:rPr>
          <w:rFonts w:ascii="Arial" w:hAnsi="Arial" w:cs="Arial"/>
          <w:szCs w:val="20"/>
        </w:rPr>
        <w:t xml:space="preserve">mail: </w:t>
      </w:r>
      <w:hyperlink r:id="rId9" w:history="1">
        <w:r w:rsidR="0089158A">
          <w:rPr>
            <w:rStyle w:val="Hypertextovodkaz"/>
            <w:rFonts w:ascii="Arial" w:hAnsi="Arial" w:cs="Arial"/>
            <w:szCs w:val="20"/>
          </w:rPr>
          <w:t>XXXXXXXXXXXX</w:t>
        </w:r>
      </w:hyperlink>
      <w:r w:rsidRPr="000340BA">
        <w:rPr>
          <w:rFonts w:ascii="Arial" w:hAnsi="Arial" w:cs="Arial"/>
          <w:szCs w:val="20"/>
        </w:rPr>
        <w:t xml:space="preserve">, tel.: </w:t>
      </w:r>
      <w:r w:rsidR="0089158A">
        <w:rPr>
          <w:rFonts w:ascii="Arial" w:hAnsi="Arial" w:cs="Arial"/>
          <w:szCs w:val="20"/>
        </w:rPr>
        <w:t>XXXXXXXXXXXXX</w:t>
      </w:r>
      <w:r w:rsidRPr="000340BA">
        <w:rPr>
          <w:rFonts w:ascii="Arial" w:hAnsi="Arial" w:cs="Arial"/>
          <w:szCs w:val="20"/>
        </w:rPr>
        <w:t xml:space="preserve">, mobil: </w:t>
      </w:r>
      <w:r w:rsidR="0089158A">
        <w:rPr>
          <w:rFonts w:ascii="Arial" w:hAnsi="Arial" w:cs="Arial"/>
          <w:szCs w:val="20"/>
        </w:rPr>
        <w:t>XXXXXXXXXXX</w:t>
      </w:r>
      <w:r w:rsidR="000340BA">
        <w:rPr>
          <w:rFonts w:ascii="Arial" w:hAnsi="Arial" w:cs="Arial"/>
          <w:szCs w:val="20"/>
        </w:rPr>
        <w:t>.</w:t>
      </w:r>
      <w:r w:rsidRPr="000340BA">
        <w:rPr>
          <w:rFonts w:ascii="Arial" w:hAnsi="Arial" w:cs="Arial"/>
          <w:szCs w:val="20"/>
        </w:rPr>
        <w:t xml:space="preserve"> </w:t>
      </w:r>
    </w:p>
    <w:p w:rsidR="004B2F2D" w:rsidRPr="00F64E11" w:rsidRDefault="004B2F2D" w:rsidP="004B2F2D">
      <w:pPr>
        <w:overflowPunct w:val="0"/>
        <w:autoSpaceDE w:val="0"/>
        <w:autoSpaceDN w:val="0"/>
        <w:adjustRightInd w:val="0"/>
        <w:jc w:val="center"/>
        <w:rPr>
          <w:rFonts w:ascii="Arial" w:hAnsi="Arial" w:cs="Arial"/>
          <w:b/>
          <w:szCs w:val="20"/>
        </w:rPr>
      </w:pPr>
    </w:p>
    <w:p w:rsidR="004B2F2D" w:rsidRPr="00F64E11" w:rsidRDefault="004B2F2D" w:rsidP="004B2F2D">
      <w:pPr>
        <w:overflowPunct w:val="0"/>
        <w:autoSpaceDE w:val="0"/>
        <w:autoSpaceDN w:val="0"/>
        <w:adjustRightInd w:val="0"/>
        <w:jc w:val="center"/>
        <w:rPr>
          <w:rFonts w:ascii="Arial" w:hAnsi="Arial" w:cs="Arial"/>
          <w:b/>
          <w:szCs w:val="20"/>
        </w:rPr>
      </w:pPr>
      <w:r w:rsidRPr="00F64E11">
        <w:rPr>
          <w:rFonts w:ascii="Arial" w:hAnsi="Arial" w:cs="Arial"/>
          <w:b/>
          <w:szCs w:val="20"/>
        </w:rPr>
        <w:t>II.</w:t>
      </w:r>
    </w:p>
    <w:p w:rsidR="004B2F2D" w:rsidRPr="00F64E11" w:rsidRDefault="004B2F2D" w:rsidP="004B2F2D">
      <w:pPr>
        <w:overflowPunct w:val="0"/>
        <w:autoSpaceDE w:val="0"/>
        <w:autoSpaceDN w:val="0"/>
        <w:adjustRightInd w:val="0"/>
        <w:jc w:val="center"/>
        <w:rPr>
          <w:rFonts w:ascii="Arial" w:hAnsi="Arial" w:cs="Arial"/>
          <w:szCs w:val="20"/>
        </w:rPr>
      </w:pPr>
      <w:r w:rsidRPr="00F64E11">
        <w:rPr>
          <w:rFonts w:ascii="Arial" w:hAnsi="Arial" w:cs="Arial"/>
          <w:b/>
          <w:szCs w:val="20"/>
        </w:rPr>
        <w:t>Doba a místo plnění</w:t>
      </w:r>
    </w:p>
    <w:p w:rsidR="004B2F2D" w:rsidRPr="00F64E11" w:rsidRDefault="004B2F2D" w:rsidP="004B2F2D">
      <w:pPr>
        <w:overflowPunct w:val="0"/>
        <w:autoSpaceDE w:val="0"/>
        <w:autoSpaceDN w:val="0"/>
        <w:adjustRightInd w:val="0"/>
        <w:jc w:val="both"/>
        <w:rPr>
          <w:rFonts w:ascii="Arial" w:hAnsi="Arial" w:cs="Arial"/>
          <w:szCs w:val="20"/>
        </w:rPr>
      </w:pPr>
      <w:r w:rsidRPr="00F64E11">
        <w:rPr>
          <w:rFonts w:ascii="Arial" w:hAnsi="Arial" w:cs="Arial"/>
          <w:szCs w:val="20"/>
        </w:rPr>
        <w:tab/>
      </w:r>
    </w:p>
    <w:p w:rsidR="004B2F2D" w:rsidRPr="000340BA" w:rsidRDefault="004B2F2D" w:rsidP="004B2F2D">
      <w:pPr>
        <w:pStyle w:val="Odstavecseseznamem"/>
        <w:numPr>
          <w:ilvl w:val="0"/>
          <w:numId w:val="3"/>
        </w:numPr>
        <w:overflowPunct w:val="0"/>
        <w:autoSpaceDE w:val="0"/>
        <w:autoSpaceDN w:val="0"/>
        <w:adjustRightInd w:val="0"/>
        <w:ind w:left="357" w:hanging="357"/>
        <w:jc w:val="both"/>
        <w:rPr>
          <w:rFonts w:ascii="Arial" w:hAnsi="Arial" w:cs="Arial"/>
          <w:szCs w:val="20"/>
        </w:rPr>
      </w:pPr>
      <w:r w:rsidRPr="000340BA">
        <w:rPr>
          <w:rFonts w:ascii="Arial" w:hAnsi="Arial" w:cs="Arial"/>
          <w:szCs w:val="20"/>
        </w:rPr>
        <w:t xml:space="preserve">Příkazník je povinen řádně provádět AD dle této smlouvy od zahájení realizace stavby, tj. ode dne předání staveniště, do ukončení stavby tj. do dne </w:t>
      </w:r>
      <w:r w:rsidR="007F60FD" w:rsidRPr="000340BA">
        <w:rPr>
          <w:rFonts w:ascii="Arial" w:hAnsi="Arial" w:cs="Arial"/>
          <w:szCs w:val="20"/>
        </w:rPr>
        <w:t>předání díla zhotovitelem stavby zadavateli bez vad a nedodělků</w:t>
      </w:r>
      <w:r w:rsidR="00EC7574" w:rsidRPr="000340BA">
        <w:rPr>
          <w:rFonts w:ascii="Arial" w:hAnsi="Arial" w:cs="Arial"/>
          <w:szCs w:val="20"/>
        </w:rPr>
        <w:t xml:space="preserve"> a kolaudace stavby</w:t>
      </w:r>
      <w:r w:rsidRPr="000340BA">
        <w:rPr>
          <w:rFonts w:ascii="Arial" w:hAnsi="Arial" w:cs="Arial"/>
          <w:szCs w:val="20"/>
        </w:rPr>
        <w:t>.</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3"/>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 xml:space="preserve">O termínu zahájení realizace stavby dle odst. 2.1 bude </w:t>
      </w:r>
      <w:r>
        <w:rPr>
          <w:rFonts w:ascii="Arial" w:hAnsi="Arial" w:cs="Arial"/>
          <w:szCs w:val="20"/>
        </w:rPr>
        <w:t xml:space="preserve">příkazce </w:t>
      </w:r>
      <w:r w:rsidRPr="00DD7E00">
        <w:rPr>
          <w:rFonts w:ascii="Arial" w:hAnsi="Arial" w:cs="Arial"/>
          <w:szCs w:val="20"/>
        </w:rPr>
        <w:t xml:space="preserve">informovat </w:t>
      </w:r>
      <w:r>
        <w:rPr>
          <w:rFonts w:ascii="Arial" w:hAnsi="Arial" w:cs="Arial"/>
          <w:szCs w:val="20"/>
        </w:rPr>
        <w:t>příkazníka</w:t>
      </w:r>
      <w:r w:rsidRPr="00DD7E00">
        <w:rPr>
          <w:rFonts w:ascii="Arial" w:hAnsi="Arial" w:cs="Arial"/>
          <w:szCs w:val="20"/>
        </w:rPr>
        <w:t xml:space="preserve"> písemně (i mailem) nejpozději pět (5) pracovních dní předem. Předpokládaný termín realizace stavby je níže uvedeném termínu:</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F8122B" w:rsidRPr="00301DDD" w:rsidRDefault="00F8122B" w:rsidP="00F8122B">
      <w:pPr>
        <w:pStyle w:val="Odstavecseseznamem"/>
        <w:overflowPunct w:val="0"/>
        <w:autoSpaceDE w:val="0"/>
        <w:autoSpaceDN w:val="0"/>
        <w:adjustRightInd w:val="0"/>
        <w:ind w:left="357"/>
        <w:rPr>
          <w:rFonts w:ascii="Arial" w:hAnsi="Arial" w:cs="Arial"/>
          <w:b/>
        </w:rPr>
      </w:pPr>
      <w:r w:rsidRPr="00301DDD">
        <w:rPr>
          <w:rFonts w:ascii="Arial" w:hAnsi="Arial" w:cs="Arial"/>
          <w:b/>
        </w:rPr>
        <w:t>Zahájení stavby:</w:t>
      </w:r>
      <w:r w:rsidRPr="00301DDD">
        <w:rPr>
          <w:rFonts w:ascii="Arial" w:hAnsi="Arial" w:cs="Arial"/>
          <w:b/>
        </w:rPr>
        <w:tab/>
      </w:r>
      <w:r w:rsidRPr="00301DDD">
        <w:rPr>
          <w:rFonts w:ascii="Arial" w:hAnsi="Arial" w:cs="Arial"/>
          <w:b/>
        </w:rPr>
        <w:tab/>
      </w:r>
      <w:proofErr w:type="gramStart"/>
      <w:r w:rsidRPr="00301DDD">
        <w:rPr>
          <w:rFonts w:ascii="Arial" w:hAnsi="Arial" w:cs="Arial"/>
          <w:b/>
        </w:rPr>
        <w:t>17.09.2018</w:t>
      </w:r>
      <w:proofErr w:type="gramEnd"/>
    </w:p>
    <w:p w:rsidR="00F8122B" w:rsidRPr="00301DDD" w:rsidRDefault="00F8122B" w:rsidP="00F8122B">
      <w:pPr>
        <w:pStyle w:val="Odstavecseseznamem"/>
        <w:overflowPunct w:val="0"/>
        <w:autoSpaceDE w:val="0"/>
        <w:autoSpaceDN w:val="0"/>
        <w:adjustRightInd w:val="0"/>
        <w:ind w:left="357"/>
        <w:rPr>
          <w:rFonts w:ascii="Arial" w:hAnsi="Arial" w:cs="Arial"/>
          <w:b/>
        </w:rPr>
      </w:pPr>
      <w:r w:rsidRPr="00301DDD">
        <w:rPr>
          <w:rFonts w:ascii="Arial" w:hAnsi="Arial" w:cs="Arial"/>
          <w:b/>
        </w:rPr>
        <w:t xml:space="preserve">Dokončení </w:t>
      </w:r>
      <w:r>
        <w:rPr>
          <w:rFonts w:ascii="Arial" w:hAnsi="Arial" w:cs="Arial"/>
          <w:b/>
        </w:rPr>
        <w:t>stavby.</w:t>
      </w:r>
      <w:r>
        <w:rPr>
          <w:rFonts w:ascii="Arial" w:hAnsi="Arial" w:cs="Arial"/>
          <w:b/>
        </w:rPr>
        <w:tab/>
      </w:r>
      <w:r w:rsidRPr="00301DDD">
        <w:rPr>
          <w:rFonts w:ascii="Arial" w:hAnsi="Arial" w:cs="Arial"/>
          <w:b/>
        </w:rPr>
        <w:t>365 dní ode dne předání staveniště</w:t>
      </w:r>
    </w:p>
    <w:p w:rsidR="004B2F2D" w:rsidRPr="00F64E11" w:rsidRDefault="004B2F2D" w:rsidP="004B2F2D">
      <w:pPr>
        <w:pStyle w:val="Odstavecseseznamem"/>
        <w:overflowPunct w:val="0"/>
        <w:autoSpaceDE w:val="0"/>
        <w:autoSpaceDN w:val="0"/>
        <w:adjustRightInd w:val="0"/>
        <w:ind w:left="3537" w:hanging="3180"/>
        <w:jc w:val="both"/>
        <w:rPr>
          <w:rFonts w:ascii="Arial" w:hAnsi="Arial" w:cs="Arial"/>
          <w:b/>
          <w:szCs w:val="20"/>
        </w:rPr>
      </w:pPr>
    </w:p>
    <w:p w:rsidR="004B2F2D" w:rsidRPr="00F64E11" w:rsidRDefault="004B2F2D" w:rsidP="004B2F2D">
      <w:pPr>
        <w:pStyle w:val="Odstavecseseznamem"/>
        <w:overflowPunct w:val="0"/>
        <w:autoSpaceDE w:val="0"/>
        <w:autoSpaceDN w:val="0"/>
        <w:adjustRightInd w:val="0"/>
        <w:ind w:left="357"/>
        <w:jc w:val="both"/>
        <w:rPr>
          <w:rFonts w:ascii="Arial" w:hAnsi="Arial" w:cs="Arial"/>
          <w:b/>
          <w:color w:val="FF0000"/>
          <w:szCs w:val="20"/>
        </w:rPr>
      </w:pPr>
    </w:p>
    <w:p w:rsidR="00F8122B" w:rsidRPr="00612361" w:rsidRDefault="00F8122B" w:rsidP="00F8122B">
      <w:pPr>
        <w:pStyle w:val="Odstavecseseznamem"/>
        <w:numPr>
          <w:ilvl w:val="0"/>
          <w:numId w:val="14"/>
        </w:numPr>
        <w:overflowPunct w:val="0"/>
        <w:autoSpaceDE w:val="0"/>
        <w:autoSpaceDN w:val="0"/>
        <w:adjustRightInd w:val="0"/>
        <w:ind w:left="357" w:hanging="357"/>
        <w:jc w:val="both"/>
        <w:rPr>
          <w:rFonts w:ascii="Arial" w:hAnsi="Arial" w:cs="Arial"/>
        </w:rPr>
      </w:pPr>
      <w:r w:rsidRPr="00612361">
        <w:rPr>
          <w:rFonts w:ascii="Arial" w:hAnsi="Arial" w:cs="Arial"/>
        </w:rPr>
        <w:t xml:space="preserve">Místo plnění </w:t>
      </w:r>
      <w:r>
        <w:rPr>
          <w:rFonts w:ascii="Arial" w:hAnsi="Arial" w:cs="Arial"/>
        </w:rPr>
        <w:t>je ulice Pod Dubovkou, Plzeň – Lhota. Stavba se nachází v zastavěném území v těsné blízkosti fotbalového hřiště.</w:t>
      </w:r>
      <w:r w:rsidRPr="00612361">
        <w:rPr>
          <w:rFonts w:ascii="Arial" w:hAnsi="Arial" w:cs="Arial"/>
        </w:rPr>
        <w:t xml:space="preserve"> </w:t>
      </w:r>
    </w:p>
    <w:p w:rsidR="004B2F2D" w:rsidRPr="00F64E11" w:rsidRDefault="004B2F2D" w:rsidP="004B2F2D">
      <w:pPr>
        <w:overflowPunct w:val="0"/>
        <w:autoSpaceDE w:val="0"/>
        <w:autoSpaceDN w:val="0"/>
        <w:adjustRightInd w:val="0"/>
        <w:jc w:val="center"/>
        <w:rPr>
          <w:rFonts w:ascii="Arial" w:hAnsi="Arial" w:cs="Arial"/>
          <w:b/>
          <w:szCs w:val="20"/>
        </w:rPr>
      </w:pPr>
    </w:p>
    <w:p w:rsidR="004B2F2D" w:rsidRPr="00DD7E00" w:rsidRDefault="004B2F2D" w:rsidP="004B2F2D">
      <w:pPr>
        <w:overflowPunct w:val="0"/>
        <w:autoSpaceDE w:val="0"/>
        <w:autoSpaceDN w:val="0"/>
        <w:adjustRightInd w:val="0"/>
        <w:jc w:val="center"/>
        <w:rPr>
          <w:rFonts w:ascii="Arial" w:hAnsi="Arial" w:cs="Arial"/>
          <w:b/>
          <w:szCs w:val="20"/>
        </w:rPr>
      </w:pPr>
      <w:r w:rsidRPr="00F64E11">
        <w:rPr>
          <w:rFonts w:ascii="Arial" w:hAnsi="Arial" w:cs="Arial"/>
          <w:b/>
          <w:szCs w:val="20"/>
        </w:rPr>
        <w:t>III.</w:t>
      </w:r>
    </w:p>
    <w:p w:rsidR="004B2F2D" w:rsidRPr="00DD7E00" w:rsidRDefault="004B2F2D" w:rsidP="004B2F2D">
      <w:pPr>
        <w:overflowPunct w:val="0"/>
        <w:autoSpaceDE w:val="0"/>
        <w:autoSpaceDN w:val="0"/>
        <w:adjustRightInd w:val="0"/>
        <w:jc w:val="center"/>
        <w:rPr>
          <w:rFonts w:ascii="Arial" w:hAnsi="Arial" w:cs="Arial"/>
          <w:b/>
          <w:szCs w:val="20"/>
        </w:rPr>
      </w:pPr>
      <w:r w:rsidRPr="00DD7E00">
        <w:rPr>
          <w:rFonts w:ascii="Arial" w:hAnsi="Arial" w:cs="Arial"/>
          <w:b/>
          <w:szCs w:val="20"/>
        </w:rPr>
        <w:t xml:space="preserve">Cena </w:t>
      </w:r>
      <w:r>
        <w:rPr>
          <w:rFonts w:ascii="Arial" w:hAnsi="Arial" w:cs="Arial"/>
          <w:b/>
          <w:szCs w:val="20"/>
        </w:rPr>
        <w:t>a platební podmínky</w:t>
      </w:r>
    </w:p>
    <w:p w:rsidR="004B2F2D" w:rsidRPr="00DD7E00" w:rsidRDefault="004B2F2D" w:rsidP="004B2F2D">
      <w:pPr>
        <w:overflowPunct w:val="0"/>
        <w:autoSpaceDE w:val="0"/>
        <w:autoSpaceDN w:val="0"/>
        <w:adjustRightInd w:val="0"/>
        <w:jc w:val="center"/>
        <w:rPr>
          <w:rFonts w:ascii="Arial" w:hAnsi="Arial" w:cs="Arial"/>
          <w:b/>
          <w:szCs w:val="20"/>
        </w:rPr>
      </w:pPr>
    </w:p>
    <w:p w:rsidR="004B2F2D" w:rsidRPr="009F5905"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b/>
          <w:szCs w:val="20"/>
        </w:rPr>
      </w:pPr>
      <w:r w:rsidRPr="009F5905">
        <w:rPr>
          <w:rFonts w:ascii="Arial" w:hAnsi="Arial" w:cs="Arial"/>
          <w:szCs w:val="20"/>
        </w:rPr>
        <w:t xml:space="preserve">Celková cena za provádění činnosti AD dle této smlouvy je stanovena dohodou smluvních stran a je sjednána v maximální výši s ohledem na předpokládaný průběh stavby pro celou dobu trvání této smlouvy ve výši </w:t>
      </w:r>
      <w:r w:rsidR="00F8122B" w:rsidRPr="00F8122B">
        <w:rPr>
          <w:rFonts w:ascii="Arial" w:hAnsi="Arial" w:cs="Arial"/>
          <w:b/>
          <w:szCs w:val="20"/>
        </w:rPr>
        <w:t>249.600</w:t>
      </w:r>
      <w:r w:rsidRPr="009F5905">
        <w:rPr>
          <w:rFonts w:ascii="Arial" w:hAnsi="Arial" w:cs="Arial"/>
          <w:b/>
          <w:szCs w:val="20"/>
          <w:u w:val="single"/>
        </w:rPr>
        <w:t>,-</w:t>
      </w:r>
      <w:r w:rsidR="000340BA">
        <w:rPr>
          <w:rFonts w:ascii="Arial" w:hAnsi="Arial" w:cs="Arial"/>
          <w:b/>
          <w:szCs w:val="20"/>
          <w:u w:val="single"/>
        </w:rPr>
        <w:t xml:space="preserve"> </w:t>
      </w:r>
      <w:r w:rsidRPr="009F5905">
        <w:rPr>
          <w:rFonts w:ascii="Arial" w:hAnsi="Arial" w:cs="Arial"/>
          <w:b/>
          <w:szCs w:val="20"/>
          <w:u w:val="single"/>
        </w:rPr>
        <w:t>Kč bez DPH</w:t>
      </w:r>
      <w:r w:rsidRPr="009F5905">
        <w:rPr>
          <w:rFonts w:ascii="Arial" w:hAnsi="Arial" w:cs="Arial"/>
          <w:b/>
          <w:szCs w:val="20"/>
        </w:rPr>
        <w:t xml:space="preserve"> </w:t>
      </w:r>
      <w:r w:rsidRPr="009F5905">
        <w:rPr>
          <w:rFonts w:ascii="Arial" w:hAnsi="Arial" w:cs="Arial"/>
          <w:i/>
          <w:szCs w:val="20"/>
        </w:rPr>
        <w:t xml:space="preserve">(slovy: </w:t>
      </w:r>
      <w:proofErr w:type="spellStart"/>
      <w:r w:rsidR="00F8122B">
        <w:rPr>
          <w:rFonts w:ascii="Arial" w:hAnsi="Arial" w:cs="Arial"/>
          <w:i/>
          <w:szCs w:val="20"/>
        </w:rPr>
        <w:t>dvěstě</w:t>
      </w:r>
      <w:proofErr w:type="spellEnd"/>
      <w:r w:rsidR="00F8122B">
        <w:rPr>
          <w:rFonts w:ascii="Arial" w:hAnsi="Arial" w:cs="Arial"/>
          <w:i/>
          <w:szCs w:val="20"/>
        </w:rPr>
        <w:t xml:space="preserve"> čtyřicet devět tisíc </w:t>
      </w:r>
      <w:proofErr w:type="spellStart"/>
      <w:r w:rsidR="00F8122B">
        <w:rPr>
          <w:rFonts w:ascii="Arial" w:hAnsi="Arial" w:cs="Arial"/>
          <w:i/>
          <w:szCs w:val="20"/>
        </w:rPr>
        <w:t>šestset</w:t>
      </w:r>
      <w:proofErr w:type="spellEnd"/>
      <w:r w:rsidR="00F8122B">
        <w:rPr>
          <w:rFonts w:ascii="Arial" w:hAnsi="Arial" w:cs="Arial"/>
          <w:i/>
          <w:szCs w:val="20"/>
        </w:rPr>
        <w:t xml:space="preserve"> </w:t>
      </w:r>
      <w:r w:rsidRPr="009F5905">
        <w:rPr>
          <w:rFonts w:ascii="Arial" w:hAnsi="Arial" w:cs="Arial"/>
          <w:i/>
          <w:szCs w:val="20"/>
        </w:rPr>
        <w:t xml:space="preserve">Korun českých) </w:t>
      </w:r>
      <w:r w:rsidRPr="009F5905">
        <w:rPr>
          <w:rFonts w:ascii="Arial" w:hAnsi="Arial" w:cs="Arial"/>
          <w:szCs w:val="20"/>
        </w:rPr>
        <w:t>a odpovídá rozsahu výkonu AD v předpokládaném počtu</w:t>
      </w:r>
      <w:r w:rsidRPr="009F5905">
        <w:rPr>
          <w:rFonts w:ascii="Arial" w:hAnsi="Arial" w:cs="Arial"/>
          <w:b/>
          <w:szCs w:val="20"/>
        </w:rPr>
        <w:t xml:space="preserve"> </w:t>
      </w:r>
      <w:r w:rsidR="00F8122B">
        <w:rPr>
          <w:rFonts w:ascii="Arial" w:hAnsi="Arial" w:cs="Arial"/>
          <w:b/>
          <w:szCs w:val="20"/>
        </w:rPr>
        <w:t>384</w:t>
      </w:r>
      <w:r w:rsidRPr="009F5905">
        <w:rPr>
          <w:rFonts w:ascii="Arial" w:hAnsi="Arial" w:cs="Arial"/>
          <w:b/>
          <w:szCs w:val="20"/>
        </w:rPr>
        <w:t xml:space="preserve"> hodin</w:t>
      </w:r>
      <w:r w:rsidRPr="009F5905">
        <w:rPr>
          <w:rFonts w:ascii="Arial" w:hAnsi="Arial" w:cs="Arial"/>
          <w:szCs w:val="20"/>
        </w:rPr>
        <w:t xml:space="preserve"> při hodinové sazbě </w:t>
      </w:r>
      <w:r w:rsidR="00F8122B">
        <w:rPr>
          <w:rFonts w:ascii="Arial" w:hAnsi="Arial" w:cs="Arial"/>
          <w:szCs w:val="20"/>
        </w:rPr>
        <w:t>6</w:t>
      </w:r>
      <w:r w:rsidR="005147DD" w:rsidRPr="009F5905">
        <w:rPr>
          <w:rFonts w:ascii="Arial" w:hAnsi="Arial" w:cs="Arial"/>
          <w:b/>
          <w:szCs w:val="20"/>
        </w:rPr>
        <w:t>50</w:t>
      </w:r>
      <w:r w:rsidRPr="009F5905">
        <w:rPr>
          <w:rFonts w:ascii="Arial" w:hAnsi="Arial" w:cs="Arial"/>
          <w:b/>
          <w:szCs w:val="20"/>
        </w:rPr>
        <w:t>,- Kč bez DPH</w:t>
      </w:r>
      <w:r w:rsidRPr="009F5905">
        <w:rPr>
          <w:rFonts w:ascii="Arial" w:hAnsi="Arial" w:cs="Arial"/>
          <w:szCs w:val="20"/>
        </w:rPr>
        <w:t>.</w:t>
      </w:r>
    </w:p>
    <w:p w:rsidR="004B2F2D" w:rsidRDefault="004B2F2D" w:rsidP="004B2F2D">
      <w:pPr>
        <w:overflowPunct w:val="0"/>
        <w:autoSpaceDE w:val="0"/>
        <w:autoSpaceDN w:val="0"/>
        <w:adjustRightInd w:val="0"/>
        <w:jc w:val="both"/>
        <w:rPr>
          <w:rFonts w:ascii="Arial" w:hAnsi="Arial" w:cs="Arial"/>
          <w:szCs w:val="20"/>
        </w:rPr>
      </w:pPr>
    </w:p>
    <w:p w:rsidR="004B2F2D" w:rsidRDefault="004B2F2D" w:rsidP="004B2F2D">
      <w:pPr>
        <w:overflowPunct w:val="0"/>
        <w:autoSpaceDE w:val="0"/>
        <w:autoSpaceDN w:val="0"/>
        <w:adjustRightInd w:val="0"/>
        <w:ind w:left="357"/>
        <w:jc w:val="both"/>
        <w:rPr>
          <w:rFonts w:ascii="Arial" w:hAnsi="Arial" w:cs="Arial"/>
          <w:szCs w:val="20"/>
        </w:rPr>
      </w:pPr>
      <w:r w:rsidRPr="00693049">
        <w:rPr>
          <w:rFonts w:ascii="Arial" w:hAnsi="Arial" w:cs="Arial"/>
          <w:szCs w:val="20"/>
        </w:rPr>
        <w:t>K</w:t>
      </w:r>
      <w:r>
        <w:rPr>
          <w:rFonts w:ascii="Arial" w:hAnsi="Arial" w:cs="Arial"/>
          <w:szCs w:val="20"/>
        </w:rPr>
        <w:t> </w:t>
      </w:r>
      <w:r w:rsidRPr="00693049">
        <w:rPr>
          <w:rFonts w:ascii="Arial" w:hAnsi="Arial" w:cs="Arial"/>
          <w:szCs w:val="20"/>
        </w:rPr>
        <w:t>ceně</w:t>
      </w:r>
      <w:r>
        <w:rPr>
          <w:rFonts w:ascii="Arial" w:hAnsi="Arial" w:cs="Arial"/>
          <w:szCs w:val="20"/>
        </w:rPr>
        <w:t xml:space="preserve"> za provádění AD</w:t>
      </w:r>
      <w:r w:rsidRPr="00693049">
        <w:rPr>
          <w:rFonts w:ascii="Arial" w:hAnsi="Arial" w:cs="Arial"/>
          <w:szCs w:val="20"/>
        </w:rPr>
        <w:t xml:space="preserve"> </w:t>
      </w:r>
      <w:r>
        <w:rPr>
          <w:rFonts w:ascii="Arial" w:hAnsi="Arial" w:cs="Arial"/>
          <w:szCs w:val="20"/>
        </w:rPr>
        <w:t>dle čl. 3.1</w:t>
      </w:r>
      <w:r w:rsidRPr="00693049">
        <w:rPr>
          <w:rFonts w:ascii="Arial" w:hAnsi="Arial" w:cs="Arial"/>
          <w:szCs w:val="20"/>
        </w:rPr>
        <w:t xml:space="preserve"> bude účtována DPH v zákonné výši ke dni uskutečnění zdanitelného plnění.</w:t>
      </w:r>
    </w:p>
    <w:p w:rsidR="004B2F2D" w:rsidRPr="00DD7E00" w:rsidRDefault="004B2F2D" w:rsidP="004B2F2D">
      <w:pPr>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 xml:space="preserve">Hodinová sazba za </w:t>
      </w:r>
      <w:r>
        <w:rPr>
          <w:rFonts w:ascii="Arial" w:hAnsi="Arial" w:cs="Arial"/>
          <w:szCs w:val="20"/>
        </w:rPr>
        <w:t>provádění</w:t>
      </w:r>
      <w:r w:rsidRPr="00DD7E00">
        <w:rPr>
          <w:rFonts w:ascii="Arial" w:hAnsi="Arial" w:cs="Arial"/>
          <w:szCs w:val="20"/>
        </w:rPr>
        <w:t xml:space="preserve"> AD je sjednána jako nejvýše přípustná, včetně všech poplatků a veškerých dalších nákladů spojených se zhotovením a předáním díla dle této smlouvy. </w:t>
      </w:r>
      <w:r>
        <w:rPr>
          <w:rFonts w:ascii="Arial" w:hAnsi="Arial" w:cs="Arial"/>
          <w:szCs w:val="20"/>
        </w:rPr>
        <w:t>Příkazník</w:t>
      </w:r>
      <w:r w:rsidRPr="00DD7E00">
        <w:rPr>
          <w:rFonts w:ascii="Arial" w:hAnsi="Arial" w:cs="Arial"/>
          <w:szCs w:val="20"/>
        </w:rPr>
        <w:t xml:space="preserve"> prohlašuje, že v ceně za výkon AD jsou zahrnuty veškeré jeho náklady, které při plnění svých závazků dle této smlouvy nebo v souvislosti s tím vynaloží, vč. nákladů výslovně neuvedených, jejichž vynaložení musí </w:t>
      </w:r>
      <w:r>
        <w:rPr>
          <w:rFonts w:ascii="Arial" w:hAnsi="Arial" w:cs="Arial"/>
          <w:szCs w:val="20"/>
        </w:rPr>
        <w:t xml:space="preserve">příkazník </w:t>
      </w:r>
      <w:r w:rsidRPr="00DD7E00">
        <w:rPr>
          <w:rFonts w:ascii="Arial" w:hAnsi="Arial" w:cs="Arial"/>
          <w:szCs w:val="20"/>
        </w:rPr>
        <w:t xml:space="preserve">z titulu své odbornosti předpokládat, a to i na základě zkušeností s realizací obdobných děl. V dohodnuté ceně jsou zahrnuty i režijní náklady, doprava, cestovné, ubytování, licence a další náklady, které patří k úplnému a bezvadnému provedení </w:t>
      </w:r>
      <w:r>
        <w:rPr>
          <w:rFonts w:ascii="Arial" w:hAnsi="Arial" w:cs="Arial"/>
          <w:szCs w:val="20"/>
        </w:rPr>
        <w:t>AD</w:t>
      </w:r>
      <w:r w:rsidRPr="00DD7E00">
        <w:rPr>
          <w:rFonts w:ascii="Arial" w:hAnsi="Arial" w:cs="Arial"/>
          <w:szCs w:val="20"/>
        </w:rPr>
        <w:t xml:space="preserve"> dle této smlouvy.</w:t>
      </w:r>
    </w:p>
    <w:p w:rsidR="004B2F2D" w:rsidRDefault="004B2F2D" w:rsidP="004B2F2D">
      <w:pPr>
        <w:pStyle w:val="Odstavecseseznamem"/>
        <w:overflowPunct w:val="0"/>
        <w:autoSpaceDE w:val="0"/>
        <w:autoSpaceDN w:val="0"/>
        <w:adjustRightInd w:val="0"/>
        <w:ind w:left="357"/>
        <w:jc w:val="both"/>
        <w:rPr>
          <w:rFonts w:ascii="Arial" w:hAnsi="Arial" w:cs="Arial"/>
          <w:szCs w:val="20"/>
        </w:rPr>
      </w:pPr>
    </w:p>
    <w:p w:rsidR="004B2F2D"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Pr>
          <w:rFonts w:ascii="Arial" w:hAnsi="Arial" w:cs="Arial"/>
          <w:szCs w:val="20"/>
        </w:rPr>
        <w:t xml:space="preserve">Příkazník </w:t>
      </w:r>
      <w:r w:rsidRPr="00DD7E00">
        <w:rPr>
          <w:rFonts w:ascii="Arial" w:hAnsi="Arial" w:cs="Arial"/>
          <w:szCs w:val="20"/>
        </w:rPr>
        <w:t>je</w:t>
      </w:r>
      <w:r>
        <w:rPr>
          <w:rFonts w:ascii="Arial" w:hAnsi="Arial" w:cs="Arial"/>
          <w:szCs w:val="20"/>
        </w:rPr>
        <w:t xml:space="preserve"> oprávněn fakturovat příkazci</w:t>
      </w:r>
      <w:r w:rsidRPr="00DD7E00">
        <w:rPr>
          <w:rFonts w:ascii="Arial" w:hAnsi="Arial" w:cs="Arial"/>
          <w:szCs w:val="20"/>
        </w:rPr>
        <w:t xml:space="preserve"> pouze skutečně odpracovaný, vykázaný a </w:t>
      </w:r>
      <w:r>
        <w:rPr>
          <w:rFonts w:ascii="Arial" w:hAnsi="Arial" w:cs="Arial"/>
          <w:szCs w:val="20"/>
        </w:rPr>
        <w:t>příkazcem</w:t>
      </w:r>
      <w:r w:rsidRPr="00DD7E00">
        <w:rPr>
          <w:rFonts w:ascii="Arial" w:hAnsi="Arial" w:cs="Arial"/>
          <w:szCs w:val="20"/>
        </w:rPr>
        <w:t xml:space="preserve"> odsouhlasený celkový počet hodin </w:t>
      </w:r>
      <w:r>
        <w:rPr>
          <w:rFonts w:ascii="Arial" w:hAnsi="Arial" w:cs="Arial"/>
          <w:szCs w:val="20"/>
        </w:rPr>
        <w:t>provádění</w:t>
      </w:r>
      <w:r w:rsidRPr="00DD7E00">
        <w:rPr>
          <w:rFonts w:ascii="Arial" w:hAnsi="Arial" w:cs="Arial"/>
          <w:szCs w:val="20"/>
        </w:rPr>
        <w:t xml:space="preserve"> AD </w:t>
      </w:r>
      <w:r>
        <w:rPr>
          <w:rFonts w:ascii="Arial" w:hAnsi="Arial" w:cs="Arial"/>
          <w:szCs w:val="20"/>
        </w:rPr>
        <w:t xml:space="preserve">a to </w:t>
      </w:r>
      <w:r w:rsidRPr="00DD7E00">
        <w:rPr>
          <w:rFonts w:ascii="Arial" w:hAnsi="Arial" w:cs="Arial"/>
          <w:szCs w:val="20"/>
        </w:rPr>
        <w:t xml:space="preserve">dle hodinové sazby uvedené v čl. 3.1 této </w:t>
      </w:r>
      <w:r w:rsidRPr="00576627">
        <w:rPr>
          <w:rFonts w:ascii="Arial" w:hAnsi="Arial" w:cs="Arial"/>
          <w:szCs w:val="20"/>
        </w:rPr>
        <w:t>smlouvy s tím, že celková výše všech fakturovaných částek nesmí přesáhnout sjednanou</w:t>
      </w:r>
      <w:r>
        <w:rPr>
          <w:rFonts w:ascii="Arial" w:hAnsi="Arial" w:cs="Arial"/>
          <w:szCs w:val="20"/>
        </w:rPr>
        <w:t xml:space="preserve"> celkovou cenu dle čl. 3.1 této smlouvy.</w:t>
      </w:r>
    </w:p>
    <w:p w:rsidR="004B2F2D"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33021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330210">
        <w:rPr>
          <w:rFonts w:ascii="Arial" w:hAnsi="Arial" w:cs="Arial"/>
        </w:rPr>
        <w:t xml:space="preserve">Příkazce uhradí odměnu za výkon činností AD dle této smlouvy na základě příkazníkem vystavovaných měsíčních faktur a to ve výši skutečně odpracovaném, vykázaném a příkazcem odsouhlaseném celkovém počtu hodin provádění výkonu činnosti AD za období jednoho kalendářního měsíce a to dle hodinové sazby uvedené v čl. 3.1 této smlouvy. Celková odměna za výkon činnosti AD nesmí přesáhnout celkovou sjednanou cenu dle čl. 3.1 této smlouvy. </w:t>
      </w:r>
    </w:p>
    <w:p w:rsidR="004B2F2D" w:rsidRPr="0033021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636CD8"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636CD8">
        <w:rPr>
          <w:rFonts w:ascii="Arial" w:hAnsi="Arial" w:cs="Arial"/>
        </w:rPr>
        <w:t>Fakturu za poslední měsíc výkonu činnosti AD je příkazník oprávněn vystavit až po dokončení veškerých činností, ke kterým je povinen dle této smlouvy a dle zákona č. 309/2006 Sb. a souvisejících právních předpisů.</w:t>
      </w:r>
    </w:p>
    <w:p w:rsidR="004B2F2D" w:rsidRPr="00636CD8"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636CD8"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636CD8">
        <w:rPr>
          <w:rFonts w:ascii="Arial" w:hAnsi="Arial" w:cs="Arial"/>
        </w:rPr>
        <w:lastRenderedPageBreak/>
        <w:t xml:space="preserve">Příkazník je povinen do posledního dne každého měsíce výkonu činnosti AD předkládat zástupci příkazce, kterým je technický dozor stavebníka (TDS), ke schválení přehled činnosti AD a odpracovaných hodin činnosti AD. </w:t>
      </w:r>
    </w:p>
    <w:p w:rsidR="004B2F2D" w:rsidRPr="00D521E8" w:rsidRDefault="004B2F2D" w:rsidP="004B2F2D">
      <w:pPr>
        <w:overflowPunct w:val="0"/>
        <w:autoSpaceDE w:val="0"/>
        <w:autoSpaceDN w:val="0"/>
        <w:adjustRightInd w:val="0"/>
        <w:jc w:val="both"/>
        <w:rPr>
          <w:rFonts w:ascii="Arial" w:hAnsi="Arial" w:cs="Arial"/>
          <w:szCs w:val="20"/>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 xml:space="preserve">Splatnost </w:t>
      </w:r>
      <w:r>
        <w:rPr>
          <w:rFonts w:ascii="Arial" w:hAnsi="Arial" w:cs="Arial"/>
          <w:szCs w:val="20"/>
        </w:rPr>
        <w:t>daňových dokladů (faktur)</w:t>
      </w:r>
      <w:r w:rsidRPr="00DD7E00">
        <w:rPr>
          <w:rFonts w:ascii="Arial" w:hAnsi="Arial" w:cs="Arial"/>
          <w:szCs w:val="20"/>
        </w:rPr>
        <w:t xml:space="preserve"> se sjednává na </w:t>
      </w:r>
      <w:r>
        <w:rPr>
          <w:rFonts w:ascii="Arial" w:hAnsi="Arial" w:cs="Arial"/>
          <w:szCs w:val="20"/>
        </w:rPr>
        <w:t xml:space="preserve">dvacet jedna (21) </w:t>
      </w:r>
      <w:r w:rsidRPr="00DD7E00">
        <w:rPr>
          <w:rFonts w:ascii="Arial" w:hAnsi="Arial" w:cs="Arial"/>
          <w:szCs w:val="20"/>
        </w:rPr>
        <w:t xml:space="preserve">kalendářních dní ode dne doručení faktury </w:t>
      </w:r>
      <w:r>
        <w:rPr>
          <w:rFonts w:ascii="Arial" w:hAnsi="Arial" w:cs="Arial"/>
          <w:szCs w:val="20"/>
        </w:rPr>
        <w:t>příkazci</w:t>
      </w:r>
      <w:r w:rsidRPr="00DD7E00">
        <w:rPr>
          <w:rFonts w:ascii="Arial" w:hAnsi="Arial" w:cs="Arial"/>
          <w:szCs w:val="20"/>
        </w:rPr>
        <w:t xml:space="preserve">. </w:t>
      </w:r>
      <w:r>
        <w:rPr>
          <w:rFonts w:ascii="Arial" w:hAnsi="Arial" w:cs="Arial"/>
          <w:szCs w:val="20"/>
        </w:rPr>
        <w:t xml:space="preserve">Příkazce </w:t>
      </w:r>
      <w:r w:rsidRPr="00DD7E00">
        <w:rPr>
          <w:rFonts w:ascii="Arial" w:hAnsi="Arial" w:cs="Arial"/>
          <w:szCs w:val="20"/>
        </w:rPr>
        <w:t xml:space="preserve">neposkytuje zálohy na úhradu ceny </w:t>
      </w:r>
      <w:r>
        <w:rPr>
          <w:rFonts w:ascii="Arial" w:hAnsi="Arial" w:cs="Arial"/>
          <w:szCs w:val="20"/>
        </w:rPr>
        <w:t xml:space="preserve">za </w:t>
      </w:r>
      <w:r w:rsidRPr="00DD7E00">
        <w:rPr>
          <w:rFonts w:ascii="Arial" w:hAnsi="Arial" w:cs="Arial"/>
          <w:szCs w:val="20"/>
        </w:rPr>
        <w:t>plnění.</w:t>
      </w:r>
      <w:r>
        <w:rPr>
          <w:rFonts w:ascii="Arial" w:hAnsi="Arial" w:cs="Arial"/>
          <w:szCs w:val="20"/>
        </w:rPr>
        <w:t xml:space="preserve"> Příkazník je povinen vystavit fakturu za příslušný kalendářní měsíc a doručit ji příkazce nejpozději do sedmi (7) dní od posledního dne daného měsíce.</w:t>
      </w:r>
    </w:p>
    <w:p w:rsidR="004B2F2D" w:rsidRPr="00576627" w:rsidRDefault="004B2F2D" w:rsidP="004B2F2D">
      <w:pPr>
        <w:overflowPunct w:val="0"/>
        <w:autoSpaceDE w:val="0"/>
        <w:autoSpaceDN w:val="0"/>
        <w:adjustRightInd w:val="0"/>
        <w:jc w:val="both"/>
        <w:rPr>
          <w:rFonts w:ascii="Arial" w:hAnsi="Arial" w:cs="Arial"/>
          <w:szCs w:val="20"/>
        </w:rPr>
      </w:pPr>
    </w:p>
    <w:p w:rsidR="004B2F2D"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Pr>
          <w:rFonts w:ascii="Arial" w:hAnsi="Arial" w:cs="Arial"/>
          <w:szCs w:val="20"/>
        </w:rPr>
        <w:t xml:space="preserve">Daňový doklad (faktura) musí </w:t>
      </w:r>
      <w:r w:rsidRPr="00DD7E00">
        <w:rPr>
          <w:rFonts w:ascii="Arial" w:hAnsi="Arial" w:cs="Arial"/>
          <w:szCs w:val="20"/>
        </w:rPr>
        <w:t>obsahovat náležitosti daňového dokladu stanovené příslušnými právními předpisy a touto smlouvou. Daňový doklad a všechny účetní doklady musí dále obsahovat</w:t>
      </w:r>
      <w:r>
        <w:rPr>
          <w:rFonts w:ascii="Arial" w:hAnsi="Arial" w:cs="Arial"/>
          <w:szCs w:val="20"/>
        </w:rPr>
        <w:t xml:space="preserve"> níže uvedené náležitosti:</w:t>
      </w:r>
    </w:p>
    <w:p w:rsidR="004B2F2D" w:rsidRDefault="004B2F2D" w:rsidP="004B2F2D">
      <w:pPr>
        <w:pStyle w:val="Odstavecseseznamem"/>
        <w:overflowPunct w:val="0"/>
        <w:autoSpaceDE w:val="0"/>
        <w:autoSpaceDN w:val="0"/>
        <w:adjustRightInd w:val="0"/>
        <w:ind w:left="357"/>
        <w:jc w:val="both"/>
        <w:rPr>
          <w:rFonts w:ascii="Arial" w:hAnsi="Arial" w:cs="Arial"/>
          <w:szCs w:val="20"/>
        </w:rPr>
      </w:pPr>
    </w:p>
    <w:p w:rsidR="004B2F2D" w:rsidRDefault="004B2F2D" w:rsidP="004B2F2D">
      <w:pPr>
        <w:pStyle w:val="Odstavecseseznamem"/>
        <w:numPr>
          <w:ilvl w:val="0"/>
          <w:numId w:val="6"/>
        </w:numPr>
        <w:overflowPunct w:val="0"/>
        <w:autoSpaceDE w:val="0"/>
        <w:autoSpaceDN w:val="0"/>
        <w:adjustRightInd w:val="0"/>
        <w:jc w:val="both"/>
        <w:rPr>
          <w:rFonts w:ascii="Arial" w:hAnsi="Arial" w:cs="Arial"/>
          <w:szCs w:val="20"/>
        </w:rPr>
      </w:pPr>
      <w:r w:rsidRPr="00DD7E00">
        <w:rPr>
          <w:rFonts w:ascii="Arial" w:hAnsi="Arial" w:cs="Arial"/>
          <w:szCs w:val="20"/>
        </w:rPr>
        <w:t xml:space="preserve">číslo zakázky </w:t>
      </w:r>
      <w:r>
        <w:rPr>
          <w:rFonts w:ascii="Arial" w:hAnsi="Arial" w:cs="Arial"/>
          <w:szCs w:val="20"/>
        </w:rPr>
        <w:t>příkazce</w:t>
      </w:r>
      <w:r w:rsidRPr="00DD7E00">
        <w:rPr>
          <w:rFonts w:ascii="Arial" w:hAnsi="Arial" w:cs="Arial"/>
          <w:szCs w:val="20"/>
        </w:rPr>
        <w:t xml:space="preserve"> </w:t>
      </w:r>
      <w:r>
        <w:rPr>
          <w:rFonts w:ascii="Arial" w:hAnsi="Arial" w:cs="Arial"/>
          <w:szCs w:val="20"/>
        </w:rPr>
        <w:t>17TUOIN</w:t>
      </w:r>
      <w:r w:rsidR="00442979">
        <w:rPr>
          <w:rFonts w:ascii="Arial" w:hAnsi="Arial" w:cs="Arial"/>
          <w:szCs w:val="20"/>
        </w:rPr>
        <w:t>3</w:t>
      </w:r>
      <w:r w:rsidR="00F8122B">
        <w:rPr>
          <w:rFonts w:ascii="Arial" w:hAnsi="Arial" w:cs="Arial"/>
          <w:szCs w:val="20"/>
        </w:rPr>
        <w:t>0</w:t>
      </w:r>
      <w:r>
        <w:rPr>
          <w:rFonts w:ascii="Arial" w:hAnsi="Arial" w:cs="Arial"/>
          <w:szCs w:val="20"/>
        </w:rPr>
        <w:t>,</w:t>
      </w:r>
    </w:p>
    <w:p w:rsidR="004B2F2D" w:rsidRDefault="004B2F2D" w:rsidP="004B2F2D">
      <w:pPr>
        <w:pStyle w:val="Odstavecseseznamem"/>
        <w:numPr>
          <w:ilvl w:val="0"/>
          <w:numId w:val="6"/>
        </w:numPr>
        <w:overflowPunct w:val="0"/>
        <w:autoSpaceDE w:val="0"/>
        <w:autoSpaceDN w:val="0"/>
        <w:adjustRightInd w:val="0"/>
        <w:jc w:val="both"/>
        <w:rPr>
          <w:rFonts w:ascii="Arial" w:hAnsi="Arial" w:cs="Arial"/>
          <w:szCs w:val="20"/>
        </w:rPr>
      </w:pPr>
      <w:r w:rsidRPr="00DD7E00">
        <w:rPr>
          <w:rFonts w:ascii="Arial" w:hAnsi="Arial" w:cs="Arial"/>
          <w:szCs w:val="20"/>
        </w:rPr>
        <w:t xml:space="preserve">rozčlenění uvedené ceny v tomto rozsahu: Kč bez DPH; DPH v %, DPH v Kč, celkem včetně DPH v Kč, </w:t>
      </w:r>
    </w:p>
    <w:p w:rsidR="004B2F2D" w:rsidRDefault="004B2F2D" w:rsidP="004B2F2D">
      <w:pPr>
        <w:pStyle w:val="Odstavecseseznamem"/>
        <w:numPr>
          <w:ilvl w:val="0"/>
          <w:numId w:val="6"/>
        </w:numPr>
        <w:overflowPunct w:val="0"/>
        <w:autoSpaceDE w:val="0"/>
        <w:autoSpaceDN w:val="0"/>
        <w:adjustRightInd w:val="0"/>
        <w:jc w:val="both"/>
        <w:rPr>
          <w:rFonts w:ascii="Arial" w:hAnsi="Arial" w:cs="Arial"/>
          <w:szCs w:val="20"/>
        </w:rPr>
      </w:pPr>
      <w:r w:rsidRPr="00DD7E00">
        <w:rPr>
          <w:rFonts w:ascii="Arial" w:hAnsi="Arial" w:cs="Arial"/>
          <w:szCs w:val="20"/>
        </w:rPr>
        <w:t xml:space="preserve">označení a číslo, jméno nebo název, sídlo nebo místo podnikání a identifikační číslo a údaje o zápisu v obchodním rejstříku nebo jiné evidenci, včetně spisové značky, a to jak </w:t>
      </w:r>
      <w:r>
        <w:rPr>
          <w:rFonts w:ascii="Arial" w:hAnsi="Arial" w:cs="Arial"/>
          <w:szCs w:val="20"/>
        </w:rPr>
        <w:t>příkazníka</w:t>
      </w:r>
      <w:r w:rsidRPr="00DD7E00">
        <w:rPr>
          <w:rFonts w:ascii="Arial" w:hAnsi="Arial" w:cs="Arial"/>
          <w:szCs w:val="20"/>
        </w:rPr>
        <w:t xml:space="preserve">, tak i </w:t>
      </w:r>
      <w:r>
        <w:rPr>
          <w:rFonts w:ascii="Arial" w:hAnsi="Arial" w:cs="Arial"/>
          <w:szCs w:val="20"/>
        </w:rPr>
        <w:t>příkazce</w:t>
      </w:r>
      <w:r w:rsidRPr="00DD7E00">
        <w:rPr>
          <w:rFonts w:ascii="Arial" w:hAnsi="Arial" w:cs="Arial"/>
          <w:szCs w:val="20"/>
        </w:rPr>
        <w:t xml:space="preserve">, </w:t>
      </w:r>
    </w:p>
    <w:p w:rsidR="004B2F2D" w:rsidRDefault="004B2F2D" w:rsidP="004B2F2D">
      <w:pPr>
        <w:pStyle w:val="Odstavecseseznamem"/>
        <w:numPr>
          <w:ilvl w:val="0"/>
          <w:numId w:val="6"/>
        </w:numPr>
        <w:overflowPunct w:val="0"/>
        <w:autoSpaceDE w:val="0"/>
        <w:autoSpaceDN w:val="0"/>
        <w:adjustRightInd w:val="0"/>
        <w:jc w:val="both"/>
        <w:rPr>
          <w:rFonts w:ascii="Arial" w:hAnsi="Arial" w:cs="Arial"/>
          <w:szCs w:val="20"/>
        </w:rPr>
      </w:pPr>
      <w:r w:rsidRPr="00DD7E00">
        <w:rPr>
          <w:rFonts w:ascii="Arial" w:hAnsi="Arial" w:cs="Arial"/>
          <w:szCs w:val="20"/>
        </w:rPr>
        <w:t xml:space="preserve">důvod fakturace, popis služby, přesné označení díla, daňový údaj, označení bank. </w:t>
      </w:r>
      <w:proofErr w:type="gramStart"/>
      <w:r w:rsidRPr="00DD7E00">
        <w:rPr>
          <w:rFonts w:ascii="Arial" w:hAnsi="Arial" w:cs="Arial"/>
          <w:szCs w:val="20"/>
        </w:rPr>
        <w:t>ústavu</w:t>
      </w:r>
      <w:proofErr w:type="gramEnd"/>
      <w:r w:rsidRPr="00DD7E00">
        <w:rPr>
          <w:rFonts w:ascii="Arial" w:hAnsi="Arial" w:cs="Arial"/>
          <w:szCs w:val="20"/>
        </w:rPr>
        <w:t xml:space="preserve"> a č. účtu, na který má být placeno, </w:t>
      </w:r>
    </w:p>
    <w:p w:rsidR="004B2F2D" w:rsidRDefault="004B2F2D" w:rsidP="004B2F2D">
      <w:pPr>
        <w:pStyle w:val="Odstavecseseznamem"/>
        <w:numPr>
          <w:ilvl w:val="0"/>
          <w:numId w:val="6"/>
        </w:numPr>
        <w:overflowPunct w:val="0"/>
        <w:autoSpaceDE w:val="0"/>
        <w:autoSpaceDN w:val="0"/>
        <w:adjustRightInd w:val="0"/>
        <w:jc w:val="both"/>
        <w:rPr>
          <w:rFonts w:ascii="Arial" w:hAnsi="Arial" w:cs="Arial"/>
          <w:szCs w:val="20"/>
        </w:rPr>
      </w:pPr>
      <w:r w:rsidRPr="00DD7E00">
        <w:rPr>
          <w:rFonts w:ascii="Arial" w:hAnsi="Arial" w:cs="Arial"/>
          <w:szCs w:val="20"/>
        </w:rPr>
        <w:t xml:space="preserve">den odeslání faktury a lhůta splatnosti </w:t>
      </w:r>
      <w:r>
        <w:rPr>
          <w:rFonts w:ascii="Arial" w:hAnsi="Arial" w:cs="Arial"/>
          <w:szCs w:val="20"/>
        </w:rPr>
        <w:t>dle této smlouvy</w:t>
      </w:r>
      <w:r w:rsidRPr="00DD7E00">
        <w:rPr>
          <w:rFonts w:ascii="Arial" w:hAnsi="Arial" w:cs="Arial"/>
          <w:szCs w:val="20"/>
        </w:rPr>
        <w:t xml:space="preserve">, </w:t>
      </w:r>
    </w:p>
    <w:p w:rsidR="004B2F2D" w:rsidRDefault="004B2F2D" w:rsidP="004B2F2D">
      <w:pPr>
        <w:pStyle w:val="Odstavecseseznamem"/>
        <w:numPr>
          <w:ilvl w:val="0"/>
          <w:numId w:val="6"/>
        </w:numPr>
        <w:overflowPunct w:val="0"/>
        <w:autoSpaceDE w:val="0"/>
        <w:autoSpaceDN w:val="0"/>
        <w:adjustRightInd w:val="0"/>
        <w:jc w:val="both"/>
        <w:rPr>
          <w:rFonts w:ascii="Arial" w:hAnsi="Arial" w:cs="Arial"/>
          <w:szCs w:val="20"/>
        </w:rPr>
      </w:pPr>
      <w:r w:rsidRPr="00DD7E00">
        <w:rPr>
          <w:rFonts w:ascii="Arial" w:hAnsi="Arial" w:cs="Arial"/>
          <w:szCs w:val="20"/>
        </w:rPr>
        <w:t>datum uskutečněného zdanit</w:t>
      </w:r>
      <w:r>
        <w:rPr>
          <w:rFonts w:ascii="Arial" w:hAnsi="Arial" w:cs="Arial"/>
          <w:szCs w:val="20"/>
        </w:rPr>
        <w:t>elného plnění, částka k úhradě,</w:t>
      </w:r>
    </w:p>
    <w:p w:rsidR="004B2F2D" w:rsidRPr="00DD7E00" w:rsidRDefault="004B2F2D" w:rsidP="004B2F2D">
      <w:pPr>
        <w:pStyle w:val="Odstavecseseznamem"/>
        <w:numPr>
          <w:ilvl w:val="0"/>
          <w:numId w:val="6"/>
        </w:numPr>
        <w:overflowPunct w:val="0"/>
        <w:autoSpaceDE w:val="0"/>
        <w:autoSpaceDN w:val="0"/>
        <w:adjustRightInd w:val="0"/>
        <w:jc w:val="both"/>
        <w:rPr>
          <w:rFonts w:ascii="Arial" w:hAnsi="Arial" w:cs="Arial"/>
          <w:szCs w:val="20"/>
        </w:rPr>
      </w:pPr>
      <w:r>
        <w:rPr>
          <w:rFonts w:ascii="Arial" w:hAnsi="Arial" w:cs="Arial"/>
          <w:szCs w:val="20"/>
        </w:rPr>
        <w:t>faktura</w:t>
      </w:r>
      <w:r w:rsidRPr="00DD7E00">
        <w:rPr>
          <w:rFonts w:ascii="Arial" w:hAnsi="Arial" w:cs="Arial"/>
          <w:szCs w:val="20"/>
        </w:rPr>
        <w:t xml:space="preserve"> musí být vystavena na </w:t>
      </w:r>
      <w:r>
        <w:rPr>
          <w:rFonts w:ascii="Arial" w:hAnsi="Arial" w:cs="Arial"/>
          <w:szCs w:val="20"/>
        </w:rPr>
        <w:t>s</w:t>
      </w:r>
      <w:r w:rsidRPr="00DD7E00">
        <w:rPr>
          <w:rFonts w:ascii="Arial" w:hAnsi="Arial" w:cs="Arial"/>
          <w:szCs w:val="20"/>
        </w:rPr>
        <w:t xml:space="preserve">tatutární město Plzeň, se sídlem náměstí Republiky 1/1, Plzeň, PSČ 301 00, DIČ: CZ00075370, IČO: 000 75 370 a doručena na adresu </w:t>
      </w:r>
      <w:r>
        <w:rPr>
          <w:rFonts w:ascii="Arial" w:hAnsi="Arial" w:cs="Arial"/>
          <w:szCs w:val="20"/>
        </w:rPr>
        <w:t>konečného příjemce faktury: st</w:t>
      </w:r>
      <w:r w:rsidRPr="00DD7E00">
        <w:rPr>
          <w:rFonts w:ascii="Arial" w:hAnsi="Arial" w:cs="Arial"/>
          <w:szCs w:val="20"/>
        </w:rPr>
        <w:t xml:space="preserve">atutární město Plzeň, Odbor investic MMP, Škroupova 5, Plzeň, PŠC 306 32. </w:t>
      </w:r>
    </w:p>
    <w:p w:rsidR="004B2F2D" w:rsidRDefault="004B2F2D" w:rsidP="004B2F2D">
      <w:pPr>
        <w:overflowPunct w:val="0"/>
        <w:autoSpaceDE w:val="0"/>
        <w:autoSpaceDN w:val="0"/>
        <w:adjustRightInd w:val="0"/>
        <w:ind w:firstLine="357"/>
        <w:jc w:val="both"/>
        <w:rPr>
          <w:rFonts w:ascii="Arial" w:hAnsi="Arial" w:cs="Arial"/>
          <w:szCs w:val="20"/>
          <w:u w:val="single"/>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584EAA">
        <w:rPr>
          <w:rFonts w:ascii="Arial" w:hAnsi="Arial" w:cs="Arial"/>
          <w:szCs w:val="20"/>
        </w:rPr>
        <w:t xml:space="preserve">Cena za provádění AD bude hrazena příkazcem bezhotovostní platbou na </w:t>
      </w:r>
      <w:r w:rsidRPr="00DD7E00">
        <w:rPr>
          <w:rFonts w:ascii="Arial" w:hAnsi="Arial" w:cs="Arial"/>
          <w:szCs w:val="20"/>
        </w:rPr>
        <w:t xml:space="preserve">účet </w:t>
      </w:r>
      <w:r>
        <w:rPr>
          <w:rFonts w:ascii="Arial" w:hAnsi="Arial" w:cs="Arial"/>
          <w:szCs w:val="20"/>
        </w:rPr>
        <w:t xml:space="preserve">příkazníka </w:t>
      </w:r>
      <w:r w:rsidRPr="00DD7E00">
        <w:rPr>
          <w:rFonts w:ascii="Arial" w:hAnsi="Arial" w:cs="Arial"/>
          <w:szCs w:val="20"/>
        </w:rPr>
        <w:t>uvedený v čl. I. této smlouvy</w:t>
      </w:r>
      <w:r>
        <w:rPr>
          <w:rFonts w:ascii="Arial" w:hAnsi="Arial" w:cs="Arial"/>
          <w:szCs w:val="20"/>
        </w:rPr>
        <w:t xml:space="preserve">. </w:t>
      </w:r>
      <w:r w:rsidRPr="00584EAA">
        <w:rPr>
          <w:rFonts w:ascii="Arial" w:hAnsi="Arial" w:cs="Arial"/>
          <w:szCs w:val="20"/>
        </w:rPr>
        <w:t>Povinnost uhradit fakturu bude příkazcem splněna v okamžiku připsání částky na bankovní účet příkazníka</w:t>
      </w:r>
      <w:r>
        <w:rPr>
          <w:rFonts w:ascii="Arial" w:hAnsi="Arial" w:cs="Arial"/>
          <w:szCs w:val="20"/>
        </w:rPr>
        <w:t xml:space="preserve"> uvedený v čl. I této smlouvy. </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 xml:space="preserve">V případě, že daňový doklad nebude obsahovat správné údaje či bude neúplný, je </w:t>
      </w:r>
      <w:r>
        <w:rPr>
          <w:rFonts w:ascii="Arial" w:hAnsi="Arial" w:cs="Arial"/>
          <w:szCs w:val="20"/>
        </w:rPr>
        <w:t xml:space="preserve">příkazce </w:t>
      </w:r>
      <w:r w:rsidRPr="00DD7E00">
        <w:rPr>
          <w:rFonts w:ascii="Arial" w:hAnsi="Arial" w:cs="Arial"/>
          <w:szCs w:val="20"/>
        </w:rPr>
        <w:t xml:space="preserve">oprávněn daňový doklad vrátit do data jeho splatnosti </w:t>
      </w:r>
      <w:r>
        <w:rPr>
          <w:rFonts w:ascii="Arial" w:hAnsi="Arial" w:cs="Arial"/>
          <w:szCs w:val="20"/>
        </w:rPr>
        <w:t>příkazníkovi</w:t>
      </w:r>
      <w:r w:rsidRPr="00DD7E00">
        <w:rPr>
          <w:rFonts w:ascii="Arial" w:hAnsi="Arial" w:cs="Arial"/>
          <w:szCs w:val="20"/>
        </w:rPr>
        <w:t xml:space="preserve">. </w:t>
      </w:r>
      <w:r>
        <w:rPr>
          <w:rFonts w:ascii="Arial" w:hAnsi="Arial" w:cs="Arial"/>
          <w:szCs w:val="20"/>
        </w:rPr>
        <w:t>Příkazník</w:t>
      </w:r>
      <w:r w:rsidRPr="00DD7E00">
        <w:rPr>
          <w:rFonts w:ascii="Arial" w:hAnsi="Arial" w:cs="Arial"/>
          <w:szCs w:val="20"/>
        </w:rPr>
        <w:t xml:space="preserve"> je povinen takový daňový doklad opravit, event. vystavit nový daňový doklad. Lhůta splatnosti počíná v takovém případě běžet ode dne doručení opraveného či nově vystaveného daňového dokladu </w:t>
      </w:r>
      <w:r>
        <w:rPr>
          <w:rFonts w:ascii="Arial" w:hAnsi="Arial" w:cs="Arial"/>
          <w:szCs w:val="20"/>
        </w:rPr>
        <w:t>příkazci</w:t>
      </w:r>
      <w:r w:rsidRPr="00DD7E00">
        <w:rPr>
          <w:rFonts w:ascii="Arial" w:hAnsi="Arial" w:cs="Arial"/>
          <w:szCs w:val="20"/>
        </w:rPr>
        <w:t>.</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Pr>
          <w:rFonts w:ascii="Arial" w:hAnsi="Arial" w:cs="Arial"/>
          <w:szCs w:val="20"/>
        </w:rPr>
        <w:t>Příkazník</w:t>
      </w:r>
      <w:r w:rsidRPr="00DD7E00">
        <w:rPr>
          <w:rFonts w:ascii="Arial" w:hAnsi="Arial" w:cs="Arial"/>
          <w:szCs w:val="20"/>
        </w:rPr>
        <w:t xml:space="preserve"> je povinen se pro účely uplatňování DPH řídit klasifikací CZ-CPA v souladu s § 92e) zákona č. 235/2004 Sb., o dani z přidané hodnoty, a Pokynem D 300 ministerstva financí k § 26 a k příloze č. 1 Pokynu.</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Pr>
          <w:rFonts w:ascii="Arial" w:hAnsi="Arial" w:cs="Arial"/>
          <w:szCs w:val="20"/>
        </w:rPr>
        <w:t>Příkazník</w:t>
      </w:r>
      <w:r w:rsidRPr="00DD7E00">
        <w:rPr>
          <w:rFonts w:ascii="Arial" w:hAnsi="Arial" w:cs="Arial"/>
          <w:szCs w:val="20"/>
        </w:rPr>
        <w:t xml:space="preserve">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přičemž v takovém případě se aplikuje postup uvedený čl. </w:t>
      </w:r>
      <w:proofErr w:type="gramStart"/>
      <w:r w:rsidRPr="00DD7E00">
        <w:rPr>
          <w:rFonts w:ascii="Arial" w:hAnsi="Arial" w:cs="Arial"/>
          <w:szCs w:val="20"/>
        </w:rPr>
        <w:t>3.</w:t>
      </w:r>
      <w:r>
        <w:rPr>
          <w:rFonts w:ascii="Arial" w:hAnsi="Arial" w:cs="Arial"/>
          <w:szCs w:val="20"/>
        </w:rPr>
        <w:t>10.</w:t>
      </w:r>
      <w:r w:rsidRPr="00DD7E00">
        <w:rPr>
          <w:rFonts w:ascii="Arial" w:hAnsi="Arial" w:cs="Arial"/>
          <w:szCs w:val="20"/>
        </w:rPr>
        <w:t xml:space="preserve"> této</w:t>
      </w:r>
      <w:proofErr w:type="gramEnd"/>
      <w:r w:rsidRPr="00DD7E00">
        <w:rPr>
          <w:rFonts w:ascii="Arial" w:hAnsi="Arial" w:cs="Arial"/>
          <w:szCs w:val="20"/>
        </w:rPr>
        <w:t xml:space="preserve"> smlouvy. </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 xml:space="preserve">V případě, že kdykoli před okamžikem uskutečnění platby ze strany </w:t>
      </w:r>
      <w:r>
        <w:rPr>
          <w:rFonts w:ascii="Arial" w:hAnsi="Arial" w:cs="Arial"/>
          <w:szCs w:val="20"/>
        </w:rPr>
        <w:t>příkazce</w:t>
      </w:r>
      <w:r w:rsidRPr="00DD7E00">
        <w:rPr>
          <w:rFonts w:ascii="Arial" w:hAnsi="Arial" w:cs="Arial"/>
          <w:szCs w:val="20"/>
        </w:rPr>
        <w:t xml:space="preserve"> na základě této smlouvy bude o </w:t>
      </w:r>
      <w:r>
        <w:rPr>
          <w:rFonts w:ascii="Arial" w:hAnsi="Arial" w:cs="Arial"/>
          <w:szCs w:val="20"/>
        </w:rPr>
        <w:t>příkazníkovi</w:t>
      </w:r>
      <w:r w:rsidRPr="00DD7E00">
        <w:rPr>
          <w:rFonts w:ascii="Arial" w:hAnsi="Arial" w:cs="Arial"/>
          <w:szCs w:val="20"/>
        </w:rPr>
        <w:t xml:space="preserve"> správcem daně z přidané hodnoty zveřejněna způsobem umožňujícím dálkový přístup skutečnost, že </w:t>
      </w:r>
      <w:r>
        <w:rPr>
          <w:rFonts w:ascii="Arial" w:hAnsi="Arial" w:cs="Arial"/>
          <w:szCs w:val="20"/>
        </w:rPr>
        <w:t>příkazník</w:t>
      </w:r>
      <w:r w:rsidRPr="00DD7E00">
        <w:rPr>
          <w:rFonts w:ascii="Arial" w:hAnsi="Arial" w:cs="Arial"/>
          <w:szCs w:val="20"/>
        </w:rPr>
        <w:t xml:space="preserve"> je nespolehlivým plátcem (§ 106a zákona č.235/2004 Sb., o dani z přidané hodnoty), má </w:t>
      </w:r>
      <w:r>
        <w:rPr>
          <w:rFonts w:ascii="Arial" w:hAnsi="Arial" w:cs="Arial"/>
          <w:szCs w:val="20"/>
        </w:rPr>
        <w:t>příkazce</w:t>
      </w:r>
      <w:r w:rsidRPr="00DD7E00">
        <w:rPr>
          <w:rFonts w:ascii="Arial" w:hAnsi="Arial" w:cs="Arial"/>
          <w:szCs w:val="20"/>
        </w:rPr>
        <w:t xml:space="preserve"> právo od okamžiku zveřejnění ponížit všechny platby </w:t>
      </w:r>
      <w:r>
        <w:rPr>
          <w:rFonts w:ascii="Arial" w:hAnsi="Arial" w:cs="Arial"/>
          <w:szCs w:val="20"/>
        </w:rPr>
        <w:t>příkazníkovi</w:t>
      </w:r>
      <w:r w:rsidRPr="00DD7E00">
        <w:rPr>
          <w:rFonts w:ascii="Arial" w:hAnsi="Arial" w:cs="Arial"/>
          <w:szCs w:val="20"/>
        </w:rPr>
        <w:t xml:space="preserve"> uskutečňované na základě této smlouvy o příslušnou částku DPH. Smluvní strany si sjednávají, že takto </w:t>
      </w:r>
      <w:r>
        <w:rPr>
          <w:rFonts w:ascii="Arial" w:hAnsi="Arial" w:cs="Arial"/>
          <w:szCs w:val="20"/>
        </w:rPr>
        <w:t>příkazníkovi</w:t>
      </w:r>
      <w:r w:rsidRPr="00DD7E00">
        <w:rPr>
          <w:rFonts w:ascii="Arial" w:hAnsi="Arial" w:cs="Arial"/>
          <w:szCs w:val="20"/>
        </w:rPr>
        <w:t xml:space="preserve"> nevyplacené částky DPH odvede správci daně sám </w:t>
      </w:r>
      <w:r>
        <w:rPr>
          <w:rFonts w:ascii="Arial" w:hAnsi="Arial" w:cs="Arial"/>
          <w:szCs w:val="20"/>
        </w:rPr>
        <w:t>příkazce</w:t>
      </w:r>
      <w:r w:rsidRPr="00DD7E00">
        <w:rPr>
          <w:rFonts w:ascii="Arial" w:hAnsi="Arial" w:cs="Arial"/>
          <w:szCs w:val="20"/>
        </w:rPr>
        <w:t xml:space="preserve"> v souladu s ustanovením § 109a zákona č. 235/2004 Sb. </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4"/>
        </w:numPr>
        <w:overflowPunct w:val="0"/>
        <w:autoSpaceDE w:val="0"/>
        <w:autoSpaceDN w:val="0"/>
        <w:adjustRightInd w:val="0"/>
        <w:ind w:left="357" w:hanging="357"/>
        <w:jc w:val="both"/>
        <w:rPr>
          <w:rFonts w:ascii="Arial" w:hAnsi="Arial" w:cs="Arial"/>
          <w:szCs w:val="20"/>
        </w:rPr>
      </w:pPr>
      <w:r>
        <w:rPr>
          <w:rFonts w:ascii="Arial" w:hAnsi="Arial" w:cs="Arial"/>
          <w:szCs w:val="20"/>
        </w:rPr>
        <w:t>Příkazník</w:t>
      </w:r>
      <w:r w:rsidRPr="00DD7E00">
        <w:rPr>
          <w:rFonts w:ascii="Arial" w:hAnsi="Arial" w:cs="Arial"/>
          <w:szCs w:val="20"/>
        </w:rPr>
        <w:t xml:space="preserve"> souhlasí s tím, že jakékoliv jeho pohledávky vůči </w:t>
      </w:r>
      <w:r>
        <w:rPr>
          <w:rFonts w:ascii="Arial" w:hAnsi="Arial" w:cs="Arial"/>
          <w:szCs w:val="20"/>
        </w:rPr>
        <w:t>příkazci</w:t>
      </w:r>
      <w:r w:rsidRPr="00DD7E00">
        <w:rPr>
          <w:rFonts w:ascii="Arial" w:hAnsi="Arial" w:cs="Arial"/>
          <w:szCs w:val="20"/>
        </w:rPr>
        <w:t>, které vzniknou na základě této smlouvy, nebude moci postoupit ani započíst jednostranným právním úkonem.</w:t>
      </w:r>
    </w:p>
    <w:p w:rsidR="004B2F2D" w:rsidRDefault="004B2F2D" w:rsidP="004B2F2D">
      <w:pPr>
        <w:overflowPunct w:val="0"/>
        <w:autoSpaceDE w:val="0"/>
        <w:autoSpaceDN w:val="0"/>
        <w:adjustRightInd w:val="0"/>
        <w:rPr>
          <w:rFonts w:ascii="Arial" w:hAnsi="Arial" w:cs="Arial"/>
          <w:b/>
          <w:szCs w:val="20"/>
        </w:rPr>
      </w:pPr>
    </w:p>
    <w:p w:rsidR="00F8122B" w:rsidRDefault="00F8122B" w:rsidP="004B2F2D">
      <w:pPr>
        <w:overflowPunct w:val="0"/>
        <w:autoSpaceDE w:val="0"/>
        <w:autoSpaceDN w:val="0"/>
        <w:adjustRightInd w:val="0"/>
        <w:rPr>
          <w:rFonts w:ascii="Arial" w:hAnsi="Arial" w:cs="Arial"/>
          <w:b/>
          <w:szCs w:val="20"/>
        </w:rPr>
      </w:pPr>
    </w:p>
    <w:p w:rsidR="00F8122B" w:rsidRPr="00DD7E00" w:rsidRDefault="00F8122B" w:rsidP="004B2F2D">
      <w:pPr>
        <w:overflowPunct w:val="0"/>
        <w:autoSpaceDE w:val="0"/>
        <w:autoSpaceDN w:val="0"/>
        <w:adjustRightInd w:val="0"/>
        <w:rPr>
          <w:rFonts w:ascii="Arial" w:hAnsi="Arial" w:cs="Arial"/>
          <w:b/>
          <w:szCs w:val="20"/>
        </w:rPr>
      </w:pPr>
    </w:p>
    <w:p w:rsidR="004B2F2D" w:rsidRDefault="004B2F2D" w:rsidP="004B2F2D">
      <w:pPr>
        <w:overflowPunct w:val="0"/>
        <w:autoSpaceDE w:val="0"/>
        <w:autoSpaceDN w:val="0"/>
        <w:adjustRightInd w:val="0"/>
        <w:jc w:val="center"/>
        <w:rPr>
          <w:rFonts w:ascii="Arial" w:hAnsi="Arial" w:cs="Arial"/>
          <w:b/>
          <w:szCs w:val="20"/>
        </w:rPr>
      </w:pPr>
      <w:r w:rsidRPr="00DD7E00">
        <w:rPr>
          <w:rFonts w:ascii="Arial" w:hAnsi="Arial" w:cs="Arial"/>
          <w:b/>
          <w:szCs w:val="20"/>
        </w:rPr>
        <w:lastRenderedPageBreak/>
        <w:t>IV.</w:t>
      </w:r>
    </w:p>
    <w:p w:rsidR="004B2F2D" w:rsidRDefault="004B2F2D" w:rsidP="004B2F2D">
      <w:pPr>
        <w:overflowPunct w:val="0"/>
        <w:autoSpaceDE w:val="0"/>
        <w:autoSpaceDN w:val="0"/>
        <w:adjustRightInd w:val="0"/>
        <w:jc w:val="center"/>
        <w:rPr>
          <w:rFonts w:ascii="Arial" w:hAnsi="Arial" w:cs="Arial"/>
          <w:b/>
          <w:szCs w:val="20"/>
        </w:rPr>
      </w:pPr>
      <w:r>
        <w:rPr>
          <w:rFonts w:ascii="Arial" w:hAnsi="Arial" w:cs="Arial"/>
          <w:b/>
          <w:szCs w:val="20"/>
        </w:rPr>
        <w:t>Práva a povinnosti smluvních stran</w:t>
      </w:r>
    </w:p>
    <w:p w:rsidR="004B2F2D" w:rsidRDefault="004B2F2D" w:rsidP="004B2F2D">
      <w:pPr>
        <w:pStyle w:val="Default"/>
      </w:pPr>
    </w:p>
    <w:p w:rsidR="004B2F2D" w:rsidRDefault="004B2F2D" w:rsidP="004B2F2D">
      <w:pPr>
        <w:pStyle w:val="Default"/>
        <w:numPr>
          <w:ilvl w:val="0"/>
          <w:numId w:val="8"/>
        </w:numPr>
        <w:ind w:left="357" w:hanging="357"/>
        <w:rPr>
          <w:sz w:val="20"/>
          <w:szCs w:val="20"/>
        </w:rPr>
      </w:pPr>
      <w:r>
        <w:rPr>
          <w:sz w:val="20"/>
          <w:szCs w:val="20"/>
        </w:rPr>
        <w:t>Příkazník je při obstarání autorského dozoru povinen zejména:</w:t>
      </w:r>
    </w:p>
    <w:p w:rsidR="004B2F2D" w:rsidRDefault="004B2F2D" w:rsidP="004B2F2D">
      <w:pPr>
        <w:pStyle w:val="Default"/>
        <w:ind w:left="357"/>
        <w:rPr>
          <w:sz w:val="20"/>
          <w:szCs w:val="20"/>
        </w:rPr>
      </w:pPr>
    </w:p>
    <w:p w:rsidR="004B2F2D" w:rsidRDefault="004B2F2D" w:rsidP="004B2F2D">
      <w:pPr>
        <w:pStyle w:val="Default"/>
        <w:numPr>
          <w:ilvl w:val="0"/>
          <w:numId w:val="7"/>
        </w:numPr>
        <w:ind w:left="1071" w:hanging="357"/>
        <w:rPr>
          <w:sz w:val="20"/>
          <w:szCs w:val="20"/>
        </w:rPr>
      </w:pPr>
      <w:r w:rsidRPr="00754613">
        <w:rPr>
          <w:sz w:val="20"/>
          <w:szCs w:val="20"/>
        </w:rPr>
        <w:t>obstarávat autorský dozor poctivě a pečlivě podle svých schopností</w:t>
      </w:r>
      <w:r>
        <w:rPr>
          <w:sz w:val="20"/>
          <w:szCs w:val="20"/>
        </w:rPr>
        <w:t>;</w:t>
      </w:r>
    </w:p>
    <w:p w:rsidR="004B2F2D" w:rsidRDefault="004B2F2D" w:rsidP="004B2F2D">
      <w:pPr>
        <w:pStyle w:val="Default"/>
        <w:numPr>
          <w:ilvl w:val="0"/>
          <w:numId w:val="7"/>
        </w:numPr>
        <w:ind w:left="1071" w:hanging="357"/>
        <w:rPr>
          <w:sz w:val="20"/>
          <w:szCs w:val="20"/>
        </w:rPr>
      </w:pPr>
      <w:r w:rsidRPr="00754613">
        <w:rPr>
          <w:sz w:val="20"/>
          <w:szCs w:val="20"/>
        </w:rPr>
        <w:t>poskytovat vysvětlení potřebné k vypracování dokumentace skutečného provedení</w:t>
      </w:r>
      <w:r>
        <w:rPr>
          <w:sz w:val="20"/>
          <w:szCs w:val="20"/>
        </w:rPr>
        <w:t xml:space="preserve"> Stavby;</w:t>
      </w:r>
    </w:p>
    <w:p w:rsidR="004B2F2D" w:rsidRDefault="004B2F2D" w:rsidP="004B2F2D">
      <w:pPr>
        <w:pStyle w:val="Default"/>
        <w:numPr>
          <w:ilvl w:val="0"/>
          <w:numId w:val="7"/>
        </w:numPr>
        <w:ind w:left="1071" w:hanging="357"/>
        <w:rPr>
          <w:sz w:val="20"/>
          <w:szCs w:val="20"/>
        </w:rPr>
      </w:pPr>
      <w:r w:rsidRPr="00754613">
        <w:rPr>
          <w:sz w:val="20"/>
          <w:szCs w:val="20"/>
        </w:rPr>
        <w:t xml:space="preserve">být přítomen na předání a převzetí staveniště Stavby; </w:t>
      </w:r>
    </w:p>
    <w:p w:rsidR="004B2F2D" w:rsidRDefault="004B2F2D" w:rsidP="004B2F2D">
      <w:pPr>
        <w:pStyle w:val="Default"/>
        <w:numPr>
          <w:ilvl w:val="0"/>
          <w:numId w:val="7"/>
        </w:numPr>
        <w:ind w:left="1071" w:hanging="357"/>
        <w:rPr>
          <w:sz w:val="20"/>
          <w:szCs w:val="20"/>
        </w:rPr>
      </w:pPr>
      <w:r w:rsidRPr="00754613">
        <w:rPr>
          <w:sz w:val="20"/>
          <w:szCs w:val="20"/>
        </w:rPr>
        <w:t>poskytovat vysvětlení potřebná</w:t>
      </w:r>
      <w:r>
        <w:rPr>
          <w:sz w:val="20"/>
          <w:szCs w:val="20"/>
        </w:rPr>
        <w:t xml:space="preserve"> pro plynulost Stavby;</w:t>
      </w:r>
    </w:p>
    <w:p w:rsidR="004B2F2D" w:rsidRDefault="004B2F2D" w:rsidP="004B2F2D">
      <w:pPr>
        <w:pStyle w:val="Default"/>
        <w:numPr>
          <w:ilvl w:val="0"/>
          <w:numId w:val="7"/>
        </w:numPr>
        <w:ind w:left="1071" w:hanging="357"/>
        <w:rPr>
          <w:sz w:val="20"/>
          <w:szCs w:val="20"/>
        </w:rPr>
      </w:pPr>
      <w:r w:rsidRPr="00754613">
        <w:rPr>
          <w:sz w:val="20"/>
          <w:szCs w:val="20"/>
        </w:rPr>
        <w:t>vyjadřovat se k požadavkům na větší či menší množství výrobků a výkonů oproti projednávané</w:t>
      </w:r>
      <w:r>
        <w:rPr>
          <w:sz w:val="20"/>
          <w:szCs w:val="20"/>
        </w:rPr>
        <w:t xml:space="preserve"> dokumentaci;</w:t>
      </w:r>
    </w:p>
    <w:p w:rsidR="004B2F2D" w:rsidRDefault="004B2F2D" w:rsidP="004B2F2D">
      <w:pPr>
        <w:pStyle w:val="Default"/>
        <w:numPr>
          <w:ilvl w:val="0"/>
          <w:numId w:val="7"/>
        </w:numPr>
        <w:ind w:left="1071" w:hanging="357"/>
        <w:rPr>
          <w:sz w:val="20"/>
          <w:szCs w:val="20"/>
        </w:rPr>
      </w:pPr>
      <w:r w:rsidRPr="00754613">
        <w:rPr>
          <w:sz w:val="20"/>
          <w:szCs w:val="20"/>
        </w:rPr>
        <w:t>sledovat postup Stavby z technického hlediska a z hlediska časového plá</w:t>
      </w:r>
      <w:r>
        <w:rPr>
          <w:sz w:val="20"/>
          <w:szCs w:val="20"/>
        </w:rPr>
        <w:t>nu Stavby;</w:t>
      </w:r>
    </w:p>
    <w:p w:rsidR="004B2F2D" w:rsidRDefault="004B2F2D" w:rsidP="004B2F2D">
      <w:pPr>
        <w:pStyle w:val="Default"/>
        <w:numPr>
          <w:ilvl w:val="0"/>
          <w:numId w:val="7"/>
        </w:numPr>
        <w:ind w:left="1071" w:hanging="357"/>
        <w:rPr>
          <w:sz w:val="20"/>
          <w:szCs w:val="20"/>
        </w:rPr>
      </w:pPr>
      <w:r w:rsidRPr="00754613">
        <w:rPr>
          <w:sz w:val="20"/>
          <w:szCs w:val="20"/>
        </w:rPr>
        <w:t xml:space="preserve">zúčastňovat se kontrolních dnů Stavby, </w:t>
      </w:r>
    </w:p>
    <w:p w:rsidR="004B2F2D" w:rsidRDefault="004B2F2D" w:rsidP="004B2F2D">
      <w:pPr>
        <w:pStyle w:val="Default"/>
        <w:numPr>
          <w:ilvl w:val="0"/>
          <w:numId w:val="7"/>
        </w:numPr>
        <w:ind w:left="1071" w:hanging="357"/>
        <w:rPr>
          <w:sz w:val="20"/>
          <w:szCs w:val="20"/>
        </w:rPr>
      </w:pPr>
      <w:r w:rsidRPr="00754613">
        <w:rPr>
          <w:sz w:val="20"/>
          <w:szCs w:val="20"/>
        </w:rPr>
        <w:t>účastnit se na převzetí zhotovené Stavby pří</w:t>
      </w:r>
      <w:r>
        <w:rPr>
          <w:sz w:val="20"/>
          <w:szCs w:val="20"/>
        </w:rPr>
        <w:t>kazcem.</w:t>
      </w:r>
    </w:p>
    <w:p w:rsidR="004B2F2D" w:rsidRPr="00754613" w:rsidRDefault="004B2F2D" w:rsidP="004B2F2D">
      <w:pPr>
        <w:pStyle w:val="Default"/>
        <w:ind w:left="1431"/>
        <w:rPr>
          <w:sz w:val="20"/>
          <w:szCs w:val="20"/>
        </w:rPr>
      </w:pPr>
    </w:p>
    <w:p w:rsidR="004B2F2D" w:rsidRDefault="004B2F2D" w:rsidP="004B2F2D">
      <w:pPr>
        <w:pStyle w:val="Default"/>
        <w:numPr>
          <w:ilvl w:val="0"/>
          <w:numId w:val="8"/>
        </w:numPr>
        <w:ind w:left="357" w:hanging="357"/>
        <w:rPr>
          <w:sz w:val="20"/>
          <w:szCs w:val="20"/>
        </w:rPr>
      </w:pPr>
      <w:r>
        <w:rPr>
          <w:sz w:val="20"/>
          <w:szCs w:val="20"/>
        </w:rPr>
        <w:t xml:space="preserve">Příkazník je při obstarání autorského dozoru oprávněn: </w:t>
      </w:r>
    </w:p>
    <w:p w:rsidR="004B2F2D" w:rsidRDefault="004B2F2D" w:rsidP="004B2F2D">
      <w:pPr>
        <w:pStyle w:val="Default"/>
        <w:ind w:left="357"/>
        <w:rPr>
          <w:sz w:val="20"/>
          <w:szCs w:val="20"/>
        </w:rPr>
      </w:pPr>
    </w:p>
    <w:p w:rsidR="004B2F2D" w:rsidRDefault="004B2F2D" w:rsidP="004B2F2D">
      <w:pPr>
        <w:pStyle w:val="Default"/>
        <w:numPr>
          <w:ilvl w:val="0"/>
          <w:numId w:val="9"/>
        </w:numPr>
        <w:ind w:left="1071" w:hanging="357"/>
        <w:rPr>
          <w:sz w:val="20"/>
          <w:szCs w:val="20"/>
        </w:rPr>
      </w:pPr>
      <w:r w:rsidRPr="00754613">
        <w:rPr>
          <w:sz w:val="20"/>
          <w:szCs w:val="20"/>
        </w:rPr>
        <w:t xml:space="preserve">vstupovat do místa Stavby; </w:t>
      </w:r>
    </w:p>
    <w:p w:rsidR="004B2F2D" w:rsidRDefault="004B2F2D" w:rsidP="004B2F2D">
      <w:pPr>
        <w:pStyle w:val="Default"/>
        <w:numPr>
          <w:ilvl w:val="0"/>
          <w:numId w:val="9"/>
        </w:numPr>
        <w:ind w:left="1071" w:hanging="357"/>
        <w:rPr>
          <w:sz w:val="20"/>
          <w:szCs w:val="20"/>
        </w:rPr>
      </w:pPr>
      <w:r w:rsidRPr="00754613">
        <w:rPr>
          <w:sz w:val="20"/>
          <w:szCs w:val="20"/>
        </w:rPr>
        <w:t xml:space="preserve">spoluužívat prostředky a zařízení Stavby v místě plnění; </w:t>
      </w:r>
    </w:p>
    <w:p w:rsidR="004B2F2D" w:rsidRDefault="004B2F2D" w:rsidP="004B2F2D">
      <w:pPr>
        <w:pStyle w:val="Default"/>
        <w:numPr>
          <w:ilvl w:val="0"/>
          <w:numId w:val="9"/>
        </w:numPr>
        <w:ind w:left="1071" w:hanging="357"/>
        <w:rPr>
          <w:sz w:val="20"/>
          <w:szCs w:val="20"/>
        </w:rPr>
      </w:pPr>
      <w:r w:rsidRPr="00754613">
        <w:rPr>
          <w:sz w:val="20"/>
          <w:szCs w:val="20"/>
        </w:rPr>
        <w:t xml:space="preserve">využívat k obstarání autorského dozoru pouze odborně způsobilé osoby. </w:t>
      </w:r>
    </w:p>
    <w:p w:rsidR="004B2F2D" w:rsidRPr="00754613" w:rsidRDefault="004B2F2D" w:rsidP="004B2F2D">
      <w:pPr>
        <w:pStyle w:val="Default"/>
        <w:ind w:left="1071"/>
        <w:rPr>
          <w:sz w:val="20"/>
          <w:szCs w:val="20"/>
        </w:rPr>
      </w:pPr>
    </w:p>
    <w:p w:rsidR="004B2F2D" w:rsidRDefault="004B2F2D" w:rsidP="004B2F2D">
      <w:pPr>
        <w:pStyle w:val="Default"/>
        <w:numPr>
          <w:ilvl w:val="0"/>
          <w:numId w:val="8"/>
        </w:numPr>
        <w:spacing w:after="143"/>
        <w:ind w:left="357" w:hanging="357"/>
        <w:rPr>
          <w:sz w:val="20"/>
          <w:szCs w:val="20"/>
        </w:rPr>
      </w:pPr>
      <w:r>
        <w:rPr>
          <w:sz w:val="20"/>
          <w:szCs w:val="20"/>
        </w:rPr>
        <w:t xml:space="preserve">Příkazce je v souvislosti s obstaráním záležitostí dle této smlouvy povinen: </w:t>
      </w:r>
    </w:p>
    <w:p w:rsidR="004B2F2D" w:rsidRDefault="004B2F2D" w:rsidP="004B2F2D">
      <w:pPr>
        <w:pStyle w:val="Default"/>
        <w:numPr>
          <w:ilvl w:val="0"/>
          <w:numId w:val="10"/>
        </w:numPr>
        <w:ind w:left="1071" w:hanging="357"/>
        <w:jc w:val="both"/>
        <w:rPr>
          <w:sz w:val="20"/>
          <w:szCs w:val="20"/>
        </w:rPr>
      </w:pPr>
      <w:r>
        <w:rPr>
          <w:sz w:val="20"/>
          <w:szCs w:val="20"/>
        </w:rPr>
        <w:t xml:space="preserve">umožnit příkazníkovi vstup do místa plnění; </w:t>
      </w:r>
    </w:p>
    <w:p w:rsidR="004B2F2D" w:rsidRDefault="004B2F2D" w:rsidP="004B2F2D">
      <w:pPr>
        <w:pStyle w:val="Default"/>
        <w:numPr>
          <w:ilvl w:val="0"/>
          <w:numId w:val="10"/>
        </w:numPr>
        <w:ind w:left="1071" w:hanging="357"/>
        <w:jc w:val="both"/>
        <w:rPr>
          <w:sz w:val="20"/>
          <w:szCs w:val="20"/>
        </w:rPr>
      </w:pPr>
      <w:r w:rsidRPr="00754613">
        <w:rPr>
          <w:sz w:val="20"/>
          <w:szCs w:val="20"/>
        </w:rPr>
        <w:t xml:space="preserve">poskytnout neprodleně příkazníkovi závazná písemná vyjádření ve všech věcech uvedených v předmětu této smlouvy, nebo jestliže to vyplyne z jednání na kontrolních dnech. </w:t>
      </w:r>
    </w:p>
    <w:p w:rsidR="004B2F2D" w:rsidRPr="00754613" w:rsidRDefault="004B2F2D" w:rsidP="004B2F2D">
      <w:pPr>
        <w:pStyle w:val="Default"/>
        <w:ind w:left="1071"/>
        <w:jc w:val="both"/>
        <w:rPr>
          <w:sz w:val="20"/>
          <w:szCs w:val="20"/>
        </w:rPr>
      </w:pPr>
    </w:p>
    <w:p w:rsidR="004B2F2D" w:rsidRDefault="004B2F2D" w:rsidP="004B2F2D">
      <w:pPr>
        <w:pStyle w:val="Default"/>
        <w:numPr>
          <w:ilvl w:val="0"/>
          <w:numId w:val="8"/>
        </w:numPr>
        <w:ind w:left="357" w:hanging="357"/>
        <w:rPr>
          <w:sz w:val="20"/>
          <w:szCs w:val="20"/>
        </w:rPr>
      </w:pPr>
      <w:r>
        <w:rPr>
          <w:sz w:val="20"/>
          <w:szCs w:val="20"/>
        </w:rPr>
        <w:t xml:space="preserve">Příkazník odpovídá za činnost svých poddodavatelů tak, jako by příkaz prováděl sám. </w:t>
      </w:r>
    </w:p>
    <w:p w:rsidR="004B2F2D" w:rsidRDefault="004B2F2D" w:rsidP="004B2F2D">
      <w:pPr>
        <w:pStyle w:val="Default"/>
        <w:ind w:left="357"/>
        <w:rPr>
          <w:sz w:val="20"/>
          <w:szCs w:val="20"/>
        </w:rPr>
      </w:pPr>
    </w:p>
    <w:p w:rsidR="004B2F2D" w:rsidRPr="00F64E11" w:rsidRDefault="004B2F2D" w:rsidP="004B2F2D">
      <w:pPr>
        <w:pStyle w:val="Default"/>
        <w:numPr>
          <w:ilvl w:val="0"/>
          <w:numId w:val="8"/>
        </w:numPr>
        <w:ind w:left="357" w:hanging="357"/>
        <w:rPr>
          <w:sz w:val="20"/>
          <w:szCs w:val="20"/>
        </w:rPr>
      </w:pPr>
      <w:r>
        <w:rPr>
          <w:color w:val="auto"/>
          <w:sz w:val="20"/>
          <w:szCs w:val="20"/>
        </w:rPr>
        <w:t xml:space="preserve">Příkazník je povinen při realizaci díla dodržovat veškeré ČSN, zákony a jejich prováděcí vyhlášky, které se týkají jeho činnosti. Pokud porušením těchto předpisů vznikne jakákoliv škoda, nese </w:t>
      </w:r>
      <w:r w:rsidRPr="00F64E11">
        <w:rPr>
          <w:color w:val="auto"/>
          <w:sz w:val="20"/>
          <w:szCs w:val="20"/>
        </w:rPr>
        <w:t>veškeré vzniklé náklady příkazník.</w:t>
      </w:r>
    </w:p>
    <w:p w:rsidR="004B2F2D" w:rsidRPr="00F64E11" w:rsidRDefault="004B2F2D" w:rsidP="004B2F2D">
      <w:pPr>
        <w:pStyle w:val="Default"/>
        <w:ind w:left="357"/>
        <w:rPr>
          <w:sz w:val="20"/>
          <w:szCs w:val="20"/>
        </w:rPr>
      </w:pPr>
    </w:p>
    <w:p w:rsidR="004B2F2D" w:rsidRPr="00AC75D8" w:rsidRDefault="004B2F2D" w:rsidP="004B2F2D">
      <w:pPr>
        <w:pStyle w:val="Default"/>
        <w:numPr>
          <w:ilvl w:val="0"/>
          <w:numId w:val="8"/>
        </w:numPr>
        <w:ind w:left="357" w:hanging="357"/>
        <w:jc w:val="both"/>
        <w:rPr>
          <w:sz w:val="20"/>
          <w:szCs w:val="20"/>
        </w:rPr>
      </w:pPr>
      <w:r w:rsidRPr="00AC75D8">
        <w:rPr>
          <w:sz w:val="20"/>
          <w:szCs w:val="20"/>
        </w:rPr>
        <w:t xml:space="preserve">Příkazník je povinen být pojištěn proti škodám způsobeným jeho činností včetně možných škod pracovníků příkazníka (pojištění odpovědnosti za škodu způsobenou příkazníkem třetí osobě), a to nejméně ve výši 1.000.000,- Kč coby minimálního limitu pojistné částky. </w:t>
      </w:r>
    </w:p>
    <w:p w:rsidR="004B2F2D" w:rsidRPr="00FF18FC" w:rsidRDefault="004B2F2D" w:rsidP="004B2F2D">
      <w:pPr>
        <w:pStyle w:val="Default"/>
        <w:jc w:val="both"/>
        <w:rPr>
          <w:color w:val="auto"/>
          <w:sz w:val="20"/>
          <w:szCs w:val="20"/>
        </w:rPr>
      </w:pPr>
    </w:p>
    <w:p w:rsidR="004B2F2D" w:rsidRPr="00FF18FC" w:rsidRDefault="004B2F2D" w:rsidP="004B2F2D">
      <w:pPr>
        <w:pStyle w:val="Default"/>
        <w:jc w:val="center"/>
        <w:rPr>
          <w:b/>
          <w:color w:val="auto"/>
          <w:sz w:val="20"/>
          <w:szCs w:val="20"/>
        </w:rPr>
      </w:pPr>
      <w:r w:rsidRPr="00FF18FC">
        <w:rPr>
          <w:b/>
          <w:color w:val="auto"/>
          <w:sz w:val="20"/>
          <w:szCs w:val="20"/>
        </w:rPr>
        <w:t>V.</w:t>
      </w:r>
    </w:p>
    <w:p w:rsidR="004B2F2D" w:rsidRPr="00FF18FC" w:rsidRDefault="004B2F2D" w:rsidP="004B2F2D">
      <w:pPr>
        <w:pStyle w:val="Default"/>
        <w:jc w:val="center"/>
        <w:rPr>
          <w:b/>
          <w:color w:val="auto"/>
          <w:sz w:val="20"/>
          <w:szCs w:val="20"/>
        </w:rPr>
      </w:pPr>
      <w:r w:rsidRPr="00FF18FC">
        <w:rPr>
          <w:b/>
          <w:color w:val="auto"/>
          <w:sz w:val="20"/>
          <w:szCs w:val="20"/>
        </w:rPr>
        <w:t>Sankce</w:t>
      </w:r>
    </w:p>
    <w:p w:rsidR="004B2F2D" w:rsidRPr="00FF18FC" w:rsidRDefault="004B2F2D" w:rsidP="004B2F2D">
      <w:pPr>
        <w:pStyle w:val="Default"/>
        <w:jc w:val="both"/>
        <w:rPr>
          <w:sz w:val="20"/>
          <w:szCs w:val="20"/>
        </w:rPr>
      </w:pPr>
    </w:p>
    <w:p w:rsidR="004B2F2D" w:rsidRDefault="004B2F2D" w:rsidP="004B2F2D">
      <w:pPr>
        <w:pStyle w:val="Odstavecseseznamem"/>
        <w:numPr>
          <w:ilvl w:val="0"/>
          <w:numId w:val="11"/>
        </w:numPr>
        <w:ind w:left="357" w:hanging="357"/>
        <w:jc w:val="both"/>
        <w:rPr>
          <w:rFonts w:ascii="Arial" w:eastAsiaTheme="minorHAnsi" w:hAnsi="Arial" w:cs="Arial"/>
          <w:color w:val="000000"/>
          <w:szCs w:val="20"/>
          <w:lang w:eastAsia="en-US"/>
        </w:rPr>
      </w:pPr>
      <w:r w:rsidRPr="001E3C3A">
        <w:rPr>
          <w:rFonts w:ascii="Arial" w:eastAsiaTheme="minorHAnsi" w:hAnsi="Arial" w:cs="Arial"/>
          <w:color w:val="000000"/>
          <w:szCs w:val="20"/>
          <w:lang w:eastAsia="en-US"/>
        </w:rPr>
        <w:t xml:space="preserve">Při nedodržení termínu splatnosti ceny díla dle této smlouvy má </w:t>
      </w:r>
      <w:r>
        <w:rPr>
          <w:rFonts w:ascii="Arial" w:eastAsiaTheme="minorHAnsi" w:hAnsi="Arial" w:cs="Arial"/>
          <w:color w:val="000000"/>
          <w:szCs w:val="20"/>
          <w:lang w:eastAsia="en-US"/>
        </w:rPr>
        <w:t xml:space="preserve">příkazník </w:t>
      </w:r>
      <w:r w:rsidRPr="001E3C3A">
        <w:rPr>
          <w:rFonts w:ascii="Arial" w:eastAsiaTheme="minorHAnsi" w:hAnsi="Arial" w:cs="Arial"/>
          <w:color w:val="000000"/>
          <w:szCs w:val="20"/>
          <w:lang w:eastAsia="en-US"/>
        </w:rPr>
        <w:t xml:space="preserve">nárok na </w:t>
      </w:r>
      <w:r>
        <w:rPr>
          <w:rFonts w:ascii="Arial" w:eastAsiaTheme="minorHAnsi" w:hAnsi="Arial" w:cs="Arial"/>
          <w:color w:val="000000"/>
          <w:szCs w:val="20"/>
          <w:lang w:eastAsia="en-US"/>
        </w:rPr>
        <w:t>úrok z prodlení v zákonné výši</w:t>
      </w:r>
      <w:r w:rsidRPr="001E3C3A">
        <w:rPr>
          <w:rFonts w:ascii="Arial" w:eastAsiaTheme="minorHAnsi" w:hAnsi="Arial" w:cs="Arial"/>
          <w:color w:val="000000"/>
          <w:szCs w:val="20"/>
          <w:lang w:eastAsia="en-US"/>
        </w:rPr>
        <w:t xml:space="preserve"> za každý den prodlení.</w:t>
      </w:r>
    </w:p>
    <w:p w:rsidR="004B2F2D" w:rsidRPr="001E3C3A" w:rsidRDefault="004B2F2D" w:rsidP="004B2F2D">
      <w:pPr>
        <w:pStyle w:val="Odstavecseseznamem"/>
        <w:ind w:left="357"/>
        <w:rPr>
          <w:rFonts w:ascii="Arial" w:eastAsiaTheme="minorHAnsi" w:hAnsi="Arial" w:cs="Arial"/>
          <w:color w:val="000000"/>
          <w:szCs w:val="20"/>
          <w:lang w:eastAsia="en-US"/>
        </w:rPr>
      </w:pPr>
    </w:p>
    <w:p w:rsidR="004B2F2D" w:rsidRDefault="004B2F2D" w:rsidP="004B2F2D">
      <w:pPr>
        <w:pStyle w:val="Default"/>
        <w:numPr>
          <w:ilvl w:val="0"/>
          <w:numId w:val="11"/>
        </w:numPr>
        <w:spacing w:after="128"/>
        <w:ind w:left="357" w:hanging="357"/>
        <w:jc w:val="both"/>
        <w:rPr>
          <w:sz w:val="20"/>
          <w:szCs w:val="20"/>
        </w:rPr>
      </w:pPr>
      <w:r w:rsidRPr="00FF18FC">
        <w:rPr>
          <w:sz w:val="20"/>
          <w:szCs w:val="20"/>
        </w:rPr>
        <w:t xml:space="preserve">Nebude-li příkazník plnit své povinnosti vyplývající z této smlouvy, zavazuje se uhradit příkazci smluvní pokutu ve výši </w:t>
      </w:r>
      <w:r w:rsidRPr="00990D96">
        <w:rPr>
          <w:sz w:val="20"/>
          <w:szCs w:val="20"/>
        </w:rPr>
        <w:t>1.000,-</w:t>
      </w:r>
      <w:r w:rsidRPr="00FF18FC">
        <w:rPr>
          <w:sz w:val="20"/>
          <w:szCs w:val="20"/>
        </w:rPr>
        <w:t xml:space="preserve"> Kč za každé jednotlivé </w:t>
      </w:r>
      <w:r w:rsidRPr="00990D96">
        <w:rPr>
          <w:color w:val="auto"/>
          <w:sz w:val="20"/>
          <w:szCs w:val="20"/>
        </w:rPr>
        <w:t xml:space="preserve">prokázané </w:t>
      </w:r>
      <w:r w:rsidRPr="00FF18FC">
        <w:rPr>
          <w:sz w:val="20"/>
          <w:szCs w:val="20"/>
        </w:rPr>
        <w:t xml:space="preserve">porušení povinností příkazníka dle této smlouvy. </w:t>
      </w:r>
    </w:p>
    <w:p w:rsidR="004B2F2D" w:rsidRDefault="004B2F2D" w:rsidP="004B2F2D">
      <w:pPr>
        <w:pStyle w:val="Default"/>
        <w:numPr>
          <w:ilvl w:val="0"/>
          <w:numId w:val="11"/>
        </w:numPr>
        <w:spacing w:after="128"/>
        <w:ind w:left="357" w:hanging="357"/>
        <w:jc w:val="both"/>
        <w:rPr>
          <w:sz w:val="20"/>
          <w:szCs w:val="20"/>
        </w:rPr>
      </w:pPr>
      <w:r w:rsidRPr="00E62916">
        <w:rPr>
          <w:sz w:val="20"/>
          <w:szCs w:val="20"/>
        </w:rPr>
        <w:t>V případě, že příkazník nesplněním povinnosti vyplývající z této smlouvy způsobí prodloužení smluvně stanovené doby plnění</w:t>
      </w:r>
      <w:r>
        <w:rPr>
          <w:sz w:val="20"/>
          <w:szCs w:val="20"/>
        </w:rPr>
        <w:t xml:space="preserve">, resp. </w:t>
      </w:r>
      <w:r w:rsidRPr="00E62916">
        <w:rPr>
          <w:sz w:val="20"/>
          <w:szCs w:val="20"/>
        </w:rPr>
        <w:t>lhůty výstavby</w:t>
      </w:r>
      <w:r>
        <w:rPr>
          <w:sz w:val="20"/>
          <w:szCs w:val="20"/>
        </w:rPr>
        <w:t xml:space="preserve"> Stavby</w:t>
      </w:r>
      <w:r w:rsidRPr="00E62916">
        <w:rPr>
          <w:sz w:val="20"/>
          <w:szCs w:val="20"/>
        </w:rPr>
        <w:t>, zaplatí příkazci smluvní pokutu ve výš</w:t>
      </w:r>
      <w:r>
        <w:rPr>
          <w:sz w:val="20"/>
          <w:szCs w:val="20"/>
        </w:rPr>
        <w:t>i 0,1</w:t>
      </w:r>
      <w:r w:rsidRPr="00E62916">
        <w:rPr>
          <w:sz w:val="20"/>
          <w:szCs w:val="20"/>
        </w:rPr>
        <w:t xml:space="preserve"> % z celkové odměny uvedené v </w:t>
      </w:r>
      <w:r>
        <w:rPr>
          <w:sz w:val="20"/>
          <w:szCs w:val="20"/>
        </w:rPr>
        <w:t>této smlouvě</w:t>
      </w:r>
      <w:r w:rsidRPr="00E62916">
        <w:rPr>
          <w:sz w:val="20"/>
          <w:szCs w:val="20"/>
        </w:rPr>
        <w:t>, a to za každý i započatý den prodloužení lhůty výstavby</w:t>
      </w:r>
      <w:r>
        <w:rPr>
          <w:sz w:val="20"/>
          <w:szCs w:val="20"/>
        </w:rPr>
        <w:t xml:space="preserve"> Stavby</w:t>
      </w:r>
      <w:r w:rsidRPr="00E62916">
        <w:rPr>
          <w:sz w:val="20"/>
          <w:szCs w:val="20"/>
        </w:rPr>
        <w:t xml:space="preserve">. </w:t>
      </w:r>
    </w:p>
    <w:p w:rsidR="004B2F2D" w:rsidRDefault="004B2F2D" w:rsidP="004B2F2D">
      <w:pPr>
        <w:pStyle w:val="Default"/>
        <w:numPr>
          <w:ilvl w:val="0"/>
          <w:numId w:val="11"/>
        </w:numPr>
        <w:spacing w:after="128"/>
        <w:ind w:left="357" w:hanging="357"/>
        <w:jc w:val="both"/>
        <w:rPr>
          <w:sz w:val="20"/>
          <w:szCs w:val="20"/>
        </w:rPr>
      </w:pPr>
      <w:r w:rsidRPr="00CF7980">
        <w:rPr>
          <w:sz w:val="20"/>
          <w:szCs w:val="20"/>
        </w:rPr>
        <w:t xml:space="preserve">Pokud závazek některé ze smluvních stran vyplývající z této smlouvy zanikne před jeho řádným ukončením, nezaniká nárok na smluvní pokutu, pokud vznikl dřívějším porušením povinnosti. </w:t>
      </w:r>
    </w:p>
    <w:p w:rsidR="004B2F2D" w:rsidRDefault="004B2F2D" w:rsidP="004B2F2D">
      <w:pPr>
        <w:pStyle w:val="Default"/>
        <w:numPr>
          <w:ilvl w:val="0"/>
          <w:numId w:val="11"/>
        </w:numPr>
        <w:spacing w:after="128"/>
        <w:ind w:left="357" w:hanging="357"/>
        <w:jc w:val="both"/>
        <w:rPr>
          <w:sz w:val="20"/>
          <w:szCs w:val="20"/>
        </w:rPr>
      </w:pPr>
      <w:r w:rsidRPr="00CF7980">
        <w:rPr>
          <w:sz w:val="20"/>
          <w:szCs w:val="20"/>
        </w:rPr>
        <w:t xml:space="preserve">Zánik závazku vyplývajícího z této smlouvy jeho pozdním splněním neznamená zánik nároku na smluvní pokutu za prodlení s plněním. </w:t>
      </w:r>
    </w:p>
    <w:p w:rsidR="004B2F2D" w:rsidRPr="00CF7980" w:rsidRDefault="004B2F2D" w:rsidP="004B2F2D">
      <w:pPr>
        <w:pStyle w:val="Default"/>
        <w:numPr>
          <w:ilvl w:val="0"/>
          <w:numId w:val="11"/>
        </w:numPr>
        <w:spacing w:after="128"/>
        <w:ind w:left="357" w:hanging="357"/>
        <w:jc w:val="both"/>
        <w:rPr>
          <w:sz w:val="20"/>
          <w:szCs w:val="20"/>
        </w:rPr>
      </w:pPr>
      <w:r w:rsidRPr="00CF7980">
        <w:rPr>
          <w:sz w:val="20"/>
          <w:szCs w:val="20"/>
        </w:rPr>
        <w:t>Smluvní pokuty se stávají splatnými dnem následujícím po dni, ve kterém na ně vznikl nárok.</w:t>
      </w:r>
    </w:p>
    <w:p w:rsidR="004B2F2D" w:rsidRPr="00E34C52" w:rsidRDefault="004B2F2D" w:rsidP="00E34C52">
      <w:pPr>
        <w:pStyle w:val="Default"/>
        <w:numPr>
          <w:ilvl w:val="0"/>
          <w:numId w:val="11"/>
        </w:numPr>
        <w:spacing w:after="128"/>
        <w:ind w:left="357" w:hanging="357"/>
        <w:jc w:val="both"/>
        <w:rPr>
          <w:sz w:val="20"/>
          <w:szCs w:val="20"/>
        </w:rPr>
      </w:pPr>
      <w:r w:rsidRPr="00CF7980">
        <w:rPr>
          <w:sz w:val="20"/>
          <w:szCs w:val="20"/>
        </w:rPr>
        <w:t xml:space="preserve">Tímto smluvní strany smlouvy pro vztah touto smlouvou založený výslovně sjednávají odchylnou úpravu od ustavení § 2050 Občanského zákoníku tak, že ujednání o smluvní pokutě se nedotýká </w:t>
      </w:r>
      <w:r w:rsidRPr="00CF7980">
        <w:rPr>
          <w:sz w:val="20"/>
          <w:szCs w:val="20"/>
        </w:rPr>
        <w:lastRenderedPageBreak/>
        <w:t xml:space="preserve">nároku na náhradu škody v plné výši. Jakékoliv pohledávky vůči </w:t>
      </w:r>
      <w:r>
        <w:rPr>
          <w:sz w:val="20"/>
          <w:szCs w:val="20"/>
        </w:rPr>
        <w:t>příkazníkovi</w:t>
      </w:r>
      <w:r w:rsidRPr="00CF7980">
        <w:rPr>
          <w:sz w:val="20"/>
          <w:szCs w:val="20"/>
        </w:rPr>
        <w:t xml:space="preserve"> je </w:t>
      </w:r>
      <w:r>
        <w:rPr>
          <w:sz w:val="20"/>
          <w:szCs w:val="20"/>
        </w:rPr>
        <w:t xml:space="preserve">příkazce </w:t>
      </w:r>
      <w:r w:rsidRPr="00CF7980">
        <w:rPr>
          <w:sz w:val="20"/>
          <w:szCs w:val="20"/>
        </w:rPr>
        <w:t xml:space="preserve">oprávněn jednostranně započíst na splatné či nesplatné pohledávky </w:t>
      </w:r>
      <w:r>
        <w:rPr>
          <w:sz w:val="20"/>
          <w:szCs w:val="20"/>
        </w:rPr>
        <w:t>příkazníka</w:t>
      </w:r>
      <w:r w:rsidRPr="00CF7980">
        <w:rPr>
          <w:sz w:val="20"/>
          <w:szCs w:val="20"/>
        </w:rPr>
        <w:t>. To platí i tehdy, bude-li smluvní pokuta snížena rozhodnutím soudu.</w:t>
      </w:r>
    </w:p>
    <w:p w:rsidR="00C721BF" w:rsidRDefault="00C721BF" w:rsidP="004B2F2D">
      <w:pPr>
        <w:pStyle w:val="Default"/>
        <w:jc w:val="center"/>
        <w:rPr>
          <w:b/>
          <w:sz w:val="20"/>
          <w:szCs w:val="20"/>
        </w:rPr>
      </w:pPr>
    </w:p>
    <w:p w:rsidR="004B2F2D" w:rsidRPr="00DC1F88" w:rsidRDefault="004B2F2D" w:rsidP="004B2F2D">
      <w:pPr>
        <w:pStyle w:val="Default"/>
        <w:jc w:val="center"/>
        <w:rPr>
          <w:b/>
          <w:sz w:val="20"/>
          <w:szCs w:val="20"/>
        </w:rPr>
      </w:pPr>
      <w:r w:rsidRPr="00DC1F88">
        <w:rPr>
          <w:b/>
          <w:sz w:val="20"/>
          <w:szCs w:val="20"/>
        </w:rPr>
        <w:t>VI.</w:t>
      </w:r>
    </w:p>
    <w:p w:rsidR="004B2F2D" w:rsidRPr="00DC1F88" w:rsidRDefault="004B2F2D" w:rsidP="004B2F2D">
      <w:pPr>
        <w:pStyle w:val="Default"/>
        <w:jc w:val="center"/>
        <w:rPr>
          <w:b/>
          <w:sz w:val="20"/>
          <w:szCs w:val="20"/>
        </w:rPr>
      </w:pPr>
      <w:r w:rsidRPr="00DC1F88">
        <w:rPr>
          <w:b/>
          <w:sz w:val="20"/>
          <w:szCs w:val="20"/>
        </w:rPr>
        <w:t>Změny smlouvy</w:t>
      </w:r>
    </w:p>
    <w:p w:rsidR="004B2F2D" w:rsidRDefault="004B2F2D" w:rsidP="004B2F2D">
      <w:pPr>
        <w:pStyle w:val="Default"/>
        <w:rPr>
          <w:color w:val="auto"/>
          <w:sz w:val="20"/>
          <w:szCs w:val="20"/>
        </w:rPr>
      </w:pPr>
    </w:p>
    <w:p w:rsidR="004B2F2D" w:rsidRDefault="004B2F2D" w:rsidP="004B2F2D">
      <w:pPr>
        <w:pStyle w:val="Default"/>
        <w:numPr>
          <w:ilvl w:val="0"/>
          <w:numId w:val="12"/>
        </w:numPr>
        <w:spacing w:after="128"/>
        <w:ind w:left="357" w:hanging="357"/>
        <w:jc w:val="both"/>
        <w:rPr>
          <w:sz w:val="20"/>
          <w:szCs w:val="20"/>
        </w:rPr>
      </w:pPr>
      <w:r w:rsidRPr="00DD7E00">
        <w:rPr>
          <w:sz w:val="20"/>
          <w:szCs w:val="20"/>
        </w:rPr>
        <w:t>Ustanovení § 582 odst. 1 první věta a odst. 2 Občanského zákoníku mezi smluvními stranami neplatí, tj. tato smlouva může být doplňována a měněna pouze písemnými, v řadě číslovanými dodatky. Smluvní strany se dohodly, že možnost zhojení nedostatku písemné formy právního jednání se vylučuje, a že neplatnost právního jednání, pro které si smluvní strany sjednaly písemnou formu, lze namítnout kdykoliv.</w:t>
      </w:r>
      <w:r>
        <w:rPr>
          <w:sz w:val="20"/>
          <w:szCs w:val="20"/>
        </w:rPr>
        <w:t xml:space="preserve"> </w:t>
      </w:r>
      <w:r w:rsidRPr="00DC1F88">
        <w:rPr>
          <w:sz w:val="20"/>
          <w:szCs w:val="20"/>
        </w:rPr>
        <w:t>Nastanou-li u některé ze stran skutečnosti bránící řádnému plnění této smlouvy, je povinna to ihned bez zbytečného odkladu oznámit druhé straně a vyvolat jednání zástupců oprávněný</w:t>
      </w:r>
      <w:r>
        <w:rPr>
          <w:sz w:val="20"/>
          <w:szCs w:val="20"/>
        </w:rPr>
        <w:t>ch k podpisu smlouvy.</w:t>
      </w:r>
    </w:p>
    <w:p w:rsidR="004B2F2D" w:rsidRDefault="004B2F2D" w:rsidP="004B2F2D">
      <w:pPr>
        <w:pStyle w:val="Default"/>
        <w:numPr>
          <w:ilvl w:val="0"/>
          <w:numId w:val="12"/>
        </w:numPr>
        <w:spacing w:after="128"/>
        <w:ind w:left="357" w:hanging="357"/>
        <w:jc w:val="both"/>
        <w:rPr>
          <w:sz w:val="20"/>
          <w:szCs w:val="20"/>
        </w:rPr>
      </w:pPr>
      <w:r w:rsidRPr="007A04F9">
        <w:rPr>
          <w:color w:val="auto"/>
          <w:sz w:val="20"/>
          <w:szCs w:val="20"/>
        </w:rPr>
        <w:t xml:space="preserve">Chce-li některá ze stran od </w:t>
      </w:r>
      <w:r>
        <w:rPr>
          <w:color w:val="auto"/>
          <w:sz w:val="20"/>
          <w:szCs w:val="20"/>
        </w:rPr>
        <w:t>s</w:t>
      </w:r>
      <w:r w:rsidRPr="007A04F9">
        <w:rPr>
          <w:color w:val="auto"/>
          <w:sz w:val="20"/>
          <w:szCs w:val="20"/>
        </w:rPr>
        <w:t xml:space="preserve">mlouvy odstoupit na základě ujednání ze </w:t>
      </w:r>
      <w:r>
        <w:rPr>
          <w:color w:val="auto"/>
          <w:sz w:val="20"/>
          <w:szCs w:val="20"/>
        </w:rPr>
        <w:t>s</w:t>
      </w:r>
      <w:r w:rsidRPr="007A04F9">
        <w:rPr>
          <w:color w:val="auto"/>
          <w:sz w:val="20"/>
          <w:szCs w:val="20"/>
        </w:rPr>
        <w:t xml:space="preserve">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rsidR="004B2F2D" w:rsidRDefault="004B2F2D" w:rsidP="004B2F2D">
      <w:pPr>
        <w:pStyle w:val="Default"/>
        <w:numPr>
          <w:ilvl w:val="0"/>
          <w:numId w:val="12"/>
        </w:numPr>
        <w:spacing w:after="128"/>
        <w:ind w:left="357" w:hanging="357"/>
        <w:jc w:val="both"/>
        <w:rPr>
          <w:sz w:val="20"/>
          <w:szCs w:val="20"/>
        </w:rPr>
      </w:pPr>
      <w:r w:rsidRPr="007A04F9">
        <w:rPr>
          <w:color w:val="auto"/>
          <w:sz w:val="20"/>
          <w:szCs w:val="20"/>
        </w:rPr>
        <w:t xml:space="preserve">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 </w:t>
      </w:r>
    </w:p>
    <w:p w:rsidR="004B2F2D" w:rsidRPr="007A04F9" w:rsidRDefault="004B2F2D" w:rsidP="004B2F2D">
      <w:pPr>
        <w:pStyle w:val="Default"/>
        <w:numPr>
          <w:ilvl w:val="0"/>
          <w:numId w:val="12"/>
        </w:numPr>
        <w:spacing w:after="128"/>
        <w:ind w:left="357" w:hanging="357"/>
        <w:jc w:val="both"/>
        <w:rPr>
          <w:sz w:val="20"/>
          <w:szCs w:val="20"/>
        </w:rPr>
      </w:pPr>
      <w:r w:rsidRPr="007A04F9">
        <w:rPr>
          <w:color w:val="auto"/>
          <w:sz w:val="20"/>
          <w:szCs w:val="20"/>
        </w:rPr>
        <w:t xml:space="preserve">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 </w:t>
      </w:r>
    </w:p>
    <w:p w:rsidR="004B2F2D" w:rsidRDefault="004B2F2D" w:rsidP="004B2F2D">
      <w:pPr>
        <w:overflowPunct w:val="0"/>
        <w:autoSpaceDE w:val="0"/>
        <w:autoSpaceDN w:val="0"/>
        <w:adjustRightInd w:val="0"/>
        <w:jc w:val="center"/>
        <w:rPr>
          <w:rFonts w:ascii="Arial" w:hAnsi="Arial" w:cs="Arial"/>
          <w:b/>
          <w:szCs w:val="20"/>
        </w:rPr>
      </w:pPr>
    </w:p>
    <w:p w:rsidR="004B2F2D" w:rsidRPr="00DD7E00" w:rsidRDefault="004B2F2D" w:rsidP="004B2F2D">
      <w:pPr>
        <w:overflowPunct w:val="0"/>
        <w:autoSpaceDE w:val="0"/>
        <w:autoSpaceDN w:val="0"/>
        <w:adjustRightInd w:val="0"/>
        <w:jc w:val="center"/>
        <w:rPr>
          <w:rFonts w:ascii="Arial" w:hAnsi="Arial" w:cs="Arial"/>
          <w:b/>
          <w:szCs w:val="20"/>
        </w:rPr>
      </w:pPr>
      <w:r>
        <w:rPr>
          <w:rFonts w:ascii="Arial" w:hAnsi="Arial" w:cs="Arial"/>
          <w:b/>
          <w:szCs w:val="20"/>
        </w:rPr>
        <w:t>VII.</w:t>
      </w:r>
    </w:p>
    <w:p w:rsidR="004B2F2D" w:rsidRPr="00DD7E00" w:rsidRDefault="004B2F2D" w:rsidP="004B2F2D">
      <w:pPr>
        <w:overflowPunct w:val="0"/>
        <w:autoSpaceDE w:val="0"/>
        <w:autoSpaceDN w:val="0"/>
        <w:adjustRightInd w:val="0"/>
        <w:jc w:val="center"/>
        <w:rPr>
          <w:rFonts w:ascii="Arial" w:hAnsi="Arial" w:cs="Arial"/>
          <w:b/>
          <w:szCs w:val="20"/>
        </w:rPr>
      </w:pPr>
      <w:r w:rsidRPr="00DD7E00">
        <w:rPr>
          <w:rFonts w:ascii="Arial" w:hAnsi="Arial" w:cs="Arial"/>
          <w:b/>
          <w:szCs w:val="20"/>
        </w:rPr>
        <w:t>Ostatní ujednání</w:t>
      </w:r>
    </w:p>
    <w:p w:rsidR="004B2F2D" w:rsidRPr="00DD7E00" w:rsidRDefault="004B2F2D" w:rsidP="004B2F2D">
      <w:pPr>
        <w:overflowPunct w:val="0"/>
        <w:autoSpaceDE w:val="0"/>
        <w:autoSpaceDN w:val="0"/>
        <w:adjustRightInd w:val="0"/>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Smluvní strany se dohodly, že další práva a povinnosti smluvních stran výslovně neupravené touto smlouvou se řídí zákonem č. 89/2012 Sb., občanský zákoník.</w:t>
      </w:r>
    </w:p>
    <w:p w:rsidR="004B2F2D" w:rsidRPr="00DD7E00" w:rsidRDefault="004B2F2D" w:rsidP="004B2F2D">
      <w:pPr>
        <w:overflowPunct w:val="0"/>
        <w:autoSpaceDE w:val="0"/>
        <w:autoSpaceDN w:val="0"/>
        <w:adjustRightInd w:val="0"/>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Pr>
          <w:rFonts w:ascii="Arial" w:hAnsi="Arial" w:cs="Arial"/>
          <w:szCs w:val="20"/>
        </w:rPr>
        <w:t>Příkazník</w:t>
      </w:r>
      <w:r w:rsidRPr="00DD7E00">
        <w:rPr>
          <w:rFonts w:ascii="Arial" w:hAnsi="Arial" w:cs="Arial"/>
          <w:szCs w:val="20"/>
        </w:rPr>
        <w:t xml:space="preserve"> je podle ustanovení § 2 písm. e) zákona č. 320/2001 Sb., osobou povinnou spolupůsobit při výkonu finanční kontroly prováděné v souvislosti s úhradou zboží nebo služeb z veřejných výdajů, tj. dodavatel je povinen poskytnout požadované informace a dokumentaci zaměstnancům nebo zmocněncům pověřených orgánů (Zprostředkujícího subjektu,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Pr>
          <w:rFonts w:ascii="Arial" w:hAnsi="Arial" w:cs="Arial"/>
          <w:snapToGrid w:val="0"/>
          <w:szCs w:val="20"/>
        </w:rPr>
        <w:t>Příkazník</w:t>
      </w:r>
      <w:r w:rsidRPr="00DD7E00">
        <w:rPr>
          <w:rFonts w:ascii="Arial" w:hAnsi="Arial" w:cs="Arial"/>
          <w:snapToGrid w:val="0"/>
          <w:szCs w:val="20"/>
        </w:rPr>
        <w:t xml:space="preserve"> ve smyslu ustanovení § 5 odst. 1 Občanského zákoníku, prohlašuje, že jako příslušník určitého povolání nebo stavu je schopen jednat se znalostí a pečlivostí, která je s jeho povoláním nebo stavem spojen, </w:t>
      </w:r>
      <w:r w:rsidRPr="00DD7E00">
        <w:rPr>
          <w:rFonts w:ascii="Arial" w:hAnsi="Arial" w:cs="Arial"/>
          <w:szCs w:val="20"/>
        </w:rPr>
        <w:t>že je držitelem příslušných živnostenských oprávnění, je držitelem autorizace v příslušném oboru v souladu se zákonem č. 183/2006 Sb., o územním plánování a stavebním řádu (stavební zákon), má zkušenosti a schopnosti, aby řádně a včas provedl předmět plnění dle této smlouvy.</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Smluvní strany se zavazují, že budou jednat vždy ve prospěch této smlouvy, a to jak vůči sobě navzájem, tak i třetím osobám. Smluvní strany se rovněž zavazují zdržet takového jednání, které by mohl být druhou stranou vykládáno jako jednání směřující proti smyslu a účelu této smlouvy.</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Pokud pozbude některé ustanovení této smlouvy platnosti, nemá to vliv na platnost smlouvy jako celku. Smluvní strany se zavazují takové ustanovení nahradit novým platným, které se bude co nejvíce blížit původnímu a bude v souladu s původní vůlí stran a účelem smlouvy.</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lastRenderedPageBreak/>
        <w:t>Smluvní strany podpisem této smlouvy vylučují, že se při právním styku mezi smluvními stranami přihlíží k obchodním zvyklostem, které tak nemají přednost před ustanoveními zákona dle ustanovení § 558 odst. 2 Občanského zákoníku.</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Smluvní strany si výslovně sjednávají pro případné spory z této smlouvy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rsidR="004B2F2D" w:rsidRPr="00DD7E00" w:rsidRDefault="004B2F2D" w:rsidP="004B2F2D">
      <w:pPr>
        <w:overflowPunct w:val="0"/>
        <w:autoSpaceDE w:val="0"/>
        <w:autoSpaceDN w:val="0"/>
        <w:adjustRightInd w:val="0"/>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V souladu s ustanovení § 630 odst. 1 Občanského zákoníku si smluvní strany sjednávají promlčecí dobu ve vztahu k veškerým právům přímo či odvozeně souvisejícím s touto smlouvou v délce pěti (5) let ode dne, kdy počala promlčecí doba plynout.</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 xml:space="preserve">Žádné úkony či jednání ze strany </w:t>
      </w:r>
      <w:r>
        <w:rPr>
          <w:rFonts w:ascii="Arial" w:hAnsi="Arial" w:cs="Arial"/>
          <w:szCs w:val="20"/>
        </w:rPr>
        <w:t>příkazce</w:t>
      </w:r>
      <w:r w:rsidRPr="00DD7E00">
        <w:rPr>
          <w:rFonts w:ascii="Arial" w:hAnsi="Arial" w:cs="Arial"/>
          <w:szCs w:val="20"/>
        </w:rPr>
        <w:t xml:space="preserve"> nelze považovat za příslib uzavření smlouvy nebo dodatku k ní. V souladu s ustanovením § 1740 odst. 3 občanského zákoníku </w:t>
      </w:r>
      <w:r>
        <w:rPr>
          <w:rFonts w:ascii="Arial" w:hAnsi="Arial" w:cs="Arial"/>
          <w:szCs w:val="20"/>
        </w:rPr>
        <w:t>příkazce</w:t>
      </w:r>
      <w:r w:rsidRPr="00DD7E00">
        <w:rPr>
          <w:rFonts w:ascii="Arial" w:hAnsi="Arial" w:cs="Arial"/>
          <w:szCs w:val="20"/>
        </w:rPr>
        <w:t xml:space="preserve"> nepřipouští přijetí návrhu na uzavření smlouvy s dodatkem nebo odchylkou, s čímž druhá smluvní strana podpisem smlouvy souhlasí.</w:t>
      </w:r>
    </w:p>
    <w:p w:rsidR="004B2F2D" w:rsidRPr="00DD7E00" w:rsidRDefault="004B2F2D" w:rsidP="004B2F2D">
      <w:pPr>
        <w:pStyle w:val="Odstavecseseznamem"/>
        <w:overflowPunct w:val="0"/>
        <w:autoSpaceDE w:val="0"/>
        <w:autoSpaceDN w:val="0"/>
        <w:adjustRightInd w:val="0"/>
        <w:ind w:left="357"/>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4B2F2D" w:rsidRPr="00DD7E00" w:rsidRDefault="004B2F2D" w:rsidP="004B2F2D">
      <w:pPr>
        <w:overflowPunct w:val="0"/>
        <w:autoSpaceDE w:val="0"/>
        <w:autoSpaceDN w:val="0"/>
        <w:adjustRightInd w:val="0"/>
        <w:jc w:val="both"/>
        <w:rPr>
          <w:rFonts w:ascii="Arial" w:hAnsi="Arial" w:cs="Arial"/>
          <w:szCs w:val="20"/>
        </w:rPr>
      </w:pPr>
    </w:p>
    <w:p w:rsidR="004B2F2D" w:rsidRPr="00DD7E00"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Ukončením účinnosti této smlouvy nejsou dotčena ustanovení smlouvy ve znění jejích příloh, týkající se licencí, záruk, nároků z odpovědnosti za vady, nároky z odpovědnosti za škodu a nároky ze smluvních pokut, pokud vznikly před ukončením účinnosti smlouvy, ani další ustanovení a nároky, z jejichž povahy vyplývá, že mají trvat i po zániku účinnosti této smlouvy.</w:t>
      </w:r>
    </w:p>
    <w:p w:rsidR="004B2F2D" w:rsidRPr="004D75AC" w:rsidRDefault="004B2F2D" w:rsidP="004B2F2D">
      <w:pPr>
        <w:overflowPunct w:val="0"/>
        <w:autoSpaceDE w:val="0"/>
        <w:autoSpaceDN w:val="0"/>
        <w:adjustRightInd w:val="0"/>
        <w:jc w:val="both"/>
        <w:rPr>
          <w:rFonts w:ascii="Arial" w:hAnsi="Arial" w:cs="Arial"/>
          <w:szCs w:val="20"/>
        </w:rPr>
      </w:pPr>
    </w:p>
    <w:p w:rsidR="004B2F2D" w:rsidRPr="0093062B"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D7E00">
        <w:rPr>
          <w:rFonts w:ascii="Arial" w:hAnsi="Arial" w:cs="Arial"/>
          <w:szCs w:val="20"/>
        </w:rPr>
        <w:t xml:space="preserve">Smlouva se vyhotovuje v pěti (5) vyhotoveních, z nichž </w:t>
      </w:r>
      <w:r>
        <w:rPr>
          <w:rFonts w:ascii="Arial" w:hAnsi="Arial" w:cs="Arial"/>
          <w:szCs w:val="20"/>
        </w:rPr>
        <w:t>příkazce</w:t>
      </w:r>
      <w:r w:rsidRPr="00DD7E00">
        <w:rPr>
          <w:rFonts w:ascii="Arial" w:hAnsi="Arial" w:cs="Arial"/>
          <w:szCs w:val="20"/>
        </w:rPr>
        <w:t xml:space="preserve"> obdrží tři (3) a </w:t>
      </w:r>
      <w:r>
        <w:rPr>
          <w:rFonts w:ascii="Arial" w:hAnsi="Arial" w:cs="Arial"/>
          <w:szCs w:val="20"/>
        </w:rPr>
        <w:t>příkazník</w:t>
      </w:r>
      <w:r w:rsidRPr="00DD7E00">
        <w:rPr>
          <w:rFonts w:ascii="Arial" w:hAnsi="Arial" w:cs="Arial"/>
          <w:szCs w:val="20"/>
        </w:rPr>
        <w:t xml:space="preserve"> dvě </w:t>
      </w:r>
      <w:r w:rsidRPr="0093062B">
        <w:rPr>
          <w:rFonts w:ascii="Arial" w:hAnsi="Arial" w:cs="Arial"/>
          <w:szCs w:val="20"/>
        </w:rPr>
        <w:t xml:space="preserve">(2) vyhotovení. </w:t>
      </w:r>
    </w:p>
    <w:p w:rsidR="004B2F2D" w:rsidRPr="002A28AF" w:rsidRDefault="004B2F2D" w:rsidP="004B2F2D">
      <w:pPr>
        <w:overflowPunct w:val="0"/>
        <w:autoSpaceDE w:val="0"/>
        <w:autoSpaceDN w:val="0"/>
        <w:adjustRightInd w:val="0"/>
        <w:jc w:val="both"/>
        <w:rPr>
          <w:rFonts w:ascii="Arial" w:hAnsi="Arial" w:cs="Arial"/>
          <w:szCs w:val="20"/>
        </w:rPr>
      </w:pPr>
    </w:p>
    <w:p w:rsidR="004B2F2D" w:rsidRPr="00D05DD6" w:rsidRDefault="004B2F2D" w:rsidP="004B2F2D">
      <w:pPr>
        <w:pStyle w:val="Odstavecseseznamem"/>
        <w:numPr>
          <w:ilvl w:val="0"/>
          <w:numId w:val="5"/>
        </w:numPr>
        <w:overflowPunct w:val="0"/>
        <w:autoSpaceDE w:val="0"/>
        <w:autoSpaceDN w:val="0"/>
        <w:adjustRightInd w:val="0"/>
        <w:ind w:left="357" w:hanging="357"/>
        <w:jc w:val="both"/>
        <w:rPr>
          <w:rFonts w:ascii="Arial" w:hAnsi="Arial" w:cs="Arial"/>
          <w:szCs w:val="20"/>
        </w:rPr>
      </w:pPr>
      <w:r w:rsidRPr="00D05DD6">
        <w:rPr>
          <w:rFonts w:ascii="Arial" w:hAnsi="Arial" w:cs="Arial"/>
          <w:szCs w:val="20"/>
        </w:rPr>
        <w:t>Tato smlouva nabývá účinnosti dnem jejího uveřejnění prostřednictvím registru smluv dle zákona č. 340/2015 Sb., o registru smluv.</w:t>
      </w:r>
    </w:p>
    <w:p w:rsidR="004B2F2D" w:rsidRPr="0093062B" w:rsidRDefault="004B2F2D" w:rsidP="004B2F2D">
      <w:pPr>
        <w:pStyle w:val="Odstavecseseznamem"/>
        <w:rPr>
          <w:rFonts w:ascii="Arial" w:hAnsi="Arial" w:cs="Arial"/>
          <w:szCs w:val="20"/>
        </w:rPr>
      </w:pPr>
    </w:p>
    <w:p w:rsidR="004B2F2D" w:rsidRPr="0093062B" w:rsidRDefault="004B2F2D" w:rsidP="004B2F2D">
      <w:pPr>
        <w:rPr>
          <w:rFonts w:ascii="Arial" w:hAnsi="Arial" w:cs="Arial"/>
          <w:szCs w:val="20"/>
          <w:lang w:eastAsia="en-US"/>
        </w:rPr>
      </w:pPr>
      <w:r w:rsidRPr="0093062B">
        <w:rPr>
          <w:rFonts w:ascii="Arial" w:hAnsi="Arial" w:cs="Arial"/>
          <w:szCs w:val="20"/>
        </w:rPr>
        <w:t>V Plzni dne</w:t>
      </w:r>
      <w:r w:rsidR="0089158A">
        <w:rPr>
          <w:rFonts w:ascii="Arial" w:hAnsi="Arial" w:cs="Arial"/>
          <w:szCs w:val="20"/>
        </w:rPr>
        <w:t xml:space="preserve"> 14.9.2018</w:t>
      </w:r>
      <w:r w:rsidRPr="0093062B">
        <w:rPr>
          <w:rFonts w:ascii="Arial" w:hAnsi="Arial" w:cs="Arial"/>
          <w:szCs w:val="20"/>
        </w:rPr>
        <w:tab/>
      </w:r>
      <w:r w:rsidRPr="0093062B">
        <w:rPr>
          <w:rFonts w:ascii="Arial" w:hAnsi="Arial" w:cs="Arial"/>
          <w:szCs w:val="20"/>
        </w:rPr>
        <w:tab/>
      </w:r>
      <w:r w:rsidRPr="0093062B">
        <w:rPr>
          <w:rFonts w:ascii="Arial" w:hAnsi="Arial" w:cs="Arial"/>
          <w:szCs w:val="20"/>
        </w:rPr>
        <w:tab/>
      </w:r>
      <w:r w:rsidRPr="0093062B">
        <w:rPr>
          <w:rFonts w:ascii="Arial" w:hAnsi="Arial" w:cs="Arial"/>
          <w:szCs w:val="20"/>
        </w:rPr>
        <w:tab/>
      </w:r>
      <w:r w:rsidRPr="0093062B">
        <w:rPr>
          <w:rFonts w:ascii="Arial" w:hAnsi="Arial" w:cs="Arial"/>
          <w:szCs w:val="20"/>
        </w:rPr>
        <w:tab/>
        <w:t xml:space="preserve">V Plzni </w:t>
      </w:r>
      <w:r>
        <w:rPr>
          <w:rFonts w:ascii="Arial" w:hAnsi="Arial" w:cs="Arial"/>
          <w:szCs w:val="20"/>
        </w:rPr>
        <w:t xml:space="preserve">dne </w:t>
      </w:r>
      <w:r w:rsidR="0089158A">
        <w:rPr>
          <w:rFonts w:ascii="Arial" w:hAnsi="Arial" w:cs="Arial"/>
          <w:szCs w:val="20"/>
        </w:rPr>
        <w:t>14.9.2018</w:t>
      </w:r>
      <w:bookmarkStart w:id="0" w:name="_GoBack"/>
      <w:bookmarkEnd w:id="0"/>
    </w:p>
    <w:p w:rsidR="004B2F2D" w:rsidRPr="0093062B" w:rsidRDefault="004B2F2D" w:rsidP="004B2F2D">
      <w:pPr>
        <w:pStyle w:val="Zkladntext"/>
        <w:spacing w:after="0"/>
        <w:rPr>
          <w:rFonts w:ascii="Arial" w:hAnsi="Arial" w:cs="Arial"/>
          <w:b/>
          <w:sz w:val="20"/>
          <w:szCs w:val="20"/>
          <w:lang w:val="cs-CZ"/>
        </w:rPr>
      </w:pPr>
    </w:p>
    <w:p w:rsidR="004B2F2D" w:rsidRPr="0093062B" w:rsidRDefault="004B2F2D" w:rsidP="004B2F2D">
      <w:pPr>
        <w:pStyle w:val="Zkladntext"/>
        <w:spacing w:after="0"/>
        <w:rPr>
          <w:rFonts w:ascii="Arial" w:hAnsi="Arial" w:cs="Arial"/>
          <w:b/>
          <w:sz w:val="20"/>
          <w:szCs w:val="20"/>
        </w:rPr>
      </w:pPr>
      <w:r w:rsidRPr="0093062B">
        <w:rPr>
          <w:rFonts w:ascii="Arial" w:hAnsi="Arial" w:cs="Arial"/>
          <w:b/>
          <w:sz w:val="20"/>
          <w:szCs w:val="20"/>
        </w:rPr>
        <w:t xml:space="preserve">Za </w:t>
      </w:r>
      <w:r>
        <w:rPr>
          <w:rFonts w:ascii="Arial" w:hAnsi="Arial" w:cs="Arial"/>
          <w:b/>
          <w:sz w:val="20"/>
          <w:szCs w:val="20"/>
          <w:lang w:val="cs-CZ"/>
        </w:rPr>
        <w:t>příkazce</w:t>
      </w:r>
      <w:r w:rsidRPr="0093062B">
        <w:rPr>
          <w:rFonts w:ascii="Arial" w:hAnsi="Arial" w:cs="Arial"/>
          <w:b/>
          <w:sz w:val="20"/>
          <w:szCs w:val="20"/>
        </w:rPr>
        <w:t>:</w:t>
      </w:r>
      <w:r w:rsidRPr="0093062B">
        <w:rPr>
          <w:rFonts w:ascii="Arial" w:hAnsi="Arial" w:cs="Arial"/>
          <w:b/>
          <w:sz w:val="20"/>
          <w:szCs w:val="20"/>
        </w:rPr>
        <w:tab/>
      </w:r>
      <w:r w:rsidRPr="0093062B">
        <w:rPr>
          <w:rFonts w:ascii="Arial" w:hAnsi="Arial" w:cs="Arial"/>
          <w:b/>
          <w:sz w:val="20"/>
          <w:szCs w:val="20"/>
        </w:rPr>
        <w:tab/>
      </w:r>
      <w:r w:rsidRPr="0093062B">
        <w:rPr>
          <w:rFonts w:ascii="Arial" w:hAnsi="Arial" w:cs="Arial"/>
          <w:b/>
          <w:sz w:val="20"/>
          <w:szCs w:val="20"/>
        </w:rPr>
        <w:tab/>
      </w:r>
      <w:r w:rsidRPr="0093062B">
        <w:rPr>
          <w:rFonts w:ascii="Arial" w:hAnsi="Arial" w:cs="Arial"/>
          <w:b/>
          <w:sz w:val="20"/>
          <w:szCs w:val="20"/>
        </w:rPr>
        <w:tab/>
      </w:r>
      <w:r w:rsidRPr="0093062B">
        <w:rPr>
          <w:rFonts w:ascii="Arial" w:hAnsi="Arial" w:cs="Arial"/>
          <w:b/>
          <w:sz w:val="20"/>
          <w:szCs w:val="20"/>
        </w:rPr>
        <w:tab/>
      </w:r>
      <w:r>
        <w:rPr>
          <w:rFonts w:ascii="Arial" w:hAnsi="Arial" w:cs="Arial"/>
          <w:b/>
          <w:sz w:val="20"/>
          <w:szCs w:val="20"/>
          <w:lang w:val="cs-CZ"/>
        </w:rPr>
        <w:tab/>
      </w:r>
      <w:r>
        <w:rPr>
          <w:rFonts w:ascii="Arial" w:hAnsi="Arial" w:cs="Arial"/>
          <w:b/>
          <w:sz w:val="20"/>
          <w:szCs w:val="20"/>
        </w:rPr>
        <w:t xml:space="preserve">Za </w:t>
      </w:r>
      <w:r>
        <w:rPr>
          <w:rFonts w:ascii="Arial" w:hAnsi="Arial" w:cs="Arial"/>
          <w:b/>
          <w:sz w:val="20"/>
          <w:szCs w:val="20"/>
          <w:lang w:val="cs-CZ"/>
        </w:rPr>
        <w:t>příkazníka</w:t>
      </w:r>
      <w:r w:rsidRPr="0093062B">
        <w:rPr>
          <w:rFonts w:ascii="Arial" w:hAnsi="Arial" w:cs="Arial"/>
          <w:b/>
          <w:sz w:val="20"/>
          <w:szCs w:val="20"/>
        </w:rPr>
        <w:t>:</w:t>
      </w:r>
    </w:p>
    <w:p w:rsidR="004B2F2D" w:rsidRPr="0093062B" w:rsidRDefault="004B2F2D" w:rsidP="004B2F2D">
      <w:pPr>
        <w:rPr>
          <w:rFonts w:ascii="Arial" w:hAnsi="Arial" w:cs="Arial"/>
          <w:szCs w:val="20"/>
        </w:rPr>
      </w:pPr>
    </w:p>
    <w:p w:rsidR="004B2F2D" w:rsidRDefault="004B2F2D" w:rsidP="004B2F2D">
      <w:pPr>
        <w:rPr>
          <w:rFonts w:ascii="Arial" w:hAnsi="Arial" w:cs="Arial"/>
          <w:szCs w:val="20"/>
        </w:rPr>
      </w:pPr>
    </w:p>
    <w:p w:rsidR="004B2F2D" w:rsidRDefault="004B2F2D" w:rsidP="004B2F2D">
      <w:pPr>
        <w:rPr>
          <w:rFonts w:ascii="Arial" w:hAnsi="Arial" w:cs="Arial"/>
          <w:szCs w:val="20"/>
        </w:rPr>
      </w:pPr>
    </w:p>
    <w:p w:rsidR="004B2F2D" w:rsidRDefault="004B2F2D" w:rsidP="004B2F2D">
      <w:pPr>
        <w:rPr>
          <w:rFonts w:ascii="Arial" w:hAnsi="Arial" w:cs="Arial"/>
          <w:szCs w:val="20"/>
        </w:rPr>
      </w:pPr>
    </w:p>
    <w:p w:rsidR="004B2F2D" w:rsidRPr="0093062B" w:rsidRDefault="004B2F2D" w:rsidP="004B2F2D">
      <w:pPr>
        <w:rPr>
          <w:rFonts w:ascii="Arial" w:hAnsi="Arial" w:cs="Arial"/>
          <w:szCs w:val="20"/>
        </w:rPr>
      </w:pPr>
    </w:p>
    <w:p w:rsidR="004B2F2D" w:rsidRPr="0093062B" w:rsidRDefault="004B2F2D" w:rsidP="004B2F2D">
      <w:pPr>
        <w:rPr>
          <w:rFonts w:ascii="Arial" w:hAnsi="Arial" w:cs="Arial"/>
          <w:szCs w:val="20"/>
        </w:rPr>
      </w:pPr>
      <w:r w:rsidRPr="0093062B">
        <w:rPr>
          <w:rFonts w:ascii="Arial" w:hAnsi="Arial" w:cs="Arial"/>
          <w:szCs w:val="20"/>
        </w:rPr>
        <w:t>………………………………………….</w:t>
      </w:r>
      <w:r w:rsidRPr="0093062B">
        <w:rPr>
          <w:rFonts w:ascii="Arial" w:hAnsi="Arial" w:cs="Arial"/>
          <w:szCs w:val="20"/>
        </w:rPr>
        <w:tab/>
      </w:r>
      <w:r w:rsidRPr="0093062B">
        <w:rPr>
          <w:rFonts w:ascii="Arial" w:hAnsi="Arial" w:cs="Arial"/>
          <w:szCs w:val="20"/>
        </w:rPr>
        <w:tab/>
      </w:r>
      <w:r w:rsidRPr="0093062B">
        <w:rPr>
          <w:rFonts w:ascii="Arial" w:hAnsi="Arial" w:cs="Arial"/>
          <w:szCs w:val="20"/>
        </w:rPr>
        <w:tab/>
        <w:t>………………………………………………</w:t>
      </w:r>
    </w:p>
    <w:p w:rsidR="004B2F2D" w:rsidRPr="0093062B" w:rsidRDefault="004B2F2D" w:rsidP="004B2F2D">
      <w:pPr>
        <w:rPr>
          <w:rFonts w:ascii="Arial" w:hAnsi="Arial" w:cs="Arial"/>
          <w:b/>
          <w:szCs w:val="20"/>
        </w:rPr>
      </w:pPr>
      <w:r w:rsidRPr="0093062B">
        <w:rPr>
          <w:rFonts w:ascii="Arial" w:hAnsi="Arial" w:cs="Arial"/>
          <w:b/>
          <w:szCs w:val="20"/>
        </w:rPr>
        <w:t>Ing. Pavel Grisník</w:t>
      </w:r>
      <w:r w:rsidRPr="0093062B">
        <w:rPr>
          <w:rFonts w:ascii="Arial" w:hAnsi="Arial" w:cs="Arial"/>
          <w:b/>
          <w:szCs w:val="20"/>
        </w:rPr>
        <w:tab/>
      </w:r>
      <w:r w:rsidRPr="0093062B">
        <w:rPr>
          <w:rFonts w:ascii="Arial" w:hAnsi="Arial" w:cs="Arial"/>
          <w:b/>
          <w:szCs w:val="20"/>
        </w:rPr>
        <w:tab/>
      </w:r>
      <w:r w:rsidRPr="0093062B">
        <w:rPr>
          <w:rFonts w:ascii="Arial" w:hAnsi="Arial" w:cs="Arial"/>
          <w:b/>
          <w:szCs w:val="20"/>
        </w:rPr>
        <w:tab/>
      </w:r>
      <w:r w:rsidRPr="0093062B">
        <w:rPr>
          <w:rFonts w:ascii="Arial" w:hAnsi="Arial" w:cs="Arial"/>
          <w:b/>
          <w:szCs w:val="20"/>
        </w:rPr>
        <w:tab/>
      </w:r>
      <w:r w:rsidRPr="0093062B">
        <w:rPr>
          <w:rFonts w:ascii="Arial" w:hAnsi="Arial" w:cs="Arial"/>
          <w:b/>
          <w:szCs w:val="20"/>
        </w:rPr>
        <w:tab/>
      </w:r>
      <w:r w:rsidR="00F8122B">
        <w:rPr>
          <w:rFonts w:ascii="Arial" w:hAnsi="Arial" w:cs="Arial"/>
          <w:b/>
          <w:szCs w:val="20"/>
        </w:rPr>
        <w:t>DOPLNÍ DODAVATEL</w:t>
      </w:r>
    </w:p>
    <w:p w:rsidR="004B2F2D" w:rsidRPr="0093062B" w:rsidRDefault="004B2F2D" w:rsidP="004B2F2D">
      <w:pPr>
        <w:rPr>
          <w:rFonts w:ascii="Arial" w:hAnsi="Arial" w:cs="Arial"/>
          <w:b/>
          <w:szCs w:val="20"/>
        </w:rPr>
      </w:pPr>
      <w:r w:rsidRPr="0093062B">
        <w:rPr>
          <w:rFonts w:ascii="Arial" w:hAnsi="Arial" w:cs="Arial"/>
          <w:szCs w:val="20"/>
        </w:rPr>
        <w:t>vedoucí Odboru investic MMP</w:t>
      </w:r>
      <w:r w:rsidRPr="0093062B">
        <w:rPr>
          <w:rFonts w:ascii="Arial" w:hAnsi="Arial" w:cs="Arial"/>
          <w:szCs w:val="20"/>
        </w:rPr>
        <w:tab/>
      </w:r>
      <w:r w:rsidRPr="0093062B">
        <w:rPr>
          <w:rFonts w:ascii="Arial" w:hAnsi="Arial" w:cs="Arial"/>
          <w:szCs w:val="20"/>
        </w:rPr>
        <w:tab/>
      </w:r>
      <w:r w:rsidR="00AC75D8">
        <w:rPr>
          <w:rFonts w:ascii="Arial" w:hAnsi="Arial" w:cs="Arial"/>
          <w:szCs w:val="20"/>
        </w:rPr>
        <w:tab/>
      </w:r>
      <w:r w:rsidR="00AC75D8">
        <w:rPr>
          <w:rFonts w:ascii="Arial" w:hAnsi="Arial" w:cs="Arial"/>
          <w:szCs w:val="20"/>
        </w:rPr>
        <w:tab/>
      </w:r>
      <w:r w:rsidR="00F8122B" w:rsidRPr="00F8122B">
        <w:rPr>
          <w:rFonts w:ascii="Arial" w:hAnsi="Arial" w:cs="Arial"/>
          <w:b/>
          <w:szCs w:val="20"/>
        </w:rPr>
        <w:t>DOPLNÍ DODAVATEL</w:t>
      </w:r>
      <w:r w:rsidRPr="00F8122B">
        <w:rPr>
          <w:rFonts w:ascii="Arial" w:hAnsi="Arial" w:cs="Arial"/>
          <w:b/>
          <w:szCs w:val="20"/>
        </w:rPr>
        <w:tab/>
      </w:r>
      <w:r w:rsidRPr="0093062B">
        <w:rPr>
          <w:rFonts w:ascii="Arial" w:hAnsi="Arial" w:cs="Arial"/>
          <w:szCs w:val="20"/>
        </w:rPr>
        <w:tab/>
      </w:r>
    </w:p>
    <w:p w:rsidR="004B2F2D" w:rsidRDefault="004B2F2D" w:rsidP="004B2F2D">
      <w:pPr>
        <w:overflowPunct w:val="0"/>
        <w:autoSpaceDE w:val="0"/>
        <w:autoSpaceDN w:val="0"/>
        <w:adjustRightInd w:val="0"/>
        <w:jc w:val="both"/>
        <w:rPr>
          <w:rFonts w:ascii="Arial" w:hAnsi="Arial" w:cs="Arial"/>
          <w:b/>
          <w:szCs w:val="20"/>
        </w:rPr>
      </w:pPr>
    </w:p>
    <w:p w:rsidR="004B2F2D" w:rsidRDefault="004B2F2D" w:rsidP="004B2F2D">
      <w:pPr>
        <w:overflowPunct w:val="0"/>
        <w:autoSpaceDE w:val="0"/>
        <w:autoSpaceDN w:val="0"/>
        <w:adjustRightInd w:val="0"/>
        <w:jc w:val="both"/>
        <w:rPr>
          <w:rFonts w:ascii="Arial" w:hAnsi="Arial" w:cs="Arial"/>
          <w:b/>
          <w:szCs w:val="20"/>
        </w:rPr>
      </w:pPr>
    </w:p>
    <w:p w:rsidR="004B2F2D" w:rsidRDefault="004B2F2D" w:rsidP="004B2F2D">
      <w:pPr>
        <w:overflowPunct w:val="0"/>
        <w:autoSpaceDE w:val="0"/>
        <w:autoSpaceDN w:val="0"/>
        <w:adjustRightInd w:val="0"/>
        <w:jc w:val="both"/>
        <w:rPr>
          <w:rFonts w:ascii="Arial" w:hAnsi="Arial" w:cs="Arial"/>
          <w:b/>
          <w:szCs w:val="20"/>
        </w:rPr>
      </w:pPr>
    </w:p>
    <w:p w:rsidR="004B2F2D" w:rsidRPr="00DD7E00" w:rsidRDefault="004B2F2D" w:rsidP="004B2F2D">
      <w:pPr>
        <w:overflowPunct w:val="0"/>
        <w:autoSpaceDE w:val="0"/>
        <w:autoSpaceDN w:val="0"/>
        <w:adjustRightInd w:val="0"/>
        <w:jc w:val="both"/>
        <w:rPr>
          <w:rFonts w:ascii="Arial" w:hAnsi="Arial" w:cs="Arial"/>
          <w:b/>
          <w:szCs w:val="20"/>
        </w:rPr>
      </w:pPr>
    </w:p>
    <w:p w:rsidR="004B2F2D" w:rsidRDefault="004B2F2D" w:rsidP="004B2F2D"/>
    <w:p w:rsidR="00D9205A" w:rsidRDefault="00D9205A"/>
    <w:sectPr w:rsidR="00D9205A" w:rsidSect="00813A8A">
      <w:headerReference w:type="default" r:id="rId10"/>
      <w:footerReference w:type="default" r:id="rId11"/>
      <w:headerReference w:type="first" r:id="rId12"/>
      <w:footerReference w:type="first" r:id="rId13"/>
      <w:pgSz w:w="11906" w:h="16838" w:code="9"/>
      <w:pgMar w:top="1418" w:right="1418" w:bottom="1418" w:left="1260" w:header="709"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2E" w:rsidRDefault="00FE7D2E" w:rsidP="00FE7D2E">
      <w:r>
        <w:separator/>
      </w:r>
    </w:p>
  </w:endnote>
  <w:endnote w:type="continuationSeparator" w:id="0">
    <w:p w:rsidR="00FE7D2E" w:rsidRDefault="00FE7D2E" w:rsidP="00FE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Frutiger CE 45">
    <w:panose1 w:val="00000000000000000000"/>
    <w:charset w:val="EE"/>
    <w:family w:val="decorative"/>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B0" w:rsidRPr="003B1B3D" w:rsidRDefault="00E34C52">
    <w:pPr>
      <w:pStyle w:val="Zpat"/>
      <w:jc w:val="right"/>
      <w:rPr>
        <w:rFonts w:ascii="Arial" w:hAnsi="Arial" w:cs="Arial"/>
        <w:sz w:val="16"/>
        <w:szCs w:val="16"/>
      </w:rPr>
    </w:pPr>
    <w:r w:rsidRPr="003B1B3D">
      <w:rPr>
        <w:rFonts w:ascii="Arial" w:hAnsi="Arial" w:cs="Arial"/>
        <w:sz w:val="16"/>
        <w:szCs w:val="16"/>
      </w:rPr>
      <w:t xml:space="preserve">Stránka </w:t>
    </w:r>
    <w:r w:rsidRPr="003B1B3D">
      <w:rPr>
        <w:rFonts w:ascii="Arial" w:hAnsi="Arial" w:cs="Arial"/>
        <w:b/>
        <w:bCs/>
        <w:sz w:val="16"/>
        <w:szCs w:val="16"/>
      </w:rPr>
      <w:fldChar w:fldCharType="begin"/>
    </w:r>
    <w:r w:rsidRPr="003B1B3D">
      <w:rPr>
        <w:rFonts w:ascii="Arial" w:hAnsi="Arial" w:cs="Arial"/>
        <w:b/>
        <w:bCs/>
        <w:sz w:val="16"/>
        <w:szCs w:val="16"/>
      </w:rPr>
      <w:instrText>PAGE</w:instrText>
    </w:r>
    <w:r w:rsidRPr="003B1B3D">
      <w:rPr>
        <w:rFonts w:ascii="Arial" w:hAnsi="Arial" w:cs="Arial"/>
        <w:b/>
        <w:bCs/>
        <w:sz w:val="16"/>
        <w:szCs w:val="16"/>
      </w:rPr>
      <w:fldChar w:fldCharType="separate"/>
    </w:r>
    <w:r w:rsidR="0089158A">
      <w:rPr>
        <w:rFonts w:ascii="Arial" w:hAnsi="Arial" w:cs="Arial"/>
        <w:b/>
        <w:bCs/>
        <w:noProof/>
        <w:sz w:val="16"/>
        <w:szCs w:val="16"/>
      </w:rPr>
      <w:t>8</w:t>
    </w:r>
    <w:r w:rsidRPr="003B1B3D">
      <w:rPr>
        <w:rFonts w:ascii="Arial" w:hAnsi="Arial" w:cs="Arial"/>
        <w:b/>
        <w:bCs/>
        <w:sz w:val="16"/>
        <w:szCs w:val="16"/>
      </w:rPr>
      <w:fldChar w:fldCharType="end"/>
    </w:r>
    <w:r w:rsidRPr="003B1B3D">
      <w:rPr>
        <w:rFonts w:ascii="Arial" w:hAnsi="Arial" w:cs="Arial"/>
        <w:sz w:val="16"/>
        <w:szCs w:val="16"/>
      </w:rPr>
      <w:t xml:space="preserve"> z </w:t>
    </w:r>
    <w:r w:rsidRPr="003B1B3D">
      <w:rPr>
        <w:rFonts w:ascii="Arial" w:hAnsi="Arial" w:cs="Arial"/>
        <w:b/>
        <w:bCs/>
        <w:sz w:val="16"/>
        <w:szCs w:val="16"/>
      </w:rPr>
      <w:fldChar w:fldCharType="begin"/>
    </w:r>
    <w:r w:rsidRPr="003B1B3D">
      <w:rPr>
        <w:rFonts w:ascii="Arial" w:hAnsi="Arial" w:cs="Arial"/>
        <w:b/>
        <w:bCs/>
        <w:sz w:val="16"/>
        <w:szCs w:val="16"/>
      </w:rPr>
      <w:instrText>NUMPAGES</w:instrText>
    </w:r>
    <w:r w:rsidRPr="003B1B3D">
      <w:rPr>
        <w:rFonts w:ascii="Arial" w:hAnsi="Arial" w:cs="Arial"/>
        <w:b/>
        <w:bCs/>
        <w:sz w:val="16"/>
        <w:szCs w:val="16"/>
      </w:rPr>
      <w:fldChar w:fldCharType="separate"/>
    </w:r>
    <w:r w:rsidR="0089158A">
      <w:rPr>
        <w:rFonts w:ascii="Arial" w:hAnsi="Arial" w:cs="Arial"/>
        <w:b/>
        <w:bCs/>
        <w:noProof/>
        <w:sz w:val="16"/>
        <w:szCs w:val="16"/>
      </w:rPr>
      <w:t>8</w:t>
    </w:r>
    <w:r w:rsidRPr="003B1B3D">
      <w:rPr>
        <w:rFonts w:ascii="Arial" w:hAnsi="Arial" w:cs="Arial"/>
        <w:b/>
        <w:bCs/>
        <w:sz w:val="16"/>
        <w:szCs w:val="16"/>
      </w:rPr>
      <w:fldChar w:fldCharType="end"/>
    </w:r>
  </w:p>
  <w:p w:rsidR="00813A8A" w:rsidRPr="003B1B3D" w:rsidRDefault="0089158A" w:rsidP="00813A8A">
    <w:pPr>
      <w:pStyle w:val="Zpat"/>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8A" w:rsidRPr="00E0392B" w:rsidRDefault="00E34C52" w:rsidP="00813A8A">
    <w:pPr>
      <w:pStyle w:val="Zpat"/>
      <w:jc w:val="center"/>
      <w:rPr>
        <w:rFonts w:cs="Arial"/>
        <w:szCs w:val="20"/>
      </w:rPr>
    </w:pPr>
    <w:r w:rsidRPr="00E0392B">
      <w:rPr>
        <w:rFonts w:cs="Arial"/>
        <w:szCs w:val="20"/>
      </w:rPr>
      <w:t xml:space="preserve"> </w:t>
    </w:r>
    <w:r w:rsidRPr="00E0392B">
      <w:rPr>
        <w:rFonts w:cs="Arial"/>
        <w:szCs w:val="20"/>
      </w:rPr>
      <w:fldChar w:fldCharType="begin"/>
    </w:r>
    <w:r w:rsidRPr="00E0392B">
      <w:rPr>
        <w:rFonts w:cs="Arial"/>
        <w:szCs w:val="20"/>
      </w:rPr>
      <w:instrText xml:space="preserve"> PAGE </w:instrText>
    </w:r>
    <w:r w:rsidRPr="00E0392B">
      <w:rPr>
        <w:rFonts w:cs="Arial"/>
        <w:szCs w:val="20"/>
      </w:rPr>
      <w:fldChar w:fldCharType="separate"/>
    </w:r>
    <w:r w:rsidR="0089158A">
      <w:rPr>
        <w:rFonts w:cs="Arial"/>
        <w:noProof/>
        <w:szCs w:val="20"/>
      </w:rPr>
      <w:t>1</w:t>
    </w:r>
    <w:r w:rsidRPr="00E0392B">
      <w:rPr>
        <w:rFonts w:cs="Arial"/>
        <w:szCs w:val="20"/>
      </w:rPr>
      <w:fldChar w:fldCharType="end"/>
    </w:r>
    <w:r w:rsidRPr="00E0392B">
      <w:rPr>
        <w:rFonts w:cs="Arial"/>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2E" w:rsidRDefault="00FE7D2E" w:rsidP="00FE7D2E">
      <w:r>
        <w:separator/>
      </w:r>
    </w:p>
  </w:footnote>
  <w:footnote w:type="continuationSeparator" w:id="0">
    <w:p w:rsidR="00FE7D2E" w:rsidRDefault="00FE7D2E" w:rsidP="00FE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2A" w:rsidRDefault="00E34C52" w:rsidP="00B5142A">
    <w:pPr>
      <w:rPr>
        <w:rFonts w:ascii="Arial" w:hAnsi="Arial" w:cs="Arial"/>
        <w:sz w:val="16"/>
        <w:szCs w:val="16"/>
      </w:rPr>
    </w:pPr>
    <w:r w:rsidRPr="00E9233F">
      <w:rPr>
        <w:rFonts w:ascii="Arial" w:hAnsi="Arial" w:cs="Arial"/>
        <w:b/>
        <w:sz w:val="16"/>
        <w:szCs w:val="16"/>
      </w:rPr>
      <w:t>statutární město Plzeň</w:t>
    </w:r>
    <w:r w:rsidR="004310BC">
      <w:rPr>
        <w:rFonts w:ascii="Arial" w:hAnsi="Arial" w:cs="Arial"/>
        <w:b/>
        <w:sz w:val="16"/>
        <w:szCs w:val="16"/>
      </w:rPr>
      <w:tab/>
    </w:r>
    <w:r w:rsidR="004310BC">
      <w:rPr>
        <w:rFonts w:ascii="Arial" w:hAnsi="Arial" w:cs="Arial"/>
        <w:b/>
        <w:sz w:val="16"/>
        <w:szCs w:val="16"/>
      </w:rPr>
      <w:tab/>
    </w:r>
    <w:r w:rsidRPr="00E9233F">
      <w:rPr>
        <w:rFonts w:ascii="Arial" w:hAnsi="Arial" w:cs="Arial"/>
        <w:sz w:val="16"/>
        <w:szCs w:val="16"/>
      </w:rPr>
      <w:tab/>
    </w:r>
    <w:r w:rsidRPr="00E9233F">
      <w:rPr>
        <w:rFonts w:ascii="Arial" w:hAnsi="Arial" w:cs="Arial"/>
        <w:sz w:val="16"/>
        <w:szCs w:val="16"/>
      </w:rPr>
      <w:tab/>
    </w:r>
    <w:r>
      <w:rPr>
        <w:rFonts w:ascii="Arial" w:hAnsi="Arial" w:cs="Arial"/>
        <w:sz w:val="16"/>
        <w:szCs w:val="16"/>
      </w:rPr>
      <w:tab/>
      <w:t xml:space="preserve">                                    </w:t>
    </w:r>
    <w:r w:rsidR="004310BC">
      <w:rPr>
        <w:rFonts w:ascii="Arial" w:hAnsi="Arial" w:cs="Arial"/>
        <w:sz w:val="16"/>
        <w:szCs w:val="16"/>
      </w:rPr>
      <w:t xml:space="preserve">                  </w:t>
    </w:r>
    <w:r w:rsidR="00F8122B">
      <w:rPr>
        <w:rFonts w:ascii="Arial" w:hAnsi="Arial" w:cs="Arial"/>
        <w:sz w:val="16"/>
        <w:szCs w:val="16"/>
      </w:rPr>
      <w:t>AS Projekt spol. s.r.o.</w:t>
    </w:r>
  </w:p>
  <w:p w:rsidR="00117D7D" w:rsidRDefault="00E34C52">
    <w:pPr>
      <w:pStyle w:val="Zhlav"/>
    </w:pPr>
    <w:r w:rsidRPr="009C161C">
      <w:rPr>
        <w:rFonts w:ascii="Arial" w:hAnsi="Arial" w:cs="Arial"/>
        <w:sz w:val="16"/>
        <w:szCs w:val="16"/>
      </w:rPr>
      <w:t>201</w:t>
    </w:r>
    <w:r>
      <w:rPr>
        <w:rFonts w:ascii="Arial" w:hAnsi="Arial" w:cs="Arial"/>
        <w:sz w:val="16"/>
        <w:szCs w:val="16"/>
      </w:rPr>
      <w:t>8</w:t>
    </w:r>
    <w:r w:rsidRPr="009C161C">
      <w:rPr>
        <w:rFonts w:ascii="Arial" w:hAnsi="Arial" w:cs="Arial"/>
        <w:sz w:val="16"/>
        <w:szCs w:val="16"/>
      </w:rPr>
      <w:t>/00</w:t>
    </w:r>
    <w:r w:rsidR="002F7ECA">
      <w:rPr>
        <w:rFonts w:ascii="Arial" w:hAnsi="Arial" w:cs="Arial"/>
        <w:sz w:val="16"/>
        <w:szCs w:val="16"/>
      </w:rPr>
      <w:t>5822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2A" w:rsidRPr="00517A6F" w:rsidRDefault="00E34C52" w:rsidP="00B5142A">
    <w:pPr>
      <w:rPr>
        <w:rFonts w:ascii="Arial" w:hAnsi="Arial" w:cs="Arial"/>
        <w:b/>
        <w:bCs/>
        <w:sz w:val="16"/>
        <w:szCs w:val="16"/>
      </w:rPr>
    </w:pPr>
    <w:r w:rsidRPr="00E9233F">
      <w:rPr>
        <w:rFonts w:ascii="Arial" w:hAnsi="Arial" w:cs="Arial"/>
        <w:b/>
        <w:sz w:val="16"/>
        <w:szCs w:val="16"/>
      </w:rPr>
      <w:t>statutární město Plzeň</w:t>
    </w:r>
    <w:r w:rsidRPr="00E9233F">
      <w:rPr>
        <w:rFonts w:ascii="Arial" w:hAnsi="Arial" w:cs="Arial"/>
        <w:sz w:val="16"/>
        <w:szCs w:val="16"/>
      </w:rPr>
      <w:tab/>
    </w:r>
    <w:r w:rsidRPr="00E9233F">
      <w:rPr>
        <w:rFonts w:ascii="Arial" w:hAnsi="Arial" w:cs="Arial"/>
        <w:sz w:val="16"/>
        <w:szCs w:val="16"/>
      </w:rPr>
      <w:tab/>
    </w:r>
    <w:r w:rsidR="00517A6F">
      <w:rPr>
        <w:rFonts w:ascii="Arial" w:hAnsi="Arial" w:cs="Arial"/>
        <w:sz w:val="16"/>
        <w:szCs w:val="16"/>
      </w:rPr>
      <w:t xml:space="preserve">    </w:t>
    </w:r>
    <w:r w:rsidRPr="00E9233F">
      <w:rPr>
        <w:rFonts w:ascii="Arial" w:hAnsi="Arial" w:cs="Arial"/>
        <w:sz w:val="16"/>
        <w:szCs w:val="16"/>
      </w:rPr>
      <w:tab/>
    </w:r>
    <w:r w:rsidRPr="00E9233F">
      <w:rPr>
        <w:rFonts w:ascii="Arial" w:hAnsi="Arial" w:cs="Arial"/>
        <w:sz w:val="16"/>
        <w:szCs w:val="16"/>
      </w:rPr>
      <w:tab/>
    </w:r>
    <w:r w:rsidRPr="001213A2">
      <w:rPr>
        <w:rFonts w:ascii="Arial" w:hAnsi="Arial" w:cs="Arial"/>
        <w:sz w:val="16"/>
        <w:szCs w:val="16"/>
      </w:rPr>
      <w:t xml:space="preserve">                                   </w:t>
    </w:r>
    <w:r>
      <w:rPr>
        <w:rFonts w:ascii="Arial" w:hAnsi="Arial" w:cs="Arial"/>
        <w:sz w:val="16"/>
        <w:szCs w:val="16"/>
      </w:rPr>
      <w:t xml:space="preserve">             </w:t>
    </w:r>
    <w:r w:rsidR="00517A6F">
      <w:rPr>
        <w:rFonts w:ascii="Arial" w:hAnsi="Arial" w:cs="Arial"/>
        <w:sz w:val="16"/>
        <w:szCs w:val="16"/>
      </w:rPr>
      <w:tab/>
      <w:t xml:space="preserve">        </w:t>
    </w:r>
    <w:r w:rsidR="00565BFD">
      <w:rPr>
        <w:rFonts w:ascii="Arial" w:hAnsi="Arial" w:cs="Arial"/>
        <w:sz w:val="16"/>
        <w:szCs w:val="16"/>
      </w:rPr>
      <w:t>AS</w:t>
    </w:r>
    <w:r w:rsidR="00D069CB">
      <w:rPr>
        <w:rFonts w:ascii="Arial" w:hAnsi="Arial" w:cs="Arial"/>
        <w:sz w:val="16"/>
        <w:szCs w:val="16"/>
      </w:rPr>
      <w:t xml:space="preserve"> </w:t>
    </w:r>
    <w:r w:rsidR="00565BFD">
      <w:rPr>
        <w:rFonts w:ascii="Arial" w:hAnsi="Arial" w:cs="Arial"/>
        <w:sz w:val="16"/>
        <w:szCs w:val="16"/>
      </w:rPr>
      <w:t>P</w:t>
    </w:r>
    <w:r w:rsidR="004B6017">
      <w:rPr>
        <w:rFonts w:ascii="Arial" w:hAnsi="Arial" w:cs="Arial"/>
        <w:sz w:val="16"/>
        <w:szCs w:val="16"/>
      </w:rPr>
      <w:t>rojekt</w:t>
    </w:r>
    <w:r w:rsidR="00565BFD">
      <w:rPr>
        <w:rFonts w:ascii="Arial" w:hAnsi="Arial" w:cs="Arial"/>
        <w:sz w:val="16"/>
        <w:szCs w:val="16"/>
      </w:rPr>
      <w:t xml:space="preserve"> spol. s.r.o.</w:t>
    </w:r>
  </w:p>
  <w:p w:rsidR="00B5142A" w:rsidRDefault="00E34C52" w:rsidP="00B5142A">
    <w:pPr>
      <w:rPr>
        <w:rFonts w:ascii="Arial" w:hAnsi="Arial" w:cs="Arial"/>
        <w:sz w:val="16"/>
        <w:szCs w:val="16"/>
      </w:rPr>
    </w:pPr>
    <w:r w:rsidRPr="00E9233F">
      <w:rPr>
        <w:rFonts w:ascii="Arial" w:hAnsi="Arial" w:cs="Arial"/>
        <w:sz w:val="16"/>
        <w:szCs w:val="16"/>
      </w:rPr>
      <w:t xml:space="preserve">Odbor investic MMP </w:t>
    </w:r>
    <w:r w:rsidRPr="00E9233F">
      <w:rPr>
        <w:rFonts w:ascii="Arial" w:hAnsi="Arial" w:cs="Arial"/>
        <w:sz w:val="16"/>
        <w:szCs w:val="16"/>
      </w:rPr>
      <w:tab/>
    </w:r>
    <w:r w:rsidRPr="00E9233F">
      <w:rPr>
        <w:rFonts w:ascii="Arial" w:hAnsi="Arial" w:cs="Arial"/>
        <w:sz w:val="16"/>
        <w:szCs w:val="16"/>
      </w:rPr>
      <w:tab/>
    </w:r>
    <w:r w:rsidRPr="00E9233F">
      <w:rPr>
        <w:rFonts w:ascii="Arial" w:hAnsi="Arial" w:cs="Arial"/>
        <w:sz w:val="16"/>
        <w:szCs w:val="16"/>
      </w:rPr>
      <w:tab/>
    </w:r>
    <w:r w:rsidRPr="00E9233F">
      <w:rPr>
        <w:rFonts w:ascii="Arial" w:hAnsi="Arial" w:cs="Arial"/>
        <w:sz w:val="16"/>
        <w:szCs w:val="16"/>
      </w:rPr>
      <w:tab/>
    </w:r>
    <w:r w:rsidRPr="00E9233F">
      <w:rPr>
        <w:rFonts w:ascii="Arial" w:hAnsi="Arial" w:cs="Arial"/>
        <w:sz w:val="16"/>
        <w:szCs w:val="16"/>
      </w:rPr>
      <w:tab/>
    </w:r>
    <w:r w:rsidRPr="00E9233F">
      <w:rPr>
        <w:rFonts w:ascii="Arial" w:hAnsi="Arial" w:cs="Arial"/>
        <w:sz w:val="16"/>
        <w:szCs w:val="16"/>
      </w:rPr>
      <w:tab/>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rsidR="008C39BC" w:rsidRPr="000045A1" w:rsidRDefault="00E34C52" w:rsidP="009C161C">
    <w:pPr>
      <w:pStyle w:val="Zhlav"/>
      <w:rPr>
        <w:rFonts w:ascii="Arial" w:hAnsi="Arial" w:cs="Arial"/>
        <w:sz w:val="16"/>
        <w:szCs w:val="16"/>
      </w:rPr>
    </w:pPr>
    <w:r w:rsidRPr="009C161C">
      <w:rPr>
        <w:rFonts w:ascii="Arial" w:hAnsi="Arial" w:cs="Arial"/>
        <w:sz w:val="16"/>
        <w:szCs w:val="16"/>
      </w:rPr>
      <w:t>201</w:t>
    </w:r>
    <w:r>
      <w:rPr>
        <w:rFonts w:ascii="Arial" w:hAnsi="Arial" w:cs="Arial"/>
        <w:sz w:val="16"/>
        <w:szCs w:val="16"/>
      </w:rPr>
      <w:t>8</w:t>
    </w:r>
    <w:r w:rsidR="003C77A0">
      <w:rPr>
        <w:rFonts w:ascii="Arial" w:hAnsi="Arial" w:cs="Arial"/>
        <w:sz w:val="16"/>
        <w:szCs w:val="16"/>
      </w:rPr>
      <w:t>/</w:t>
    </w:r>
    <w:r w:rsidR="003C77A0" w:rsidRPr="000045A1">
      <w:rPr>
        <w:rFonts w:ascii="Arial" w:hAnsi="Arial" w:cs="Arial"/>
        <w:sz w:val="16"/>
        <w:szCs w:val="16"/>
      </w:rPr>
      <w:t>00</w:t>
    </w:r>
    <w:r w:rsidR="000045A1" w:rsidRPr="000045A1">
      <w:rPr>
        <w:rFonts w:ascii="Arial" w:hAnsi="Arial" w:cs="Arial"/>
        <w:sz w:val="16"/>
        <w:szCs w:val="16"/>
      </w:rPr>
      <w:t>5822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A62"/>
    <w:multiLevelType w:val="hybridMultilevel"/>
    <w:tmpl w:val="6A7A5692"/>
    <w:lvl w:ilvl="0" w:tplc="5B067566">
      <w:start w:val="1"/>
      <w:numFmt w:val="decimal"/>
      <w:lvlText w:val="7.%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5A03C8"/>
    <w:multiLevelType w:val="hybridMultilevel"/>
    <w:tmpl w:val="454CCCE4"/>
    <w:lvl w:ilvl="0" w:tplc="04050005">
      <w:start w:val="1"/>
      <w:numFmt w:val="bullet"/>
      <w:lvlText w:val=""/>
      <w:lvlJc w:val="left"/>
      <w:pPr>
        <w:ind w:left="1431" w:hanging="360"/>
      </w:pPr>
      <w:rPr>
        <w:rFonts w:ascii="Wingdings" w:hAnsi="Wingdings"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
    <w:nsid w:val="26D90515"/>
    <w:multiLevelType w:val="hybridMultilevel"/>
    <w:tmpl w:val="4510068E"/>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2A8C775B"/>
    <w:multiLevelType w:val="hybridMultilevel"/>
    <w:tmpl w:val="7178A740"/>
    <w:lvl w:ilvl="0" w:tplc="F0CC66CC">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125859"/>
    <w:multiLevelType w:val="hybridMultilevel"/>
    <w:tmpl w:val="226CFA10"/>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nsid w:val="432F3787"/>
    <w:multiLevelType w:val="hybridMultilevel"/>
    <w:tmpl w:val="F10018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7873ABD"/>
    <w:multiLevelType w:val="hybridMultilevel"/>
    <w:tmpl w:val="D37E45E6"/>
    <w:lvl w:ilvl="0" w:tplc="EA4262B2">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340024"/>
    <w:multiLevelType w:val="hybridMultilevel"/>
    <w:tmpl w:val="27FC669E"/>
    <w:lvl w:ilvl="0" w:tplc="5A7CB0B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7F52C78"/>
    <w:multiLevelType w:val="hybridMultilevel"/>
    <w:tmpl w:val="5C5CA67A"/>
    <w:lvl w:ilvl="0" w:tplc="354E3FA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CE75633"/>
    <w:multiLevelType w:val="hybridMultilevel"/>
    <w:tmpl w:val="590ED6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FC438FE"/>
    <w:multiLevelType w:val="hybridMultilevel"/>
    <w:tmpl w:val="11A67E0E"/>
    <w:lvl w:ilvl="0" w:tplc="5AACD9EA">
      <w:start w:val="1"/>
      <w:numFmt w:val="decimal"/>
      <w:lvlText w:val="3.%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852BE8"/>
    <w:multiLevelType w:val="hybridMultilevel"/>
    <w:tmpl w:val="8200E3BC"/>
    <w:lvl w:ilvl="0" w:tplc="29BEBD4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487290"/>
    <w:multiLevelType w:val="hybridMultilevel"/>
    <w:tmpl w:val="53D45D9E"/>
    <w:lvl w:ilvl="0" w:tplc="C7348A8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3"/>
  </w:num>
  <w:num w:numId="2">
    <w:abstractNumId w:val="6"/>
  </w:num>
  <w:num w:numId="3">
    <w:abstractNumId w:val="11"/>
  </w:num>
  <w:num w:numId="4">
    <w:abstractNumId w:val="10"/>
  </w:num>
  <w:num w:numId="5">
    <w:abstractNumId w:val="0"/>
  </w:num>
  <w:num w:numId="6">
    <w:abstractNumId w:val="2"/>
  </w:num>
  <w:num w:numId="7">
    <w:abstractNumId w:val="1"/>
  </w:num>
  <w:num w:numId="8">
    <w:abstractNumId w:val="12"/>
  </w:num>
  <w:num w:numId="9">
    <w:abstractNumId w:val="5"/>
  </w:num>
  <w:num w:numId="10">
    <w:abstractNumId w:val="9"/>
  </w:num>
  <w:num w:numId="11">
    <w:abstractNumId w:val="3"/>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2D"/>
    <w:rsid w:val="000045A1"/>
    <w:rsid w:val="000340BA"/>
    <w:rsid w:val="000C5374"/>
    <w:rsid w:val="00167086"/>
    <w:rsid w:val="002D22BF"/>
    <w:rsid w:val="002E4B10"/>
    <w:rsid w:val="002F7ECA"/>
    <w:rsid w:val="003128D3"/>
    <w:rsid w:val="00377EDC"/>
    <w:rsid w:val="003C77A0"/>
    <w:rsid w:val="004310BC"/>
    <w:rsid w:val="00442979"/>
    <w:rsid w:val="004B2F2D"/>
    <w:rsid w:val="004B6017"/>
    <w:rsid w:val="005147DD"/>
    <w:rsid w:val="00517A63"/>
    <w:rsid w:val="00517A6F"/>
    <w:rsid w:val="00565BFD"/>
    <w:rsid w:val="0058170D"/>
    <w:rsid w:val="00612BB6"/>
    <w:rsid w:val="0065664C"/>
    <w:rsid w:val="006D7107"/>
    <w:rsid w:val="006E5C3B"/>
    <w:rsid w:val="007F60FD"/>
    <w:rsid w:val="008526F7"/>
    <w:rsid w:val="0089158A"/>
    <w:rsid w:val="009F3861"/>
    <w:rsid w:val="009F5905"/>
    <w:rsid w:val="00AC3D72"/>
    <w:rsid w:val="00AC75D8"/>
    <w:rsid w:val="00B00F13"/>
    <w:rsid w:val="00B42D51"/>
    <w:rsid w:val="00C65776"/>
    <w:rsid w:val="00C721BF"/>
    <w:rsid w:val="00D069CB"/>
    <w:rsid w:val="00D73EA0"/>
    <w:rsid w:val="00D9205A"/>
    <w:rsid w:val="00D95D6E"/>
    <w:rsid w:val="00DB465E"/>
    <w:rsid w:val="00DC116E"/>
    <w:rsid w:val="00DD732D"/>
    <w:rsid w:val="00E31D21"/>
    <w:rsid w:val="00E34C52"/>
    <w:rsid w:val="00E5741D"/>
    <w:rsid w:val="00EB3202"/>
    <w:rsid w:val="00EC5AB3"/>
    <w:rsid w:val="00EC7574"/>
    <w:rsid w:val="00EE2079"/>
    <w:rsid w:val="00F240F5"/>
    <w:rsid w:val="00F40125"/>
    <w:rsid w:val="00F803C7"/>
    <w:rsid w:val="00F8122B"/>
    <w:rsid w:val="00FE7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F2D"/>
    <w:pPr>
      <w:spacing w:after="0" w:line="240" w:lineRule="auto"/>
    </w:pPr>
    <w:rPr>
      <w:rFonts w:ascii="Frutiger CE 45" w:eastAsia="Times New Roman" w:hAnsi="Frutiger CE 45"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2F2D"/>
    <w:pPr>
      <w:tabs>
        <w:tab w:val="center" w:pos="4536"/>
        <w:tab w:val="right" w:pos="9072"/>
      </w:tabs>
    </w:pPr>
  </w:style>
  <w:style w:type="character" w:customStyle="1" w:styleId="ZhlavChar">
    <w:name w:val="Záhlaví Char"/>
    <w:basedOn w:val="Standardnpsmoodstavce"/>
    <w:link w:val="Zhlav"/>
    <w:uiPriority w:val="99"/>
    <w:rsid w:val="004B2F2D"/>
    <w:rPr>
      <w:rFonts w:ascii="Frutiger CE 45" w:eastAsia="Times New Roman" w:hAnsi="Frutiger CE 45" w:cs="Times New Roman"/>
      <w:sz w:val="20"/>
      <w:szCs w:val="24"/>
      <w:lang w:eastAsia="cs-CZ"/>
    </w:rPr>
  </w:style>
  <w:style w:type="paragraph" w:styleId="Zpat">
    <w:name w:val="footer"/>
    <w:basedOn w:val="Normln"/>
    <w:link w:val="ZpatChar"/>
    <w:uiPriority w:val="99"/>
    <w:rsid w:val="004B2F2D"/>
    <w:pPr>
      <w:tabs>
        <w:tab w:val="center" w:pos="4536"/>
        <w:tab w:val="right" w:pos="9072"/>
      </w:tabs>
    </w:pPr>
  </w:style>
  <w:style w:type="character" w:customStyle="1" w:styleId="ZpatChar">
    <w:name w:val="Zápatí Char"/>
    <w:basedOn w:val="Standardnpsmoodstavce"/>
    <w:link w:val="Zpat"/>
    <w:uiPriority w:val="99"/>
    <w:rsid w:val="004B2F2D"/>
    <w:rPr>
      <w:rFonts w:ascii="Frutiger CE 45" w:eastAsia="Times New Roman" w:hAnsi="Frutiger CE 45" w:cs="Times New Roman"/>
      <w:sz w:val="20"/>
      <w:szCs w:val="24"/>
      <w:lang w:eastAsia="cs-CZ"/>
    </w:rPr>
  </w:style>
  <w:style w:type="paragraph" w:styleId="Odstavecseseznamem">
    <w:name w:val="List Paragraph"/>
    <w:basedOn w:val="Normln"/>
    <w:link w:val="OdstavecseseznamemChar"/>
    <w:uiPriority w:val="34"/>
    <w:qFormat/>
    <w:rsid w:val="004B2F2D"/>
    <w:pPr>
      <w:ind w:left="720"/>
      <w:contextualSpacing/>
    </w:pPr>
  </w:style>
  <w:style w:type="character" w:customStyle="1" w:styleId="OdstavecseseznamemChar">
    <w:name w:val="Odstavec se seznamem Char"/>
    <w:link w:val="Odstavecseseznamem"/>
    <w:uiPriority w:val="34"/>
    <w:locked/>
    <w:rsid w:val="004B2F2D"/>
    <w:rPr>
      <w:rFonts w:ascii="Frutiger CE 45" w:eastAsia="Times New Roman" w:hAnsi="Frutiger CE 45" w:cs="Times New Roman"/>
      <w:sz w:val="20"/>
      <w:szCs w:val="24"/>
      <w:lang w:eastAsia="cs-CZ"/>
    </w:rPr>
  </w:style>
  <w:style w:type="paragraph" w:styleId="Textkomente">
    <w:name w:val="annotation text"/>
    <w:basedOn w:val="Normln"/>
    <w:link w:val="TextkomenteChar"/>
    <w:uiPriority w:val="99"/>
    <w:semiHidden/>
    <w:rsid w:val="004B2F2D"/>
    <w:rPr>
      <w:rFonts w:ascii="Times New Roman" w:eastAsia="MS Mincho" w:hAnsi="Times New Roman"/>
      <w:szCs w:val="20"/>
      <w:lang w:val="x-none"/>
    </w:rPr>
  </w:style>
  <w:style w:type="character" w:customStyle="1" w:styleId="TextkomenteChar">
    <w:name w:val="Text komentáře Char"/>
    <w:basedOn w:val="Standardnpsmoodstavce"/>
    <w:link w:val="Textkomente"/>
    <w:uiPriority w:val="99"/>
    <w:semiHidden/>
    <w:rsid w:val="004B2F2D"/>
    <w:rPr>
      <w:rFonts w:ascii="Times New Roman" w:eastAsia="MS Mincho" w:hAnsi="Times New Roman" w:cs="Times New Roman"/>
      <w:sz w:val="20"/>
      <w:szCs w:val="20"/>
      <w:lang w:val="x-none" w:eastAsia="cs-CZ"/>
    </w:rPr>
  </w:style>
  <w:style w:type="paragraph" w:styleId="Zkladntext">
    <w:name w:val="Body Text"/>
    <w:basedOn w:val="Normln"/>
    <w:link w:val="ZkladntextChar"/>
    <w:rsid w:val="004B2F2D"/>
    <w:pPr>
      <w:spacing w:after="120"/>
    </w:pPr>
    <w:rPr>
      <w:rFonts w:ascii="Times New Roman" w:eastAsia="MS Mincho" w:hAnsi="Times New Roman"/>
      <w:sz w:val="24"/>
      <w:lang w:val="x-none"/>
    </w:rPr>
  </w:style>
  <w:style w:type="character" w:customStyle="1" w:styleId="ZkladntextChar">
    <w:name w:val="Základní text Char"/>
    <w:basedOn w:val="Standardnpsmoodstavce"/>
    <w:link w:val="Zkladntext"/>
    <w:rsid w:val="004B2F2D"/>
    <w:rPr>
      <w:rFonts w:ascii="Times New Roman" w:eastAsia="MS Mincho" w:hAnsi="Times New Roman" w:cs="Times New Roman"/>
      <w:sz w:val="24"/>
      <w:szCs w:val="24"/>
      <w:lang w:val="x-none" w:eastAsia="cs-CZ"/>
    </w:rPr>
  </w:style>
  <w:style w:type="paragraph" w:customStyle="1" w:styleId="Odstavec1">
    <w:name w:val="Odstavec 1."/>
    <w:basedOn w:val="Normln"/>
    <w:rsid w:val="004B2F2D"/>
    <w:pPr>
      <w:keepNext/>
      <w:numPr>
        <w:numId w:val="1"/>
      </w:numPr>
      <w:spacing w:before="360" w:after="120"/>
    </w:pPr>
    <w:rPr>
      <w:rFonts w:ascii="Times New Roman" w:hAnsi="Times New Roman"/>
      <w:b/>
      <w:bCs/>
      <w:sz w:val="24"/>
    </w:rPr>
  </w:style>
  <w:style w:type="paragraph" w:customStyle="1" w:styleId="Odstavec11">
    <w:name w:val="Odstavec 1.1"/>
    <w:basedOn w:val="Normln"/>
    <w:rsid w:val="004B2F2D"/>
    <w:pPr>
      <w:numPr>
        <w:ilvl w:val="1"/>
        <w:numId w:val="1"/>
      </w:numPr>
      <w:spacing w:before="120"/>
    </w:pPr>
    <w:rPr>
      <w:rFonts w:ascii="Times New Roman" w:hAnsi="Times New Roman"/>
    </w:rPr>
  </w:style>
  <w:style w:type="paragraph" w:customStyle="1" w:styleId="Nadpis">
    <w:name w:val="Nadpis"/>
    <w:basedOn w:val="Normln"/>
    <w:next w:val="Zkladntext"/>
    <w:rsid w:val="004B2F2D"/>
    <w:pPr>
      <w:keepNext/>
      <w:suppressAutoHyphens/>
      <w:spacing w:before="240" w:after="120"/>
    </w:pPr>
    <w:rPr>
      <w:rFonts w:ascii="Arial" w:hAnsi="Arial" w:cs="Tahoma"/>
      <w:sz w:val="28"/>
      <w:szCs w:val="28"/>
      <w:lang w:eastAsia="ar-SA"/>
    </w:rPr>
  </w:style>
  <w:style w:type="character" w:styleId="Hypertextovodkaz">
    <w:name w:val="Hyperlink"/>
    <w:unhideWhenUsed/>
    <w:rsid w:val="004B2F2D"/>
    <w:rPr>
      <w:color w:val="0000FF"/>
      <w:u w:val="single"/>
    </w:rPr>
  </w:style>
  <w:style w:type="paragraph" w:customStyle="1" w:styleId="Default">
    <w:name w:val="Default"/>
    <w:rsid w:val="004B2F2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167086"/>
    <w:rPr>
      <w:rFonts w:ascii="Tahoma" w:hAnsi="Tahoma" w:cs="Tahoma"/>
      <w:sz w:val="16"/>
      <w:szCs w:val="16"/>
    </w:rPr>
  </w:style>
  <w:style w:type="character" w:customStyle="1" w:styleId="TextbublinyChar">
    <w:name w:val="Text bubliny Char"/>
    <w:basedOn w:val="Standardnpsmoodstavce"/>
    <w:link w:val="Textbubliny"/>
    <w:uiPriority w:val="99"/>
    <w:semiHidden/>
    <w:rsid w:val="0016708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F2D"/>
    <w:pPr>
      <w:spacing w:after="0" w:line="240" w:lineRule="auto"/>
    </w:pPr>
    <w:rPr>
      <w:rFonts w:ascii="Frutiger CE 45" w:eastAsia="Times New Roman" w:hAnsi="Frutiger CE 45"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2F2D"/>
    <w:pPr>
      <w:tabs>
        <w:tab w:val="center" w:pos="4536"/>
        <w:tab w:val="right" w:pos="9072"/>
      </w:tabs>
    </w:pPr>
  </w:style>
  <w:style w:type="character" w:customStyle="1" w:styleId="ZhlavChar">
    <w:name w:val="Záhlaví Char"/>
    <w:basedOn w:val="Standardnpsmoodstavce"/>
    <w:link w:val="Zhlav"/>
    <w:uiPriority w:val="99"/>
    <w:rsid w:val="004B2F2D"/>
    <w:rPr>
      <w:rFonts w:ascii="Frutiger CE 45" w:eastAsia="Times New Roman" w:hAnsi="Frutiger CE 45" w:cs="Times New Roman"/>
      <w:sz w:val="20"/>
      <w:szCs w:val="24"/>
      <w:lang w:eastAsia="cs-CZ"/>
    </w:rPr>
  </w:style>
  <w:style w:type="paragraph" w:styleId="Zpat">
    <w:name w:val="footer"/>
    <w:basedOn w:val="Normln"/>
    <w:link w:val="ZpatChar"/>
    <w:uiPriority w:val="99"/>
    <w:rsid w:val="004B2F2D"/>
    <w:pPr>
      <w:tabs>
        <w:tab w:val="center" w:pos="4536"/>
        <w:tab w:val="right" w:pos="9072"/>
      </w:tabs>
    </w:pPr>
  </w:style>
  <w:style w:type="character" w:customStyle="1" w:styleId="ZpatChar">
    <w:name w:val="Zápatí Char"/>
    <w:basedOn w:val="Standardnpsmoodstavce"/>
    <w:link w:val="Zpat"/>
    <w:uiPriority w:val="99"/>
    <w:rsid w:val="004B2F2D"/>
    <w:rPr>
      <w:rFonts w:ascii="Frutiger CE 45" w:eastAsia="Times New Roman" w:hAnsi="Frutiger CE 45" w:cs="Times New Roman"/>
      <w:sz w:val="20"/>
      <w:szCs w:val="24"/>
      <w:lang w:eastAsia="cs-CZ"/>
    </w:rPr>
  </w:style>
  <w:style w:type="paragraph" w:styleId="Odstavecseseznamem">
    <w:name w:val="List Paragraph"/>
    <w:basedOn w:val="Normln"/>
    <w:link w:val="OdstavecseseznamemChar"/>
    <w:uiPriority w:val="34"/>
    <w:qFormat/>
    <w:rsid w:val="004B2F2D"/>
    <w:pPr>
      <w:ind w:left="720"/>
      <w:contextualSpacing/>
    </w:pPr>
  </w:style>
  <w:style w:type="character" w:customStyle="1" w:styleId="OdstavecseseznamemChar">
    <w:name w:val="Odstavec se seznamem Char"/>
    <w:link w:val="Odstavecseseznamem"/>
    <w:uiPriority w:val="34"/>
    <w:locked/>
    <w:rsid w:val="004B2F2D"/>
    <w:rPr>
      <w:rFonts w:ascii="Frutiger CE 45" w:eastAsia="Times New Roman" w:hAnsi="Frutiger CE 45" w:cs="Times New Roman"/>
      <w:sz w:val="20"/>
      <w:szCs w:val="24"/>
      <w:lang w:eastAsia="cs-CZ"/>
    </w:rPr>
  </w:style>
  <w:style w:type="paragraph" w:styleId="Textkomente">
    <w:name w:val="annotation text"/>
    <w:basedOn w:val="Normln"/>
    <w:link w:val="TextkomenteChar"/>
    <w:uiPriority w:val="99"/>
    <w:semiHidden/>
    <w:rsid w:val="004B2F2D"/>
    <w:rPr>
      <w:rFonts w:ascii="Times New Roman" w:eastAsia="MS Mincho" w:hAnsi="Times New Roman"/>
      <w:szCs w:val="20"/>
      <w:lang w:val="x-none"/>
    </w:rPr>
  </w:style>
  <w:style w:type="character" w:customStyle="1" w:styleId="TextkomenteChar">
    <w:name w:val="Text komentáře Char"/>
    <w:basedOn w:val="Standardnpsmoodstavce"/>
    <w:link w:val="Textkomente"/>
    <w:uiPriority w:val="99"/>
    <w:semiHidden/>
    <w:rsid w:val="004B2F2D"/>
    <w:rPr>
      <w:rFonts w:ascii="Times New Roman" w:eastAsia="MS Mincho" w:hAnsi="Times New Roman" w:cs="Times New Roman"/>
      <w:sz w:val="20"/>
      <w:szCs w:val="20"/>
      <w:lang w:val="x-none" w:eastAsia="cs-CZ"/>
    </w:rPr>
  </w:style>
  <w:style w:type="paragraph" w:styleId="Zkladntext">
    <w:name w:val="Body Text"/>
    <w:basedOn w:val="Normln"/>
    <w:link w:val="ZkladntextChar"/>
    <w:rsid w:val="004B2F2D"/>
    <w:pPr>
      <w:spacing w:after="120"/>
    </w:pPr>
    <w:rPr>
      <w:rFonts w:ascii="Times New Roman" w:eastAsia="MS Mincho" w:hAnsi="Times New Roman"/>
      <w:sz w:val="24"/>
      <w:lang w:val="x-none"/>
    </w:rPr>
  </w:style>
  <w:style w:type="character" w:customStyle="1" w:styleId="ZkladntextChar">
    <w:name w:val="Základní text Char"/>
    <w:basedOn w:val="Standardnpsmoodstavce"/>
    <w:link w:val="Zkladntext"/>
    <w:rsid w:val="004B2F2D"/>
    <w:rPr>
      <w:rFonts w:ascii="Times New Roman" w:eastAsia="MS Mincho" w:hAnsi="Times New Roman" w:cs="Times New Roman"/>
      <w:sz w:val="24"/>
      <w:szCs w:val="24"/>
      <w:lang w:val="x-none" w:eastAsia="cs-CZ"/>
    </w:rPr>
  </w:style>
  <w:style w:type="paragraph" w:customStyle="1" w:styleId="Odstavec1">
    <w:name w:val="Odstavec 1."/>
    <w:basedOn w:val="Normln"/>
    <w:rsid w:val="004B2F2D"/>
    <w:pPr>
      <w:keepNext/>
      <w:numPr>
        <w:numId w:val="1"/>
      </w:numPr>
      <w:spacing w:before="360" w:after="120"/>
    </w:pPr>
    <w:rPr>
      <w:rFonts w:ascii="Times New Roman" w:hAnsi="Times New Roman"/>
      <w:b/>
      <w:bCs/>
      <w:sz w:val="24"/>
    </w:rPr>
  </w:style>
  <w:style w:type="paragraph" w:customStyle="1" w:styleId="Odstavec11">
    <w:name w:val="Odstavec 1.1"/>
    <w:basedOn w:val="Normln"/>
    <w:rsid w:val="004B2F2D"/>
    <w:pPr>
      <w:numPr>
        <w:ilvl w:val="1"/>
        <w:numId w:val="1"/>
      </w:numPr>
      <w:spacing w:before="120"/>
    </w:pPr>
    <w:rPr>
      <w:rFonts w:ascii="Times New Roman" w:hAnsi="Times New Roman"/>
    </w:rPr>
  </w:style>
  <w:style w:type="paragraph" w:customStyle="1" w:styleId="Nadpis">
    <w:name w:val="Nadpis"/>
    <w:basedOn w:val="Normln"/>
    <w:next w:val="Zkladntext"/>
    <w:rsid w:val="004B2F2D"/>
    <w:pPr>
      <w:keepNext/>
      <w:suppressAutoHyphens/>
      <w:spacing w:before="240" w:after="120"/>
    </w:pPr>
    <w:rPr>
      <w:rFonts w:ascii="Arial" w:hAnsi="Arial" w:cs="Tahoma"/>
      <w:sz w:val="28"/>
      <w:szCs w:val="28"/>
      <w:lang w:eastAsia="ar-SA"/>
    </w:rPr>
  </w:style>
  <w:style w:type="character" w:styleId="Hypertextovodkaz">
    <w:name w:val="Hyperlink"/>
    <w:unhideWhenUsed/>
    <w:rsid w:val="004B2F2D"/>
    <w:rPr>
      <w:color w:val="0000FF"/>
      <w:u w:val="single"/>
    </w:rPr>
  </w:style>
  <w:style w:type="paragraph" w:customStyle="1" w:styleId="Default">
    <w:name w:val="Default"/>
    <w:rsid w:val="004B2F2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167086"/>
    <w:rPr>
      <w:rFonts w:ascii="Tahoma" w:hAnsi="Tahoma" w:cs="Tahoma"/>
      <w:sz w:val="16"/>
      <w:szCs w:val="16"/>
    </w:rPr>
  </w:style>
  <w:style w:type="character" w:customStyle="1" w:styleId="TextbublinyChar">
    <w:name w:val="Text bubliny Char"/>
    <w:basedOn w:val="Standardnpsmoodstavce"/>
    <w:link w:val="Textbubliny"/>
    <w:uiPriority w:val="99"/>
    <w:semiHidden/>
    <w:rsid w:val="0016708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6497">
      <w:bodyDiv w:val="1"/>
      <w:marLeft w:val="0"/>
      <w:marRight w:val="0"/>
      <w:marTop w:val="0"/>
      <w:marBottom w:val="0"/>
      <w:divBdr>
        <w:top w:val="none" w:sz="0" w:space="0" w:color="auto"/>
        <w:left w:val="none" w:sz="0" w:space="0" w:color="auto"/>
        <w:bottom w:val="none" w:sz="0" w:space="0" w:color="auto"/>
        <w:right w:val="none" w:sz="0" w:space="0" w:color="auto"/>
      </w:divBdr>
      <w:divsChild>
        <w:div w:id="767194455">
          <w:marLeft w:val="0"/>
          <w:marRight w:val="0"/>
          <w:marTop w:val="0"/>
          <w:marBottom w:val="0"/>
          <w:divBdr>
            <w:top w:val="none" w:sz="0" w:space="0" w:color="auto"/>
            <w:left w:val="none" w:sz="0" w:space="0" w:color="auto"/>
            <w:bottom w:val="none" w:sz="0" w:space="0" w:color="auto"/>
            <w:right w:val="none" w:sz="0" w:space="0" w:color="auto"/>
          </w:divBdr>
          <w:divsChild>
            <w:div w:id="432897731">
              <w:marLeft w:val="0"/>
              <w:marRight w:val="0"/>
              <w:marTop w:val="0"/>
              <w:marBottom w:val="0"/>
              <w:divBdr>
                <w:top w:val="none" w:sz="0" w:space="0" w:color="auto"/>
                <w:left w:val="none" w:sz="0" w:space="0" w:color="auto"/>
                <w:bottom w:val="none" w:sz="0" w:space="0" w:color="auto"/>
                <w:right w:val="none" w:sz="0" w:space="0" w:color="auto"/>
              </w:divBdr>
              <w:divsChild>
                <w:div w:id="653342571">
                  <w:marLeft w:val="0"/>
                  <w:marRight w:val="0"/>
                  <w:marTop w:val="0"/>
                  <w:marBottom w:val="0"/>
                  <w:divBdr>
                    <w:top w:val="none" w:sz="0" w:space="0" w:color="auto"/>
                    <w:left w:val="none" w:sz="0" w:space="0" w:color="auto"/>
                    <w:bottom w:val="none" w:sz="0" w:space="0" w:color="auto"/>
                    <w:right w:val="none" w:sz="0" w:space="0" w:color="auto"/>
                  </w:divBdr>
                  <w:divsChild>
                    <w:div w:id="1117486333">
                      <w:marLeft w:val="0"/>
                      <w:marRight w:val="0"/>
                      <w:marTop w:val="0"/>
                      <w:marBottom w:val="0"/>
                      <w:divBdr>
                        <w:top w:val="none" w:sz="0" w:space="0" w:color="auto"/>
                        <w:left w:val="none" w:sz="0" w:space="0" w:color="auto"/>
                        <w:bottom w:val="none" w:sz="0" w:space="0" w:color="auto"/>
                        <w:right w:val="none" w:sz="0" w:space="0" w:color="auto"/>
                      </w:divBdr>
                      <w:divsChild>
                        <w:div w:id="357589517">
                          <w:marLeft w:val="0"/>
                          <w:marRight w:val="0"/>
                          <w:marTop w:val="0"/>
                          <w:marBottom w:val="0"/>
                          <w:divBdr>
                            <w:top w:val="none" w:sz="0" w:space="0" w:color="auto"/>
                            <w:left w:val="none" w:sz="0" w:space="0" w:color="auto"/>
                            <w:bottom w:val="none" w:sz="0" w:space="0" w:color="auto"/>
                            <w:right w:val="none" w:sz="0" w:space="0" w:color="auto"/>
                          </w:divBdr>
                          <w:divsChild>
                            <w:div w:id="1436025259">
                              <w:marLeft w:val="0"/>
                              <w:marRight w:val="0"/>
                              <w:marTop w:val="0"/>
                              <w:marBottom w:val="0"/>
                              <w:divBdr>
                                <w:top w:val="none" w:sz="0" w:space="0" w:color="auto"/>
                                <w:left w:val="none" w:sz="0" w:space="0" w:color="auto"/>
                                <w:bottom w:val="none" w:sz="0" w:space="0" w:color="auto"/>
                                <w:right w:val="none" w:sz="0" w:space="0" w:color="auto"/>
                              </w:divBdr>
                              <w:divsChild>
                                <w:div w:id="905796803">
                                  <w:marLeft w:val="0"/>
                                  <w:marRight w:val="0"/>
                                  <w:marTop w:val="0"/>
                                  <w:marBottom w:val="0"/>
                                  <w:divBdr>
                                    <w:top w:val="none" w:sz="0" w:space="0" w:color="auto"/>
                                    <w:left w:val="none" w:sz="0" w:space="0" w:color="auto"/>
                                    <w:bottom w:val="none" w:sz="0" w:space="0" w:color="auto"/>
                                    <w:right w:val="none" w:sz="0" w:space="0" w:color="auto"/>
                                  </w:divBdr>
                                  <w:divsChild>
                                    <w:div w:id="13551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rankova@plzen.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dos@plzen.eu"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3505</Words>
  <Characters>20681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Draslarová</dc:creator>
  <cp:lastModifiedBy>Bláhová Jana</cp:lastModifiedBy>
  <cp:revision>2</cp:revision>
  <cp:lastPrinted>2018-09-13T11:22:00Z</cp:lastPrinted>
  <dcterms:created xsi:type="dcterms:W3CDTF">2018-09-14T12:47:00Z</dcterms:created>
  <dcterms:modified xsi:type="dcterms:W3CDTF">2018-09-14T12:47:00Z</dcterms:modified>
</cp:coreProperties>
</file>