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AC" w:rsidRDefault="00E46198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31.05pt;margin-top:61.2pt;width:0;height:39.4pt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8374AC" w:rsidRDefault="00E46198">
      <w:pPr>
        <w:pStyle w:val="Bodytext30"/>
        <w:framePr w:wrap="none" w:vAnchor="page" w:hAnchor="page" w:x="5036" w:y="249"/>
        <w:shd w:val="clear" w:color="auto" w:fill="auto"/>
      </w:pPr>
      <w:r>
        <w:t>výzdoba Svibice_2018</w:t>
      </w:r>
    </w:p>
    <w:p w:rsidR="008374AC" w:rsidRDefault="00E46198">
      <w:pPr>
        <w:pStyle w:val="Bodytext20"/>
        <w:framePr w:w="9629" w:h="1717" w:hRule="exact" w:wrap="none" w:vAnchor="page" w:hAnchor="page" w:x="1144" w:y="1163"/>
        <w:shd w:val="clear" w:color="auto" w:fill="auto"/>
        <w:spacing w:before="0"/>
        <w:ind w:left="92"/>
      </w:pPr>
      <w:bookmarkStart w:id="0" w:name="_GoBack"/>
      <w:bookmarkEnd w:id="0"/>
      <w:r>
        <w:t>Uchazeč:</w:t>
      </w:r>
    </w:p>
    <w:p w:rsidR="008374AC" w:rsidRDefault="00E46198">
      <w:pPr>
        <w:pStyle w:val="Bodytext20"/>
        <w:framePr w:w="9629" w:h="1717" w:hRule="exact" w:wrap="none" w:vAnchor="page" w:hAnchor="page" w:x="1144" w:y="1163"/>
        <w:shd w:val="clear" w:color="auto" w:fill="auto"/>
        <w:spacing w:before="0"/>
        <w:ind w:left="92"/>
      </w:pPr>
      <w:r>
        <w:t>RH elektro s.r.o.</w:t>
      </w:r>
    </w:p>
    <w:p w:rsidR="008374AC" w:rsidRDefault="00E46198">
      <w:pPr>
        <w:pStyle w:val="Bodytext20"/>
        <w:framePr w:w="9629" w:h="1717" w:hRule="exact" w:wrap="none" w:vAnchor="page" w:hAnchor="page" w:x="1144" w:y="1163"/>
        <w:shd w:val="clear" w:color="auto" w:fill="auto"/>
        <w:spacing w:before="0"/>
        <w:ind w:left="92" w:right="5000"/>
      </w:pPr>
      <w:r>
        <w:t>Žižkova 139, Třinec 739 61</w:t>
      </w:r>
      <w:r>
        <w:br/>
        <w:t>IČO: 27802736</w:t>
      </w:r>
      <w:r>
        <w:br/>
        <w:t>DIČ: CZ27802736</w:t>
      </w:r>
    </w:p>
    <w:p w:rsidR="008374AC" w:rsidRDefault="00E46198">
      <w:pPr>
        <w:pStyle w:val="Bodytext50"/>
        <w:framePr w:w="2170" w:h="950" w:hRule="exact" w:wrap="none" w:vAnchor="page" w:hAnchor="page" w:x="8588" w:y="1155"/>
        <w:shd w:val="clear" w:color="auto" w:fill="auto"/>
      </w:pPr>
      <w:r>
        <w:t>□ISO 9001</w:t>
      </w:r>
    </w:p>
    <w:p w:rsidR="008374AC" w:rsidRDefault="00E46198">
      <w:pPr>
        <w:pStyle w:val="Bodytext60"/>
        <w:framePr w:w="2170" w:h="950" w:hRule="exact" w:wrap="none" w:vAnchor="page" w:hAnchor="page" w:x="8588" w:y="1155"/>
        <w:shd w:val="clear" w:color="auto" w:fill="auto"/>
      </w:pPr>
      <w:r>
        <w:t>_L-C(Certification)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662"/>
        <w:gridCol w:w="538"/>
        <w:gridCol w:w="936"/>
        <w:gridCol w:w="2218"/>
      </w:tblGrid>
      <w:tr w:rsidR="008374A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</w:pPr>
            <w:r>
              <w:rPr>
                <w:rStyle w:val="Bodytext2Bold"/>
              </w:rPr>
              <w:t>CENOVÁ NABÍDKA na zásuvky a zdobení stožárů Vánoční vázdobou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</w:tr>
      <w:tr w:rsidR="008374A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</w:tr>
      <w:tr w:rsidR="008374A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 xml:space="preserve">Název: montáž zásuvek a zdobení </w:t>
            </w:r>
            <w:r>
              <w:rPr>
                <w:rStyle w:val="Bodytext21"/>
              </w:rPr>
              <w:t>stožárů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</w:tr>
      <w:tr w:rsidR="008374A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Bold"/>
              </w:rPr>
              <w:t>Druh prací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</w:pPr>
            <w:r>
              <w:rPr>
                <w:rStyle w:val="Bodytext2Bold"/>
              </w:rPr>
              <w:t>Počet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  <w:ind w:left="180"/>
            </w:pPr>
            <w:r>
              <w:rPr>
                <w:rStyle w:val="Bodytext2Bold"/>
              </w:rPr>
              <w:t>MJ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</w:pPr>
            <w:r>
              <w:rPr>
                <w:rStyle w:val="Bodytext2Bold"/>
              </w:rPr>
              <w:t>Cena/ks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</w:pPr>
            <w:r>
              <w:rPr>
                <w:rStyle w:val="Bodytext2Bold"/>
              </w:rPr>
              <w:t>Cena celkem bez DPH</w:t>
            </w:r>
          </w:p>
        </w:tc>
      </w:tr>
      <w:tr w:rsidR="008374AC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montáž a zapojení zásuvky na stožáru VO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right="240"/>
              <w:jc w:val="right"/>
            </w:pPr>
            <w:r>
              <w:rPr>
                <w:rStyle w:val="Bodytext21"/>
              </w:rPr>
              <w:t>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left="180"/>
            </w:pPr>
            <w:r>
              <w:rPr>
                <w:rStyle w:val="Bodytext21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left="220"/>
            </w:pPr>
            <w:r>
              <w:rPr>
                <w:rStyle w:val="Bodytext21"/>
              </w:rPr>
              <w:t>550,00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Bold"/>
              </w:rPr>
              <w:t>33 000,00 Kč</w:t>
            </w:r>
          </w:p>
        </w:tc>
      </w:tr>
      <w:tr w:rsidR="008374A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montáž a zapojení vánoční výzdoby na stožáru VO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right="240"/>
              <w:jc w:val="right"/>
            </w:pPr>
            <w:r>
              <w:rPr>
                <w:rStyle w:val="Bodytext21"/>
              </w:rPr>
              <w:t>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left="180"/>
            </w:pPr>
            <w:r>
              <w:rPr>
                <w:rStyle w:val="Bodytext21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left="220"/>
            </w:pPr>
            <w:r>
              <w:rPr>
                <w:rStyle w:val="Bodytext21"/>
              </w:rPr>
              <w:t>190,00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Bold"/>
              </w:rPr>
              <w:t>11 400,00 Kč</w:t>
            </w:r>
          </w:p>
        </w:tc>
      </w:tr>
      <w:tr w:rsidR="008374A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demontáž a odpojení vánoční výzdoby na stožáru VO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right="240"/>
              <w:jc w:val="right"/>
            </w:pPr>
            <w:r>
              <w:rPr>
                <w:rStyle w:val="Bodytext21"/>
              </w:rPr>
              <w:t>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left="180"/>
            </w:pPr>
            <w:r>
              <w:rPr>
                <w:rStyle w:val="Bodytext21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left="220"/>
            </w:pPr>
            <w:r>
              <w:rPr>
                <w:rStyle w:val="Bodytext21"/>
              </w:rPr>
              <w:t>95,00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Bold"/>
              </w:rPr>
              <w:t>5 700,00 Kč</w:t>
            </w:r>
          </w:p>
        </w:tc>
      </w:tr>
      <w:tr w:rsidR="008374A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revize výchozí po montáži zásuvek na stožáry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right="24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left="180"/>
            </w:pPr>
            <w:r>
              <w:rPr>
                <w:rStyle w:val="Bodytext21"/>
              </w:rPr>
              <w:t>kpl.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3000,00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Bold"/>
              </w:rPr>
              <w:t>3 000,00 Kč</w:t>
            </w:r>
          </w:p>
        </w:tc>
      </w:tr>
      <w:tr w:rsidR="008374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odvoz a uschování výzdob ve skladu, včetně skladování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right="240"/>
              <w:jc w:val="right"/>
            </w:pPr>
            <w:r>
              <w:rPr>
                <w:rStyle w:val="Bodytext21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left="180"/>
            </w:pPr>
            <w:r>
              <w:rPr>
                <w:rStyle w:val="Bodytext21"/>
              </w:rPr>
              <w:t>rok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10000,00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Bold"/>
              </w:rPr>
              <w:t>0,00 Kč</w:t>
            </w:r>
          </w:p>
        </w:tc>
      </w:tr>
      <w:tr w:rsidR="008374A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poj. spodek vč. Vložky 2A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right="240"/>
              <w:jc w:val="right"/>
            </w:pPr>
            <w:r>
              <w:rPr>
                <w:rStyle w:val="Bodytext21"/>
              </w:rPr>
              <w:t>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left="180"/>
            </w:pPr>
            <w:r>
              <w:rPr>
                <w:rStyle w:val="Bodytext21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left="220"/>
            </w:pPr>
            <w:r>
              <w:rPr>
                <w:rStyle w:val="Bodytext21"/>
              </w:rPr>
              <w:t>37,00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Bold"/>
              </w:rPr>
              <w:t>2 220,00 Kč</w:t>
            </w:r>
          </w:p>
        </w:tc>
      </w:tr>
      <w:tr w:rsidR="008374A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kabel CYKY 3Cxl,5mm2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right="240"/>
              <w:jc w:val="right"/>
            </w:pPr>
            <w:r>
              <w:rPr>
                <w:rStyle w:val="Bodytext21"/>
              </w:rPr>
              <w:t>480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left="180"/>
            </w:pPr>
            <w:r>
              <w:rPr>
                <w:rStyle w:val="Bodytext21"/>
              </w:rPr>
              <w:t>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left="220"/>
            </w:pPr>
            <w:r>
              <w:rPr>
                <w:rStyle w:val="Bodytext21"/>
              </w:rPr>
              <w:t>13,70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Bold"/>
              </w:rPr>
              <w:t>6 576,00 Kč</w:t>
            </w:r>
          </w:p>
        </w:tc>
      </w:tr>
      <w:tr w:rsidR="008374A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 xml:space="preserve">zásuvka </w:t>
            </w:r>
            <w:r>
              <w:rPr>
                <w:rStyle w:val="Bodytext21"/>
                <w:lang w:val="en-US" w:eastAsia="en-US" w:bidi="en-US"/>
              </w:rPr>
              <w:t xml:space="preserve">230V </w:t>
            </w:r>
            <w:r>
              <w:rPr>
                <w:rStyle w:val="Bodytext21"/>
              </w:rPr>
              <w:t>IP44 nást. ABB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right="240"/>
              <w:jc w:val="right"/>
            </w:pPr>
            <w:r>
              <w:rPr>
                <w:rStyle w:val="Bodytext21"/>
              </w:rPr>
              <w:t>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left="180"/>
            </w:pPr>
            <w:r>
              <w:rPr>
                <w:rStyle w:val="Bodytext21"/>
              </w:rP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left="220"/>
            </w:pPr>
            <w:r>
              <w:rPr>
                <w:rStyle w:val="Bodytext21"/>
              </w:rPr>
              <w:t>141,00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Bold"/>
              </w:rPr>
              <w:t>8 460,00 Kč</w:t>
            </w:r>
          </w:p>
        </w:tc>
      </w:tr>
      <w:tr w:rsidR="008374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porn. a spojovací materiál, upín. Pásek Bandimex atd.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right="240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  <w:ind w:left="180"/>
            </w:pPr>
            <w:r>
              <w:rPr>
                <w:rStyle w:val="Bodytext21"/>
              </w:rPr>
              <w:t>kpl.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>1480,00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Bold"/>
              </w:rPr>
              <w:t>1 480.00 Kč</w:t>
            </w:r>
          </w:p>
        </w:tc>
      </w:tr>
      <w:tr w:rsidR="008374A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</w:pPr>
            <w:r>
              <w:rPr>
                <w:rStyle w:val="Bodytext2Bold"/>
              </w:rPr>
              <w:t>Cena celkem bez DPH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Bold"/>
              </w:rPr>
              <w:t>71 836,00 Kč</w:t>
            </w:r>
          </w:p>
        </w:tc>
      </w:tr>
      <w:tr w:rsidR="008374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</w:pPr>
            <w:r>
              <w:rPr>
                <w:rStyle w:val="Bodytext2Bold"/>
              </w:rPr>
              <w:t>K ceně je připočítáváno DPH 21 %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Bold"/>
              </w:rPr>
              <w:t>15 085.56 Kč</w:t>
            </w:r>
          </w:p>
        </w:tc>
      </w:tr>
      <w:tr w:rsidR="008374A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</w:pPr>
            <w:r>
              <w:rPr>
                <w:rStyle w:val="Bodytext2Bold"/>
              </w:rPr>
              <w:t xml:space="preserve">Cena celkem </w:t>
            </w:r>
            <w:r>
              <w:rPr>
                <w:rStyle w:val="Bodytext2Bold"/>
              </w:rPr>
              <w:t>včetně DPH 21 %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74AC" w:rsidRDefault="00E46198">
            <w:pPr>
              <w:pStyle w:val="Bodytext20"/>
              <w:framePr w:w="9624" w:h="4824" w:wrap="none" w:vAnchor="page" w:hAnchor="page" w:x="1148" w:y="3097"/>
              <w:shd w:val="clear" w:color="auto" w:fill="auto"/>
              <w:spacing w:before="0" w:line="224" w:lineRule="exact"/>
              <w:jc w:val="center"/>
            </w:pPr>
            <w:r>
              <w:rPr>
                <w:rStyle w:val="Bodytext2Bold"/>
              </w:rPr>
              <w:t>86 921,56 Kč</w:t>
            </w:r>
          </w:p>
        </w:tc>
      </w:tr>
      <w:tr w:rsidR="008374A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4AC" w:rsidRDefault="008374AC">
            <w:pPr>
              <w:framePr w:w="9624" w:h="4824" w:wrap="none" w:vAnchor="page" w:hAnchor="page" w:x="1148" w:y="3097"/>
              <w:rPr>
                <w:sz w:val="10"/>
                <w:szCs w:val="10"/>
              </w:rPr>
            </w:pPr>
          </w:p>
        </w:tc>
      </w:tr>
    </w:tbl>
    <w:p w:rsidR="008374AC" w:rsidRDefault="00E46198">
      <w:pPr>
        <w:pStyle w:val="Tablecaption20"/>
        <w:framePr w:w="5184" w:h="2244" w:hRule="exact" w:wrap="none" w:vAnchor="page" w:hAnchor="page" w:x="1144" w:y="7905"/>
        <w:shd w:val="clear" w:color="auto" w:fill="auto"/>
      </w:pPr>
      <w:r>
        <w:t>Doba pohotovosti předběžně pro tyto dny:</w:t>
      </w:r>
    </w:p>
    <w:p w:rsidR="008374AC" w:rsidRDefault="00E46198">
      <w:pPr>
        <w:pStyle w:val="Tablecaption30"/>
        <w:framePr w:w="5184" w:h="2244" w:hRule="exact" w:wrap="none" w:vAnchor="page" w:hAnchor="page" w:x="1144" w:y="7905"/>
        <w:shd w:val="clear" w:color="auto" w:fill="auto"/>
      </w:pPr>
      <w:r>
        <w:t>V ceně jsou započítány veškeré náklady včetně plošiny dle předběžné dohody s objednatelem.</w:t>
      </w:r>
    </w:p>
    <w:p w:rsidR="008374AC" w:rsidRDefault="00E46198">
      <w:pPr>
        <w:pStyle w:val="Tablecaption0"/>
        <w:framePr w:w="5184" w:h="2244" w:hRule="exact" w:wrap="none" w:vAnchor="page" w:hAnchor="page" w:x="1144" w:y="7905"/>
        <w:shd w:val="clear" w:color="auto" w:fill="auto"/>
      </w:pPr>
      <w:r>
        <w:t>Cena je za veškeré náklady na provedení.</w:t>
      </w:r>
    </w:p>
    <w:p w:rsidR="008374AC" w:rsidRDefault="00E46198">
      <w:pPr>
        <w:pStyle w:val="Tablecaption20"/>
        <w:framePr w:w="5184" w:h="2244" w:hRule="exact" w:wrap="none" w:vAnchor="page" w:hAnchor="page" w:x="1144" w:y="7905"/>
        <w:shd w:val="clear" w:color="auto" w:fill="auto"/>
        <w:spacing w:line="245" w:lineRule="exact"/>
      </w:pPr>
      <w:r>
        <w:t xml:space="preserve">Přenesená daňová povinnost!!! Fakturace bez </w:t>
      </w:r>
      <w:r>
        <w:t>DPH</w:t>
      </w:r>
    </w:p>
    <w:p w:rsidR="008374AC" w:rsidRDefault="00E46198">
      <w:pPr>
        <w:pStyle w:val="Tablecaption0"/>
        <w:framePr w:w="5184" w:h="2244" w:hRule="exact" w:wrap="none" w:vAnchor="page" w:hAnchor="page" w:x="1144" w:y="7905"/>
        <w:shd w:val="clear" w:color="auto" w:fill="auto"/>
      </w:pPr>
      <w:r>
        <w:t>vypracoval:</w:t>
      </w:r>
    </w:p>
    <w:p w:rsidR="008374AC" w:rsidRDefault="00E46198">
      <w:pPr>
        <w:pStyle w:val="Tablecaption0"/>
        <w:framePr w:w="5184" w:h="2244" w:hRule="exact" w:wrap="none" w:vAnchor="page" w:hAnchor="page" w:x="1144" w:y="7905"/>
        <w:shd w:val="clear" w:color="auto" w:fill="auto"/>
      </w:pPr>
      <w:r>
        <w:t>Hrycek Robert</w:t>
      </w:r>
    </w:p>
    <w:p w:rsidR="008374AC" w:rsidRDefault="00E46198">
      <w:pPr>
        <w:pStyle w:val="Tablecaption0"/>
        <w:framePr w:w="5184" w:h="2244" w:hRule="exact" w:wrap="none" w:vAnchor="page" w:hAnchor="page" w:x="1144" w:y="7905"/>
        <w:shd w:val="clear" w:color="auto" w:fill="auto"/>
      </w:pPr>
      <w:r>
        <w:t>RH elektro s.r.o., Žižkova 139, Třinec 739 61 v Třinci dne: 12.07.2018.</w:t>
      </w:r>
    </w:p>
    <w:p w:rsidR="008374AC" w:rsidRDefault="00E46198">
      <w:pPr>
        <w:pStyle w:val="Bodytext30"/>
        <w:framePr w:w="9629" w:h="270" w:hRule="exact" w:wrap="none" w:vAnchor="page" w:hAnchor="page" w:x="1144" w:y="16228"/>
        <w:shd w:val="clear" w:color="auto" w:fill="auto"/>
        <w:ind w:left="260"/>
        <w:jc w:val="center"/>
      </w:pPr>
      <w:r>
        <w:t>Stránka 1</w:t>
      </w:r>
    </w:p>
    <w:p w:rsidR="008374AC" w:rsidRDefault="008374AC">
      <w:pPr>
        <w:rPr>
          <w:sz w:val="2"/>
          <w:szCs w:val="2"/>
        </w:rPr>
      </w:pPr>
    </w:p>
    <w:sectPr w:rsidR="008374A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98" w:rsidRDefault="00E46198">
      <w:r>
        <w:separator/>
      </w:r>
    </w:p>
  </w:endnote>
  <w:endnote w:type="continuationSeparator" w:id="0">
    <w:p w:rsidR="00E46198" w:rsidRDefault="00E4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98" w:rsidRDefault="00E46198"/>
  </w:footnote>
  <w:footnote w:type="continuationSeparator" w:id="0">
    <w:p w:rsidR="00E46198" w:rsidRDefault="00E461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374AC"/>
    <w:rsid w:val="008374AC"/>
    <w:rsid w:val="00E46198"/>
    <w:rsid w:val="00FA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A0647D68-E237-4301-ACDB-71B261C2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DokChampa" w:eastAsia="DokChampa" w:hAnsi="DokChampa" w:cs="DokChamp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w w:val="66"/>
      <w:sz w:val="66"/>
      <w:szCs w:val="6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DokChampa" w:eastAsia="DokChampa" w:hAnsi="DokChampa" w:cs="DokChampa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3">
    <w:name w:val="Table caption (3)_"/>
    <w:basedOn w:val="Standardnpsmoodstavce"/>
    <w:link w:val="Tablecaption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2" w:lineRule="exact"/>
    </w:pPr>
    <w:rPr>
      <w:rFonts w:ascii="DokChampa" w:eastAsia="DokChampa" w:hAnsi="DokChampa" w:cs="DokChampa"/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80" w:line="190" w:lineRule="exact"/>
    </w:pPr>
    <w:rPr>
      <w:rFonts w:ascii="Tahoma" w:eastAsia="Tahoma" w:hAnsi="Tahoma" w:cs="Tahoma"/>
      <w:b/>
      <w:bCs/>
      <w:spacing w:val="10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80" w:line="254" w:lineRule="exact"/>
    </w:pPr>
    <w:rPr>
      <w:rFonts w:ascii="Tahoma" w:eastAsia="Tahoma" w:hAnsi="Tahoma" w:cs="Tahoma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670" w:lineRule="exact"/>
    </w:pPr>
    <w:rPr>
      <w:rFonts w:ascii="MS UI Gothic" w:eastAsia="MS UI Gothic" w:hAnsi="MS UI Gothic" w:cs="MS UI Gothic"/>
      <w:w w:val="66"/>
      <w:sz w:val="66"/>
      <w:szCs w:val="6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68" w:lineRule="exact"/>
    </w:pPr>
    <w:rPr>
      <w:rFonts w:ascii="DokChampa" w:eastAsia="DokChampa" w:hAnsi="DokChampa" w:cs="DokChampa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12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245" w:lineRule="exact"/>
    </w:pPr>
    <w:rPr>
      <w:rFonts w:ascii="Tahoma" w:eastAsia="Tahoma" w:hAnsi="Tahoma" w:cs="Tahoma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45" w:lineRule="exact"/>
    </w:pPr>
    <w:rPr>
      <w:rFonts w:ascii="Tahoma" w:eastAsia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Smelíková Jarmila</cp:lastModifiedBy>
  <cp:revision>3</cp:revision>
  <dcterms:created xsi:type="dcterms:W3CDTF">2018-09-14T10:52:00Z</dcterms:created>
  <dcterms:modified xsi:type="dcterms:W3CDTF">2018-09-14T10:53:00Z</dcterms:modified>
</cp:coreProperties>
</file>