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0"/>
        <w:jc w:val="both"/>
        <w:rPr>
          <w:rFonts w:ascii="Times New Roman" w:hAnsi="Times New Roman"/>
          <w:b/>
          <w:b/>
        </w:rPr>
      </w:pPr>
      <w:r>
        <w:rPr>
          <w:rFonts w:ascii="Times New Roman" w:hAnsi="Times New Roman"/>
          <w:b/>
        </w:rPr>
      </w:r>
    </w:p>
    <w:p>
      <w:pPr>
        <w:pStyle w:val="Pa0"/>
        <w:jc w:val="both"/>
        <w:rPr>
          <w:rFonts w:ascii="Times New Roman" w:hAnsi="Times New Roman"/>
          <w:b/>
          <w:b/>
        </w:rPr>
      </w:pPr>
      <w:r>
        <w:rPr>
          <w:rFonts w:ascii="Times New Roman" w:hAnsi="Times New Roman"/>
          <w:b/>
        </w:rPr>
        <w:t>Studio DVA s.r.o.</w:t>
      </w:r>
    </w:p>
    <w:p>
      <w:pPr>
        <w:pStyle w:val="Pa0"/>
        <w:jc w:val="both"/>
        <w:rPr>
          <w:rFonts w:ascii="Times New Roman" w:hAnsi="Times New Roman"/>
        </w:rPr>
      </w:pPr>
      <w:r>
        <w:rPr>
          <w:rFonts w:ascii="Times New Roman" w:hAnsi="Times New Roman"/>
        </w:rPr>
        <w:t xml:space="preserve">sídlo: </w:t>
      </w:r>
      <w:r>
        <w:rPr>
          <w:rFonts w:ascii="Times New Roman" w:hAnsi="Times New Roman"/>
          <w:color w:val="000000"/>
        </w:rPr>
        <w:t>Václavské nám. 802/56, Nové Město, 110 00 Praha 1</w:t>
      </w:r>
    </w:p>
    <w:p>
      <w:pPr>
        <w:pStyle w:val="Pa0"/>
        <w:jc w:val="both"/>
        <w:rPr>
          <w:rFonts w:ascii="Times New Roman" w:hAnsi="Times New Roman"/>
        </w:rPr>
      </w:pPr>
      <w:r>
        <w:rPr>
          <w:rFonts w:ascii="Times New Roman" w:hAnsi="Times New Roman"/>
        </w:rPr>
        <w:t xml:space="preserve">IČ: </w:t>
      </w:r>
      <w:r>
        <w:rPr>
          <w:rFonts w:ascii="Times New Roman" w:hAnsi="Times New Roman"/>
          <w:color w:val="000000"/>
        </w:rPr>
        <w:t>24239348</w:t>
      </w:r>
    </w:p>
    <w:p>
      <w:pPr>
        <w:pStyle w:val="Pa0"/>
        <w:jc w:val="both"/>
        <w:rPr>
          <w:rFonts w:ascii="Times New Roman" w:hAnsi="Times New Roman"/>
        </w:rPr>
      </w:pPr>
      <w:r>
        <w:rPr>
          <w:rFonts w:ascii="Times New Roman" w:hAnsi="Times New Roman"/>
        </w:rPr>
        <w:t xml:space="preserve">DIČ: </w:t>
      </w:r>
      <w:r>
        <w:rPr>
          <w:rFonts w:ascii="Times New Roman" w:hAnsi="Times New Roman"/>
          <w:color w:val="000000"/>
        </w:rPr>
        <w:t>CZ24239348</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Městského soudu v Praze, pod. sp. zn.: C 201302</w:t>
      </w:r>
    </w:p>
    <w:p>
      <w:pPr>
        <w:pStyle w:val="Pa0"/>
        <w:jc w:val="both"/>
        <w:rPr>
          <w:rFonts w:ascii="Times New Roman" w:hAnsi="Times New Roman"/>
        </w:rPr>
      </w:pPr>
      <w:r>
        <w:rPr>
          <w:rFonts w:ascii="Times New Roman" w:hAnsi="Times New Roman"/>
        </w:rPr>
        <w:t xml:space="preserve">zastoupená: </w:t>
      </w:r>
      <w:r>
        <w:rPr>
          <w:rFonts w:ascii="Times New Roman" w:hAnsi="Times New Roman"/>
          <w:color w:val="000000"/>
        </w:rPr>
        <w:t>MgA. Alžbětou Steinerovou, výkonnou ředitelkou</w:t>
      </w:r>
    </w:p>
    <w:p>
      <w:pPr>
        <w:pStyle w:val="Pa0"/>
        <w:jc w:val="both"/>
        <w:rPr/>
      </w:pPr>
      <w:r>
        <w:rPr>
          <w:rFonts w:ascii="Times New Roman" w:hAnsi="Times New Roman"/>
        </w:rPr>
        <w:t xml:space="preserve">bankovní spojení: </w:t>
      </w:r>
    </w:p>
    <w:p>
      <w:pPr>
        <w:pStyle w:val="Normal"/>
        <w:rPr>
          <w:lang w:val="cs-CZ"/>
        </w:rPr>
      </w:pPr>
      <w:r>
        <w:rPr>
          <w:lang w:val="cs-CZ"/>
        </w:rPr>
      </w:r>
    </w:p>
    <w:p>
      <w:pPr>
        <w:pStyle w:val="Pa0"/>
        <w:jc w:val="both"/>
        <w:rPr/>
      </w:pPr>
      <w:r>
        <w:rPr>
          <w:rFonts w:ascii="Times New Roman" w:hAnsi="Times New Roman"/>
        </w:rPr>
        <w:t xml:space="preserve">kontakt produkce: Lucie Blehová, </w:t>
      </w:r>
    </w:p>
    <w:p>
      <w:pPr>
        <w:pStyle w:val="Pa0"/>
        <w:jc w:val="both"/>
        <w:rPr/>
      </w:pPr>
      <w:r>
        <w:rPr>
          <w:rFonts w:ascii="Times New Roman" w:hAnsi="Times New Roman"/>
        </w:rPr>
        <w:t xml:space="preserve">kontakt zvuk: Karel Mařík, </w:t>
      </w:r>
    </w:p>
    <w:p>
      <w:pPr>
        <w:pStyle w:val="Pa0"/>
        <w:jc w:val="both"/>
        <w:rPr/>
      </w:pPr>
      <w:r>
        <w:rPr>
          <w:rFonts w:ascii="Times New Roman" w:hAnsi="Times New Roman"/>
        </w:rPr>
        <w:t xml:space="preserve">kontakt světla: Petr Olša, </w:t>
      </w:r>
    </w:p>
    <w:p>
      <w:pPr>
        <w:pStyle w:val="Pa0"/>
        <w:jc w:val="both"/>
        <w:rPr/>
      </w:pPr>
      <w:r>
        <w:rPr>
          <w:rFonts w:ascii="Times New Roman" w:hAnsi="Times New Roman"/>
        </w:rPr>
        <w:t>kontakt jevištní technika: Jiří Procházka,</w:t>
      </w:r>
    </w:p>
    <w:p>
      <w:pPr>
        <w:pStyle w:val="Pa0"/>
        <w:jc w:val="both"/>
        <w:rPr>
          <w:rFonts w:ascii="Times New Roman" w:hAnsi="Times New Roman"/>
        </w:rPr>
      </w:pPr>
      <w:r>
        <w:rPr>
          <w:rFonts w:ascii="Times New Roman" w:hAnsi="Times New Roman"/>
        </w:rPr>
      </w:r>
    </w:p>
    <w:p>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pPr>
        <w:pStyle w:val="Normal"/>
        <w:rPr>
          <w:lang w:val="cs-CZ"/>
        </w:rPr>
      </w:pPr>
      <w:r>
        <w:rPr>
          <w:lang w:val="cs-CZ"/>
        </w:rPr>
      </w:r>
    </w:p>
    <w:p>
      <w:pPr>
        <w:pStyle w:val="Pa0"/>
        <w:jc w:val="both"/>
        <w:rPr>
          <w:rFonts w:ascii="Times New Roman" w:hAnsi="Times New Roman"/>
          <w:color w:val="000000"/>
        </w:rPr>
      </w:pPr>
      <w:r>
        <w:rPr>
          <w:rFonts w:ascii="Times New Roman" w:hAnsi="Times New Roman"/>
          <w:color w:val="000000"/>
        </w:rPr>
        <w:t>a</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b/>
          <w:b/>
          <w:color w:val="000000"/>
        </w:rPr>
      </w:pPr>
      <w:r>
        <w:rPr>
          <w:rFonts w:ascii="Times New Roman" w:hAnsi="Times New Roman"/>
          <w:b/>
          <w:color w:val="000000"/>
        </w:rPr>
        <w:t>Divadlo Nymburk, s.r.o.</w:t>
      </w:r>
    </w:p>
    <w:p>
      <w:pPr>
        <w:pStyle w:val="Pa0"/>
        <w:tabs>
          <w:tab w:val="left" w:pos="0" w:leader="none"/>
        </w:tabs>
        <w:jc w:val="both"/>
        <w:rPr>
          <w:rFonts w:ascii="Times New Roman" w:hAnsi="Times New Roman"/>
          <w:color w:val="000000"/>
        </w:rPr>
      </w:pPr>
      <w:r>
        <w:rPr>
          <w:rFonts w:ascii="Times New Roman" w:hAnsi="Times New Roman"/>
          <w:color w:val="000000"/>
        </w:rPr>
        <w:t>sídlo: Jízdecká 110, 288 02 Nymburk</w:t>
      </w:r>
    </w:p>
    <w:p>
      <w:pPr>
        <w:pStyle w:val="Pa0"/>
        <w:tabs>
          <w:tab w:val="left" w:pos="0" w:leader="none"/>
        </w:tabs>
        <w:jc w:val="both"/>
        <w:rPr>
          <w:rFonts w:ascii="Times New Roman" w:hAnsi="Times New Roman"/>
          <w:color w:val="000000"/>
        </w:rPr>
      </w:pPr>
      <w:r>
        <w:rPr>
          <w:rFonts w:ascii="Times New Roman" w:hAnsi="Times New Roman"/>
          <w:color w:val="000000"/>
        </w:rPr>
        <w:t>IČ: 29008263</w:t>
      </w:r>
    </w:p>
    <w:p>
      <w:pPr>
        <w:pStyle w:val="Normal"/>
        <w:rPr>
          <w:sz w:val="24"/>
          <w:szCs w:val="24"/>
          <w:lang w:val="cs-CZ"/>
        </w:rPr>
      </w:pPr>
      <w:r>
        <w:rPr>
          <w:sz w:val="24"/>
          <w:szCs w:val="24"/>
          <w:lang w:val="cs-CZ"/>
        </w:rPr>
        <w:t>DIČ: Cz29008263</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Městského soudu v Praze, pod. sp. zn.: C, vložka 15954?</w:t>
      </w:r>
    </w:p>
    <w:p>
      <w:pPr>
        <w:pStyle w:val="Pa0"/>
        <w:jc w:val="both"/>
        <w:rPr>
          <w:rFonts w:ascii="Times New Roman" w:hAnsi="Times New Roman"/>
          <w:color w:val="000000"/>
        </w:rPr>
      </w:pPr>
      <w:r>
        <w:rPr>
          <w:rFonts w:ascii="Times New Roman" w:hAnsi="Times New Roman"/>
        </w:rPr>
        <w:t xml:space="preserve">jejímž jménem jedná: </w:t>
      </w:r>
      <w:r>
        <w:rPr>
          <w:rFonts w:ascii="Times New Roman" w:hAnsi="Times New Roman"/>
          <w:color w:val="000000"/>
        </w:rPr>
        <w:t>Stanislav Kříž, jednatel</w:t>
      </w:r>
    </w:p>
    <w:p>
      <w:pPr>
        <w:pStyle w:val="Pa0"/>
        <w:jc w:val="both"/>
        <w:rPr>
          <w:rFonts w:ascii="Times New Roman" w:hAnsi="Times New Roman"/>
          <w:color w:val="000000"/>
        </w:rPr>
      </w:pPr>
      <w:r>
        <w:rPr/>
      </w:r>
    </w:p>
    <w:p>
      <w:pPr>
        <w:pStyle w:val="Normal"/>
        <w:rPr>
          <w:sz w:val="24"/>
          <w:szCs w:val="24"/>
          <w:lang w:val="cs-CZ"/>
        </w:rPr>
      </w:pPr>
      <w:r>
        <w:rPr>
          <w:sz w:val="24"/>
          <w:szCs w:val="24"/>
          <w:lang w:val="cs-CZ"/>
        </w:rPr>
        <w:t>plátce DPH: ANO</w:t>
      </w:r>
    </w:p>
    <w:p>
      <w:pPr>
        <w:pStyle w:val="Normal"/>
        <w:rPr>
          <w:sz w:val="24"/>
          <w:szCs w:val="24"/>
          <w:lang w:val="cs-CZ"/>
        </w:rPr>
      </w:pPr>
      <w:r>
        <w:rPr>
          <w:sz w:val="24"/>
          <w:szCs w:val="24"/>
          <w:lang w:val="cs-CZ"/>
        </w:rPr>
      </w:r>
    </w:p>
    <w:p>
      <w:pPr>
        <w:pStyle w:val="Normal"/>
        <w:rPr/>
      </w:pPr>
      <w:r>
        <w:rPr>
          <w:sz w:val="24"/>
          <w:szCs w:val="24"/>
          <w:lang w:val="cs-CZ"/>
        </w:rPr>
        <w:t>kontaktní osoba: Diana Váňová,</w:t>
      </w:r>
    </w:p>
    <w:p>
      <w:pPr>
        <w:pStyle w:val="Normal"/>
        <w:rPr/>
      </w:pPr>
      <w:r>
        <w:rPr>
          <w:sz w:val="24"/>
          <w:szCs w:val="24"/>
        </w:rPr>
        <w:t>kontakt zvuk, světla: Petr Jeník</w:t>
      </w:r>
    </w:p>
    <w:p>
      <w:pPr>
        <w:pStyle w:val="Normal"/>
        <w:rPr/>
      </w:pPr>
      <w:r>
        <w:rPr>
          <w:sz w:val="24"/>
          <w:szCs w:val="24"/>
        </w:rPr>
        <w:t>kontakt jevištní technika: Petr Jeník,</w:t>
      </w:r>
    </w:p>
    <w:p>
      <w:pPr>
        <w:pStyle w:val="Pa0"/>
        <w:jc w:val="both"/>
        <w:rPr>
          <w:rFonts w:ascii="Times New Roman" w:hAnsi="Times New Roman"/>
          <w:color w:val="000000"/>
        </w:rPr>
      </w:pPr>
      <w:r>
        <w:rPr>
          <w:rFonts w:ascii="Times New Roman" w:hAnsi="Times New Roman"/>
          <w:color w:val="000000"/>
        </w:rPr>
      </w:r>
    </w:p>
    <w:p>
      <w:pPr>
        <w:pStyle w:val="Pa0"/>
        <w:tabs>
          <w:tab w:val="left" w:pos="0" w:leader="none"/>
        </w:tabs>
        <w:jc w:val="both"/>
        <w:rPr>
          <w:rFonts w:ascii="Times New Roman" w:hAnsi="Times New Roman"/>
          <w:b/>
          <w:b/>
          <w:color w:val="000000"/>
        </w:rPr>
      </w:pPr>
      <w:r>
        <w:rPr>
          <w:rFonts w:ascii="Times New Roman" w:hAnsi="Times New Roman"/>
          <w:color w:val="000000"/>
        </w:rPr>
        <w:t>(dále jen „</w:t>
      </w:r>
      <w:r>
        <w:rPr>
          <w:rFonts w:ascii="Times New Roman" w:hAnsi="Times New Roman"/>
          <w:b/>
          <w:color w:val="000000"/>
        </w:rPr>
        <w:t>Pořadatel</w:t>
      </w:r>
      <w:r>
        <w:rPr>
          <w:rFonts w:ascii="Times New Roman" w:hAnsi="Times New Roman"/>
          <w:color w:val="000000"/>
        </w:rPr>
        <w:t xml:space="preserve">“) </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t>Divadlo a Pořadatel dále společně též jako „</w:t>
      </w:r>
      <w:r>
        <w:rPr>
          <w:rFonts w:ascii="Times New Roman" w:hAnsi="Times New Roman"/>
          <w:b/>
          <w:color w:val="000000"/>
        </w:rPr>
        <w:t>Strany</w:t>
      </w:r>
      <w:r>
        <w:rPr>
          <w:rFonts w:ascii="Times New Roman" w:hAnsi="Times New Roman"/>
          <w:color w:val="000000"/>
        </w:rPr>
        <w:t>“ nebo jednotlivě jako „</w:t>
      </w:r>
      <w:r>
        <w:rPr>
          <w:rFonts w:ascii="Times New Roman" w:hAnsi="Times New Roman"/>
          <w:b/>
          <w:color w:val="000000"/>
        </w:rPr>
        <w:t>Strana</w:t>
      </w:r>
      <w:r>
        <w:rPr>
          <w:rFonts w:ascii="Times New Roman" w:hAnsi="Times New Roman"/>
          <w:color w:val="000000"/>
        </w:rPr>
        <w:t>“</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i/>
          <w:i/>
          <w:color w:val="000000"/>
        </w:rPr>
      </w:pPr>
      <w:r>
        <w:rPr>
          <w:rFonts w:ascii="Times New Roman" w:hAnsi="Times New Roman"/>
          <w:i/>
          <w:color w:val="000000"/>
        </w:rPr>
        <w:t>uzavírají níže uvedeného dne v souladu s ustanovením zákona č. 89/2012 Sb., občanského zákoníku, v platném znění (dále jen „</w:t>
      </w:r>
      <w:r>
        <w:rPr>
          <w:rFonts w:ascii="Times New Roman" w:hAnsi="Times New Roman"/>
          <w:b/>
          <w:i/>
          <w:color w:val="000000"/>
        </w:rPr>
        <w:t>občanský zákoník</w:t>
      </w:r>
      <w:r>
        <w:rPr>
          <w:rFonts w:ascii="Times New Roman" w:hAnsi="Times New Roman"/>
          <w:i/>
          <w:color w:val="000000"/>
        </w:rPr>
        <w:t>“) tuto</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b/>
          <w:b/>
          <w:color w:val="000000"/>
        </w:rPr>
      </w:pPr>
      <w:r>
        <w:rPr>
          <w:rFonts w:ascii="Times New Roman" w:hAnsi="Times New Roman"/>
          <w:b/>
          <w:color w:val="000000"/>
        </w:rPr>
        <w:t>S M L O U V U   O   P O Ř Á D Á N Í   D I V A D E L N Í H O   P Ř E D S T A V E N Í:</w:t>
      </w:r>
    </w:p>
    <w:p>
      <w:pPr>
        <w:pStyle w:val="Normal"/>
        <w:jc w:val="center"/>
        <w:rPr>
          <w:b/>
          <w:b/>
          <w:sz w:val="24"/>
          <w:szCs w:val="24"/>
          <w:lang w:val="cs-CZ"/>
        </w:rPr>
      </w:pPr>
      <w:r>
        <w:rPr>
          <w:b/>
          <w:sz w:val="24"/>
          <w:szCs w:val="24"/>
          <w:lang w:val="cs-CZ"/>
        </w:rPr>
        <w:t>VŠE O MUŽÍCH</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color w:val="000000"/>
        </w:rPr>
      </w:pPr>
      <w:r>
        <w:rPr>
          <w:rFonts w:ascii="Times New Roman" w:hAnsi="Times New Roman"/>
          <w:color w:val="000000"/>
        </w:rPr>
        <w:t>Článek I</w:t>
      </w:r>
    </w:p>
    <w:p>
      <w:pPr>
        <w:pStyle w:val="Pa0"/>
        <w:jc w:val="center"/>
        <w:rPr>
          <w:rFonts w:ascii="Times New Roman" w:hAnsi="Times New Roman"/>
          <w:b/>
          <w:b/>
          <w:color w:val="000000"/>
        </w:rPr>
      </w:pPr>
      <w:r>
        <w:rPr>
          <w:rFonts w:ascii="Times New Roman" w:hAnsi="Times New Roman"/>
          <w:b/>
          <w:color w:val="000000"/>
        </w:rPr>
        <w:t>Předmět smlouvy</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 xml:space="preserve">1. </w:t>
        <w:tab/>
        <w:t xml:space="preserve">Divadlo se touto smlouvou zavazuje vystoupit s divadelním představením </w:t>
      </w:r>
      <w:r>
        <w:rPr>
          <w:rFonts w:ascii="Times New Roman" w:hAnsi="Times New Roman"/>
          <w:b/>
          <w:color w:val="000000"/>
        </w:rPr>
        <w:t>Vše o mužích</w:t>
      </w:r>
      <w:r>
        <w:rPr>
          <w:rFonts w:ascii="Times New Roman" w:hAnsi="Times New Roman"/>
          <w:color w:val="000000"/>
        </w:rPr>
        <w:t xml:space="preserve">, dne: </w:t>
      </w:r>
      <w:r>
        <w:rPr>
          <w:rFonts w:ascii="Times New Roman" w:hAnsi="Times New Roman"/>
          <w:b/>
          <w:color w:val="000000"/>
        </w:rPr>
        <w:t xml:space="preserve">9. listopadu 2018 </w:t>
      </w:r>
      <w:r>
        <w:rPr>
          <w:rFonts w:ascii="Times New Roman" w:hAnsi="Times New Roman"/>
          <w:color w:val="000000"/>
        </w:rPr>
        <w:t xml:space="preserve">od: </w:t>
      </w:r>
      <w:r>
        <w:rPr>
          <w:rFonts w:ascii="Times New Roman" w:hAnsi="Times New Roman"/>
          <w:b/>
          <w:color w:val="000000"/>
        </w:rPr>
        <w:t>19:00hodin</w:t>
      </w:r>
      <w:r>
        <w:rPr>
          <w:rFonts w:ascii="Times New Roman" w:hAnsi="Times New Roman"/>
          <w:color w:val="000000"/>
        </w:rPr>
        <w:t xml:space="preserve"> na scéně zajištěné Pořadatelem, tj. </w:t>
      </w:r>
      <w:r>
        <w:rPr>
          <w:rFonts w:ascii="Times New Roman" w:hAnsi="Times New Roman"/>
          <w:b/>
          <w:color w:val="000000"/>
        </w:rPr>
        <w:t>Hálkovo městské divadlo Nymburk</w:t>
      </w:r>
      <w:r>
        <w:rPr>
          <w:rFonts w:ascii="Times New Roman" w:hAnsi="Times New Roman"/>
          <w:color w:val="000000"/>
        </w:rPr>
        <w:t xml:space="preserve">, ulice: </w:t>
      </w:r>
      <w:r>
        <w:rPr>
          <w:rFonts w:ascii="Times New Roman" w:hAnsi="Times New Roman"/>
          <w:b/>
          <w:color w:val="000000"/>
        </w:rPr>
        <w:t>Tyršova 5</w:t>
      </w:r>
      <w:r>
        <w:rPr>
          <w:rFonts w:ascii="Times New Roman" w:hAnsi="Times New Roman"/>
          <w:color w:val="000000"/>
        </w:rPr>
        <w:t xml:space="preserve">, město: </w:t>
      </w:r>
      <w:r>
        <w:rPr>
          <w:rFonts w:ascii="Times New Roman" w:hAnsi="Times New Roman"/>
          <w:b/>
          <w:color w:val="000000"/>
        </w:rPr>
        <w:t>Nymburk</w:t>
      </w:r>
      <w:r>
        <w:rPr>
          <w:rFonts w:ascii="Times New Roman" w:hAnsi="Times New Roman"/>
          <w:color w:val="000000"/>
        </w:rPr>
        <w:t>, PSČ: 288 02 (dále jen „</w:t>
      </w:r>
      <w:r>
        <w:rPr>
          <w:rFonts w:ascii="Times New Roman" w:hAnsi="Times New Roman"/>
          <w:b/>
          <w:color w:val="000000"/>
        </w:rPr>
        <w:t>představení</w:t>
      </w:r>
      <w:r>
        <w:rPr>
          <w:rFonts w:ascii="Times New Roman" w:hAnsi="Times New Roman"/>
          <w:color w:val="000000"/>
        </w:rPr>
        <w:t>“).</w:t>
      </w:r>
    </w:p>
    <w:p>
      <w:pPr>
        <w:pStyle w:val="Normal"/>
        <w:rPr>
          <w:lang w:val="cs-CZ"/>
        </w:rPr>
      </w:pPr>
      <w:r>
        <w:rPr>
          <w:lang w:val="cs-CZ"/>
        </w:rPr>
      </w:r>
    </w:p>
    <w:p>
      <w:pPr>
        <w:pStyle w:val="Pa0"/>
        <w:ind w:left="360" w:hanging="360"/>
        <w:jc w:val="both"/>
        <w:rPr>
          <w:rFonts w:ascii="Times New Roman" w:hAnsi="Times New Roman"/>
          <w:color w:val="000000"/>
        </w:rPr>
      </w:pPr>
      <w:r>
        <w:rPr/>
        <w:t>2</w:t>
      </w:r>
      <w:r>
        <w:rPr>
          <w:rFonts w:ascii="Times New Roman" w:hAnsi="Times New Roman"/>
          <w:color w:val="000000"/>
        </w:rPr>
        <w:t>.</w:t>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pPr>
        <w:pStyle w:val="Pa0"/>
        <w:ind w:left="360" w:hanging="360"/>
        <w:jc w:val="both"/>
        <w:rPr>
          <w:rFonts w:ascii="Times New Roman" w:hAnsi="Times New Roman"/>
          <w:color w:val="000000"/>
        </w:rPr>
      </w:pPr>
      <w:r>
        <w:rPr>
          <w:rFonts w:ascii="Times New Roman" w:hAnsi="Times New Roman"/>
          <w:color w:val="000000"/>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w:t>
      </w:r>
    </w:p>
    <w:p>
      <w:pPr>
        <w:pStyle w:val="Pa0"/>
        <w:ind w:left="360" w:hanging="360"/>
        <w:jc w:val="center"/>
        <w:rPr>
          <w:rFonts w:ascii="Times New Roman" w:hAnsi="Times New Roman"/>
          <w:b/>
          <w:b/>
          <w:color w:val="000000"/>
        </w:rPr>
      </w:pPr>
      <w:r>
        <w:rPr>
          <w:rFonts w:ascii="Times New Roman" w:hAnsi="Times New Roman"/>
          <w:b/>
          <w:color w:val="000000"/>
        </w:rPr>
        <w:t>Povinnosti Pořadatele</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1.</w:t>
        <w:tab/>
        <w:t xml:space="preserve">Pořadatel je povinen na svůj náklad zajistit následující: </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0"/>
        <w:jc w:val="both"/>
        <w:rPr>
          <w:rFonts w:ascii="Times New Roman" w:hAnsi="Times New Roman"/>
          <w:color w:val="000000"/>
        </w:rPr>
      </w:pPr>
      <w:r>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požadavky, a to zejména</w:t>
      </w:r>
      <w:r>
        <w:rPr>
          <w:rFonts w:ascii="Times New Roman" w:hAnsi="Times New Roman"/>
          <w:color w:val="000000"/>
        </w:rPr>
        <w:t>:</w:t>
      </w:r>
    </w:p>
    <w:p>
      <w:pPr>
        <w:pStyle w:val="Pa0"/>
        <w:ind w:left="360" w:hanging="360"/>
        <w:jc w:val="both"/>
        <w:rPr>
          <w:rFonts w:ascii="Times New Roman" w:hAnsi="Times New Roman"/>
          <w:color w:val="000000"/>
        </w:rPr>
      </w:pPr>
      <w:r>
        <w:rPr>
          <w:rFonts w:ascii="Times New Roman" w:hAnsi="Times New Roman"/>
          <w:color w:val="000000"/>
        </w:rPr>
      </w:r>
    </w:p>
    <w:p>
      <w:pPr>
        <w:pStyle w:val="ListParagraph"/>
        <w:numPr>
          <w:ilvl w:val="0"/>
          <w:numId w:val="9"/>
        </w:numPr>
        <w:jc w:val="both"/>
        <w:rPr>
          <w:sz w:val="24"/>
          <w:szCs w:val="24"/>
        </w:rPr>
      </w:pPr>
      <w:r>
        <w:rPr>
          <w:sz w:val="24"/>
          <w:szCs w:val="24"/>
        </w:rPr>
        <w:t>jeviště s černým horizontem (dělený) a černými výkryty</w:t>
      </w:r>
    </w:p>
    <w:p>
      <w:pPr>
        <w:pStyle w:val="ListParagraph"/>
        <w:numPr>
          <w:ilvl w:val="0"/>
          <w:numId w:val="9"/>
        </w:numPr>
        <w:jc w:val="both"/>
        <w:rPr>
          <w:sz w:val="24"/>
          <w:szCs w:val="24"/>
        </w:rPr>
      </w:pPr>
      <w:r>
        <w:rPr>
          <w:sz w:val="24"/>
          <w:szCs w:val="24"/>
        </w:rPr>
        <w:t>minimálně 2m místa za zadním horizontem</w:t>
      </w:r>
    </w:p>
    <w:p>
      <w:pPr>
        <w:pStyle w:val="ListParagraph"/>
        <w:numPr>
          <w:ilvl w:val="0"/>
          <w:numId w:val="9"/>
        </w:numPr>
        <w:ind w:left="284" w:firstLine="142"/>
        <w:jc w:val="both"/>
        <w:rPr>
          <w:sz w:val="24"/>
          <w:szCs w:val="24"/>
        </w:rPr>
      </w:pPr>
      <w:r>
        <w:rPr>
          <w:sz w:val="24"/>
          <w:szCs w:val="24"/>
        </w:rPr>
        <w:t xml:space="preserve"> </w:t>
      </w:r>
      <w:r>
        <w:rPr>
          <w:sz w:val="24"/>
          <w:szCs w:val="24"/>
        </w:rPr>
        <w:t>rozměry jeviště - šířka: min. 7 m, hloubka: min. 7 m, výška: min. 5 m</w:t>
        <w:tab/>
      </w:r>
    </w:p>
    <w:p>
      <w:pPr>
        <w:pStyle w:val="Normal"/>
        <w:ind w:left="284" w:firstLine="142"/>
        <w:jc w:val="both"/>
        <w:rPr>
          <w:b/>
          <w:b/>
          <w:sz w:val="24"/>
          <w:szCs w:val="24"/>
        </w:rPr>
      </w:pPr>
      <w:r>
        <w:rPr>
          <w:b/>
          <w:sz w:val="24"/>
          <w:szCs w:val="24"/>
        </w:rPr>
        <w:t xml:space="preserve">     </w:t>
      </w:r>
      <w:r>
        <w:rPr>
          <w:b/>
          <w:sz w:val="24"/>
          <w:szCs w:val="24"/>
        </w:rPr>
        <w:t xml:space="preserve">ZVUK: </w:t>
      </w:r>
    </w:p>
    <w:p>
      <w:pPr>
        <w:pStyle w:val="ListParagraph"/>
        <w:numPr>
          <w:ilvl w:val="0"/>
          <w:numId w:val="9"/>
        </w:numPr>
        <w:jc w:val="both"/>
        <w:rPr>
          <w:sz w:val="24"/>
          <w:szCs w:val="24"/>
        </w:rPr>
      </w:pPr>
      <w:r>
        <w:rPr>
          <w:sz w:val="24"/>
          <w:szCs w:val="24"/>
        </w:rPr>
        <w:t>inputlist: 2x jack PC (1x stereo)</w:t>
      </w:r>
    </w:p>
    <w:p>
      <w:pPr>
        <w:pStyle w:val="ListParagraph"/>
        <w:numPr>
          <w:ilvl w:val="0"/>
          <w:numId w:val="9"/>
        </w:numPr>
        <w:jc w:val="both"/>
        <w:rPr>
          <w:sz w:val="24"/>
          <w:szCs w:val="24"/>
        </w:rPr>
      </w:pPr>
      <w:r>
        <w:rPr>
          <w:sz w:val="24"/>
          <w:szCs w:val="24"/>
        </w:rPr>
        <w:t>přední a zadní reproduktory</w:t>
      </w:r>
    </w:p>
    <w:p>
      <w:pPr>
        <w:pStyle w:val="ListParagraph"/>
        <w:numPr>
          <w:ilvl w:val="0"/>
          <w:numId w:val="9"/>
        </w:numPr>
        <w:ind w:left="284" w:firstLine="142"/>
        <w:jc w:val="both"/>
        <w:rPr>
          <w:b/>
          <w:b/>
          <w:sz w:val="24"/>
          <w:szCs w:val="24"/>
        </w:rPr>
      </w:pPr>
      <w:r>
        <w:rPr>
          <w:sz w:val="24"/>
          <w:szCs w:val="24"/>
        </w:rPr>
        <w:t xml:space="preserve"> </w:t>
      </w:r>
      <w:r>
        <w:rPr>
          <w:sz w:val="24"/>
          <w:szCs w:val="24"/>
        </w:rPr>
        <w:t>zvuková kabina umístěná před jevištěm</w:t>
      </w:r>
    </w:p>
    <w:p>
      <w:pPr>
        <w:pStyle w:val="ListParagraph"/>
        <w:numPr>
          <w:ilvl w:val="0"/>
          <w:numId w:val="9"/>
        </w:numPr>
        <w:jc w:val="both"/>
        <w:rPr>
          <w:sz w:val="24"/>
          <w:szCs w:val="24"/>
        </w:rPr>
      </w:pPr>
      <w:r>
        <w:rPr>
          <w:sz w:val="24"/>
          <w:szCs w:val="24"/>
        </w:rPr>
        <w:t>přímý odposlech zvuku v kabině a volný výhled z kabiny na jeviště</w:t>
      </w:r>
    </w:p>
    <w:p>
      <w:pPr>
        <w:pStyle w:val="ListParagraph"/>
        <w:ind w:left="786" w:hanging="0"/>
        <w:jc w:val="both"/>
        <w:rPr>
          <w:b/>
          <w:b/>
          <w:sz w:val="24"/>
          <w:szCs w:val="24"/>
        </w:rPr>
      </w:pPr>
      <w:r>
        <w:rPr>
          <w:b/>
          <w:sz w:val="24"/>
          <w:szCs w:val="24"/>
        </w:rPr>
        <w:t>SVĚTLA:</w:t>
      </w:r>
    </w:p>
    <w:p>
      <w:pPr>
        <w:pStyle w:val="ListParagraph"/>
        <w:numPr>
          <w:ilvl w:val="0"/>
          <w:numId w:val="9"/>
        </w:numPr>
        <w:jc w:val="both"/>
        <w:rPr>
          <w:sz w:val="24"/>
          <w:szCs w:val="24"/>
        </w:rPr>
      </w:pPr>
      <w:r>
        <w:rPr>
          <w:sz w:val="24"/>
          <w:szCs w:val="24"/>
        </w:rPr>
        <w:t>digitální osvětlovací pult (min. 10 submasterů)</w:t>
      </w:r>
    </w:p>
    <w:p>
      <w:pPr>
        <w:pStyle w:val="ListParagraph"/>
        <w:numPr>
          <w:ilvl w:val="0"/>
          <w:numId w:val="9"/>
        </w:numPr>
        <w:jc w:val="both"/>
        <w:rPr>
          <w:sz w:val="24"/>
          <w:szCs w:val="24"/>
        </w:rPr>
      </w:pPr>
      <w:r>
        <w:rPr>
          <w:sz w:val="24"/>
          <w:szCs w:val="24"/>
        </w:rPr>
        <w:t>min. 8 předních reflektorů a min. 2 reflektory na jevišti (portály) typu PC o výkonu 1 kW</w:t>
      </w:r>
    </w:p>
    <w:p>
      <w:pPr>
        <w:pStyle w:val="ListParagraph"/>
        <w:numPr>
          <w:ilvl w:val="0"/>
          <w:numId w:val="9"/>
        </w:numPr>
        <w:jc w:val="both"/>
        <w:rPr>
          <w:sz w:val="24"/>
          <w:szCs w:val="24"/>
        </w:rPr>
      </w:pPr>
      <w:r>
        <w:rPr>
          <w:sz w:val="24"/>
          <w:szCs w:val="24"/>
        </w:rPr>
        <w:t>možnost ovládat stmívání sálu z kabiny osvětlovače</w:t>
      </w:r>
    </w:p>
    <w:p>
      <w:pPr>
        <w:pStyle w:val="ListParagraph"/>
        <w:numPr>
          <w:ilvl w:val="0"/>
          <w:numId w:val="9"/>
        </w:numPr>
        <w:jc w:val="both"/>
        <w:rPr>
          <w:sz w:val="24"/>
          <w:szCs w:val="24"/>
        </w:rPr>
      </w:pPr>
      <w:r>
        <w:rPr>
          <w:sz w:val="24"/>
          <w:szCs w:val="24"/>
        </w:rPr>
        <w:t>osvětlovací kabina umístěná před jevištěm s přímým výhledem na jeviště</w:t>
      </w:r>
    </w:p>
    <w:p>
      <w:pPr>
        <w:pStyle w:val="Pa0"/>
        <w:ind w:left="360" w:hanging="0"/>
        <w:jc w:val="both"/>
        <w:rPr>
          <w:rFonts w:ascii="Times New Roman" w:hAnsi="Times New Roman"/>
          <w:b/>
          <w:b/>
          <w:color w:val="000000"/>
        </w:rPr>
      </w:pPr>
      <w:r>
        <w:rPr>
          <w:rFonts w:ascii="Times New Roman" w:hAnsi="Times New Roman"/>
          <w:b/>
          <w:color w:val="000000"/>
        </w:rPr>
      </w:r>
    </w:p>
    <w:p>
      <w:pPr>
        <w:pStyle w:val="Pa0"/>
        <w:ind w:left="360" w:hanging="0"/>
        <w:jc w:val="both"/>
        <w:rPr>
          <w:rFonts w:ascii="Times New Roman" w:hAnsi="Times New Roman"/>
          <w:b/>
          <w:b/>
          <w:color w:val="000000"/>
        </w:rPr>
      </w:pPr>
      <w:r>
        <w:rPr>
          <w:rFonts w:ascii="Times New Roman" w:hAnsi="Times New Roman"/>
          <w:b/>
          <w:color w:val="000000"/>
        </w:rPr>
        <w:t>b) další požadavky, a to zejména:</w:t>
      </w:r>
    </w:p>
    <w:p>
      <w:pPr>
        <w:pStyle w:val="Normal"/>
        <w:ind w:left="720" w:hanging="0"/>
        <w:jc w:val="both"/>
        <w:rPr>
          <w:sz w:val="24"/>
          <w:szCs w:val="24"/>
        </w:rPr>
      </w:pPr>
      <w:r>
        <w:rPr>
          <w:sz w:val="24"/>
          <w:szCs w:val="24"/>
        </w:rPr>
      </w:r>
    </w:p>
    <w:p>
      <w:pPr>
        <w:pStyle w:val="Pa0"/>
        <w:ind w:left="360" w:hanging="0"/>
        <w:jc w:val="both"/>
        <w:rPr>
          <w:rFonts w:ascii="Times New Roman" w:hAnsi="Times New Roman"/>
          <w:color w:val="000000"/>
        </w:rPr>
      </w:pPr>
      <w:r>
        <w:rPr>
          <w:rFonts w:ascii="Times New Roman" w:hAnsi="Times New Roman"/>
          <w:color w:val="000000"/>
        </w:rPr>
        <w:t>-</w:t>
        <w:tab/>
        <w:t>volné jeviště v den konání představení 3 hodiny před představením</w:t>
      </w:r>
    </w:p>
    <w:p>
      <w:pPr>
        <w:pStyle w:val="Pa0"/>
        <w:ind w:left="360" w:hanging="0"/>
        <w:jc w:val="both"/>
        <w:rPr>
          <w:rFonts w:ascii="Times New Roman" w:hAnsi="Times New Roman"/>
          <w:b/>
          <w:b/>
          <w:color w:val="000000"/>
        </w:rPr>
      </w:pPr>
      <w:r>
        <w:rPr>
          <w:rFonts w:ascii="Times New Roman" w:hAnsi="Times New Roman"/>
          <w:color w:val="000000"/>
        </w:rPr>
        <w:t>-</w:t>
        <w:tab/>
      </w:r>
      <w:r>
        <w:rPr>
          <w:rFonts w:ascii="Times New Roman" w:hAnsi="Times New Roman"/>
          <w:b/>
          <w:color w:val="000000"/>
        </w:rPr>
        <w:t>pomoc při vykládání a nakládání techniky a dekorací (2 osoby)</w:t>
      </w:r>
    </w:p>
    <w:p>
      <w:pPr>
        <w:pStyle w:val="Pa0"/>
        <w:ind w:left="700" w:hanging="340"/>
        <w:jc w:val="both"/>
        <w:rPr>
          <w:rFonts w:ascii="Times New Roman" w:hAnsi="Times New Roman"/>
          <w:color w:val="000000"/>
        </w:rPr>
      </w:pPr>
      <w:r>
        <w:rPr>
          <w:rFonts w:ascii="Times New Roman" w:hAnsi="Times New Roman"/>
          <w:color w:val="000000"/>
        </w:rPr>
        <w:t>-</w:t>
        <w:tab/>
        <w:t>přítomnost jevištního mistra, osvětlovače a zvukaře při přípravě, realizaci a bourání představení (délka stavby 2,5 hod., délka představení: 80 + 100 min., délka bourání: 1,5 hod.)</w:t>
      </w:r>
    </w:p>
    <w:p>
      <w:pPr>
        <w:pStyle w:val="Pa0"/>
        <w:ind w:left="360" w:hanging="0"/>
        <w:jc w:val="both"/>
        <w:rPr>
          <w:rFonts w:ascii="Times New Roman" w:hAnsi="Times New Roman"/>
          <w:color w:val="000000"/>
        </w:rPr>
      </w:pPr>
      <w:r>
        <w:rPr>
          <w:rFonts w:ascii="Times New Roman" w:hAnsi="Times New Roman"/>
          <w:color w:val="000000"/>
        </w:rPr>
        <w:t>-</w:t>
        <w:tab/>
        <w:t xml:space="preserve">uzamykatelné šatny -  1x pánská, 1x dámská, 1x uzamykatelná technická místnost </w:t>
      </w:r>
    </w:p>
    <w:p>
      <w:pPr>
        <w:pStyle w:val="Pa0"/>
        <w:ind w:left="700" w:hanging="340"/>
        <w:jc w:val="both"/>
        <w:rPr>
          <w:rFonts w:ascii="Times New Roman" w:hAnsi="Times New Roman"/>
          <w:color w:val="000000"/>
        </w:rPr>
      </w:pPr>
      <w:r>
        <w:rPr>
          <w:rFonts w:ascii="Times New Roman" w:hAnsi="Times New Roman"/>
          <w:color w:val="000000"/>
        </w:rPr>
        <w:t>-</w:t>
        <w:tab/>
        <w:t xml:space="preserve">6 volných vstupenek v předních řadách pro potřeby Divadla, rezervovat na pokladně na „Studio DVA“ </w:t>
      </w:r>
    </w:p>
    <w:p>
      <w:pPr>
        <w:pStyle w:val="Pa0"/>
        <w:ind w:left="708" w:hanging="360"/>
        <w:jc w:val="both"/>
        <w:rPr>
          <w:rFonts w:ascii="Times New Roman" w:hAnsi="Times New Roman"/>
          <w:color w:val="000000"/>
        </w:rPr>
      </w:pPr>
      <w:r>
        <w:rPr>
          <w:rFonts w:ascii="Times New Roman" w:hAnsi="Times New Roman"/>
          <w:color w:val="000000"/>
        </w:rPr>
        <w:t>-</w:t>
        <w:tab/>
        <w:t>v blízkosti místa konání představení (max. 200 m) parkovací místa pro vozy dopravců</w:t>
      </w:r>
    </w:p>
    <w:p>
      <w:pPr>
        <w:pStyle w:val="Pa0"/>
        <w:ind w:left="708"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2.</w:t>
        <w:tab/>
        <w:t xml:space="preserve">Pořadatel je plně odpovědný za zajištění shora uvedeného a odpovídá i za bezpečnost diváků a jejich do divadla (na představení) vnesených věcí. </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3.</w:t>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pPr>
        <w:pStyle w:val="Normal"/>
        <w:rPr/>
      </w:pPr>
      <w:r>
        <w:rPr/>
      </w:r>
    </w:p>
    <w:p>
      <w:pPr>
        <w:pStyle w:val="Pa0"/>
        <w:ind w:left="360" w:hanging="360"/>
        <w:jc w:val="both"/>
        <w:rPr>
          <w:rFonts w:ascii="Times New Roman" w:hAnsi="Times New Roman"/>
          <w:color w:val="000000"/>
        </w:rPr>
      </w:pPr>
      <w:r>
        <w:rPr>
          <w:rFonts w:ascii="Times New Roman" w:hAnsi="Times New Roman"/>
          <w:color w:val="000000"/>
        </w:rPr>
        <w:t>4.  Pořadatel se s ohledem na povinnosti vyplývající ze zákona č. 340/2015 Sb., o registru smluv („</w:t>
      </w:r>
      <w:r>
        <w:rPr>
          <w:rFonts w:ascii="Times New Roman" w:hAnsi="Times New Roman"/>
          <w:b/>
          <w:color w:val="000000"/>
        </w:rPr>
        <w:t>Zákon o registru smluv</w:t>
      </w:r>
      <w:r>
        <w:rPr>
          <w:rFonts w:ascii="Times New Roman" w:hAnsi="Times New Roman"/>
          <w:color w:val="000000"/>
        </w:rPr>
        <w:t>“)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ze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pPr>
        <w:pStyle w:val="Pa0"/>
        <w:ind w:left="360" w:hanging="360"/>
        <w:jc w:val="center"/>
        <w:rPr>
          <w:rFonts w:ascii="Times New Roman" w:hAnsi="Times New Roman"/>
          <w:color w:val="000000"/>
        </w:rPr>
      </w:pPr>
      <w:r>
        <w:rPr>
          <w:rFonts w:ascii="Times New Roman" w:hAnsi="Times New Roman"/>
          <w:color w:val="000000"/>
        </w:rPr>
      </w:r>
    </w:p>
    <w:p>
      <w:pPr>
        <w:pStyle w:val="Pa0"/>
        <w:ind w:left="360" w:hanging="360"/>
        <w:jc w:val="center"/>
        <w:rPr>
          <w:rFonts w:ascii="Times New Roman" w:hAnsi="Times New Roman"/>
          <w:color w:val="000000"/>
        </w:rPr>
      </w:pPr>
      <w:r>
        <w:rPr>
          <w:rFonts w:ascii="Times New Roman" w:hAnsi="Times New Roman"/>
          <w:color w:val="000000"/>
        </w:rPr>
        <w:t>Článek III</w:t>
      </w:r>
    </w:p>
    <w:p>
      <w:pPr>
        <w:pStyle w:val="Pa0"/>
        <w:ind w:left="360" w:hanging="360"/>
        <w:jc w:val="center"/>
        <w:rPr>
          <w:rFonts w:ascii="Times New Roman" w:hAnsi="Times New Roman"/>
          <w:b/>
          <w:b/>
          <w:color w:val="000000"/>
        </w:rPr>
      </w:pPr>
      <w:r>
        <w:rPr>
          <w:rFonts w:ascii="Times New Roman" w:hAnsi="Times New Roman"/>
          <w:b/>
          <w:color w:val="000000"/>
        </w:rPr>
        <w:t>Odměna a další platby</w:t>
      </w:r>
    </w:p>
    <w:p>
      <w:pPr>
        <w:pStyle w:val="Pa0"/>
        <w:ind w:left="360" w:hanging="360"/>
        <w:jc w:val="center"/>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Pořadatel se zavazuje Divadlu uhradit částku </w:t>
      </w:r>
      <w:r>
        <w:rPr>
          <w:rFonts w:ascii="Times New Roman" w:hAnsi="Times New Roman"/>
          <w:b/>
          <w:color w:val="000000"/>
          <w:highlight w:val="black"/>
        </w:rPr>
        <w:t>82.000,- Kč</w:t>
      </w:r>
      <w:r>
        <w:rPr>
          <w:rFonts w:ascii="Times New Roman" w:hAnsi="Times New Roman"/>
          <w:color w:val="000000"/>
          <w:highlight w:val="black"/>
        </w:rPr>
        <w:t xml:space="preserve"> (</w:t>
      </w:r>
      <w:r>
        <w:rPr>
          <w:rFonts w:ascii="Times New Roman" w:hAnsi="Times New Roman"/>
          <w:i/>
          <w:color w:val="000000"/>
          <w:highlight w:val="black"/>
        </w:rPr>
        <w:t>slovy: osmdesát dva tisíc korun českých</w:t>
      </w:r>
      <w:r>
        <w:rPr>
          <w:rFonts w:ascii="Times New Roman" w:hAnsi="Times New Roman"/>
          <w:color w:val="000000"/>
          <w:highlight w:val="black"/>
        </w:rPr>
        <w:t>)</w:t>
      </w:r>
      <w:r>
        <w:rPr>
          <w:rFonts w:ascii="Times New Roman" w:hAnsi="Times New Roman"/>
          <w:color w:val="000000"/>
        </w:rPr>
        <w:t xml:space="preserve"> plus DPH ve výši 21 %. Uvedenou celkovou částku uhradí Pořadatel Divadlu </w:t>
      </w:r>
      <w:r>
        <w:rPr>
          <w:rFonts w:ascii="Times New Roman" w:hAnsi="Times New Roman"/>
        </w:rPr>
        <w:t>před konáním představení</w:t>
      </w:r>
      <w:r>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Tržby za představení jsou ve vlastnictví Pořadatele.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Arial" w:hAnsi="Arial" w:cs="Arial"/>
          <w:color w:val="000000"/>
        </w:rPr>
      </w:pPr>
      <w:r>
        <w:rPr>
          <w:rFonts w:ascii="Times New Roman" w:hAnsi="Times New Roman"/>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pPr>
        <w:pStyle w:val="Pa0"/>
        <w:ind w:left="426" w:hanging="426"/>
        <w:jc w:val="center"/>
        <w:rPr>
          <w:rFonts w:ascii="Times New Roman" w:hAnsi="Times New Roman"/>
          <w:color w:val="000000"/>
        </w:rPr>
      </w:pPr>
      <w:r>
        <w:rPr>
          <w:rFonts w:ascii="Times New Roman" w:hAnsi="Times New Roman"/>
          <w:color w:val="000000"/>
        </w:rPr>
      </w:r>
    </w:p>
    <w:p>
      <w:pPr>
        <w:pStyle w:val="Pa0"/>
        <w:ind w:left="426" w:hanging="426"/>
        <w:jc w:val="center"/>
        <w:rPr>
          <w:rFonts w:ascii="Times New Roman" w:hAnsi="Times New Roman"/>
          <w:color w:val="000000"/>
        </w:rPr>
      </w:pPr>
      <w:r>
        <w:rPr>
          <w:rFonts w:ascii="Times New Roman" w:hAnsi="Times New Roman"/>
          <w:color w:val="000000"/>
        </w:rPr>
        <w:t>Článek IV</w:t>
      </w:r>
    </w:p>
    <w:p>
      <w:pPr>
        <w:pStyle w:val="Pa0"/>
        <w:ind w:left="426" w:hanging="426"/>
        <w:jc w:val="center"/>
        <w:rPr>
          <w:rFonts w:ascii="Times New Roman" w:hAnsi="Times New Roman"/>
          <w:b/>
          <w:b/>
          <w:color w:val="000000"/>
        </w:rPr>
      </w:pPr>
      <w:r>
        <w:rPr>
          <w:rFonts w:ascii="Times New Roman" w:hAnsi="Times New Roman"/>
          <w:b/>
          <w:color w:val="000000"/>
        </w:rPr>
        <w:t>Nekonání a odřeknutí představení</w:t>
      </w:r>
    </w:p>
    <w:p>
      <w:pPr>
        <w:pStyle w:val="Pa0"/>
        <w:ind w:left="426" w:hanging="426"/>
        <w:rPr>
          <w:rFonts w:ascii="Times New Roman" w:hAnsi="Times New Roman"/>
          <w:color w:val="000000"/>
        </w:rPr>
      </w:pPr>
      <w:r>
        <w:rPr>
          <w:rFonts w:ascii="Times New Roman" w:hAnsi="Times New Roman"/>
          <w:color w:val="000000"/>
        </w:rPr>
      </w:r>
    </w:p>
    <w:p>
      <w:pPr>
        <w:pStyle w:val="Pa0"/>
        <w:numPr>
          <w:ilvl w:val="0"/>
          <w:numId w:val="3"/>
        </w:numPr>
        <w:ind w:left="426" w:hanging="426"/>
        <w:jc w:val="both"/>
        <w:rPr>
          <w:rFonts w:ascii="Times New Roman" w:hAnsi="Times New Roman"/>
          <w:color w:val="000000"/>
        </w:rPr>
      </w:pPr>
      <w:r>
        <w:rPr>
          <w:rFonts w:ascii="Times New Roman" w:hAnsi="Times New Roman"/>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pPr>
        <w:pStyle w:val="Normal"/>
        <w:ind w:left="426" w:hanging="426"/>
        <w:rPr>
          <w:lang w:val="cs-CZ"/>
        </w:rPr>
      </w:pPr>
      <w:r>
        <w:rPr>
          <w:lang w:val="cs-CZ"/>
        </w:rPr>
      </w:r>
    </w:p>
    <w:p>
      <w:pPr>
        <w:pStyle w:val="Pa0"/>
        <w:ind w:left="426" w:hanging="426"/>
        <w:jc w:val="center"/>
        <w:rPr>
          <w:rFonts w:ascii="Times New Roman" w:hAnsi="Times New Roman"/>
        </w:rPr>
      </w:pPr>
      <w:r>
        <w:rPr>
          <w:rFonts w:ascii="Times New Roman" w:hAnsi="Times New Roman"/>
        </w:rPr>
        <w:t>Článek V</w:t>
      </w:r>
    </w:p>
    <w:p>
      <w:pPr>
        <w:pStyle w:val="Normal"/>
        <w:ind w:left="426" w:hanging="426"/>
        <w:jc w:val="center"/>
        <w:rPr>
          <w:b/>
          <w:b/>
          <w:sz w:val="24"/>
          <w:szCs w:val="24"/>
          <w:lang w:val="cs-CZ"/>
        </w:rPr>
      </w:pPr>
      <w:r>
        <w:rPr>
          <w:b/>
          <w:sz w:val="24"/>
          <w:szCs w:val="24"/>
          <w:lang w:val="cs-CZ"/>
        </w:rPr>
        <w:t>Další povinnosti Pořadatele</w:t>
      </w:r>
    </w:p>
    <w:p>
      <w:pPr>
        <w:pStyle w:val="Normal"/>
        <w:ind w:left="426" w:hanging="426"/>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hry ve správném tvaru (viz. článek I).</w:t>
      </w:r>
    </w:p>
    <w:p>
      <w:pPr>
        <w:pStyle w:val="Normal"/>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divadla ve tvaru "Studio DVA divadlo" a to včetně dovětku divadlo.</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umístění informací o představení na webových stránkách pořadatele bude název divadla obsahovat aktivní prolink na </w:t>
      </w:r>
      <w:hyperlink r:id="rId2">
        <w:r>
          <w:rPr>
            <w:rStyle w:val="Internetovodkaz"/>
            <w:sz w:val="24"/>
            <w:szCs w:val="24"/>
            <w:lang w:val="cs-CZ"/>
          </w:rPr>
          <w:t>www.studiodva.cz</w:t>
        </w:r>
      </w:hyperlink>
      <w:r>
        <w:rPr>
          <w:sz w:val="24"/>
          <w:szCs w:val="24"/>
          <w:lang w:val="cs-CZ"/>
        </w:rPr>
        <w:t>.    </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V případě potřeby užít logo divadla na tištěných materiálech nebo webových stránkách pořadatele je možné jej získat v elektronické podobě na emailu:  (každé užití loga podléhá jeho schválení).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V případě potřeby užití promo fotografií z představení, které je možné v tiskovém rozlišení stáhnout na webových stránkách divadla v sekci </w:t>
      </w:r>
      <w:hyperlink r:id="rId3">
        <w:r>
          <w:rPr>
            <w:rStyle w:val="Internetovodkaz"/>
            <w:color w:val="000000"/>
            <w:sz w:val="24"/>
            <w:szCs w:val="24"/>
            <w:highlight w:val="black"/>
            <w:lang w:val="cs-CZ"/>
          </w:rPr>
          <w:t>http://www.studiodva.cz/category/pro-media/</w:t>
        </w:r>
      </w:hyperlink>
      <w:r>
        <w:rPr>
          <w:sz w:val="24"/>
          <w:szCs w:val="24"/>
          <w:lang w:val="cs-CZ"/>
        </w:rPr>
        <w:t>, je pořadatel povinen označit je (c) Studio DVA divadlo a jménem autora, pokud to prostor dovoluje.</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dodržování zákazu filmovat, fotografovat a nahrávat v průběhu celého představení.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dostatečnou lokální propagaci představení, tisk, distribuci a prodej vstupenek v lokálních předprodejích.</w:t>
      </w:r>
    </w:p>
    <w:p>
      <w:pPr>
        <w:pStyle w:val="Normal"/>
        <w:ind w:left="426" w:hanging="426"/>
        <w:rPr>
          <w:sz w:val="24"/>
          <w:szCs w:val="24"/>
          <w:lang w:val="cs-CZ"/>
        </w:rPr>
      </w:pPr>
      <w:r>
        <w:rPr>
          <w:sz w:val="24"/>
          <w:szCs w:val="24"/>
          <w:lang w:val="cs-CZ"/>
        </w:rPr>
      </w:r>
    </w:p>
    <w:p>
      <w:pPr>
        <w:pStyle w:val="Pa0"/>
        <w:ind w:left="426" w:hanging="426"/>
        <w:jc w:val="center"/>
        <w:rPr/>
      </w:pPr>
      <w:r>
        <w:rPr/>
        <w:t>Článek VI</w:t>
      </w:r>
    </w:p>
    <w:p>
      <w:pPr>
        <w:pStyle w:val="Pa0"/>
        <w:ind w:left="426" w:hanging="426"/>
        <w:jc w:val="center"/>
        <w:rPr>
          <w:b/>
          <w:b/>
        </w:rPr>
      </w:pPr>
      <w:r>
        <w:rPr>
          <w:b/>
        </w:rPr>
        <w:t>Mlčenlivost</w:t>
      </w:r>
    </w:p>
    <w:p>
      <w:pPr>
        <w:pStyle w:val="Pa0"/>
        <w:ind w:left="426" w:hanging="426"/>
        <w:rPr/>
      </w:pPr>
      <w:r>
        <w:rPr/>
      </w:r>
    </w:p>
    <w:p>
      <w:pPr>
        <w:pStyle w:val="Default"/>
        <w:numPr>
          <w:ilvl w:val="0"/>
          <w:numId w:val="4"/>
        </w:numPr>
        <w:ind w:left="426" w:hanging="426"/>
        <w:jc w:val="both"/>
        <w:rPr/>
      </w:pPr>
      <w:bookmarkStart w:id="0" w:name="_Ref299541549"/>
      <w:r>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Pr>
          <w:b/>
        </w:rPr>
        <w:t>Důvěrné informace</w:t>
      </w:r>
      <w:r>
        <w:rP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odborným poradcům nebo agenturám provádějícím rating ke splnění jejich úkolů, které nejsou v rozporu s účelem této smlouvy. Důvěrné informace nezahrnují informace, které:</w:t>
      </w:r>
      <w:bookmarkEnd w:id="0"/>
      <w:r>
        <w:rPr/>
        <w:t xml:space="preserve">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pPr>
        <w:pStyle w:val="Normal"/>
        <w:ind w:left="426" w:hanging="426"/>
        <w:jc w:val="both"/>
        <w:rPr>
          <w:lang w:val="cs-CZ"/>
        </w:rPr>
      </w:pPr>
      <w:r>
        <w:rPr>
          <w:lang w:val="cs-CZ"/>
        </w:rPr>
      </w:r>
    </w:p>
    <w:p>
      <w:pPr>
        <w:pStyle w:val="Default"/>
        <w:numPr>
          <w:ilvl w:val="0"/>
          <w:numId w:val="4"/>
        </w:numPr>
        <w:ind w:left="426" w:hanging="426"/>
        <w:jc w:val="both"/>
        <w:rPr/>
      </w:pPr>
      <w:r>
        <w:rP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pPr>
        <w:pStyle w:val="Normal"/>
        <w:jc w:val="both"/>
        <w:rPr>
          <w:lang w:val="cs-CZ"/>
        </w:rPr>
      </w:pPr>
      <w:r>
        <w:rPr>
          <w:lang w:val="cs-CZ"/>
        </w:rPr>
      </w:r>
    </w:p>
    <w:p>
      <w:pPr>
        <w:pStyle w:val="Default"/>
        <w:ind w:left="426" w:hanging="426"/>
        <w:jc w:val="center"/>
        <w:rPr/>
      </w:pPr>
      <w:r>
        <w:rPr/>
        <w:t>Článek VII</w:t>
      </w:r>
    </w:p>
    <w:p>
      <w:pPr>
        <w:pStyle w:val="Default"/>
        <w:ind w:left="426" w:hanging="426"/>
        <w:jc w:val="center"/>
        <w:rPr>
          <w:b/>
          <w:b/>
        </w:rPr>
      </w:pPr>
      <w:r>
        <w:rPr>
          <w:b/>
        </w:rPr>
        <w:t>Závěrečná ustanovení</w:t>
      </w:r>
    </w:p>
    <w:p>
      <w:pPr>
        <w:pStyle w:val="Normal"/>
        <w:ind w:left="426" w:hanging="426"/>
        <w:rPr>
          <w:lang w:val="cs-CZ"/>
        </w:rPr>
      </w:pPr>
      <w:r>
        <w:rPr>
          <w:lang w:val="cs-CZ"/>
        </w:rPr>
      </w:r>
    </w:p>
    <w:p>
      <w:pPr>
        <w:pStyle w:val="Default"/>
        <w:numPr>
          <w:ilvl w:val="0"/>
          <w:numId w:val="7"/>
        </w:numPr>
        <w:ind w:left="426" w:hanging="426"/>
        <w:jc w:val="both"/>
        <w:rPr/>
      </w:pPr>
      <w:r>
        <w:rP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pPr>
        <w:pStyle w:val="Default"/>
        <w:ind w:left="426" w:hanging="426"/>
        <w:jc w:val="both"/>
        <w:rPr/>
      </w:pPr>
      <w:r>
        <w:rPr/>
      </w:r>
    </w:p>
    <w:p>
      <w:pPr>
        <w:pStyle w:val="Default"/>
        <w:ind w:left="426" w:hanging="426"/>
        <w:jc w:val="both"/>
        <w:rPr/>
      </w:pPr>
      <w:r>
        <w:rPr/>
        <w:t>Písemnosti podle předchozí věty se považují za doručené:</w:t>
      </w:r>
    </w:p>
    <w:p>
      <w:pPr>
        <w:pStyle w:val="Default"/>
        <w:ind w:left="426" w:hanging="426"/>
        <w:jc w:val="both"/>
        <w:rPr/>
      </w:pPr>
      <w:r>
        <w:rPr/>
      </w:r>
    </w:p>
    <w:p>
      <w:pPr>
        <w:pStyle w:val="BMa1"/>
        <w:numPr>
          <w:ilvl w:val="1"/>
          <w:numId w:val="5"/>
        </w:numPr>
        <w:ind w:left="426" w:hanging="426"/>
        <w:jc w:val="both"/>
        <w:rPr>
          <w:sz w:val="24"/>
          <w:szCs w:val="24"/>
        </w:rPr>
      </w:pPr>
      <w:r>
        <w:rPr>
          <w:sz w:val="24"/>
          <w:szCs w:val="24"/>
        </w:rPr>
        <w:t>při doručování osobně dnem přijetí písemnosti Stranou, jíž je písemnost adresována;</w:t>
      </w:r>
    </w:p>
    <w:p>
      <w:pPr>
        <w:pStyle w:val="BMa1"/>
        <w:numPr>
          <w:ilvl w:val="1"/>
          <w:numId w:val="6"/>
        </w:numPr>
        <w:ind w:left="426" w:hanging="426"/>
        <w:jc w:val="both"/>
        <w:rPr>
          <w:sz w:val="24"/>
          <w:szCs w:val="24"/>
        </w:rPr>
      </w:pPr>
      <w:r>
        <w:rPr>
          <w:sz w:val="24"/>
          <w:szCs w:val="24"/>
        </w:rPr>
        <w:t>při doručování poštou třetí den po řádném převzetí písemnosti poštou k přepravě;</w:t>
      </w:r>
    </w:p>
    <w:p>
      <w:pPr>
        <w:pStyle w:val="BMa1"/>
        <w:numPr>
          <w:ilvl w:val="1"/>
          <w:numId w:val="6"/>
        </w:numPr>
        <w:ind w:left="426" w:hanging="426"/>
        <w:jc w:val="both"/>
        <w:rPr>
          <w:sz w:val="24"/>
          <w:szCs w:val="24"/>
        </w:rPr>
      </w:pPr>
      <w:r>
        <w:rPr>
          <w:sz w:val="24"/>
          <w:szCs w:val="24"/>
        </w:rPr>
        <w:t>při doručování kurýrem druhý den po odeslání.</w:t>
      </w:r>
    </w:p>
    <w:p>
      <w:pPr>
        <w:pStyle w:val="Default"/>
        <w:numPr>
          <w:ilvl w:val="0"/>
          <w:numId w:val="7"/>
        </w:numPr>
        <w:ind w:left="426" w:hanging="426"/>
        <w:jc w:val="both"/>
        <w:rPr/>
      </w:pPr>
      <w:r>
        <w:rPr/>
        <w:t>Pořadatel prohlašuje, že je oprávněn uzavřít tuto smlouvu a dojednat veškeré její podmínky a přijmout plnění z této smlouvy.</w:t>
      </w:r>
    </w:p>
    <w:p>
      <w:pPr>
        <w:pStyle w:val="Default"/>
        <w:ind w:left="426" w:hanging="426"/>
        <w:jc w:val="both"/>
        <w:rPr/>
      </w:pPr>
      <w:r>
        <w:rPr/>
      </w:r>
    </w:p>
    <w:p>
      <w:pPr>
        <w:pStyle w:val="Default"/>
        <w:numPr>
          <w:ilvl w:val="0"/>
          <w:numId w:val="7"/>
        </w:numPr>
        <w:ind w:left="426" w:hanging="426"/>
        <w:jc w:val="both"/>
        <w:rPr/>
      </w:pPr>
      <w:r>
        <w:rPr/>
        <w:t>Tato smlouva se řídí právním řádem České republiky zejména autorským zákonem a občanským zákoníkem a nabývá platnosti a účinnosti dnem jejího podpisu oběma Stranami nebo zveřejnění v souladu se Zákonem o registru smluv.</w:t>
      </w:r>
    </w:p>
    <w:p>
      <w:pPr>
        <w:pStyle w:val="Default"/>
        <w:ind w:left="426" w:hanging="426"/>
        <w:jc w:val="both"/>
        <w:rPr/>
      </w:pPr>
      <w:r>
        <w:rPr/>
      </w:r>
    </w:p>
    <w:p>
      <w:pPr>
        <w:pStyle w:val="Default"/>
        <w:numPr>
          <w:ilvl w:val="0"/>
          <w:numId w:val="7"/>
        </w:numPr>
        <w:ind w:left="426" w:hanging="426"/>
        <w:jc w:val="both"/>
        <w:rPr/>
      </w:pPr>
      <w:r>
        <w:rPr/>
        <w:t xml:space="preserve">Tato smlouva může být měněna nebo doplňována pouze písemnými dodatky podepsanými oběma Stranami. </w:t>
      </w:r>
    </w:p>
    <w:p>
      <w:pPr>
        <w:pStyle w:val="Default"/>
        <w:ind w:left="426" w:hanging="426"/>
        <w:jc w:val="both"/>
        <w:rPr/>
      </w:pPr>
      <w:r>
        <w:rPr/>
      </w:r>
    </w:p>
    <w:p>
      <w:pPr>
        <w:pStyle w:val="Default"/>
        <w:numPr>
          <w:ilvl w:val="0"/>
          <w:numId w:val="7"/>
        </w:numPr>
        <w:ind w:left="426" w:hanging="426"/>
        <w:jc w:val="both"/>
        <w:rPr/>
      </w:pPr>
      <w:r>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pPr>
        <w:pStyle w:val="Default"/>
        <w:ind w:left="426" w:hanging="426"/>
        <w:jc w:val="both"/>
        <w:rPr/>
      </w:pPr>
      <w:r>
        <w:rPr/>
      </w:r>
    </w:p>
    <w:p>
      <w:pPr>
        <w:pStyle w:val="Default"/>
        <w:numPr>
          <w:ilvl w:val="0"/>
          <w:numId w:val="7"/>
        </w:numPr>
        <w:ind w:left="426" w:hanging="426"/>
        <w:jc w:val="both"/>
        <w:rPr/>
      </w:pPr>
      <w:r>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pPr>
        <w:pStyle w:val="Default"/>
        <w:ind w:left="426" w:hanging="426"/>
        <w:jc w:val="both"/>
        <w:rPr/>
      </w:pPr>
      <w:r>
        <w:rPr/>
      </w:r>
    </w:p>
    <w:p>
      <w:pPr>
        <w:pStyle w:val="Default"/>
        <w:numPr>
          <w:ilvl w:val="0"/>
          <w:numId w:val="7"/>
        </w:numPr>
        <w:ind w:left="426" w:hanging="426"/>
        <w:jc w:val="both"/>
        <w:rPr/>
      </w:pPr>
      <w:r>
        <w:rPr/>
        <w:t xml:space="preserve">Tato smlouva je vyhotovena ve dvou stejnopisech, z nichž po jednom obdrží každá Strana. </w:t>
      </w:r>
    </w:p>
    <w:p>
      <w:pPr>
        <w:pStyle w:val="Default"/>
        <w:ind w:left="426" w:hanging="426"/>
        <w:jc w:val="both"/>
        <w:rPr/>
      </w:pPr>
      <w:r>
        <w:rPr/>
      </w:r>
    </w:p>
    <w:p>
      <w:pPr>
        <w:pStyle w:val="Pa5"/>
        <w:ind w:left="426" w:hanging="426"/>
        <w:jc w:val="center"/>
        <w:rPr>
          <w:rFonts w:ascii="Times New Roman" w:hAnsi="Times New Roman"/>
        </w:rPr>
      </w:pPr>
      <w:r>
        <w:rPr>
          <w:rFonts w:ascii="Times New Roman" w:hAnsi="Times New Roman"/>
        </w:rPr>
      </w:r>
    </w:p>
    <w:p>
      <w:pPr>
        <w:pStyle w:val="Pa5"/>
        <w:ind w:left="426" w:hanging="426"/>
        <w:rPr>
          <w:rFonts w:ascii="Times New Roman" w:hAnsi="Times New Roman"/>
        </w:rPr>
      </w:pPr>
      <w:r>
        <w:rPr>
          <w:rFonts w:ascii="Times New Roman" w:hAnsi="Times New Roman"/>
        </w:rPr>
        <w:t xml:space="preserve">V .................... dne .................... </w:t>
        <w:tab/>
        <w:tab/>
        <w:tab/>
        <w:tab/>
        <w:t xml:space="preserve">V .................... dne .................... </w:t>
      </w:r>
    </w:p>
    <w:p>
      <w:pPr>
        <w:pStyle w:val="Default"/>
        <w:ind w:left="426" w:hanging="426"/>
        <w:rPr/>
      </w:pPr>
      <w:r>
        <w:rPr/>
      </w:r>
    </w:p>
    <w:p>
      <w:pPr>
        <w:pStyle w:val="Default"/>
        <w:ind w:left="426" w:hanging="426"/>
        <w:rPr/>
      </w:pPr>
      <w:r>
        <w:rPr/>
      </w:r>
    </w:p>
    <w:p>
      <w:pPr>
        <w:pStyle w:val="Default"/>
        <w:ind w:left="426" w:hanging="426"/>
        <w:rPr/>
      </w:pPr>
      <w:r>
        <w:rPr/>
      </w:r>
    </w:p>
    <w:p>
      <w:pPr>
        <w:pStyle w:val="Default"/>
        <w:ind w:left="426" w:hanging="426"/>
        <w:rPr/>
      </w:pPr>
      <w:r>
        <w:rPr/>
      </w:r>
    </w:p>
    <w:p>
      <w:pPr>
        <w:pStyle w:val="Default"/>
        <w:ind w:left="426" w:hanging="426"/>
        <w:rPr/>
      </w:pPr>
      <w:r>
        <w:rPr/>
        <w:t>__________________________</w:t>
        <w:tab/>
        <w:tab/>
        <w:tab/>
        <w:tab/>
        <w:t>__________________________</w:t>
      </w:r>
    </w:p>
    <w:p>
      <w:pPr>
        <w:pStyle w:val="Default"/>
        <w:ind w:left="426" w:hanging="426"/>
        <w:rPr/>
      </w:pPr>
      <w:r>
        <w:rPr/>
        <w:t>Divadlo</w:t>
        <w:tab/>
        <w:tab/>
        <w:tab/>
        <w:tab/>
        <w:tab/>
        <w:tab/>
        <w:tab/>
        <w:t>Pořadatel</w:t>
      </w:r>
    </w:p>
    <w:p>
      <w:pPr>
        <w:pStyle w:val="Normal"/>
        <w:tabs>
          <w:tab w:val="left" w:pos="675" w:leader="none"/>
        </w:tabs>
        <w:ind w:left="426" w:hanging="426"/>
        <w:jc w:val="both"/>
        <w:rPr>
          <w:rFonts w:ascii="Arial" w:hAnsi="Arial" w:cs="Arial"/>
          <w:b/>
          <w:b/>
          <w:color w:val="000000"/>
          <w:lang w:val="cs-CZ"/>
        </w:rPr>
      </w:pPr>
      <w:r>
        <w:rPr>
          <w:rFonts w:cs="Arial" w:ascii="Arial" w:hAnsi="Arial"/>
          <w:b/>
          <w:color w:val="000000"/>
          <w:lang w:val="cs-CZ"/>
        </w:rPr>
      </w:r>
    </w:p>
    <w:p>
      <w:pPr>
        <w:pStyle w:val="Normal"/>
        <w:tabs>
          <w:tab w:val="left" w:pos="675" w:leader="none"/>
        </w:tabs>
        <w:ind w:left="708" w:hanging="0"/>
        <w:jc w:val="both"/>
        <w:rPr>
          <w:rFonts w:ascii="Arial" w:hAnsi="Arial" w:cs="Arial"/>
          <w:b/>
          <w:b/>
          <w:color w:val="000000"/>
          <w:lang w:val="cs-CZ"/>
        </w:rPr>
      </w:pPr>
      <w:r>
        <w:rPr>
          <w:rFonts w:cs="Arial" w:ascii="Arial" w:hAnsi="Arial"/>
          <w:b/>
          <w:color w:val="000000"/>
          <w:lang w:val="cs-CZ"/>
        </w:rPr>
      </w:r>
    </w:p>
    <w:p>
      <w:pPr>
        <w:pStyle w:val="Normal"/>
        <w:jc w:val="center"/>
        <w:rPr>
          <w:rFonts w:ascii="Arial" w:hAnsi="Arial" w:cs="Arial"/>
          <w:color w:val="000000"/>
          <w:lang w:val="cs-CZ"/>
        </w:rPr>
      </w:pPr>
      <w:r>
        <w:rPr>
          <w:rFonts w:cs="Arial" w:ascii="Arial" w:hAnsi="Arial"/>
          <w:color w:val="000000"/>
          <w:lang w:val="cs-CZ"/>
        </w:rPr>
      </w:r>
    </w:p>
    <w:p>
      <w:pPr>
        <w:pStyle w:val="Normal"/>
        <w:suppressAutoHyphens w:val="false"/>
        <w:rPr>
          <w:rFonts w:ascii="Arial" w:hAnsi="Arial" w:cs="Arial"/>
          <w:color w:val="000000"/>
          <w:lang w:val="cs-CZ"/>
        </w:rPr>
      </w:pPr>
      <w:r>
        <w:rPr>
          <w:rFonts w:cs="Arial" w:ascii="Arial" w:hAnsi="Arial"/>
          <w:color w:val="000000"/>
          <w:lang w:val="cs-CZ"/>
        </w:rPr>
      </w:r>
      <w:r>
        <w:br w:type="page"/>
      </w:r>
    </w:p>
    <w:p>
      <w:pPr>
        <w:pStyle w:val="Normal"/>
        <w:jc w:val="center"/>
        <w:rPr>
          <w:rFonts w:ascii="Arial" w:hAnsi="Arial" w:cs="Arial"/>
          <w:color w:val="000000"/>
          <w:lang w:val="cs-CZ"/>
        </w:rPr>
      </w:pPr>
      <w:r>
        <w:rPr>
          <w:highlight w:val="black"/>
        </w:rPr>
      </w:r>
    </w:p>
    <w:sectPr>
      <w:type w:val="nextPage"/>
      <w:pgSz w:w="11906" w:h="16838"/>
      <w:pgMar w:left="567" w:right="567" w:header="0" w:top="567" w:footer="0" w:bottom="567" w:gutter="0"/>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ucida Grande">
    <w:charset w:val="ee"/>
    <w:family w:val="roman"/>
    <w:pitch w:val="variable"/>
  </w:font>
  <w:font w:name="Minion Pro">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08"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3">
    <w:lvl w:ilvl="0">
      <w:start w:val="1"/>
      <w:numFmt w:val="decimal"/>
      <w:lvlText w:val="%1."/>
      <w:lvlJc w:val="left"/>
      <w:pPr>
        <w:ind w:left="7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ind w:left="720" w:hanging="0"/>
      </w:pPr>
      <w:rPr>
        <w:rFonts w:cs="Baskerville Old Face"/>
      </w:rPr>
    </w:lvl>
    <w:lvl w:ilvl="1">
      <w:start w:val="1"/>
      <w:numFmt w:val="lowerLetter"/>
      <w:lvlText w:val="(%2)"/>
      <w:lvlJc w:val="left"/>
      <w:pPr>
        <w:ind w:left="1452" w:hanging="0"/>
      </w:pPr>
      <w:rPr>
        <w:sz w:val="24"/>
        <w:i w:val="false"/>
        <w:rFonts w:cs="Baskerville Old Face"/>
      </w:rPr>
    </w:lvl>
    <w:lvl w:ilvl="2">
      <w:start w:val="1"/>
      <w:numFmt w:val="lowerLetter"/>
      <w:lvlText w:val="(%3)"/>
      <w:lvlJc w:val="left"/>
      <w:pPr>
        <w:ind w:left="2183" w:hanging="0"/>
      </w:pPr>
      <w:rPr>
        <w:rFonts w:cs="Baskerville Old Face"/>
      </w:rPr>
    </w:lvl>
    <w:lvl w:ilvl="3">
      <w:start w:val="1"/>
      <w:numFmt w:val="decimal"/>
      <w:lvlText w:val="%1.%2.%3.%4"/>
      <w:lvlJc w:val="left"/>
      <w:pPr>
        <w:ind w:left="864" w:hanging="0"/>
      </w:pPr>
      <w:rPr>
        <w:smallCaps w:val="false"/>
        <w:caps w:val="false"/>
        <w:dstrike w:val="false"/>
        <w:strike w:val="false"/>
        <w:vertAlign w:val="baseline"/>
        <w:position w:val="0"/>
        <w:sz w:val="20"/>
        <w:spacing w:val="0"/>
        <w:i w:val="false"/>
        <w:u w:val="none"/>
        <w:iCs w:val="false"/>
        <w:vanish w:val="false"/>
        <w:rFonts w:cs="Baskerville Old Face"/>
      </w:rPr>
    </w:lvl>
    <w:lvl w:ilvl="4">
      <w:start w:val="1"/>
      <w:numFmt w:val="decimal"/>
      <w:lvlText w:val="%1.%2.%3.%4.%5"/>
      <w:lvlJc w:val="left"/>
      <w:pPr>
        <w:ind w:left="1008" w:hanging="0"/>
      </w:pPr>
      <w:rPr>
        <w:rFonts w:cs="Baskerville Old Face"/>
      </w:rPr>
    </w:lvl>
    <w:lvl w:ilvl="5">
      <w:start w:val="1"/>
      <w:numFmt w:val="decimal"/>
      <w:lvlText w:val="%1.%2.%3.%4.%5.%6"/>
      <w:lvlJc w:val="left"/>
      <w:pPr>
        <w:ind w:left="1152" w:hanging="0"/>
      </w:pPr>
      <w:rPr>
        <w:rFonts w:cs="Baskerville Old Face"/>
      </w:rPr>
    </w:lvl>
    <w:lvl w:ilvl="6">
      <w:start w:val="1"/>
      <w:numFmt w:val="decimal"/>
      <w:lvlText w:val="%1.%2.%3.%4.%5.%6.%7"/>
      <w:lvlJc w:val="left"/>
      <w:pPr>
        <w:ind w:left="1296" w:hanging="0"/>
      </w:pPr>
      <w:rPr>
        <w:rFonts w:cs="Baskerville Old Face"/>
      </w:rPr>
    </w:lvl>
    <w:lvl w:ilvl="7">
      <w:start w:val="1"/>
      <w:numFmt w:val="decimal"/>
      <w:lvlText w:val="%1.%2.%3.%4.%5.%6.%7.%8"/>
      <w:lvlJc w:val="left"/>
      <w:pPr>
        <w:ind w:left="1440" w:hanging="0"/>
      </w:pPr>
      <w:rPr>
        <w:rFonts w:cs="Baskerville Old Face"/>
      </w:rPr>
    </w:lvl>
    <w:lvl w:ilvl="8">
      <w:start w:val="1"/>
      <w:numFmt w:val="decimal"/>
      <w:lvlText w:val="%1.%2.%3.%4.%5.%6.%7.%8.%9"/>
      <w:lvlJc w:val="left"/>
      <w:pPr>
        <w:ind w:left="1584" w:hanging="0"/>
      </w:pPr>
      <w:rPr>
        <w:rFonts w:cs="Baskerville Old Face"/>
      </w:rPr>
    </w:lvl>
  </w:abstractNum>
  <w:abstractNum w:abstractNumId="6">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86"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embedSystemFonts/>
  <w:defaultTabStop w:val="708"/>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94f55"/>
    <w:pPr>
      <w:widowControl/>
      <w:suppressAutoHyphens w:val="true"/>
      <w:bidi w:val="0"/>
      <w:jc w:val="left"/>
    </w:pPr>
    <w:rPr>
      <w:rFonts w:ascii="Times New Roman" w:hAnsi="Times New Roman" w:eastAsia="Times New Roman" w:cs="Times New Roman"/>
      <w:color w:val="auto"/>
      <w:kern w:val="0"/>
      <w:sz w:val="20"/>
      <w:szCs w:val="20"/>
      <w:lang w:val="en-US" w:eastAsia="en-US" w:bidi="ar-SA"/>
    </w:rPr>
  </w:style>
  <w:style w:type="paragraph" w:styleId="Nadpis1">
    <w:name w:val="Heading 1"/>
    <w:basedOn w:val="Normal"/>
    <w:qFormat/>
    <w:rsid w:val="00194f55"/>
    <w:pPr>
      <w:keepNext w:val="true"/>
      <w:numPr>
        <w:ilvl w:val="0"/>
        <w:numId w:val="1"/>
      </w:numPr>
      <w:jc w:val="both"/>
      <w:outlineLvl w:val="0"/>
    </w:pPr>
    <w:rPr/>
  </w:style>
  <w:style w:type="paragraph" w:styleId="Nadpis2">
    <w:name w:val="Heading 2"/>
    <w:basedOn w:val="Normal"/>
    <w:qFormat/>
    <w:rsid w:val="00194f55"/>
    <w:pPr>
      <w:keepNext w:val="true"/>
      <w:numPr>
        <w:ilvl w:val="1"/>
        <w:numId w:val="1"/>
      </w:numPr>
      <w:jc w:val="both"/>
      <w:outlineLvl w:val="1"/>
    </w:pPr>
    <w:rPr/>
  </w:style>
  <w:style w:type="character" w:styleId="DefaultParagraphFont" w:default="1">
    <w:name w:val="Default Paragraph Font"/>
    <w:uiPriority w:val="1"/>
    <w:semiHidden/>
    <w:unhideWhenUsed/>
    <w:qFormat/>
    <w:rPr/>
  </w:style>
  <w:style w:type="character" w:styleId="WW8Num1z0" w:customStyle="1">
    <w:name w:val="WW8Num1z0"/>
    <w:qFormat/>
    <w:rsid w:val="00194f55"/>
    <w:rPr/>
  </w:style>
  <w:style w:type="character" w:styleId="WW8Num1z1" w:customStyle="1">
    <w:name w:val="WW8Num1z1"/>
    <w:qFormat/>
    <w:rsid w:val="00194f55"/>
    <w:rPr/>
  </w:style>
  <w:style w:type="character" w:styleId="WW8Num1z2" w:customStyle="1">
    <w:name w:val="WW8Num1z2"/>
    <w:qFormat/>
    <w:rsid w:val="00194f55"/>
    <w:rPr/>
  </w:style>
  <w:style w:type="character" w:styleId="WW8Num1z3" w:customStyle="1">
    <w:name w:val="WW8Num1z3"/>
    <w:qFormat/>
    <w:rsid w:val="00194f55"/>
    <w:rPr/>
  </w:style>
  <w:style w:type="character" w:styleId="WW8Num1z4" w:customStyle="1">
    <w:name w:val="WW8Num1z4"/>
    <w:qFormat/>
    <w:rsid w:val="00194f55"/>
    <w:rPr/>
  </w:style>
  <w:style w:type="character" w:styleId="WW8Num1z5" w:customStyle="1">
    <w:name w:val="WW8Num1z5"/>
    <w:qFormat/>
    <w:rsid w:val="00194f55"/>
    <w:rPr/>
  </w:style>
  <w:style w:type="character" w:styleId="WW8Num1z6" w:customStyle="1">
    <w:name w:val="WW8Num1z6"/>
    <w:qFormat/>
    <w:rsid w:val="00194f55"/>
    <w:rPr/>
  </w:style>
  <w:style w:type="character" w:styleId="WW8Num1z7" w:customStyle="1">
    <w:name w:val="WW8Num1z7"/>
    <w:qFormat/>
    <w:rsid w:val="00194f55"/>
    <w:rPr/>
  </w:style>
  <w:style w:type="character" w:styleId="WW8Num1z8" w:customStyle="1">
    <w:name w:val="WW8Num1z8"/>
    <w:qFormat/>
    <w:rsid w:val="00194f55"/>
    <w:rPr/>
  </w:style>
  <w:style w:type="character" w:styleId="WW8Num2z0" w:customStyle="1">
    <w:name w:val="WW8Num2z0"/>
    <w:qFormat/>
    <w:rsid w:val="00194f55"/>
    <w:rPr/>
  </w:style>
  <w:style w:type="character" w:styleId="WW8Num2z2" w:customStyle="1">
    <w:name w:val="WW8Num2z2"/>
    <w:qFormat/>
    <w:rsid w:val="00194f55"/>
    <w:rPr/>
  </w:style>
  <w:style w:type="character" w:styleId="WW8Num2z3" w:customStyle="1">
    <w:name w:val="WW8Num2z3"/>
    <w:qFormat/>
    <w:rsid w:val="00194f55"/>
    <w:rPr/>
  </w:style>
  <w:style w:type="character" w:styleId="WW8Num2z4" w:customStyle="1">
    <w:name w:val="WW8Num2z4"/>
    <w:qFormat/>
    <w:rsid w:val="00194f55"/>
    <w:rPr/>
  </w:style>
  <w:style w:type="character" w:styleId="WW8Num2z5" w:customStyle="1">
    <w:name w:val="WW8Num2z5"/>
    <w:qFormat/>
    <w:rsid w:val="00194f55"/>
    <w:rPr/>
  </w:style>
  <w:style w:type="character" w:styleId="WW8Num2z6" w:customStyle="1">
    <w:name w:val="WW8Num2z6"/>
    <w:qFormat/>
    <w:rsid w:val="00194f55"/>
    <w:rPr/>
  </w:style>
  <w:style w:type="character" w:styleId="WW8Num2z7" w:customStyle="1">
    <w:name w:val="WW8Num2z7"/>
    <w:qFormat/>
    <w:rsid w:val="00194f55"/>
    <w:rPr/>
  </w:style>
  <w:style w:type="character" w:styleId="WW8Num2z8" w:customStyle="1">
    <w:name w:val="WW8Num2z8"/>
    <w:qFormat/>
    <w:rsid w:val="00194f55"/>
    <w:rPr/>
  </w:style>
  <w:style w:type="character" w:styleId="WW8Num3z0" w:customStyle="1">
    <w:name w:val="WW8Num3z0"/>
    <w:qFormat/>
    <w:rsid w:val="00194f55"/>
    <w:rPr/>
  </w:style>
  <w:style w:type="character" w:styleId="WW8Num3z1" w:customStyle="1">
    <w:name w:val="WW8Num3z1"/>
    <w:qFormat/>
    <w:rsid w:val="00194f55"/>
    <w:rPr/>
  </w:style>
  <w:style w:type="character" w:styleId="WW8Num3z2" w:customStyle="1">
    <w:name w:val="WW8Num3z2"/>
    <w:qFormat/>
    <w:rsid w:val="00194f55"/>
    <w:rPr/>
  </w:style>
  <w:style w:type="character" w:styleId="WW8Num3z3" w:customStyle="1">
    <w:name w:val="WW8Num3z3"/>
    <w:qFormat/>
    <w:rsid w:val="00194f55"/>
    <w:rPr/>
  </w:style>
  <w:style w:type="character" w:styleId="WW8Num3z4" w:customStyle="1">
    <w:name w:val="WW8Num3z4"/>
    <w:qFormat/>
    <w:rsid w:val="00194f55"/>
    <w:rPr/>
  </w:style>
  <w:style w:type="character" w:styleId="WW8Num3z5" w:customStyle="1">
    <w:name w:val="WW8Num3z5"/>
    <w:qFormat/>
    <w:rsid w:val="00194f55"/>
    <w:rPr/>
  </w:style>
  <w:style w:type="character" w:styleId="WW8Num3z6" w:customStyle="1">
    <w:name w:val="WW8Num3z6"/>
    <w:qFormat/>
    <w:rsid w:val="00194f55"/>
    <w:rPr/>
  </w:style>
  <w:style w:type="character" w:styleId="WW8Num3z7" w:customStyle="1">
    <w:name w:val="WW8Num3z7"/>
    <w:qFormat/>
    <w:rsid w:val="00194f55"/>
    <w:rPr/>
  </w:style>
  <w:style w:type="character" w:styleId="WW8Num3z8" w:customStyle="1">
    <w:name w:val="WW8Num3z8"/>
    <w:qFormat/>
    <w:rsid w:val="00194f55"/>
    <w:rPr/>
  </w:style>
  <w:style w:type="character" w:styleId="Standardnpsmoodstavce5" w:customStyle="1">
    <w:name w:val="Standardní písmo odstavce5"/>
    <w:qFormat/>
    <w:rsid w:val="00194f55"/>
    <w:rPr/>
  </w:style>
  <w:style w:type="character" w:styleId="WW8Num2z1" w:customStyle="1">
    <w:name w:val="WW8Num2z1"/>
    <w:qFormat/>
    <w:rsid w:val="00194f55"/>
    <w:rPr/>
  </w:style>
  <w:style w:type="character" w:styleId="AbsatzStandardschriftart" w:customStyle="1">
    <w:name w:val="Absatz-Standardschriftart"/>
    <w:qFormat/>
    <w:rsid w:val="00194f55"/>
    <w:rPr/>
  </w:style>
  <w:style w:type="character" w:styleId="WWAbsatzStandardschriftart" w:customStyle="1">
    <w:name w:val="WW-Absatz-Standardschriftart"/>
    <w:qFormat/>
    <w:rsid w:val="00194f55"/>
    <w:rPr/>
  </w:style>
  <w:style w:type="character" w:styleId="WWAbsatzStandardschriftart1" w:customStyle="1">
    <w:name w:val="WW-Absatz-Standardschriftart1"/>
    <w:qFormat/>
    <w:rsid w:val="00194f55"/>
    <w:rPr/>
  </w:style>
  <w:style w:type="character" w:styleId="WWAbsatzStandardschriftart11" w:customStyle="1">
    <w:name w:val="WW-Absatz-Standardschriftart11"/>
    <w:qFormat/>
    <w:rsid w:val="00194f55"/>
    <w:rPr/>
  </w:style>
  <w:style w:type="character" w:styleId="WWAbsatzStandardschriftart111" w:customStyle="1">
    <w:name w:val="WW-Absatz-Standardschriftart111"/>
    <w:qFormat/>
    <w:rsid w:val="00194f55"/>
    <w:rPr/>
  </w:style>
  <w:style w:type="character" w:styleId="Standardnpsmoodstavce4" w:customStyle="1">
    <w:name w:val="Standardní písmo odstavce4"/>
    <w:qFormat/>
    <w:rsid w:val="00194f55"/>
    <w:rPr/>
  </w:style>
  <w:style w:type="character" w:styleId="Standardnpsmoodstavce3" w:customStyle="1">
    <w:name w:val="Standardní písmo odstavce3"/>
    <w:qFormat/>
    <w:rsid w:val="00194f55"/>
    <w:rPr/>
  </w:style>
  <w:style w:type="character" w:styleId="WWAbsatzStandardschriftart1111" w:customStyle="1">
    <w:name w:val="WW-Absatz-Standardschriftart1111"/>
    <w:qFormat/>
    <w:rsid w:val="00194f55"/>
    <w:rPr/>
  </w:style>
  <w:style w:type="character" w:styleId="WWAbsatzStandardschriftart11111" w:customStyle="1">
    <w:name w:val="WW-Absatz-Standardschriftart11111"/>
    <w:qFormat/>
    <w:rsid w:val="00194f55"/>
    <w:rPr/>
  </w:style>
  <w:style w:type="character" w:styleId="WWAbsatzStandardschriftart111111" w:customStyle="1">
    <w:name w:val="WW-Absatz-Standardschriftart111111"/>
    <w:qFormat/>
    <w:rsid w:val="00194f55"/>
    <w:rPr/>
  </w:style>
  <w:style w:type="character" w:styleId="WWAbsatzStandardschriftart1111111" w:customStyle="1">
    <w:name w:val="WW-Absatz-Standardschriftart1111111"/>
    <w:qFormat/>
    <w:rsid w:val="00194f55"/>
    <w:rPr/>
  </w:style>
  <w:style w:type="character" w:styleId="WWAbsatzStandardschriftart11111111" w:customStyle="1">
    <w:name w:val="WW-Absatz-Standardschriftart11111111"/>
    <w:qFormat/>
    <w:rsid w:val="00194f55"/>
    <w:rPr/>
  </w:style>
  <w:style w:type="character" w:styleId="WWAbsatzStandardschriftart111111111" w:customStyle="1">
    <w:name w:val="WW-Absatz-Standardschriftart111111111"/>
    <w:qFormat/>
    <w:rsid w:val="00194f55"/>
    <w:rPr/>
  </w:style>
  <w:style w:type="character" w:styleId="Standardnpsmoodstavce2" w:customStyle="1">
    <w:name w:val="Standardní písmo odstavce2"/>
    <w:qFormat/>
    <w:rsid w:val="00194f55"/>
    <w:rPr/>
  </w:style>
  <w:style w:type="character" w:styleId="WWAbsatzStandardschriftart1111111111" w:customStyle="1">
    <w:name w:val="WW-Absatz-Standardschriftart1111111111"/>
    <w:qFormat/>
    <w:rsid w:val="00194f55"/>
    <w:rPr/>
  </w:style>
  <w:style w:type="character" w:styleId="WWAbsatzStandardschriftart11111111111" w:customStyle="1">
    <w:name w:val="WW-Absatz-Standardschriftart11111111111"/>
    <w:qFormat/>
    <w:rsid w:val="00194f55"/>
    <w:rPr/>
  </w:style>
  <w:style w:type="character" w:styleId="WWAbsatzStandardschriftart111111111111" w:customStyle="1">
    <w:name w:val="WW-Absatz-Standardschriftart111111111111"/>
    <w:qFormat/>
    <w:rsid w:val="00194f55"/>
    <w:rPr/>
  </w:style>
  <w:style w:type="character" w:styleId="WWAbsatzStandardschriftart1111111111111" w:customStyle="1">
    <w:name w:val="WW-Absatz-Standardschriftart1111111111111"/>
    <w:qFormat/>
    <w:rsid w:val="00194f55"/>
    <w:rPr/>
  </w:style>
  <w:style w:type="character" w:styleId="WWAbsatzStandardschriftart11111111111111" w:customStyle="1">
    <w:name w:val="WW-Absatz-Standardschriftart11111111111111"/>
    <w:qFormat/>
    <w:rsid w:val="00194f55"/>
    <w:rPr/>
  </w:style>
  <w:style w:type="character" w:styleId="WWAbsatzStandardschriftart111111111111111" w:customStyle="1">
    <w:name w:val="WW-Absatz-Standardschriftart111111111111111"/>
    <w:qFormat/>
    <w:rsid w:val="00194f55"/>
    <w:rPr/>
  </w:style>
  <w:style w:type="character" w:styleId="WWAbsatzStandardschriftart1111111111111111" w:customStyle="1">
    <w:name w:val="WW-Absatz-Standardschriftart1111111111111111"/>
    <w:qFormat/>
    <w:rsid w:val="00194f55"/>
    <w:rPr/>
  </w:style>
  <w:style w:type="character" w:styleId="WWAbsatzStandardschriftart11111111111111111" w:customStyle="1">
    <w:name w:val="WW-Absatz-Standardschriftart11111111111111111"/>
    <w:qFormat/>
    <w:rsid w:val="00194f55"/>
    <w:rPr/>
  </w:style>
  <w:style w:type="character" w:styleId="WWAbsatzStandardschriftart111111111111111111" w:customStyle="1">
    <w:name w:val="WW-Absatz-Standardschriftart111111111111111111"/>
    <w:qFormat/>
    <w:rsid w:val="00194f55"/>
    <w:rPr/>
  </w:style>
  <w:style w:type="character" w:styleId="WWAbsatzStandardschriftart1111111111111111111" w:customStyle="1">
    <w:name w:val="WW-Absatz-Standardschriftart1111111111111111111"/>
    <w:qFormat/>
    <w:rsid w:val="00194f55"/>
    <w:rPr/>
  </w:style>
  <w:style w:type="character" w:styleId="WWAbsatzStandardschriftart11111111111111111111" w:customStyle="1">
    <w:name w:val="WW-Absatz-Standardschriftart11111111111111111111"/>
    <w:qFormat/>
    <w:rsid w:val="00194f55"/>
    <w:rPr/>
  </w:style>
  <w:style w:type="character" w:styleId="WWAbsatzStandardschriftart111111111111111111111" w:customStyle="1">
    <w:name w:val="WW-Absatz-Standardschriftart111111111111111111111"/>
    <w:qFormat/>
    <w:rsid w:val="00194f55"/>
    <w:rPr/>
  </w:style>
  <w:style w:type="character" w:styleId="WWAbsatzStandardschriftart1111111111111111111111" w:customStyle="1">
    <w:name w:val="WW-Absatz-Standardschriftart1111111111111111111111"/>
    <w:qFormat/>
    <w:rsid w:val="00194f55"/>
    <w:rPr/>
  </w:style>
  <w:style w:type="character" w:styleId="WWAbsatzStandardschriftart11111111111111111111111" w:customStyle="1">
    <w:name w:val="WW-Absatz-Standardschriftart11111111111111111111111"/>
    <w:qFormat/>
    <w:rsid w:val="00194f55"/>
    <w:rPr/>
  </w:style>
  <w:style w:type="character" w:styleId="WWAbsatzStandardschriftart111111111111111111111111" w:customStyle="1">
    <w:name w:val="WW-Absatz-Standardschriftart111111111111111111111111"/>
    <w:qFormat/>
    <w:rsid w:val="00194f55"/>
    <w:rPr/>
  </w:style>
  <w:style w:type="character" w:styleId="WWAbsatzStandardschriftart1111111111111111111111111" w:customStyle="1">
    <w:name w:val="WW-Absatz-Standardschriftart1111111111111111111111111"/>
    <w:qFormat/>
    <w:rsid w:val="00194f55"/>
    <w:rPr/>
  </w:style>
  <w:style w:type="character" w:styleId="WWAbsatzStandardschriftart11111111111111111111111111" w:customStyle="1">
    <w:name w:val="WW-Absatz-Standardschriftart11111111111111111111111111"/>
    <w:qFormat/>
    <w:rsid w:val="00194f55"/>
    <w:rPr/>
  </w:style>
  <w:style w:type="character" w:styleId="WWAbsatzStandardschriftart111111111111111111111111111" w:customStyle="1">
    <w:name w:val="WW-Absatz-Standardschriftart111111111111111111111111111"/>
    <w:qFormat/>
    <w:rsid w:val="00194f55"/>
    <w:rPr/>
  </w:style>
  <w:style w:type="character" w:styleId="WWAbsatzStandardschriftart1111111111111111111111111111" w:customStyle="1">
    <w:name w:val="WW-Absatz-Standardschriftart1111111111111111111111111111"/>
    <w:qFormat/>
    <w:rsid w:val="00194f55"/>
    <w:rPr/>
  </w:style>
  <w:style w:type="character" w:styleId="WWAbsatzStandardschriftart11111111111111111111111111111" w:customStyle="1">
    <w:name w:val="WW-Absatz-Standardschriftart11111111111111111111111111111"/>
    <w:qFormat/>
    <w:rsid w:val="00194f55"/>
    <w:rPr/>
  </w:style>
  <w:style w:type="character" w:styleId="WWAbsatzStandardschriftart111111111111111111111111111111" w:customStyle="1">
    <w:name w:val="WW-Absatz-Standardschriftart111111111111111111111111111111"/>
    <w:qFormat/>
    <w:rsid w:val="00194f55"/>
    <w:rPr/>
  </w:style>
  <w:style w:type="character" w:styleId="WWAbsatzStandardschriftart1111111111111111111111111111111" w:customStyle="1">
    <w:name w:val="WW-Absatz-Standardschriftart1111111111111111111111111111111"/>
    <w:qFormat/>
    <w:rsid w:val="00194f55"/>
    <w:rPr/>
  </w:style>
  <w:style w:type="character" w:styleId="WWAbsatzStandardschriftart11111111111111111111111111111111" w:customStyle="1">
    <w:name w:val="WW-Absatz-Standardschriftart11111111111111111111111111111111"/>
    <w:qFormat/>
    <w:rsid w:val="00194f55"/>
    <w:rPr/>
  </w:style>
  <w:style w:type="character" w:styleId="WWAbsatzStandardschriftart111111111111111111111111111111111" w:customStyle="1">
    <w:name w:val="WW-Absatz-Standardschriftart111111111111111111111111111111111"/>
    <w:qFormat/>
    <w:rsid w:val="00194f55"/>
    <w:rPr/>
  </w:style>
  <w:style w:type="character" w:styleId="WWAbsatzStandardschriftart1111111111111111111111111111111111" w:customStyle="1">
    <w:name w:val="WW-Absatz-Standardschriftart1111111111111111111111111111111111"/>
    <w:qFormat/>
    <w:rsid w:val="00194f55"/>
    <w:rPr/>
  </w:style>
  <w:style w:type="character" w:styleId="WWAbsatzStandardschriftart11111111111111111111111111111111111" w:customStyle="1">
    <w:name w:val="WW-Absatz-Standardschriftart11111111111111111111111111111111111"/>
    <w:qFormat/>
    <w:rsid w:val="00194f55"/>
    <w:rPr/>
  </w:style>
  <w:style w:type="character" w:styleId="WWAbsatzStandardschriftart111111111111111111111111111111111111" w:customStyle="1">
    <w:name w:val="WW-Absatz-Standardschriftart111111111111111111111111111111111111"/>
    <w:qFormat/>
    <w:rsid w:val="00194f55"/>
    <w:rPr/>
  </w:style>
  <w:style w:type="character" w:styleId="WWAbsatzStandardschriftart1111111111111111111111111111111111111" w:customStyle="1">
    <w:name w:val="WW-Absatz-Standardschriftart1111111111111111111111111111111111111"/>
    <w:qFormat/>
    <w:rsid w:val="00194f55"/>
    <w:rPr/>
  </w:style>
  <w:style w:type="character" w:styleId="Standardnpsmoodstavce1" w:customStyle="1">
    <w:name w:val="Standardní písmo odstavce1"/>
    <w:qFormat/>
    <w:rsid w:val="00194f55"/>
    <w:rPr/>
  </w:style>
  <w:style w:type="character" w:styleId="WWAbsatzStandardschriftart11111111111111111111111111111111111111" w:customStyle="1">
    <w:name w:val="WW-Absatz-Standardschriftart11111111111111111111111111111111111111"/>
    <w:qFormat/>
    <w:rsid w:val="00194f55"/>
    <w:rPr/>
  </w:style>
  <w:style w:type="character" w:styleId="WWAbsatzStandardschriftart111111111111111111111111111111111111111" w:customStyle="1">
    <w:name w:val="WW-Absatz-Standardschriftart111111111111111111111111111111111111111"/>
    <w:qFormat/>
    <w:rsid w:val="00194f55"/>
    <w:rPr/>
  </w:style>
  <w:style w:type="character" w:styleId="WWAbsatzStandardschriftart1111111111111111111111111111111111111111" w:customStyle="1">
    <w:name w:val="WW-Absatz-Standardschriftart1111111111111111111111111111111111111111"/>
    <w:qFormat/>
    <w:rsid w:val="00194f55"/>
    <w:rPr/>
  </w:style>
  <w:style w:type="character" w:styleId="WWAbsatzStandardschriftart11111111111111111111111111111111111111111" w:customStyle="1">
    <w:name w:val="WW-Absatz-Standardschriftart11111111111111111111111111111111111111111"/>
    <w:qFormat/>
    <w:rsid w:val="00194f55"/>
    <w:rPr/>
  </w:style>
  <w:style w:type="character" w:styleId="WWAbsatzStandardschriftart111111111111111111111111111111111111111111" w:customStyle="1">
    <w:name w:val="WW-Absatz-Standardschriftart111111111111111111111111111111111111111111"/>
    <w:qFormat/>
    <w:rsid w:val="00194f55"/>
    <w:rPr/>
  </w:style>
  <w:style w:type="character" w:styleId="WWAbsatzStandardschriftart1111111111111111111111111111111111111111111" w:customStyle="1">
    <w:name w:val="WW-Absatz-Standardschriftart1111111111111111111111111111111111111111111"/>
    <w:qFormat/>
    <w:rsid w:val="00194f55"/>
    <w:rPr/>
  </w:style>
  <w:style w:type="character" w:styleId="WWDefaultParagraphFont" w:customStyle="1">
    <w:name w:val="WW-Default Paragraph Font"/>
    <w:qFormat/>
    <w:rsid w:val="00194f55"/>
    <w:rPr/>
  </w:style>
  <w:style w:type="character" w:styleId="Symbolyproslovn" w:customStyle="1">
    <w:name w:val="Symboly pro ?íslování"/>
    <w:qFormat/>
    <w:rsid w:val="00194f55"/>
    <w:rPr/>
  </w:style>
  <w:style w:type="character" w:styleId="WWSymbolyproslovn" w:customStyle="1">
    <w:name w:val="WW-Symboly pro ?íslování"/>
    <w:qFormat/>
    <w:rsid w:val="00194f55"/>
    <w:rPr/>
  </w:style>
  <w:style w:type="character" w:styleId="Odrky" w:customStyle="1">
    <w:name w:val="Odrážky"/>
    <w:qFormat/>
    <w:rsid w:val="00194f55"/>
    <w:rPr/>
  </w:style>
  <w:style w:type="character" w:styleId="Internetovodkaz">
    <w:name w:val="Internetový odkaz"/>
    <w:rsid w:val="00194f55"/>
    <w:rPr/>
  </w:style>
  <w:style w:type="character" w:styleId="Strong">
    <w:name w:val="Strong"/>
    <w:qFormat/>
    <w:rsid w:val="00194f55"/>
    <w:rPr>
      <w:b/>
      <w:bCs/>
    </w:rPr>
  </w:style>
  <w:style w:type="character" w:styleId="Applestylespan" w:customStyle="1">
    <w:name w:val="apple-style-span"/>
    <w:basedOn w:val="Standardnpsmoodstavce4"/>
    <w:qFormat/>
    <w:rsid w:val="00194f55"/>
    <w:rPr/>
  </w:style>
  <w:style w:type="character" w:styleId="Symbolyproslovn1" w:customStyle="1">
    <w:name w:val="Symboly pro číslování"/>
    <w:qFormat/>
    <w:rsid w:val="00194f55"/>
    <w:rPr/>
  </w:style>
  <w:style w:type="character" w:styleId="TextvysvtlivekChar" w:customStyle="1">
    <w:name w:val="Text vysvětlivek Char"/>
    <w:link w:val="Textvysvtlivek"/>
    <w:semiHidden/>
    <w:qFormat/>
    <w:rsid w:val="00253f0e"/>
    <w:rPr>
      <w:lang w:val="cs-CZ" w:eastAsia="cs-CZ"/>
    </w:rPr>
  </w:style>
  <w:style w:type="character" w:styleId="Annotationreference">
    <w:name w:val="annotation reference"/>
    <w:uiPriority w:val="99"/>
    <w:semiHidden/>
    <w:unhideWhenUsed/>
    <w:qFormat/>
    <w:rsid w:val="0057634e"/>
    <w:rPr>
      <w:sz w:val="18"/>
      <w:szCs w:val="18"/>
    </w:rPr>
  </w:style>
  <w:style w:type="character" w:styleId="TextkomenteChar" w:customStyle="1">
    <w:name w:val="Text komentáře Char"/>
    <w:link w:val="Textkomente"/>
    <w:uiPriority w:val="99"/>
    <w:semiHidden/>
    <w:qFormat/>
    <w:rsid w:val="0057634e"/>
    <w:rPr>
      <w:sz w:val="24"/>
      <w:szCs w:val="24"/>
    </w:rPr>
  </w:style>
  <w:style w:type="character" w:styleId="PedmtkomenteChar" w:customStyle="1">
    <w:name w:val="Předmět komentáře Char"/>
    <w:link w:val="Pedmtkomente"/>
    <w:uiPriority w:val="99"/>
    <w:semiHidden/>
    <w:qFormat/>
    <w:rsid w:val="0057634e"/>
    <w:rPr>
      <w:b/>
      <w:bCs/>
      <w:sz w:val="24"/>
      <w:szCs w:val="24"/>
    </w:rPr>
  </w:style>
  <w:style w:type="character" w:styleId="TextbublinyChar" w:customStyle="1">
    <w:name w:val="Text bubliny Char"/>
    <w:link w:val="Textbubliny"/>
    <w:uiPriority w:val="99"/>
    <w:semiHidden/>
    <w:qFormat/>
    <w:rsid w:val="0057634e"/>
    <w:rPr>
      <w:rFonts w:ascii="Lucida Grande" w:hAnsi="Lucida Grande" w:cs="Lucida Grande"/>
      <w:sz w:val="18"/>
      <w:szCs w:val="18"/>
    </w:rPr>
  </w:style>
  <w:style w:type="character" w:styleId="Endnotereference">
    <w:name w:val="endnote reference"/>
    <w:basedOn w:val="DefaultParagraphFont"/>
    <w:uiPriority w:val="99"/>
    <w:semiHidden/>
    <w:unhideWhenUsed/>
    <w:qFormat/>
    <w:rsid w:val="00483c7d"/>
    <w:rPr>
      <w:vertAlign w:val="superscript"/>
    </w:rPr>
  </w:style>
  <w:style w:type="character" w:styleId="ZhlavChar" w:customStyle="1">
    <w:name w:val="Záhlaví Char"/>
    <w:basedOn w:val="DefaultParagraphFont"/>
    <w:link w:val="Zhlav"/>
    <w:uiPriority w:val="99"/>
    <w:qFormat/>
    <w:rsid w:val="00e31041"/>
    <w:rPr>
      <w:lang w:val="en-US" w:eastAsia="en-US"/>
    </w:rPr>
  </w:style>
  <w:style w:type="character" w:styleId="ZpatChar" w:customStyle="1">
    <w:name w:val="Zápatí Char"/>
    <w:basedOn w:val="DefaultParagraphFont"/>
    <w:link w:val="Zpat"/>
    <w:uiPriority w:val="99"/>
    <w:qFormat/>
    <w:rsid w:val="00e31041"/>
    <w:rPr>
      <w:lang w:val="en-US" w:eastAsia="en-US"/>
    </w:rPr>
  </w:style>
  <w:style w:type="character" w:styleId="FollowedHyperlink">
    <w:name w:val="FollowedHyperlink"/>
    <w:basedOn w:val="DefaultParagraphFont"/>
    <w:uiPriority w:val="99"/>
    <w:semiHidden/>
    <w:unhideWhenUsed/>
    <w:qFormat/>
    <w:rsid w:val="00b432ca"/>
    <w:rPr>
      <w:color w:val="800080" w:themeColor="followedHyperlink"/>
      <w:u w:val="single"/>
    </w:rPr>
  </w:style>
  <w:style w:type="character" w:styleId="ListLabel1">
    <w:name w:val="ListLabel 1"/>
    <w:qFormat/>
    <w:rPr>
      <w:rFonts w:cs="StarSymbol"/>
      <w:sz w:val="18"/>
      <w:szCs w:val="18"/>
    </w:rPr>
  </w:style>
  <w:style w:type="character" w:styleId="ListLabel2">
    <w:name w:val="ListLabel 2"/>
    <w:qFormat/>
    <w:rPr>
      <w:rFonts w:cs="Arial"/>
      <w:b/>
      <w:bCs/>
      <w:color w:val="000000"/>
    </w:rPr>
  </w:style>
  <w:style w:type="character" w:styleId="ListLabel3">
    <w:name w:val="ListLabel 3"/>
    <w:qFormat/>
    <w:rPr>
      <w:rFonts w:cs="Times New Roman"/>
      <w:b w:val="false"/>
      <w:bCs/>
      <w:color w:val="000000"/>
    </w:rPr>
  </w:style>
  <w:style w:type="character" w:styleId="ListLabel4">
    <w:name w:val="ListLabel 4"/>
    <w:qFormat/>
    <w:rPr>
      <w:rFonts w:cs="StarSymbol"/>
      <w:sz w:val="18"/>
      <w:szCs w:val="18"/>
    </w:rPr>
  </w:style>
  <w:style w:type="character" w:styleId="ListLabel5">
    <w:name w:val="ListLabel 5"/>
    <w:qFormat/>
    <w:rPr>
      <w:rFonts w:cs="Arial"/>
      <w:color w:val="000000"/>
    </w:rPr>
  </w:style>
  <w:style w:type="character" w:styleId="ListLabel6">
    <w:name w:val="ListLabel 6"/>
    <w:qFormat/>
    <w:rPr>
      <w:rFonts w:ascii="Times New Roman" w:hAnsi="Times New Roman" w:cs="Times New Roman"/>
    </w:rPr>
  </w:style>
  <w:style w:type="character" w:styleId="ListLabel7">
    <w:name w:val="ListLabel 7"/>
    <w:qFormat/>
    <w:rPr>
      <w:rFonts w:cs="Baskerville Old Face"/>
    </w:rPr>
  </w:style>
  <w:style w:type="character" w:styleId="ListLabel8">
    <w:name w:val="ListLabel 8"/>
    <w:qFormat/>
    <w:rPr>
      <w:rFonts w:cs="Baskerville Old Face"/>
      <w:i w:val="false"/>
      <w:sz w:val="24"/>
    </w:rPr>
  </w:style>
  <w:style w:type="character" w:styleId="ListLabel9">
    <w:name w:val="ListLabel 9"/>
    <w:qFormat/>
    <w:rPr>
      <w:rFonts w:cs="Baskerville Old Face"/>
    </w:rPr>
  </w:style>
  <w:style w:type="character" w:styleId="ListLabel10">
    <w:name w:val="ListLabel 10"/>
    <w:qFormat/>
    <w:rPr>
      <w:rFonts w:cs="Baskerville Old Face"/>
      <w:i w:val="false"/>
      <w:iCs w:val="false"/>
      <w:caps w:val="false"/>
      <w:smallCaps w:val="false"/>
      <w:strike w:val="false"/>
      <w:dstrike w:val="false"/>
      <w:vanish w:val="false"/>
      <w:spacing w:val="0"/>
      <w:position w:val="0"/>
      <w:sz w:val="20"/>
      <w:u w:val="none"/>
      <w:vertAlign w:val="baseline"/>
    </w:rPr>
  </w:style>
  <w:style w:type="character" w:styleId="ListLabel11">
    <w:name w:val="ListLabel 11"/>
    <w:qFormat/>
    <w:rPr>
      <w:rFonts w:cs="Baskerville Old Face"/>
    </w:rPr>
  </w:style>
  <w:style w:type="character" w:styleId="ListLabel12">
    <w:name w:val="ListLabel 12"/>
    <w:qFormat/>
    <w:rPr>
      <w:rFonts w:cs="Baskerville Old Face"/>
    </w:rPr>
  </w:style>
  <w:style w:type="character" w:styleId="ListLabel13">
    <w:name w:val="ListLabel 13"/>
    <w:qFormat/>
    <w:rPr>
      <w:rFonts w:cs="Baskerville Old Face"/>
    </w:rPr>
  </w:style>
  <w:style w:type="character" w:styleId="ListLabel14">
    <w:name w:val="ListLabel 14"/>
    <w:qFormat/>
    <w:rPr>
      <w:rFonts w:cs="Baskerville Old Face"/>
    </w:rPr>
  </w:style>
  <w:style w:type="character" w:styleId="ListLabel15">
    <w:name w:val="ListLabel 15"/>
    <w:qFormat/>
    <w:rPr>
      <w:rFonts w:cs="Baskerville Old Face"/>
    </w:rPr>
  </w:style>
  <w:style w:type="character" w:styleId="ListLabel16">
    <w:name w:val="ListLabel 16"/>
    <w:qFormat/>
    <w:rPr>
      <w:rFonts w:cs="Baskerville Old Face"/>
    </w:rPr>
  </w:style>
  <w:style w:type="character" w:styleId="ListLabel17">
    <w:name w:val="ListLabel 17"/>
    <w:qFormat/>
    <w:rPr>
      <w:rFonts w:cs="Baskerville Old Face"/>
      <w:i w:val="false"/>
    </w:rPr>
  </w:style>
  <w:style w:type="character" w:styleId="ListLabel18">
    <w:name w:val="ListLabel 18"/>
    <w:qFormat/>
    <w:rPr>
      <w:rFonts w:cs="Baskerville Old Face"/>
    </w:rPr>
  </w:style>
  <w:style w:type="character" w:styleId="ListLabel19">
    <w:name w:val="ListLabel 19"/>
    <w:qFormat/>
    <w:rPr>
      <w:rFonts w:cs="Baskerville Old Face"/>
      <w:i w:val="false"/>
      <w:iCs w:val="false"/>
      <w:caps w:val="false"/>
      <w:smallCaps w:val="false"/>
      <w:strike w:val="false"/>
      <w:dstrike w:val="false"/>
      <w:vanish w:val="false"/>
      <w:spacing w:val="0"/>
      <w:position w:val="0"/>
      <w:sz w:val="20"/>
      <w:u w:val="none"/>
      <w:vertAlign w:val="baseline"/>
    </w:rPr>
  </w:style>
  <w:style w:type="character" w:styleId="ListLabel20">
    <w:name w:val="ListLabel 20"/>
    <w:qFormat/>
    <w:rPr>
      <w:rFonts w:cs="Baskerville Old Face"/>
    </w:rPr>
  </w:style>
  <w:style w:type="character" w:styleId="ListLabel21">
    <w:name w:val="ListLabel 21"/>
    <w:qFormat/>
    <w:rPr>
      <w:rFonts w:cs="Baskerville Old Face"/>
    </w:rPr>
  </w:style>
  <w:style w:type="character" w:styleId="ListLabel22">
    <w:name w:val="ListLabel 22"/>
    <w:qFormat/>
    <w:rPr>
      <w:rFonts w:cs="Baskerville Old Face"/>
    </w:rPr>
  </w:style>
  <w:style w:type="character" w:styleId="ListLabel23">
    <w:name w:val="ListLabel 23"/>
    <w:qFormat/>
    <w:rPr>
      <w:rFonts w:cs="Baskerville Old Face"/>
    </w:rPr>
  </w:style>
  <w:style w:type="character" w:styleId="ListLabel24">
    <w:name w:val="ListLabel 24"/>
    <w:qFormat/>
    <w:rPr>
      <w:rFonts w:cs="Baskerville Old Face"/>
    </w:rPr>
  </w:style>
  <w:style w:type="character" w:styleId="ListLabel25">
    <w:name w:val="ListLabel 25"/>
    <w:qFormat/>
    <w:rPr>
      <w:rFonts w:eastAsia="Times New Roman" w:cs="Arial"/>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ascii="Times New Roman" w:hAnsi="Times New Roman" w:cs="Times New Roman"/>
    </w:rPr>
  </w:style>
  <w:style w:type="character" w:styleId="ListLabel33">
    <w:name w:val="ListLabel 33"/>
    <w:qFormat/>
    <w:rPr>
      <w:rFonts w:eastAsia="Times New Roman" w:cs="Arial"/>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eastAsia="Times New Roman" w:cs="Arial"/>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eastAsia="Calibri" w:cs="Times New Roman"/>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Times New Roman"/>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eastAsia="Calibri" w:cs="Times New Roman"/>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paragraph" w:styleId="Nadpis" w:customStyle="1">
    <w:name w:val="Nadpis"/>
    <w:basedOn w:val="Normal"/>
    <w:next w:val="Tlotextu"/>
    <w:qFormat/>
    <w:rsid w:val="00194f55"/>
    <w:pPr>
      <w:keepNext w:val="true"/>
      <w:spacing w:before="240" w:after="120"/>
    </w:pPr>
    <w:rPr/>
  </w:style>
  <w:style w:type="paragraph" w:styleId="Tlotextu">
    <w:name w:val="Body Text"/>
    <w:basedOn w:val="Normal"/>
    <w:rsid w:val="00194f55"/>
    <w:pPr>
      <w:spacing w:before="0" w:after="120"/>
    </w:pPr>
    <w:rPr/>
  </w:style>
  <w:style w:type="paragraph" w:styleId="Seznam">
    <w:name w:val="List"/>
    <w:basedOn w:val="Tlotextu"/>
    <w:rsid w:val="00194f55"/>
    <w:pPr/>
    <w:rPr/>
  </w:style>
  <w:style w:type="paragraph" w:styleId="Popisek" w:customStyle="1">
    <w:name w:val="Caption"/>
    <w:basedOn w:val="Normal"/>
    <w:qFormat/>
    <w:rsid w:val="00194f55"/>
    <w:pPr>
      <w:suppressLineNumbers/>
      <w:spacing w:before="120" w:after="120"/>
    </w:pPr>
    <w:rPr>
      <w:i/>
    </w:rPr>
  </w:style>
  <w:style w:type="paragraph" w:styleId="Rejstk" w:customStyle="1">
    <w:name w:val="Rejstřík"/>
    <w:basedOn w:val="Normal"/>
    <w:qFormat/>
    <w:rsid w:val="00194f55"/>
    <w:pPr>
      <w:suppressLineNumbers/>
    </w:pPr>
    <w:rPr>
      <w:rFonts w:cs="Tahoma"/>
    </w:rPr>
  </w:style>
  <w:style w:type="paragraph" w:styleId="Rejstk1" w:customStyle="1">
    <w:name w:val="Rejst?ík"/>
    <w:basedOn w:val="Normal"/>
    <w:qFormat/>
    <w:rsid w:val="00194f55"/>
    <w:pPr>
      <w:suppressLineNumbers/>
    </w:pPr>
    <w:rPr/>
  </w:style>
  <w:style w:type="paragraph" w:styleId="WWRejstk" w:customStyle="1">
    <w:name w:val="WW-Rejst?ík"/>
    <w:basedOn w:val="Normal"/>
    <w:qFormat/>
    <w:rsid w:val="00194f55"/>
    <w:pPr>
      <w:suppressLineNumbers/>
    </w:pPr>
    <w:rPr/>
  </w:style>
  <w:style w:type="paragraph" w:styleId="WWRejstk1" w:customStyle="1">
    <w:name w:val="WW-Rejst?ík1"/>
    <w:basedOn w:val="Normal"/>
    <w:qFormat/>
    <w:rsid w:val="00194f55"/>
    <w:pPr>
      <w:suppressLineNumbers/>
    </w:pPr>
    <w:rPr/>
  </w:style>
  <w:style w:type="paragraph" w:styleId="WWPopisek" w:customStyle="1">
    <w:name w:val="WW-Popisek"/>
    <w:basedOn w:val="Normal"/>
    <w:qFormat/>
    <w:rsid w:val="00194f55"/>
    <w:pPr>
      <w:suppressLineNumbers/>
      <w:spacing w:before="120" w:after="120"/>
    </w:pPr>
    <w:rPr>
      <w:i/>
    </w:rPr>
  </w:style>
  <w:style w:type="paragraph" w:styleId="WWRejstk11" w:customStyle="1">
    <w:name w:val="WW-Rejst?ík11"/>
    <w:basedOn w:val="Normal"/>
    <w:qFormat/>
    <w:rsid w:val="00194f55"/>
    <w:pPr>
      <w:suppressLineNumbers/>
    </w:pPr>
    <w:rPr/>
  </w:style>
  <w:style w:type="paragraph" w:styleId="WWNadpis" w:customStyle="1">
    <w:name w:val="WW-Nadpis"/>
    <w:basedOn w:val="Normal"/>
    <w:qFormat/>
    <w:rsid w:val="00194f55"/>
    <w:pPr>
      <w:keepNext w:val="true"/>
      <w:spacing w:before="240" w:after="120"/>
    </w:pPr>
    <w:rPr/>
  </w:style>
  <w:style w:type="paragraph" w:styleId="WWPopisek1" w:customStyle="1">
    <w:name w:val="WW-Popisek1"/>
    <w:basedOn w:val="Normal"/>
    <w:qFormat/>
    <w:rsid w:val="00194f55"/>
    <w:pPr>
      <w:suppressLineNumbers/>
      <w:spacing w:before="120" w:after="120"/>
    </w:pPr>
    <w:rPr>
      <w:i/>
    </w:rPr>
  </w:style>
  <w:style w:type="paragraph" w:styleId="WWRejstk111" w:customStyle="1">
    <w:name w:val="WW-Rejst?ík111"/>
    <w:basedOn w:val="Normal"/>
    <w:qFormat/>
    <w:rsid w:val="00194f55"/>
    <w:pPr>
      <w:suppressLineNumbers/>
    </w:pPr>
    <w:rPr/>
  </w:style>
  <w:style w:type="paragraph" w:styleId="WWNadpis1" w:customStyle="1">
    <w:name w:val="WW-Nadpis1"/>
    <w:basedOn w:val="Normal"/>
    <w:qFormat/>
    <w:rsid w:val="00194f55"/>
    <w:pPr>
      <w:keepNext w:val="true"/>
      <w:spacing w:before="240" w:after="120"/>
    </w:pPr>
    <w:rPr/>
  </w:style>
  <w:style w:type="paragraph" w:styleId="WWPopisek11" w:customStyle="1">
    <w:name w:val="WW-Popisek11"/>
    <w:basedOn w:val="Normal"/>
    <w:qFormat/>
    <w:rsid w:val="00194f55"/>
    <w:pPr>
      <w:suppressLineNumbers/>
      <w:spacing w:before="120" w:after="120"/>
    </w:pPr>
    <w:rPr>
      <w:i/>
    </w:rPr>
  </w:style>
  <w:style w:type="paragraph" w:styleId="WWRejstk1111" w:customStyle="1">
    <w:name w:val="WW-Rejst?ík1111"/>
    <w:basedOn w:val="Normal"/>
    <w:qFormat/>
    <w:rsid w:val="00194f55"/>
    <w:pPr>
      <w:suppressLineNumbers/>
    </w:pPr>
    <w:rPr/>
  </w:style>
  <w:style w:type="paragraph" w:styleId="WWNadpis11" w:customStyle="1">
    <w:name w:val="WW-Nadpis11"/>
    <w:basedOn w:val="Normal"/>
    <w:qFormat/>
    <w:rsid w:val="00194f55"/>
    <w:pPr>
      <w:keepNext w:val="true"/>
      <w:spacing w:before="240" w:after="120"/>
    </w:pPr>
    <w:rPr/>
  </w:style>
  <w:style w:type="paragraph" w:styleId="BodyText2">
    <w:name w:val="Body Text 2"/>
    <w:basedOn w:val="Normal"/>
    <w:qFormat/>
    <w:rsid w:val="00194f55"/>
    <w:pPr>
      <w:ind w:left="283" w:hanging="0"/>
      <w:jc w:val="both"/>
    </w:pPr>
    <w:rPr/>
  </w:style>
  <w:style w:type="paragraph" w:styleId="Pa0" w:customStyle="1">
    <w:name w:val="Pa0"/>
    <w:basedOn w:val="Normal"/>
    <w:qFormat/>
    <w:rsid w:val="00253f0e"/>
    <w:pPr>
      <w:suppressAutoHyphens w:val="false"/>
      <w:spacing w:lineRule="atLeast" w:line="221"/>
    </w:pPr>
    <w:rPr>
      <w:rFonts w:ascii="Minion Pro" w:hAnsi="Minion Pro" w:eastAsia="Calibri"/>
      <w:sz w:val="24"/>
      <w:szCs w:val="24"/>
      <w:lang w:val="cs-CZ"/>
    </w:rPr>
  </w:style>
  <w:style w:type="paragraph" w:styleId="Endnotetext">
    <w:name w:val="endnote text"/>
    <w:basedOn w:val="Normal"/>
    <w:link w:val="TextvysvtlivekChar"/>
    <w:semiHidden/>
    <w:qFormat/>
    <w:rsid w:val="00253f0e"/>
    <w:pPr>
      <w:suppressAutoHyphens w:val="false"/>
    </w:pPr>
    <w:rPr>
      <w:lang w:val="cs-CZ" w:eastAsia="cs-CZ"/>
    </w:rPr>
  </w:style>
  <w:style w:type="paragraph" w:styleId="Annotationtext">
    <w:name w:val="annotation text"/>
    <w:basedOn w:val="Normal"/>
    <w:link w:val="TextkomenteChar"/>
    <w:uiPriority w:val="99"/>
    <w:semiHidden/>
    <w:unhideWhenUsed/>
    <w:qFormat/>
    <w:rsid w:val="0057634e"/>
    <w:pPr/>
    <w:rPr>
      <w:sz w:val="24"/>
      <w:szCs w:val="24"/>
    </w:rPr>
  </w:style>
  <w:style w:type="paragraph" w:styleId="Annotationsubject">
    <w:name w:val="annotation subject"/>
    <w:basedOn w:val="Annotationtext"/>
    <w:link w:val="PedmtkomenteChar"/>
    <w:uiPriority w:val="99"/>
    <w:semiHidden/>
    <w:unhideWhenUsed/>
    <w:qFormat/>
    <w:rsid w:val="0057634e"/>
    <w:pPr/>
    <w:rPr>
      <w:b/>
      <w:bCs/>
    </w:rPr>
  </w:style>
  <w:style w:type="paragraph" w:styleId="Stednseznam2zvraznn21" w:customStyle="1">
    <w:name w:val="Střední seznam 2 – zvýraznění 21"/>
    <w:uiPriority w:val="99"/>
    <w:semiHidden/>
    <w:qFormat/>
    <w:rsid w:val="0057634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BalloonText">
    <w:name w:val="Balloon Text"/>
    <w:basedOn w:val="Normal"/>
    <w:link w:val="TextbublinyChar"/>
    <w:uiPriority w:val="99"/>
    <w:semiHidden/>
    <w:unhideWhenUsed/>
    <w:qFormat/>
    <w:rsid w:val="0057634e"/>
    <w:pPr/>
    <w:rPr>
      <w:rFonts w:ascii="Lucida Grande" w:hAnsi="Lucida Grande"/>
      <w:sz w:val="18"/>
      <w:szCs w:val="18"/>
    </w:rPr>
  </w:style>
  <w:style w:type="paragraph" w:styleId="Default" w:customStyle="1">
    <w:name w:val="Default"/>
    <w:qFormat/>
    <w:rsid w:val="002d6623"/>
    <w:pPr>
      <w:widowControl/>
      <w:bidi w:val="0"/>
      <w:jc w:val="left"/>
    </w:pPr>
    <w:rPr>
      <w:rFonts w:ascii="Minion Pro" w:hAnsi="Minion Pro" w:eastAsia="Calibri" w:cs="Minion Pro"/>
      <w:color w:val="000000"/>
      <w:kern w:val="0"/>
      <w:sz w:val="24"/>
      <w:szCs w:val="24"/>
      <w:lang w:eastAsia="en-US" w:val="cs-CZ" w:bidi="ar-SA"/>
    </w:rPr>
  </w:style>
  <w:style w:type="paragraph" w:styleId="Pa5" w:customStyle="1">
    <w:name w:val="Pa5"/>
    <w:basedOn w:val="Default"/>
    <w:next w:val="Default"/>
    <w:uiPriority w:val="99"/>
    <w:qFormat/>
    <w:rsid w:val="002d6623"/>
    <w:pPr>
      <w:spacing w:lineRule="atLeast" w:line="221"/>
    </w:pPr>
    <w:rPr>
      <w:rFonts w:cs="Times New Roman"/>
      <w:color w:val="00000A"/>
    </w:rPr>
  </w:style>
  <w:style w:type="paragraph" w:styleId="BMa0" w:customStyle="1">
    <w:name w:val="BM_a0"/>
    <w:basedOn w:val="Normal"/>
    <w:qFormat/>
    <w:rsid w:val="002d6623"/>
    <w:pPr>
      <w:suppressAutoHyphens w:val="false"/>
      <w:spacing w:before="0" w:after="260"/>
    </w:pPr>
    <w:rPr>
      <w:rFonts w:eastAsia="Batang"/>
      <w:sz w:val="22"/>
      <w:szCs w:val="22"/>
      <w:lang w:val="cs-CZ"/>
    </w:rPr>
  </w:style>
  <w:style w:type="paragraph" w:styleId="BMa1" w:customStyle="1">
    <w:name w:val="BM_a1"/>
    <w:basedOn w:val="Normal"/>
    <w:qFormat/>
    <w:rsid w:val="002d6623"/>
    <w:pPr>
      <w:suppressAutoHyphens w:val="false"/>
      <w:spacing w:before="0" w:after="260"/>
    </w:pPr>
    <w:rPr>
      <w:rFonts w:eastAsia="Batang"/>
      <w:sz w:val="22"/>
      <w:szCs w:val="22"/>
      <w:lang w:val="cs-CZ"/>
    </w:rPr>
  </w:style>
  <w:style w:type="paragraph" w:styleId="BMa2" w:customStyle="1">
    <w:name w:val="BM_a2"/>
    <w:basedOn w:val="Normal"/>
    <w:qFormat/>
    <w:rsid w:val="002d6623"/>
    <w:pPr>
      <w:suppressAutoHyphens w:val="false"/>
      <w:spacing w:before="0" w:after="260"/>
    </w:pPr>
    <w:rPr>
      <w:rFonts w:eastAsia="Batang"/>
      <w:sz w:val="22"/>
      <w:szCs w:val="22"/>
      <w:lang w:val="cs-CZ"/>
    </w:rPr>
  </w:style>
  <w:style w:type="paragraph" w:styleId="Barevnstnovnzvraznn11" w:customStyle="1">
    <w:name w:val="Barevné stínování – zvýraznění 11"/>
    <w:uiPriority w:val="99"/>
    <w:semiHidden/>
    <w:qFormat/>
    <w:rsid w:val="00fc51c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ListParagraph">
    <w:name w:val="List Paragraph"/>
    <w:basedOn w:val="Normal"/>
    <w:uiPriority w:val="34"/>
    <w:qFormat/>
    <w:rsid w:val="002d2884"/>
    <w:pPr>
      <w:ind w:left="708" w:hanging="0"/>
    </w:pPr>
    <w:rPr/>
  </w:style>
  <w:style w:type="paragraph" w:styleId="Revision">
    <w:name w:val="Revision"/>
    <w:uiPriority w:val="71"/>
    <w:qFormat/>
    <w:rsid w:val="003a020f"/>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Zhlav">
    <w:name w:val="Header"/>
    <w:basedOn w:val="Normal"/>
    <w:link w:val="ZhlavChar"/>
    <w:uiPriority w:val="99"/>
    <w:unhideWhenUsed/>
    <w:rsid w:val="00e31041"/>
    <w:pPr>
      <w:tabs>
        <w:tab w:val="center" w:pos="4536" w:leader="none"/>
        <w:tab w:val="right" w:pos="9072" w:leader="none"/>
      </w:tabs>
    </w:pPr>
    <w:rPr/>
  </w:style>
  <w:style w:type="paragraph" w:styleId="Zpat">
    <w:name w:val="Footer"/>
    <w:basedOn w:val="Normal"/>
    <w:link w:val="ZpatChar"/>
    <w:uiPriority w:val="99"/>
    <w:unhideWhenUsed/>
    <w:rsid w:val="00e31041"/>
    <w:pPr>
      <w:tabs>
        <w:tab w:val="center" w:pos="4536" w:leader="none"/>
        <w:tab w:val="right" w:pos="9072"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udiodva.cz/" TargetMode="External"/><Relationship Id="rId3" Type="http://schemas.openxmlformats.org/officeDocument/2006/relationships/hyperlink" Target="http://www.studiodva.cz/category/pro-medi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D0E8-7275-438D-96CB-0A724EA2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LibreOffice/5.4.5.1$Windows_X86_64 LibreOffice_project/79c9829dd5d8054ec39a82dc51cd9eff340dbee8</Application>
  <Pages>6</Pages>
  <Words>1839</Words>
  <Characters>10443</Characters>
  <CharactersWithSpaces>12205</CharactersWithSpaces>
  <Paragraphs>97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2018-03-26T13:30:00Z</dcterms:created>
  <dc:creator>Alžběta Steinerová</dc:creator>
  <dc:description/>
  <dc:language>cs-CZ</dc:language>
  <cp:lastModifiedBy/>
  <dcterms:modified xsi:type="dcterms:W3CDTF">2018-09-13T13:21:04Z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