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0390" w14:textId="3D24A58B" w:rsidR="00666298" w:rsidRPr="00023785" w:rsidRDefault="00151998" w:rsidP="00151998">
      <w:pPr>
        <w:pStyle w:val="CNTitleUnderscore"/>
        <w:pageBreakBefore/>
        <w:rPr>
          <w:rFonts w:ascii="Helvetica" w:eastAsiaTheme="minorEastAsia" w:hAnsi="Helvetica" w:cs="Helvetica"/>
          <w:sz w:val="20"/>
          <w:szCs w:val="20"/>
          <w:lang w:val="cs-CZ"/>
        </w:rPr>
      </w:pPr>
      <w:bookmarkStart w:id="0" w:name="_GoBack"/>
      <w:bookmarkEnd w:id="0"/>
      <w:r w:rsidRPr="00023785">
        <w:rPr>
          <w:rFonts w:ascii="Helvetica" w:hAnsi="Helvetica" w:cs="Helvetic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752" behindDoc="0" locked="0" layoutInCell="1" allowOverlap="1" wp14:anchorId="3C10AFF0" wp14:editId="6D0CF010">
            <wp:simplePos x="0" y="0"/>
            <wp:positionH relativeFrom="column">
              <wp:posOffset>5419725</wp:posOffset>
            </wp:positionH>
            <wp:positionV relativeFrom="paragraph">
              <wp:posOffset>-165735</wp:posOffset>
            </wp:positionV>
            <wp:extent cx="784225" cy="31623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35D4950" w:rsidRPr="00023785">
        <w:rPr>
          <w:rFonts w:ascii="Helvetica" w:eastAsiaTheme="minorEastAsia" w:hAnsi="Helvetica" w:cs="Helvetica"/>
          <w:sz w:val="20"/>
          <w:szCs w:val="20"/>
          <w:lang w:val="cs-CZ"/>
        </w:rPr>
        <w:t xml:space="preserve">Příloha </w:t>
      </w:r>
      <w:r w:rsidR="001961E5" w:rsidRPr="00023785">
        <w:rPr>
          <w:rFonts w:ascii="Helvetica" w:eastAsiaTheme="minorEastAsia" w:hAnsi="Helvetica" w:cs="Helvetica"/>
          <w:sz w:val="20"/>
          <w:szCs w:val="20"/>
          <w:lang w:val="cs-CZ"/>
        </w:rPr>
        <w:t>P</w:t>
      </w:r>
      <w:r w:rsidR="00680DF0" w:rsidRPr="00023785">
        <w:rPr>
          <w:rFonts w:ascii="Helvetica" w:eastAsiaTheme="minorEastAsia" w:hAnsi="Helvetica" w:cs="Helvetica"/>
          <w:sz w:val="20"/>
          <w:szCs w:val="20"/>
          <w:lang w:val="cs-CZ"/>
        </w:rPr>
        <w:t xml:space="preserve">odmínek </w:t>
      </w:r>
      <w:r w:rsidR="535D4950" w:rsidRPr="00023785">
        <w:rPr>
          <w:rFonts w:ascii="Helvetica" w:eastAsiaTheme="minorEastAsia" w:hAnsi="Helvetica" w:cs="Helvetica"/>
          <w:sz w:val="20"/>
          <w:szCs w:val="20"/>
          <w:lang w:val="cs-CZ"/>
        </w:rPr>
        <w:t xml:space="preserve">zpracování </w:t>
      </w:r>
      <w:r w:rsidR="00680DF0" w:rsidRPr="00023785">
        <w:rPr>
          <w:rFonts w:ascii="Helvetica" w:eastAsiaTheme="minorEastAsia" w:hAnsi="Helvetica" w:cs="Helvetica"/>
          <w:sz w:val="20"/>
          <w:szCs w:val="20"/>
          <w:lang w:val="cs-CZ"/>
        </w:rPr>
        <w:t>osobních údajů</w:t>
      </w:r>
    </w:p>
    <w:p w14:paraId="096A69BB" w14:textId="77777777" w:rsidR="00B90A30" w:rsidRPr="00023785" w:rsidRDefault="00B90A30" w:rsidP="00045898">
      <w:pPr>
        <w:pStyle w:val="CNParagraphLeft"/>
        <w:rPr>
          <w:rFonts w:ascii="Helvetica" w:eastAsiaTheme="minorEastAsia" w:hAnsi="Helvetica" w:cs="Helvetica"/>
          <w:szCs w:val="20"/>
          <w:lang w:val="cs-CZ"/>
        </w:rPr>
      </w:pPr>
    </w:p>
    <w:p w14:paraId="268591E9" w14:textId="621D7BF7" w:rsidR="00F61BC5" w:rsidRPr="00023785" w:rsidRDefault="00F61BC5" w:rsidP="00045898">
      <w:pPr>
        <w:pStyle w:val="CNParagraphLeft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Tato Příloha </w:t>
      </w:r>
      <w:r w:rsidR="00680DF0" w:rsidRPr="00023785">
        <w:rPr>
          <w:rFonts w:ascii="Helvetica" w:eastAsiaTheme="minorEastAsia" w:hAnsi="Helvetica" w:cs="Helvetica"/>
          <w:szCs w:val="20"/>
          <w:lang w:val="cs-CZ"/>
        </w:rPr>
        <w:t xml:space="preserve">Podmínek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zpracování </w:t>
      </w:r>
      <w:r w:rsidR="00680DF0" w:rsidRPr="00023785">
        <w:rPr>
          <w:rFonts w:ascii="Helvetica" w:eastAsiaTheme="minorEastAsia" w:hAnsi="Helvetica" w:cs="Helvetica"/>
          <w:szCs w:val="20"/>
          <w:lang w:val="cs-CZ"/>
        </w:rPr>
        <w:t>osobních údajů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 (</w:t>
      </w:r>
      <w:r w:rsidR="00680DF0" w:rsidRPr="00023785">
        <w:rPr>
          <w:rFonts w:ascii="Helvetica" w:eastAsiaTheme="minorEastAsia" w:hAnsi="Helvetica" w:cs="Helvetica"/>
          <w:szCs w:val="20"/>
          <w:lang w:val="cs-CZ"/>
        </w:rPr>
        <w:t>dále jen „</w:t>
      </w:r>
      <w:r w:rsidRPr="00023785">
        <w:rPr>
          <w:rFonts w:ascii="Helvetica" w:eastAsiaTheme="minorEastAsia" w:hAnsi="Helvetica" w:cs="Helvetica"/>
          <w:b/>
          <w:szCs w:val="20"/>
          <w:lang w:val="cs-CZ"/>
        </w:rPr>
        <w:t xml:space="preserve">Příloha </w:t>
      </w:r>
      <w:r w:rsidR="00680DF0" w:rsidRPr="00023785">
        <w:rPr>
          <w:rFonts w:ascii="Helvetica" w:eastAsiaTheme="minorEastAsia" w:hAnsi="Helvetica" w:cs="Helvetica"/>
          <w:b/>
          <w:szCs w:val="20"/>
          <w:lang w:val="cs-CZ"/>
        </w:rPr>
        <w:t>Podmínek</w:t>
      </w:r>
      <w:r w:rsidR="00680DF0" w:rsidRPr="00023785">
        <w:rPr>
          <w:rFonts w:ascii="Helvetica" w:eastAsiaTheme="minorEastAsia" w:hAnsi="Helvetica" w:cs="Helvetica"/>
          <w:szCs w:val="20"/>
          <w:lang w:val="cs-CZ"/>
        </w:rPr>
        <w:t>“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) </w:t>
      </w:r>
      <w:r w:rsidR="00680DF0" w:rsidRPr="00023785">
        <w:rPr>
          <w:rFonts w:ascii="Helvetica" w:eastAsiaTheme="minorEastAsia" w:hAnsi="Helvetica" w:cs="Helvetica"/>
          <w:szCs w:val="20"/>
          <w:lang w:val="cs-CZ"/>
        </w:rPr>
        <w:t xml:space="preserve">upravuje zpracování osobních údajů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pro uvedenou Službu. </w:t>
      </w:r>
    </w:p>
    <w:p w14:paraId="7FF24005" w14:textId="0734A6D7" w:rsidR="00666298" w:rsidRPr="00023785" w:rsidRDefault="00BE0E59" w:rsidP="004D7D64">
      <w:pPr>
        <w:pStyle w:val="CNHead1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>Zpracování</w:t>
      </w:r>
    </w:p>
    <w:p w14:paraId="09F12EA5" w14:textId="3D720167" w:rsidR="004E1C6A" w:rsidRPr="00023785" w:rsidRDefault="004E1C6A" w:rsidP="00023785">
      <w:pPr>
        <w:pStyle w:val="CNParagraph"/>
        <w:jc w:val="both"/>
        <w:rPr>
          <w:rFonts w:ascii="Helvetica" w:hAnsi="Helvetica" w:cs="Helvetica"/>
          <w:szCs w:val="20"/>
          <w:lang w:val="cs-CZ"/>
        </w:rPr>
      </w:pPr>
      <w:r w:rsidRPr="00023785">
        <w:rPr>
          <w:rFonts w:ascii="Helvetica" w:hAnsi="Helvetica" w:cs="Helvetica"/>
          <w:szCs w:val="20"/>
          <w:lang w:val="cs-CZ"/>
        </w:rPr>
        <w:t xml:space="preserve">IBM bude </w:t>
      </w:r>
      <w:r w:rsidR="00680DF0" w:rsidRPr="00023785">
        <w:rPr>
          <w:rFonts w:ascii="Helvetica" w:hAnsi="Helvetica" w:cs="Helvetica"/>
          <w:szCs w:val="20"/>
          <w:lang w:val="cs-CZ"/>
        </w:rPr>
        <w:t xml:space="preserve">jako zpracovatel </w:t>
      </w:r>
      <w:r w:rsidRPr="00023785">
        <w:rPr>
          <w:rFonts w:ascii="Helvetica" w:hAnsi="Helvetica" w:cs="Helvetica"/>
          <w:szCs w:val="20"/>
          <w:lang w:val="cs-CZ"/>
        </w:rPr>
        <w:t>zpracovávat</w:t>
      </w:r>
      <w:r w:rsidR="004B53E2">
        <w:rPr>
          <w:rFonts w:ascii="Helvetica" w:hAnsi="Helvetica" w:cs="Helvetica"/>
          <w:szCs w:val="20"/>
          <w:lang w:val="cs-CZ"/>
        </w:rPr>
        <w:t xml:space="preserve"> (zejména nahlížet)</w:t>
      </w:r>
      <w:r w:rsidRPr="00023785">
        <w:rPr>
          <w:rFonts w:ascii="Helvetica" w:hAnsi="Helvetica" w:cs="Helvetica"/>
          <w:szCs w:val="20"/>
          <w:lang w:val="cs-CZ"/>
        </w:rPr>
        <w:t xml:space="preserve"> Osobní údaje </w:t>
      </w:r>
      <w:r w:rsidR="00D0003A">
        <w:rPr>
          <w:rFonts w:ascii="Helvetica" w:hAnsi="Helvetica" w:cs="Helvetica"/>
          <w:szCs w:val="20"/>
          <w:lang w:val="cs-CZ"/>
        </w:rPr>
        <w:t>S</w:t>
      </w:r>
      <w:r w:rsidR="00680DF0" w:rsidRPr="00023785">
        <w:rPr>
          <w:rFonts w:ascii="Helvetica" w:hAnsi="Helvetica" w:cs="Helvetica"/>
          <w:szCs w:val="20"/>
          <w:lang w:val="cs-CZ"/>
        </w:rPr>
        <w:t xml:space="preserve">ubjektů údajů </w:t>
      </w:r>
      <w:r w:rsidRPr="00023785">
        <w:rPr>
          <w:rFonts w:ascii="Helvetica" w:hAnsi="Helvetica" w:cs="Helvetica"/>
          <w:szCs w:val="20"/>
          <w:lang w:val="cs-CZ"/>
        </w:rPr>
        <w:t xml:space="preserve">Zákazníka </w:t>
      </w:r>
      <w:r w:rsidR="00680DF0" w:rsidRPr="00023785">
        <w:rPr>
          <w:rFonts w:ascii="Helvetica" w:hAnsi="Helvetica" w:cs="Helvetica"/>
          <w:szCs w:val="20"/>
          <w:lang w:val="cs-CZ"/>
        </w:rPr>
        <w:t xml:space="preserve">v rámci </w:t>
      </w:r>
      <w:r w:rsidRPr="00023785">
        <w:rPr>
          <w:rFonts w:ascii="Helvetica" w:hAnsi="Helvetica" w:cs="Helvetica"/>
          <w:szCs w:val="20"/>
          <w:lang w:val="cs-CZ"/>
        </w:rPr>
        <w:t>Služb</w:t>
      </w:r>
      <w:r w:rsidR="00680DF0" w:rsidRPr="00023785">
        <w:rPr>
          <w:rFonts w:ascii="Helvetica" w:hAnsi="Helvetica" w:cs="Helvetica"/>
          <w:szCs w:val="20"/>
          <w:lang w:val="cs-CZ"/>
        </w:rPr>
        <w:t>y</w:t>
      </w:r>
      <w:r w:rsidRPr="00023785">
        <w:rPr>
          <w:rFonts w:ascii="Helvetica" w:hAnsi="Helvetica" w:cs="Helvetica"/>
          <w:szCs w:val="20"/>
          <w:lang w:val="cs-CZ"/>
        </w:rPr>
        <w:t xml:space="preserve"> dle popisu </w:t>
      </w:r>
      <w:r w:rsidR="00375E29" w:rsidRPr="00023785">
        <w:rPr>
          <w:rFonts w:ascii="Helvetica" w:hAnsi="Helvetica" w:cs="Helvetica"/>
          <w:szCs w:val="20"/>
          <w:lang w:val="cs-CZ"/>
        </w:rPr>
        <w:t xml:space="preserve">uvedeném </w:t>
      </w:r>
      <w:r w:rsidRPr="00023785">
        <w:rPr>
          <w:rFonts w:ascii="Helvetica" w:hAnsi="Helvetica" w:cs="Helvetica"/>
          <w:szCs w:val="20"/>
          <w:lang w:val="cs-CZ"/>
        </w:rPr>
        <w:t>v</w:t>
      </w:r>
      <w:r w:rsidR="00375E29" w:rsidRPr="00023785">
        <w:rPr>
          <w:rFonts w:ascii="Helvetica" w:hAnsi="Helvetica" w:cs="Helvetica"/>
          <w:szCs w:val="20"/>
          <w:lang w:val="cs-CZ"/>
        </w:rPr>
        <w:t xml:space="preserve">e </w:t>
      </w:r>
      <w:r w:rsidR="00680DF0" w:rsidRPr="00023785">
        <w:rPr>
          <w:rFonts w:ascii="Helvetica" w:hAnsi="Helvetica" w:cs="Helvetica"/>
          <w:szCs w:val="20"/>
          <w:lang w:val="cs-CZ"/>
        </w:rPr>
        <w:t>S</w:t>
      </w:r>
      <w:r w:rsidR="00375E29" w:rsidRPr="00023785">
        <w:rPr>
          <w:rFonts w:ascii="Helvetica" w:hAnsi="Helvetica" w:cs="Helvetica"/>
          <w:szCs w:val="20"/>
          <w:lang w:val="cs-CZ"/>
        </w:rPr>
        <w:t>mlouvě</w:t>
      </w:r>
      <w:r w:rsidRPr="00023785">
        <w:rPr>
          <w:rFonts w:ascii="Helvetica" w:hAnsi="Helvetica" w:cs="Helvetica"/>
          <w:szCs w:val="20"/>
          <w:lang w:val="cs-CZ"/>
        </w:rPr>
        <w:t xml:space="preserve"> a dle této </w:t>
      </w:r>
      <w:r w:rsidR="00680DF0" w:rsidRPr="00023785">
        <w:rPr>
          <w:rFonts w:ascii="Helvetica" w:hAnsi="Helvetica" w:cs="Helvetica"/>
          <w:szCs w:val="20"/>
          <w:lang w:val="cs-CZ"/>
        </w:rPr>
        <w:t>P</w:t>
      </w:r>
      <w:r w:rsidRPr="00023785">
        <w:rPr>
          <w:rFonts w:ascii="Helvetica" w:hAnsi="Helvetica" w:cs="Helvetica"/>
          <w:szCs w:val="20"/>
          <w:lang w:val="cs-CZ"/>
        </w:rPr>
        <w:t xml:space="preserve">řílohy </w:t>
      </w:r>
      <w:r w:rsidR="00680DF0" w:rsidRPr="00023785">
        <w:rPr>
          <w:rFonts w:ascii="Helvetica" w:hAnsi="Helvetica" w:cs="Helvetica"/>
          <w:szCs w:val="20"/>
          <w:lang w:val="cs-CZ"/>
        </w:rPr>
        <w:t>Podmínek</w:t>
      </w:r>
      <w:r w:rsidRPr="00023785">
        <w:rPr>
          <w:rFonts w:ascii="Helvetica" w:hAnsi="Helvetica" w:cs="Helvetica"/>
          <w:szCs w:val="20"/>
          <w:lang w:val="cs-CZ"/>
        </w:rPr>
        <w:t>.</w:t>
      </w:r>
    </w:p>
    <w:p w14:paraId="110C7789" w14:textId="59ACAF52" w:rsidR="003B274F" w:rsidRPr="00023785" w:rsidRDefault="003B274F" w:rsidP="004D7D64">
      <w:pPr>
        <w:pStyle w:val="CNHead2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 xml:space="preserve">Délka </w:t>
      </w:r>
      <w:r w:rsidR="00680DF0" w:rsidRPr="00023785">
        <w:rPr>
          <w:rFonts w:ascii="Helvetica" w:hAnsi="Helvetica" w:cs="Helvetica"/>
          <w:sz w:val="20"/>
          <w:szCs w:val="20"/>
          <w:lang w:val="cs-CZ"/>
        </w:rPr>
        <w:t xml:space="preserve">doby </w:t>
      </w:r>
      <w:r w:rsidRPr="00023785">
        <w:rPr>
          <w:rFonts w:ascii="Helvetica" w:hAnsi="Helvetica" w:cs="Helvetica"/>
          <w:sz w:val="20"/>
          <w:szCs w:val="20"/>
          <w:lang w:val="cs-CZ"/>
        </w:rPr>
        <w:t>zpracování</w:t>
      </w:r>
      <w:r w:rsidR="001931C8" w:rsidRPr="00023785">
        <w:rPr>
          <w:rFonts w:ascii="Helvetica" w:hAnsi="Helvetica" w:cs="Helvetica"/>
          <w:sz w:val="20"/>
          <w:szCs w:val="20"/>
          <w:lang w:val="cs-CZ"/>
        </w:rPr>
        <w:t xml:space="preserve"> </w:t>
      </w:r>
    </w:p>
    <w:p w14:paraId="1315B441" w14:textId="7211457D" w:rsidR="002B5779" w:rsidRPr="00023785" w:rsidRDefault="00414E31" w:rsidP="00023785">
      <w:pPr>
        <w:pStyle w:val="CNParagraph"/>
        <w:jc w:val="bot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IBM </w:t>
      </w:r>
      <w:r w:rsidR="00375E29" w:rsidRPr="00023785">
        <w:rPr>
          <w:rFonts w:ascii="Helvetica" w:eastAsiaTheme="minorEastAsia" w:hAnsi="Helvetica" w:cs="Helvetica"/>
          <w:szCs w:val="20"/>
          <w:lang w:val="cs-CZ"/>
        </w:rPr>
        <w:t xml:space="preserve">bude </w:t>
      </w:r>
      <w:r w:rsidR="00C54628">
        <w:rPr>
          <w:rFonts w:ascii="Helvetica" w:eastAsiaTheme="minorEastAsia" w:hAnsi="Helvetica" w:cs="Helvetica"/>
          <w:szCs w:val="20"/>
          <w:lang w:val="cs-CZ"/>
        </w:rPr>
        <w:t xml:space="preserve">za účelem </w:t>
      </w:r>
      <w:r w:rsidR="00BA130A">
        <w:rPr>
          <w:rFonts w:ascii="Helvetica" w:eastAsiaTheme="minorEastAsia" w:hAnsi="Helvetica" w:cs="Helvetica"/>
          <w:szCs w:val="20"/>
          <w:lang w:val="cs-CZ"/>
        </w:rPr>
        <w:t>poskytování Služby</w:t>
      </w:r>
      <w:r w:rsidR="006C104E">
        <w:rPr>
          <w:rFonts w:ascii="Helvetica" w:eastAsiaTheme="minorEastAsia" w:hAnsi="Helvetica" w:cs="Helvetica"/>
          <w:szCs w:val="20"/>
          <w:lang w:val="cs-CZ"/>
        </w:rPr>
        <w:t xml:space="preserve"> jednorázových zásahů technické podpory ve smyslu Smlouvy</w:t>
      </w:r>
      <w:r w:rsidR="00976089">
        <w:rPr>
          <w:rFonts w:ascii="Helvetica" w:eastAsiaTheme="minorEastAsia" w:hAnsi="Helvetica" w:cs="Helvetica"/>
          <w:szCs w:val="20"/>
          <w:lang w:val="cs-CZ"/>
        </w:rPr>
        <w:t xml:space="preserve"> (dále jen „účel“)</w:t>
      </w:r>
      <w:r w:rsidR="00C54628" w:rsidRPr="009A1BEE">
        <w:rPr>
          <w:rFonts w:ascii="Helvetica" w:eastAsiaTheme="minorEastAsia" w:hAnsi="Helvetica" w:cs="Helvetica"/>
          <w:szCs w:val="20"/>
          <w:lang w:val="cs-CZ"/>
        </w:rPr>
        <w:t xml:space="preserve"> </w:t>
      </w:r>
      <w:r w:rsidR="00375E29" w:rsidRPr="00023785">
        <w:rPr>
          <w:rFonts w:ascii="Helvetica" w:eastAsiaTheme="minorEastAsia" w:hAnsi="Helvetica" w:cs="Helvetica"/>
          <w:szCs w:val="20"/>
          <w:lang w:val="cs-CZ"/>
        </w:rPr>
        <w:t>zpracovávat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 Osobní údaje </w:t>
      </w:r>
      <w:r w:rsidR="001931C8" w:rsidRPr="00023785">
        <w:rPr>
          <w:rFonts w:ascii="Helvetica" w:eastAsiaTheme="minorEastAsia" w:hAnsi="Helvetica" w:cs="Helvetica"/>
          <w:szCs w:val="20"/>
          <w:lang w:val="cs-CZ"/>
        </w:rPr>
        <w:t xml:space="preserve">Subjektů údajů </w:t>
      </w:r>
      <w:r w:rsidR="00D0003A" w:rsidRPr="00023785">
        <w:rPr>
          <w:rFonts w:ascii="Helvetica" w:eastAsiaTheme="minorEastAsia" w:hAnsi="Helvetica" w:cs="Helvetica"/>
          <w:szCs w:val="20"/>
          <w:lang w:val="cs-CZ"/>
        </w:rPr>
        <w:t xml:space="preserve">Zákazníka </w:t>
      </w:r>
      <w:r w:rsidR="00C54628">
        <w:rPr>
          <w:rFonts w:ascii="Helvetica" w:eastAsiaTheme="minorEastAsia" w:hAnsi="Helvetica" w:cs="Helvetica"/>
          <w:szCs w:val="20"/>
          <w:lang w:val="cs-CZ"/>
        </w:rPr>
        <w:t>v rozsahu, který je blíže specifikován v čl</w:t>
      </w:r>
      <w:r w:rsidR="00C54628" w:rsidRPr="004A60F9">
        <w:rPr>
          <w:rFonts w:ascii="Helvetica" w:eastAsiaTheme="minorEastAsia" w:hAnsi="Helvetica" w:cs="Helvetica"/>
          <w:szCs w:val="20"/>
          <w:lang w:val="cs-CZ"/>
        </w:rPr>
        <w:t xml:space="preserve">. </w:t>
      </w:r>
      <w:r w:rsidR="003D7BB1" w:rsidRPr="004A60F9">
        <w:rPr>
          <w:rFonts w:ascii="Helvetica" w:eastAsiaTheme="minorEastAsia" w:hAnsi="Helvetica" w:cs="Helvetica"/>
          <w:szCs w:val="20"/>
          <w:lang w:val="cs-CZ"/>
        </w:rPr>
        <w:t>2.2.1</w:t>
      </w:r>
      <w:r w:rsidR="00C54628">
        <w:rPr>
          <w:rFonts w:ascii="Helvetica" w:eastAsiaTheme="minorEastAsia" w:hAnsi="Helvetica" w:cs="Helvetica"/>
          <w:szCs w:val="20"/>
          <w:lang w:val="cs-CZ"/>
        </w:rPr>
        <w:t xml:space="preserve"> této Přílohy Podmínek </w:t>
      </w:r>
      <w:r w:rsidR="006C104E">
        <w:rPr>
          <w:rFonts w:ascii="Helvetica" w:eastAsiaTheme="minorEastAsia" w:hAnsi="Helvetica" w:cs="Helvetica"/>
          <w:szCs w:val="20"/>
          <w:lang w:val="cs-CZ"/>
        </w:rPr>
        <w:t xml:space="preserve">vždy </w:t>
      </w:r>
      <w:r w:rsidR="00D0003A" w:rsidRPr="00023785">
        <w:rPr>
          <w:rFonts w:ascii="Helvetica" w:eastAsiaTheme="minorEastAsia" w:hAnsi="Helvetica" w:cs="Helvetica"/>
          <w:szCs w:val="20"/>
          <w:lang w:val="cs-CZ"/>
        </w:rPr>
        <w:t xml:space="preserve">po dobu </w:t>
      </w:r>
      <w:r w:rsidR="006C104E">
        <w:rPr>
          <w:rFonts w:ascii="Helvetica" w:eastAsiaTheme="minorEastAsia" w:hAnsi="Helvetica" w:cs="Helvetica"/>
          <w:szCs w:val="20"/>
          <w:lang w:val="cs-CZ"/>
        </w:rPr>
        <w:t>nezbytnou pro provedení jednorázového zásahu</w:t>
      </w:r>
      <w:r w:rsidR="0006797D">
        <w:rPr>
          <w:rFonts w:ascii="Helvetica" w:eastAsiaTheme="minorEastAsia" w:hAnsi="Helvetica" w:cs="Helvetica"/>
          <w:szCs w:val="20"/>
          <w:lang w:val="cs-CZ"/>
        </w:rPr>
        <w:t xml:space="preserve"> po dobu platnosti Smlouvy.</w:t>
      </w:r>
    </w:p>
    <w:p w14:paraId="71CF0CDA" w14:textId="77777777" w:rsidR="00AB6F13" w:rsidRPr="00023785" w:rsidRDefault="00AB6F13" w:rsidP="004D7D64">
      <w:pPr>
        <w:pStyle w:val="CNHead2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>Aktivity zpracování</w:t>
      </w:r>
    </w:p>
    <w:p w14:paraId="2F2CF916" w14:textId="1BA3BCBB" w:rsidR="00AB6F13" w:rsidRPr="00023785" w:rsidRDefault="004E1C6A" w:rsidP="004D7D64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Aktivity zpracování ve vztahu k </w:t>
      </w:r>
      <w:r w:rsidR="004D5D57" w:rsidRPr="007862BA">
        <w:rPr>
          <w:rFonts w:ascii="Helvetica" w:eastAsiaTheme="minorEastAsia" w:hAnsi="Helvetica" w:cs="Helvetica"/>
          <w:szCs w:val="20"/>
          <w:lang w:val="cs-CZ"/>
        </w:rPr>
        <w:t>Osobním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 údajům </w:t>
      </w:r>
      <w:r w:rsidR="001931C8" w:rsidRPr="00023785">
        <w:rPr>
          <w:rFonts w:ascii="Helvetica" w:eastAsiaTheme="minorEastAsia" w:hAnsi="Helvetica" w:cs="Helvetica"/>
          <w:szCs w:val="20"/>
          <w:lang w:val="cs-CZ"/>
        </w:rPr>
        <w:t xml:space="preserve">Subjektů údajů </w:t>
      </w:r>
      <w:r w:rsidRPr="00023785">
        <w:rPr>
          <w:rFonts w:ascii="Helvetica" w:eastAsiaTheme="minorEastAsia" w:hAnsi="Helvetica" w:cs="Helvetica"/>
          <w:szCs w:val="20"/>
          <w:lang w:val="cs-CZ"/>
        </w:rPr>
        <w:t>Zákazníka zahrnují:</w:t>
      </w:r>
    </w:p>
    <w:p w14:paraId="346703BA" w14:textId="0CB5E1B9" w:rsidR="00151998" w:rsidRPr="00023785" w:rsidRDefault="0006797D" w:rsidP="00151998">
      <w:pPr>
        <w:pStyle w:val="CNLevel1Bullet"/>
        <w:rPr>
          <w:rFonts w:ascii="Helvetica" w:hAnsi="Helvetica" w:cs="Helvetica"/>
          <w:iCs/>
          <w:szCs w:val="20"/>
          <w:lang w:val="cs-CZ"/>
        </w:rPr>
      </w:pPr>
      <w:r>
        <w:rPr>
          <w:rFonts w:ascii="Helvetica" w:hAnsi="Helvetica" w:cs="Helvetica"/>
          <w:iCs/>
          <w:szCs w:val="20"/>
          <w:lang w:val="cs-CZ"/>
        </w:rPr>
        <w:t>Nahlížení</w:t>
      </w:r>
      <w:r w:rsidR="00C54628">
        <w:rPr>
          <w:rFonts w:ascii="Helvetica" w:hAnsi="Helvetica" w:cs="Helvetica"/>
          <w:iCs/>
          <w:szCs w:val="20"/>
          <w:lang w:val="cs-CZ"/>
        </w:rPr>
        <w:t>.</w:t>
      </w:r>
    </w:p>
    <w:p w14:paraId="41898283" w14:textId="77777777" w:rsidR="0026362F" w:rsidRPr="00023785" w:rsidRDefault="0026362F" w:rsidP="004D7D64">
      <w:pPr>
        <w:pStyle w:val="CNHead1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>Osobní údaje Zákazníka</w:t>
      </w:r>
    </w:p>
    <w:p w14:paraId="727B5978" w14:textId="38A13B97" w:rsidR="00AB6F13" w:rsidRDefault="00553B60" w:rsidP="004D7D64">
      <w:pPr>
        <w:pStyle w:val="CNHead2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 xml:space="preserve">Kategorie </w:t>
      </w:r>
      <w:r w:rsidR="00680DF0" w:rsidRPr="00023785">
        <w:rPr>
          <w:rFonts w:ascii="Helvetica" w:hAnsi="Helvetica" w:cs="Helvetica"/>
          <w:sz w:val="20"/>
          <w:szCs w:val="20"/>
          <w:lang w:val="cs-CZ"/>
        </w:rPr>
        <w:t>S</w:t>
      </w:r>
      <w:r w:rsidRPr="00023785">
        <w:rPr>
          <w:rFonts w:ascii="Helvetica" w:hAnsi="Helvetica" w:cs="Helvetica"/>
          <w:sz w:val="20"/>
          <w:szCs w:val="20"/>
          <w:lang w:val="cs-CZ"/>
        </w:rPr>
        <w:t>ubjektů</w:t>
      </w:r>
      <w:r w:rsidR="00680DF0" w:rsidRPr="00023785">
        <w:rPr>
          <w:rFonts w:ascii="Helvetica" w:hAnsi="Helvetica" w:cs="Helvetica"/>
          <w:sz w:val="20"/>
          <w:szCs w:val="20"/>
          <w:lang w:val="cs-CZ"/>
        </w:rPr>
        <w:t xml:space="preserve"> údajů Zákazníka</w:t>
      </w:r>
    </w:p>
    <w:p w14:paraId="2A187C0C" w14:textId="623779F5" w:rsidR="004D5D57" w:rsidRPr="00023785" w:rsidRDefault="004D5D57" w:rsidP="00023785">
      <w:pPr>
        <w:pStyle w:val="CNParagraph"/>
        <w:rPr>
          <w:lang w:val="cs-CZ"/>
        </w:rPr>
      </w:pPr>
      <w:r>
        <w:rPr>
          <w:lang w:val="cs-CZ"/>
        </w:rPr>
        <w:t>Zpracovatel bude zpracovávat Osobní údaje následujících Subjektů údajů</w:t>
      </w:r>
      <w:r w:rsidR="005E5820">
        <w:rPr>
          <w:lang w:val="cs-CZ"/>
        </w:rPr>
        <w:t xml:space="preserve"> Zákazníka</w:t>
      </w:r>
      <w:r>
        <w:rPr>
          <w:lang w:val="cs-CZ"/>
        </w:rPr>
        <w:t>:</w:t>
      </w:r>
    </w:p>
    <w:p w14:paraId="430CBD95" w14:textId="1C77F157" w:rsidR="00212B6E" w:rsidRPr="00023785" w:rsidRDefault="00212B6E" w:rsidP="00212B6E">
      <w:pPr>
        <w:pStyle w:val="CNLevel1Bullet"/>
        <w:rPr>
          <w:rFonts w:ascii="Helvetica" w:hAnsi="Helvetica" w:cs="Helvetica"/>
          <w:szCs w:val="20"/>
          <w:lang w:val="cs-CZ"/>
        </w:rPr>
      </w:pPr>
      <w:r w:rsidRPr="00023785">
        <w:rPr>
          <w:rFonts w:ascii="Helvetica" w:hAnsi="Helvetica" w:cs="Helvetica"/>
          <w:szCs w:val="20"/>
          <w:lang w:val="cs-CZ"/>
        </w:rPr>
        <w:t>Zaměstnanc</w:t>
      </w:r>
      <w:r w:rsidR="004D5D57">
        <w:rPr>
          <w:rFonts w:ascii="Helvetica" w:hAnsi="Helvetica" w:cs="Helvetica"/>
          <w:szCs w:val="20"/>
          <w:lang w:val="cs-CZ"/>
        </w:rPr>
        <w:t>ů</w:t>
      </w:r>
      <w:r w:rsidRPr="00023785">
        <w:rPr>
          <w:rFonts w:ascii="Helvetica" w:hAnsi="Helvetica" w:cs="Helvetica"/>
          <w:szCs w:val="20"/>
          <w:lang w:val="cs-CZ"/>
        </w:rPr>
        <w:t xml:space="preserve"> Zákazníka</w:t>
      </w:r>
      <w:r w:rsidR="004D5D57">
        <w:rPr>
          <w:rFonts w:ascii="Helvetica" w:hAnsi="Helvetica" w:cs="Helvetica"/>
          <w:szCs w:val="20"/>
          <w:lang w:val="cs-CZ"/>
        </w:rPr>
        <w:t>;</w:t>
      </w:r>
    </w:p>
    <w:p w14:paraId="3E844187" w14:textId="40725625" w:rsidR="00212B6E" w:rsidRPr="00023785" w:rsidRDefault="00375E29" w:rsidP="00212B6E">
      <w:pPr>
        <w:pStyle w:val="CNLevel1Bullet"/>
        <w:rPr>
          <w:rFonts w:ascii="Helvetica" w:hAnsi="Helvetica" w:cs="Helvetica"/>
          <w:szCs w:val="20"/>
          <w:lang w:val="cs-CZ"/>
        </w:rPr>
      </w:pPr>
      <w:r w:rsidRPr="00023785">
        <w:rPr>
          <w:rFonts w:ascii="Helvetica" w:hAnsi="Helvetica" w:cs="Helvetica"/>
          <w:szCs w:val="20"/>
          <w:lang w:val="cs-CZ"/>
        </w:rPr>
        <w:t>Žadatel</w:t>
      </w:r>
      <w:r w:rsidR="004D5D57">
        <w:rPr>
          <w:rFonts w:ascii="Helvetica" w:hAnsi="Helvetica" w:cs="Helvetica"/>
          <w:szCs w:val="20"/>
          <w:lang w:val="cs-CZ"/>
        </w:rPr>
        <w:t>ů</w:t>
      </w:r>
      <w:r w:rsidRPr="00023785">
        <w:rPr>
          <w:rFonts w:ascii="Helvetica" w:hAnsi="Helvetica" w:cs="Helvetica"/>
          <w:szCs w:val="20"/>
          <w:lang w:val="cs-CZ"/>
        </w:rPr>
        <w:t xml:space="preserve"> využívající službu poskytovanou </w:t>
      </w:r>
      <w:r w:rsidR="00212B6E" w:rsidRPr="00023785">
        <w:rPr>
          <w:rFonts w:ascii="Helvetica" w:hAnsi="Helvetica" w:cs="Helvetica"/>
          <w:szCs w:val="20"/>
          <w:lang w:val="cs-CZ"/>
        </w:rPr>
        <w:t>Zákazník</w:t>
      </w:r>
      <w:r w:rsidRPr="00023785">
        <w:rPr>
          <w:rFonts w:ascii="Helvetica" w:hAnsi="Helvetica" w:cs="Helvetica"/>
          <w:szCs w:val="20"/>
          <w:lang w:val="cs-CZ"/>
        </w:rPr>
        <w:t>em</w:t>
      </w:r>
      <w:r w:rsidR="004D5D57">
        <w:rPr>
          <w:rFonts w:ascii="Helvetica" w:hAnsi="Helvetica" w:cs="Helvetica"/>
          <w:szCs w:val="20"/>
          <w:lang w:val="cs-CZ"/>
        </w:rPr>
        <w:t>.</w:t>
      </w:r>
    </w:p>
    <w:p w14:paraId="366833A6" w14:textId="77777777" w:rsidR="00A57941" w:rsidRPr="00023785" w:rsidRDefault="00A57941" w:rsidP="00023785">
      <w:pPr>
        <w:pStyle w:val="CNParagraph"/>
        <w:jc w:val="both"/>
        <w:rPr>
          <w:rFonts w:ascii="Helvetica" w:eastAsiaTheme="minorEastAsia" w:hAnsi="Helvetica" w:cs="Helvetica"/>
          <w:szCs w:val="20"/>
          <w:lang w:val="cs-CZ"/>
        </w:rPr>
      </w:pPr>
    </w:p>
    <w:p w14:paraId="142421C0" w14:textId="2C8020AD" w:rsidR="00553B60" w:rsidRPr="00023785" w:rsidRDefault="00212B6E" w:rsidP="00023785">
      <w:pPr>
        <w:pStyle w:val="CNParagraph"/>
        <w:jc w:val="both"/>
        <w:rPr>
          <w:rFonts w:ascii="Helvetic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Zákazník </w:t>
      </w:r>
      <w:r w:rsidR="00BA130A">
        <w:rPr>
          <w:rFonts w:ascii="Helvetica" w:eastAsiaTheme="minorEastAsia" w:hAnsi="Helvetica" w:cs="Helvetica"/>
          <w:szCs w:val="20"/>
          <w:lang w:val="cs-CZ"/>
        </w:rPr>
        <w:t xml:space="preserve">bude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IBM informovat o veškerých potřebných změnách výše uvedeného seznamu </w:t>
      </w:r>
      <w:r w:rsidR="00375E29" w:rsidRPr="00023785">
        <w:rPr>
          <w:rFonts w:ascii="Helvetica" w:eastAsiaTheme="minorEastAsia" w:hAnsi="Helvetica" w:cs="Helvetica"/>
          <w:szCs w:val="20"/>
          <w:lang w:val="cs-CZ"/>
        </w:rPr>
        <w:t>písemnou formou do datové schránky IBM</w:t>
      </w:r>
      <w:r w:rsidR="00065DE5" w:rsidRPr="00023785">
        <w:rPr>
          <w:rFonts w:ascii="Helvetica" w:eastAsiaTheme="minorEastAsia" w:hAnsi="Helvetica" w:cs="Helvetica"/>
          <w:szCs w:val="20"/>
          <w:lang w:val="cs-CZ"/>
        </w:rPr>
        <w:t xml:space="preserve"> (</w:t>
      </w:r>
      <w:r w:rsidR="00A57941" w:rsidRPr="00023785">
        <w:rPr>
          <w:rFonts w:ascii="Helvetica" w:eastAsiaTheme="minorEastAsia" w:hAnsi="Helvetica" w:cs="Helvetica"/>
          <w:i/>
          <w:szCs w:val="20"/>
          <w:lang w:val="cs-CZ"/>
        </w:rPr>
        <w:t xml:space="preserve">číslo datové schránky: </w:t>
      </w:r>
      <w:r w:rsidR="00DD5387" w:rsidRPr="00023785">
        <w:rPr>
          <w:rFonts w:ascii="Helvetica" w:eastAsiaTheme="minorEastAsia" w:hAnsi="Helvetica" w:cs="Helvetica"/>
          <w:b/>
          <w:i/>
          <w:szCs w:val="20"/>
          <w:lang w:val="cs-CZ"/>
        </w:rPr>
        <w:t>e69bcfy</w:t>
      </w:r>
      <w:r w:rsidR="00DD5387" w:rsidRPr="00023785">
        <w:rPr>
          <w:rFonts w:ascii="Helvetica" w:eastAsiaTheme="minorEastAsia" w:hAnsi="Helvetica" w:cs="Helvetica"/>
          <w:szCs w:val="20"/>
          <w:lang w:val="cs-CZ"/>
        </w:rPr>
        <w:t>)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. Pokud jsou vyžadovány změny sjednaného zpracování dle seznamu Kategorií </w:t>
      </w:r>
      <w:r w:rsidR="005E5820">
        <w:rPr>
          <w:rFonts w:ascii="Helvetica" w:eastAsiaTheme="minorEastAsia" w:hAnsi="Helvetica" w:cs="Helvetica"/>
          <w:szCs w:val="20"/>
          <w:lang w:val="cs-CZ"/>
        </w:rPr>
        <w:t>S</w:t>
      </w:r>
      <w:r w:rsidRPr="00023785">
        <w:rPr>
          <w:rFonts w:ascii="Helvetica" w:eastAsiaTheme="minorEastAsia" w:hAnsi="Helvetica" w:cs="Helvetica"/>
          <w:szCs w:val="20"/>
          <w:lang w:val="cs-CZ"/>
        </w:rPr>
        <w:t>ubjektů</w:t>
      </w:r>
      <w:r w:rsidR="005E5820">
        <w:rPr>
          <w:rFonts w:ascii="Helvetica" w:eastAsiaTheme="minorEastAsia" w:hAnsi="Helvetica" w:cs="Helvetica"/>
          <w:szCs w:val="20"/>
          <w:lang w:val="cs-CZ"/>
        </w:rPr>
        <w:t xml:space="preserve"> údajů Zákazníka,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 Zákazník je povinen poskytnout IBM Doplňující pokyny v souladu s </w:t>
      </w:r>
      <w:r w:rsidR="00A57941" w:rsidRPr="00023785">
        <w:rPr>
          <w:rFonts w:ascii="Helvetica" w:eastAsiaTheme="minorEastAsia" w:hAnsi="Helvetica" w:cs="Helvetica"/>
          <w:szCs w:val="20"/>
          <w:lang w:val="cs-CZ"/>
        </w:rPr>
        <w:t>Podmínkami</w:t>
      </w:r>
      <w:r w:rsidRPr="00023785">
        <w:rPr>
          <w:rFonts w:ascii="Helvetica" w:eastAsiaTheme="minorEastAsia" w:hAnsi="Helvetica" w:cs="Helvetica"/>
          <w:szCs w:val="20"/>
          <w:lang w:val="cs-CZ"/>
        </w:rPr>
        <w:t>.</w:t>
      </w:r>
    </w:p>
    <w:p w14:paraId="2A01C218" w14:textId="6C4B57A2" w:rsidR="00AB6F13" w:rsidRPr="00023785" w:rsidRDefault="00553B60" w:rsidP="00212B6E">
      <w:pPr>
        <w:pStyle w:val="CNHead2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>Typy Osobních údajů a Zvláštní kategorie Osobních údajů</w:t>
      </w:r>
    </w:p>
    <w:p w14:paraId="4305A225" w14:textId="439DF904" w:rsidR="00F43AD9" w:rsidRPr="00023785" w:rsidRDefault="00F43AD9" w:rsidP="001463B3">
      <w:pPr>
        <w:pStyle w:val="CNHead3"/>
        <w:rPr>
          <w:rFonts w:ascii="Helvetica" w:hAnsi="Helvetica" w:cs="Helvetica"/>
          <w:szCs w:val="20"/>
          <w:lang w:val="cs-CZ"/>
        </w:rPr>
      </w:pPr>
      <w:r w:rsidRPr="00023785">
        <w:rPr>
          <w:rFonts w:ascii="Helvetica" w:hAnsi="Helvetica" w:cs="Helvetica"/>
          <w:szCs w:val="20"/>
          <w:lang w:val="cs-CZ"/>
        </w:rPr>
        <w:t>Typy Osobních údajů</w:t>
      </w:r>
    </w:p>
    <w:p w14:paraId="3C7BD28D" w14:textId="1EBE036F" w:rsidR="00157E7E" w:rsidRPr="00023785" w:rsidRDefault="00F02CB1" w:rsidP="00157E7E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>N</w:t>
      </w:r>
      <w:r w:rsidR="00157E7E" w:rsidRPr="00023785">
        <w:rPr>
          <w:rFonts w:ascii="Helvetica" w:eastAsiaTheme="minorEastAsia" w:hAnsi="Helvetica" w:cs="Helvetica"/>
          <w:szCs w:val="20"/>
          <w:lang w:val="cs-CZ"/>
        </w:rPr>
        <w:t xml:space="preserve">ásledující seznam uvádí, které Typy Osobních údajů </w:t>
      </w:r>
      <w:r w:rsidR="005E5820">
        <w:rPr>
          <w:rFonts w:ascii="Helvetica" w:eastAsiaTheme="minorEastAsia" w:hAnsi="Helvetica" w:cs="Helvetica"/>
          <w:szCs w:val="20"/>
          <w:lang w:val="cs-CZ"/>
        </w:rPr>
        <w:t xml:space="preserve">Subjektu údajů </w:t>
      </w:r>
      <w:r w:rsidR="00157E7E" w:rsidRPr="00023785">
        <w:rPr>
          <w:rFonts w:ascii="Helvetica" w:eastAsiaTheme="minorEastAsia" w:hAnsi="Helvetica" w:cs="Helvetica"/>
          <w:szCs w:val="20"/>
          <w:lang w:val="cs-CZ"/>
        </w:rPr>
        <w:t xml:space="preserve">Zákazníka mohou být zpracovávány </w:t>
      </w:r>
      <w:r w:rsidR="00976089">
        <w:rPr>
          <w:rFonts w:ascii="Helvetica" w:eastAsiaTheme="minorEastAsia" w:hAnsi="Helvetica" w:cs="Helvetica"/>
          <w:szCs w:val="20"/>
          <w:lang w:val="cs-CZ"/>
        </w:rPr>
        <w:t>pro daný účel</w:t>
      </w:r>
      <w:r w:rsidR="00157E7E" w:rsidRPr="00023785">
        <w:rPr>
          <w:rFonts w:ascii="Helvetica" w:eastAsiaTheme="minorEastAsia" w:hAnsi="Helvetica" w:cs="Helvetica"/>
          <w:szCs w:val="20"/>
          <w:lang w:val="cs-CZ"/>
        </w:rPr>
        <w:t>:</w:t>
      </w:r>
    </w:p>
    <w:p w14:paraId="48EB4F82" w14:textId="77777777" w:rsidR="00A65E9F" w:rsidRPr="00023785" w:rsidRDefault="00A65E9F" w:rsidP="001463B3">
      <w:pPr>
        <w:pStyle w:val="CNLevel1Bullet"/>
        <w:rPr>
          <w:rFonts w:ascii="Helvetica" w:hAnsi="Helvetica" w:cs="Helvetica"/>
          <w:szCs w:val="20"/>
          <w:lang w:val="cs-CZ"/>
        </w:rPr>
      </w:pPr>
      <w:r w:rsidRPr="00023785">
        <w:rPr>
          <w:rFonts w:ascii="Helvetica" w:hAnsi="Helvetica" w:cs="Helvetica"/>
          <w:szCs w:val="20"/>
          <w:lang w:val="cs-CZ" w:eastAsia="en-GB"/>
        </w:rPr>
        <w:t>Schopnosti a kompetence fyzické osoby</w:t>
      </w:r>
    </w:p>
    <w:p w14:paraId="0655FF4E" w14:textId="77777777" w:rsidR="00A65E9F" w:rsidRPr="00023785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Vzdělání a odborné certifikace</w:t>
      </w:r>
    </w:p>
    <w:p w14:paraId="2C2FF4FB" w14:textId="77777777" w:rsidR="00A65E9F" w:rsidRPr="00023785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Informace o profesi a pracovním poměru</w:t>
      </w:r>
    </w:p>
    <w:p w14:paraId="46D60A04" w14:textId="7A968958" w:rsidR="00A65E9F" w:rsidRPr="00023785" w:rsidRDefault="00D31A4C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>
        <w:rPr>
          <w:rFonts w:ascii="Helvetica" w:hAnsi="Helvetica" w:cs="Helvetica"/>
          <w:szCs w:val="20"/>
          <w:lang w:val="cs-CZ" w:eastAsia="en-GB"/>
        </w:rPr>
        <w:t>Zaměstnavatel</w:t>
      </w:r>
    </w:p>
    <w:p w14:paraId="1C4B0436" w14:textId="77777777" w:rsidR="00A65E9F" w:rsidRPr="00023785" w:rsidRDefault="00A65E9F" w:rsidP="001463B3">
      <w:pPr>
        <w:pStyle w:val="CNLevel1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Charakteristiky fyzické osoby</w:t>
      </w:r>
    </w:p>
    <w:p w14:paraId="04ED4D68" w14:textId="28C8662B" w:rsidR="00A65E9F" w:rsidRPr="00023785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Biometrické údaje</w:t>
      </w:r>
      <w:r w:rsidR="00D31A4C">
        <w:rPr>
          <w:rFonts w:ascii="Helvetica" w:hAnsi="Helvetica" w:cs="Helvetica"/>
          <w:szCs w:val="20"/>
          <w:lang w:val="cs-CZ" w:eastAsia="en-GB"/>
        </w:rPr>
        <w:t xml:space="preserve"> (otisky prstů, biometrická fotografie)</w:t>
      </w:r>
    </w:p>
    <w:p w14:paraId="2D20CFD6" w14:textId="7C1FF4DE" w:rsidR="00A65E9F" w:rsidRPr="00023785" w:rsidRDefault="00D31A4C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>
        <w:rPr>
          <w:rFonts w:ascii="Helvetica" w:hAnsi="Helvetica" w:cs="Helvetica"/>
          <w:szCs w:val="20"/>
          <w:lang w:val="cs-CZ" w:eastAsia="en-GB"/>
        </w:rPr>
        <w:t>Adresní údaje</w:t>
      </w:r>
    </w:p>
    <w:p w14:paraId="26350F18" w14:textId="7F5EE971" w:rsidR="00A65E9F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Národnost a občanství</w:t>
      </w:r>
    </w:p>
    <w:p w14:paraId="772E985F" w14:textId="3ECE3448" w:rsidR="00976089" w:rsidRPr="00976089" w:rsidRDefault="00976089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976089">
        <w:rPr>
          <w:rFonts w:ascii="Helvetica" w:hAnsi="Helvetica" w:cs="Helvetica"/>
          <w:szCs w:val="20"/>
          <w:lang w:val="cs-CZ" w:eastAsia="en-GB"/>
        </w:rPr>
        <w:t xml:space="preserve">Důvod zamítnutí žádosti (např. </w:t>
      </w:r>
      <w:r w:rsidRPr="00023785">
        <w:rPr>
          <w:rFonts w:ascii="Helvetica" w:eastAsiaTheme="minorEastAsia" w:hAnsi="Helvetica" w:cs="Helvetica"/>
          <w:iCs/>
          <w:szCs w:val="20"/>
          <w:lang w:val="cs-CZ"/>
        </w:rPr>
        <w:t>údaje související s trestnými činy a přestupky)</w:t>
      </w:r>
    </w:p>
    <w:p w14:paraId="545D46DB" w14:textId="77777777" w:rsidR="00A65E9F" w:rsidRPr="00023785" w:rsidRDefault="00A65E9F" w:rsidP="001463B3">
      <w:pPr>
        <w:pStyle w:val="CNLevel1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Identita fyzické osoby</w:t>
      </w:r>
    </w:p>
    <w:p w14:paraId="19741701" w14:textId="77777777" w:rsidR="00A65E9F" w:rsidRPr="00023785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Státní identifikace</w:t>
      </w:r>
    </w:p>
    <w:p w14:paraId="15A333DE" w14:textId="2C6961B2" w:rsidR="00A65E9F" w:rsidRPr="00023785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Identifikační číslo</w:t>
      </w:r>
      <w:r w:rsidR="00D31A4C">
        <w:rPr>
          <w:rFonts w:ascii="Helvetica" w:hAnsi="Helvetica" w:cs="Helvetica"/>
          <w:szCs w:val="20"/>
          <w:lang w:val="cs-CZ" w:eastAsia="en-GB"/>
        </w:rPr>
        <w:t xml:space="preserve"> (zejména rodné číslo, číslo dokladu, zaměstnanecké číslo</w:t>
      </w:r>
      <w:r w:rsidR="00976089">
        <w:rPr>
          <w:rFonts w:ascii="Helvetica" w:hAnsi="Helvetica" w:cs="Helvetica"/>
          <w:szCs w:val="20"/>
          <w:lang w:val="cs-CZ" w:eastAsia="en-GB"/>
        </w:rPr>
        <w:t>)</w:t>
      </w:r>
    </w:p>
    <w:p w14:paraId="56D1641A" w14:textId="50B0998E" w:rsidR="00A65E9F" w:rsidRPr="00023785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 xml:space="preserve">Přihlašovací údaje pro </w:t>
      </w:r>
      <w:r w:rsidR="00F02CB1" w:rsidRPr="00023785">
        <w:rPr>
          <w:rFonts w:ascii="Helvetica" w:hAnsi="Helvetica" w:cs="Helvetica"/>
          <w:szCs w:val="20"/>
          <w:lang w:val="cs-CZ" w:eastAsia="en-GB"/>
        </w:rPr>
        <w:t>přístup ke konzulárním systémům</w:t>
      </w:r>
    </w:p>
    <w:p w14:paraId="39FA292A" w14:textId="4AF7CE19" w:rsidR="00A65E9F" w:rsidRPr="00023785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Data o připojení a síťové konektivitě</w:t>
      </w:r>
    </w:p>
    <w:p w14:paraId="14325E44" w14:textId="06F66737" w:rsidR="00A65E9F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Jméno osoby</w:t>
      </w:r>
    </w:p>
    <w:p w14:paraId="35E26A3E" w14:textId="0ACE27DC" w:rsidR="00D31A4C" w:rsidRPr="00023785" w:rsidRDefault="00D31A4C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>
        <w:rPr>
          <w:rFonts w:ascii="Helvetica" w:hAnsi="Helvetica" w:cs="Helvetica"/>
          <w:szCs w:val="20"/>
          <w:lang w:val="cs-CZ" w:eastAsia="en-GB"/>
        </w:rPr>
        <w:t>Datum narození</w:t>
      </w:r>
    </w:p>
    <w:p w14:paraId="6B571F3B" w14:textId="4BC395A4" w:rsidR="00A65E9F" w:rsidRDefault="00A65E9F" w:rsidP="001463B3">
      <w:pPr>
        <w:pStyle w:val="CNLevel2Bullet"/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hAnsi="Helvetica" w:cs="Helvetica"/>
          <w:szCs w:val="20"/>
          <w:lang w:val="cs-CZ" w:eastAsia="en-GB"/>
        </w:rPr>
        <w:t>Technologické identifikátory</w:t>
      </w:r>
      <w:r w:rsidR="00976089">
        <w:rPr>
          <w:rFonts w:ascii="Helvetica" w:hAnsi="Helvetica" w:cs="Helvetica"/>
          <w:szCs w:val="20"/>
          <w:lang w:val="cs-CZ" w:eastAsia="en-GB"/>
        </w:rPr>
        <w:t xml:space="preserve"> (zejména číslo žádosti, IP adresa)</w:t>
      </w:r>
    </w:p>
    <w:p w14:paraId="32E3F15C" w14:textId="7101EB3F" w:rsidR="00614E5C" w:rsidRPr="00023785" w:rsidRDefault="00614E5C" w:rsidP="00023785">
      <w:pPr>
        <w:pStyle w:val="CNLevel2Bullet"/>
        <w:numPr>
          <w:ilvl w:val="0"/>
          <w:numId w:val="0"/>
        </w:numPr>
        <w:rPr>
          <w:rFonts w:ascii="Helvetica" w:hAnsi="Helvetica" w:cs="Helvetica"/>
          <w:szCs w:val="20"/>
          <w:lang w:val="cs-CZ" w:eastAsia="en-GB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IBM </w:t>
      </w:r>
      <w:r w:rsidR="00976089">
        <w:rPr>
          <w:rFonts w:ascii="Helvetica" w:eastAsiaTheme="minorEastAsia" w:hAnsi="Helvetica" w:cs="Helvetica"/>
          <w:szCs w:val="20"/>
          <w:lang w:val="cs-CZ"/>
        </w:rPr>
        <w:t>může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 zpracovávat výše uvedené Osobní údaje všech Subjektů údajů v souladu se Smlouvou a dle GDPR</w:t>
      </w:r>
      <w:r>
        <w:rPr>
          <w:rFonts w:ascii="Helvetica" w:eastAsiaTheme="minorEastAsia" w:hAnsi="Helvetica" w:cs="Helvetica"/>
          <w:szCs w:val="20"/>
          <w:lang w:val="cs-CZ"/>
        </w:rPr>
        <w:t>.</w:t>
      </w:r>
    </w:p>
    <w:p w14:paraId="23EAAE13" w14:textId="4D839319" w:rsidR="00033C6A" w:rsidRPr="00023785" w:rsidRDefault="00033C6A" w:rsidP="001463B3">
      <w:pPr>
        <w:pStyle w:val="CNHead3"/>
        <w:rPr>
          <w:rFonts w:ascii="Helvetica" w:hAnsi="Helvetica" w:cs="Helvetica"/>
          <w:szCs w:val="20"/>
          <w:lang w:val="cs-CZ"/>
        </w:rPr>
      </w:pPr>
      <w:r w:rsidRPr="00023785">
        <w:rPr>
          <w:rFonts w:ascii="Helvetica" w:hAnsi="Helvetica" w:cs="Helvetica"/>
          <w:szCs w:val="20"/>
          <w:lang w:val="cs-CZ"/>
        </w:rPr>
        <w:lastRenderedPageBreak/>
        <w:t>Zvláštní kategorie osobních údajů</w:t>
      </w:r>
    </w:p>
    <w:p w14:paraId="4D0CC495" w14:textId="06488D4C" w:rsidR="001463B3" w:rsidRPr="00023785" w:rsidRDefault="001463B3" w:rsidP="00212B6E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Následující seznam </w:t>
      </w:r>
      <w:r w:rsidR="005E5820">
        <w:rPr>
          <w:rFonts w:ascii="Helvetica" w:eastAsiaTheme="minorEastAsia" w:hAnsi="Helvetica" w:cs="Helvetica"/>
          <w:szCs w:val="20"/>
          <w:lang w:val="cs-CZ"/>
        </w:rPr>
        <w:t>stanovuje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, které </w:t>
      </w:r>
      <w:r w:rsidR="00976089">
        <w:rPr>
          <w:rFonts w:ascii="Helvetica" w:eastAsiaTheme="minorEastAsia" w:hAnsi="Helvetica" w:cs="Helvetica"/>
          <w:szCs w:val="20"/>
          <w:lang w:val="cs-CZ"/>
        </w:rPr>
        <w:t>Zvlášt</w:t>
      </w:r>
      <w:r w:rsidR="00976089" w:rsidRPr="00023785">
        <w:rPr>
          <w:rFonts w:ascii="Helvetica" w:eastAsiaTheme="minorEastAsia" w:hAnsi="Helvetica" w:cs="Helvetica"/>
          <w:szCs w:val="20"/>
          <w:lang w:val="cs-CZ"/>
        </w:rPr>
        <w:t xml:space="preserve">ní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kategorie Osobních údajů </w:t>
      </w:r>
      <w:r w:rsidR="005E5820">
        <w:rPr>
          <w:rFonts w:ascii="Helvetica" w:eastAsiaTheme="minorEastAsia" w:hAnsi="Helvetica" w:cs="Helvetica"/>
          <w:szCs w:val="20"/>
          <w:lang w:val="cs-CZ"/>
        </w:rPr>
        <w:t xml:space="preserve">Subjektu údajů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Zákazníka mohou být </w:t>
      </w:r>
      <w:r w:rsidR="003C5A62">
        <w:rPr>
          <w:rFonts w:ascii="Helvetica" w:eastAsiaTheme="minorEastAsia" w:hAnsi="Helvetica" w:cs="Helvetica"/>
          <w:szCs w:val="20"/>
          <w:lang w:val="cs-CZ"/>
        </w:rPr>
        <w:t>za sjednaným účelem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 zpracovávány.</w:t>
      </w:r>
    </w:p>
    <w:p w14:paraId="27C77632" w14:textId="6A6DCE62" w:rsidR="00F02EC7" w:rsidRPr="00023785" w:rsidRDefault="00F02CB1" w:rsidP="00212B6E">
      <w:pPr>
        <w:pStyle w:val="CNLevel1Bullet"/>
        <w:rPr>
          <w:rFonts w:ascii="Helvetica" w:eastAsiaTheme="minorEastAsia" w:hAnsi="Helvetica" w:cs="Helvetica"/>
          <w:iCs/>
          <w:szCs w:val="20"/>
          <w:lang w:val="cs-CZ"/>
        </w:rPr>
      </w:pPr>
      <w:r w:rsidRPr="00023785">
        <w:rPr>
          <w:rFonts w:ascii="Helvetica" w:eastAsiaTheme="minorEastAsia" w:hAnsi="Helvetica" w:cs="Helvetica"/>
          <w:iCs/>
          <w:szCs w:val="20"/>
          <w:lang w:val="cs-CZ"/>
        </w:rPr>
        <w:t>B</w:t>
      </w:r>
      <w:r w:rsidR="00F02EC7" w:rsidRPr="00023785">
        <w:rPr>
          <w:rFonts w:ascii="Helvetica" w:eastAsiaTheme="minorEastAsia" w:hAnsi="Helvetica" w:cs="Helvetica"/>
          <w:iCs/>
          <w:szCs w:val="20"/>
          <w:lang w:val="cs-CZ"/>
        </w:rPr>
        <w:t>iometrické údaje</w:t>
      </w:r>
    </w:p>
    <w:p w14:paraId="55EDA884" w14:textId="77777777" w:rsidR="00F02EC7" w:rsidRPr="00023785" w:rsidRDefault="00F02EC7" w:rsidP="00212B6E">
      <w:pPr>
        <w:pStyle w:val="CNLevel1Bullet"/>
        <w:rPr>
          <w:rFonts w:ascii="Helvetica" w:eastAsiaTheme="minorEastAsia" w:hAnsi="Helvetica" w:cs="Helvetica"/>
          <w:iCs/>
          <w:szCs w:val="20"/>
          <w:lang w:val="cs-CZ"/>
        </w:rPr>
      </w:pPr>
      <w:r w:rsidRPr="00023785">
        <w:rPr>
          <w:rFonts w:ascii="Helvetica" w:eastAsiaTheme="minorEastAsia" w:hAnsi="Helvetica" w:cs="Helvetica"/>
          <w:iCs/>
          <w:szCs w:val="20"/>
          <w:lang w:val="cs-CZ"/>
        </w:rPr>
        <w:t>Osobní údaje související s trestnými činy a přestupky</w:t>
      </w:r>
    </w:p>
    <w:p w14:paraId="16F829B7" w14:textId="3CFFC2B2" w:rsidR="00F02EC7" w:rsidRPr="00023785" w:rsidRDefault="00F02EC7" w:rsidP="001463B3">
      <w:pPr>
        <w:pStyle w:val="CNHead3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hAnsi="Helvetica" w:cs="Helvetica"/>
          <w:szCs w:val="20"/>
          <w:lang w:val="cs-CZ"/>
        </w:rPr>
        <w:t xml:space="preserve">Obecné </w:t>
      </w:r>
    </w:p>
    <w:p w14:paraId="65B98A59" w14:textId="41D8BB2A" w:rsidR="004F4D40" w:rsidRPr="00023785" w:rsidRDefault="004F4D40" w:rsidP="00023785">
      <w:pPr>
        <w:pStyle w:val="CNParagraph"/>
        <w:jc w:val="bot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>Seznamy uvedené v částech 2.2.1 a 2.2.2 výše poskytují informace o tom, jaké Typy Osobních údajů Zákazníka, a které Zvláštní kategorie Osobních údajů Zákazníka mohou být zpracovávány v této Službě.</w:t>
      </w:r>
    </w:p>
    <w:p w14:paraId="18EF54C1" w14:textId="12188470" w:rsidR="005B0D5F" w:rsidRPr="00023785" w:rsidRDefault="00212B6E" w:rsidP="00023785">
      <w:pPr>
        <w:pStyle w:val="CNParagraph"/>
        <w:jc w:val="bot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S ohledem na povahu Služby </w:t>
      </w:r>
      <w:r w:rsidR="00976089">
        <w:rPr>
          <w:rFonts w:ascii="Helvetica" w:eastAsiaTheme="minorEastAsia" w:hAnsi="Helvetica" w:cs="Helvetica"/>
          <w:szCs w:val="20"/>
          <w:lang w:val="cs-CZ"/>
        </w:rPr>
        <w:t xml:space="preserve">se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IBM </w:t>
      </w:r>
      <w:r w:rsidR="007862BA">
        <w:rPr>
          <w:rFonts w:ascii="Helvetica" w:eastAsiaTheme="minorEastAsia" w:hAnsi="Helvetica" w:cs="Helvetica"/>
          <w:szCs w:val="20"/>
          <w:lang w:val="cs-CZ"/>
        </w:rPr>
        <w:t xml:space="preserve">zavazuje, že </w:t>
      </w:r>
      <w:r w:rsidR="002C1167">
        <w:rPr>
          <w:rFonts w:ascii="Helvetica" w:eastAsiaTheme="minorEastAsia" w:hAnsi="Helvetica" w:cs="Helvetica"/>
          <w:szCs w:val="20"/>
          <w:lang w:val="cs-CZ"/>
        </w:rPr>
        <w:t xml:space="preserve">bude zpracovávat Osobní údaje Subjektů údajů </w:t>
      </w:r>
      <w:r w:rsidR="007862BA">
        <w:rPr>
          <w:rFonts w:ascii="Helvetica" w:eastAsiaTheme="minorEastAsia" w:hAnsi="Helvetica" w:cs="Helvetica"/>
          <w:szCs w:val="20"/>
          <w:lang w:val="cs-CZ"/>
        </w:rPr>
        <w:t>Zákazníka</w:t>
      </w:r>
      <w:r w:rsidR="002C1167">
        <w:rPr>
          <w:rFonts w:ascii="Helvetica" w:eastAsiaTheme="minorEastAsia" w:hAnsi="Helvetica" w:cs="Helvetica"/>
          <w:szCs w:val="20"/>
          <w:lang w:val="cs-CZ"/>
        </w:rPr>
        <w:t xml:space="preserve"> dle pokynů Zákazníka a v souladu s GDPR.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 </w:t>
      </w:r>
      <w:r w:rsidR="002C1167">
        <w:rPr>
          <w:rFonts w:ascii="Helvetica" w:eastAsiaTheme="minorEastAsia" w:hAnsi="Helvetica" w:cs="Helvetica"/>
          <w:szCs w:val="20"/>
          <w:lang w:val="cs-CZ"/>
        </w:rPr>
        <w:t>V případě, jakékoliv změny týkající se Typu Osobních údajů, které IBM zpracovává, Z</w:t>
      </w:r>
      <w:r w:rsidRPr="00023785">
        <w:rPr>
          <w:rFonts w:ascii="Helvetica" w:eastAsiaTheme="minorEastAsia" w:hAnsi="Helvetica" w:cs="Helvetica"/>
          <w:szCs w:val="20"/>
          <w:lang w:val="cs-CZ"/>
        </w:rPr>
        <w:t>ákazník</w:t>
      </w:r>
      <w:r w:rsidR="002C1167">
        <w:rPr>
          <w:rFonts w:ascii="Helvetica" w:eastAsiaTheme="minorEastAsia" w:hAnsi="Helvetica" w:cs="Helvetica"/>
          <w:szCs w:val="20"/>
          <w:lang w:val="cs-CZ"/>
        </w:rPr>
        <w:t xml:space="preserve"> bude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 IBM informovat o veškerých potřebných změnách výše uvedených seznamů </w:t>
      </w:r>
      <w:r w:rsidR="00FB458F" w:rsidRPr="00023785">
        <w:rPr>
          <w:rFonts w:ascii="Helvetica" w:eastAsiaTheme="minorEastAsia" w:hAnsi="Helvetica" w:cs="Helvetica"/>
          <w:szCs w:val="20"/>
          <w:lang w:val="cs-CZ"/>
        </w:rPr>
        <w:t>písemnou formou do datové schránky IBM</w:t>
      </w:r>
      <w:r w:rsidR="00DD5387" w:rsidRPr="00023785">
        <w:rPr>
          <w:rFonts w:ascii="Helvetica" w:eastAsiaTheme="minorEastAsia" w:hAnsi="Helvetica" w:cs="Helvetica"/>
          <w:szCs w:val="20"/>
          <w:lang w:val="cs-CZ"/>
        </w:rPr>
        <w:t xml:space="preserve"> (</w:t>
      </w:r>
      <w:r w:rsidR="00DD5387" w:rsidRPr="00023785">
        <w:rPr>
          <w:rFonts w:ascii="Helvetica" w:eastAsiaTheme="minorEastAsia" w:hAnsi="Helvetica" w:cs="Helvetica"/>
          <w:b/>
          <w:szCs w:val="20"/>
          <w:lang w:val="cs-CZ"/>
        </w:rPr>
        <w:t>e69bcfy</w:t>
      </w:r>
      <w:r w:rsidR="00DD5387" w:rsidRPr="00023785">
        <w:rPr>
          <w:rFonts w:ascii="Helvetica" w:eastAsiaTheme="minorEastAsia" w:hAnsi="Helvetica" w:cs="Helvetica"/>
          <w:szCs w:val="20"/>
          <w:lang w:val="cs-CZ"/>
        </w:rPr>
        <w:t>)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. IBM zpracuje veškeré Typy osobních údajů Zákazníka a </w:t>
      </w:r>
      <w:r w:rsidR="007862BA">
        <w:rPr>
          <w:rFonts w:ascii="Helvetica" w:eastAsiaTheme="minorEastAsia" w:hAnsi="Helvetica" w:cs="Helvetica"/>
          <w:szCs w:val="20"/>
          <w:lang w:val="cs-CZ"/>
        </w:rPr>
        <w:t xml:space="preserve">Zvláštní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kategorie Osobních údajů Zákazníka uvedené výše v souladu se Smlouvou. Pokud změny seznamů Typů Osobních údajů Zákazníka nebo Zvláštních kategorií Osobních údajů Zákazníka vyžadují změny sjednaného Zpracování, Zákazník je povinen poskytnout IBM Doplňující pokyny v souladu s </w:t>
      </w:r>
      <w:r w:rsidR="00614E5C" w:rsidRPr="004A60F9">
        <w:rPr>
          <w:rFonts w:ascii="Helvetica" w:eastAsiaTheme="minorEastAsia" w:hAnsi="Helvetica" w:cs="Helvetica"/>
          <w:szCs w:val="20"/>
          <w:lang w:val="cs-CZ"/>
        </w:rPr>
        <w:t>Podmínkami</w:t>
      </w:r>
      <w:r w:rsidRPr="00023785">
        <w:rPr>
          <w:rFonts w:ascii="Helvetica" w:eastAsiaTheme="minorEastAsia" w:hAnsi="Helvetica" w:cs="Helvetica"/>
          <w:szCs w:val="20"/>
          <w:lang w:val="cs-CZ"/>
        </w:rPr>
        <w:t>.</w:t>
      </w:r>
    </w:p>
    <w:p w14:paraId="38F2C894" w14:textId="6068C907" w:rsidR="003B274F" w:rsidRPr="00023785" w:rsidRDefault="003B274F" w:rsidP="004F4D40">
      <w:pPr>
        <w:pStyle w:val="CNHead1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 xml:space="preserve">Technická a organizační opatření </w:t>
      </w:r>
      <w:r w:rsidR="00B7214C" w:rsidRPr="00023785">
        <w:rPr>
          <w:rFonts w:ascii="Helvetica" w:hAnsi="Helvetica" w:cs="Helvetica"/>
          <w:sz w:val="20"/>
          <w:szCs w:val="20"/>
          <w:lang w:val="cs-CZ"/>
        </w:rPr>
        <w:t>a Přidělení odpovědnosti</w:t>
      </w:r>
    </w:p>
    <w:p w14:paraId="1A871F47" w14:textId="1AE78E6D" w:rsidR="00B7214C" w:rsidRPr="00023785" w:rsidRDefault="00B7214C" w:rsidP="00B7214C">
      <w:pPr>
        <w:pStyle w:val="CNParagraph"/>
        <w:rPr>
          <w:rFonts w:ascii="Helvetica" w:hAnsi="Helvetica" w:cs="Helvetica"/>
          <w:szCs w:val="20"/>
          <w:lang w:val="cs-CZ"/>
        </w:rPr>
      </w:pPr>
      <w:r w:rsidRPr="00023785">
        <w:rPr>
          <w:rFonts w:ascii="Helvetica" w:hAnsi="Helvetica" w:cs="Helvetica"/>
          <w:szCs w:val="20"/>
          <w:lang w:val="cs-CZ"/>
        </w:rPr>
        <w:t>Technická a organizační opatření (</w:t>
      </w:r>
      <w:proofErr w:type="spellStart"/>
      <w:r w:rsidRPr="00023785">
        <w:rPr>
          <w:rFonts w:ascii="Helvetica" w:hAnsi="Helvetica" w:cs="Helvetica"/>
          <w:szCs w:val="20"/>
          <w:lang w:val="cs-CZ"/>
        </w:rPr>
        <w:t>TOMs</w:t>
      </w:r>
      <w:proofErr w:type="spellEnd"/>
      <w:r w:rsidRPr="00023785">
        <w:rPr>
          <w:rFonts w:ascii="Helvetica" w:hAnsi="Helvetica" w:cs="Helvetica"/>
          <w:szCs w:val="20"/>
          <w:lang w:val="cs-CZ"/>
        </w:rPr>
        <w:t>) včetně oblastí odpovědnosti jednotlivých stran vztahující se ke Službě jsou následující</w:t>
      </w:r>
      <w:r w:rsidR="003C5A62">
        <w:rPr>
          <w:rFonts w:ascii="Helvetica" w:hAnsi="Helvetica" w:cs="Helvetica"/>
          <w:szCs w:val="20"/>
          <w:lang w:val="cs-CZ"/>
        </w:rPr>
        <w:t xml:space="preserve"> a jsou definována s ohledem na skutečnost</w:t>
      </w:r>
      <w:r w:rsidR="00D8321B">
        <w:rPr>
          <w:rFonts w:ascii="Helvetica" w:hAnsi="Helvetica" w:cs="Helvetica"/>
          <w:szCs w:val="20"/>
          <w:lang w:val="cs-CZ"/>
        </w:rPr>
        <w:t>,</w:t>
      </w:r>
      <w:r w:rsidR="003C5A62">
        <w:rPr>
          <w:rFonts w:ascii="Helvetica" w:hAnsi="Helvetica" w:cs="Helvetica"/>
          <w:szCs w:val="20"/>
          <w:lang w:val="cs-CZ"/>
        </w:rPr>
        <w:t xml:space="preserve"> že IBM zpracovává Osobní údaje Subjektů údajů Zákazníka vždy na prostředcích Zákazníka</w:t>
      </w:r>
      <w:r w:rsidRPr="00023785">
        <w:rPr>
          <w:rFonts w:ascii="Helvetica" w:hAnsi="Helvetica" w:cs="Helvetica"/>
          <w:szCs w:val="20"/>
          <w:lang w:val="cs-CZ"/>
        </w:rPr>
        <w:t>:</w:t>
      </w:r>
    </w:p>
    <w:tbl>
      <w:tblPr>
        <w:tblW w:w="9096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811"/>
        <w:gridCol w:w="1300"/>
      </w:tblGrid>
      <w:tr w:rsidR="009E387B" w:rsidRPr="00D0003A" w14:paraId="66303C81" w14:textId="77777777" w:rsidTr="009E387B">
        <w:trPr>
          <w:trHeight w:val="20"/>
        </w:trPr>
        <w:tc>
          <w:tcPr>
            <w:tcW w:w="1985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48AE9" w14:textId="2AD34C30" w:rsidR="009E387B" w:rsidRPr="00023785" w:rsidRDefault="009E387B" w:rsidP="009E387B">
            <w:pPr>
              <w:rPr>
                <w:rFonts w:ascii="Helvetica" w:hAnsi="Helvetica" w:cs="Helvetica"/>
                <w:bCs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/>
                <w:bCs/>
                <w:szCs w:val="20"/>
                <w:lang w:val="cs-CZ"/>
              </w:rPr>
              <w:t>Krátký popis</w:t>
            </w:r>
          </w:p>
        </w:tc>
        <w:tc>
          <w:tcPr>
            <w:tcW w:w="5811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1D5D9" w14:textId="071E9CF1" w:rsidR="009E387B" w:rsidRPr="00023785" w:rsidRDefault="009E387B" w:rsidP="009E387B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/>
                <w:bCs/>
                <w:szCs w:val="20"/>
                <w:lang w:val="cs-CZ"/>
              </w:rPr>
              <w:t>Popis kontrolních opatření</w:t>
            </w:r>
          </w:p>
        </w:tc>
        <w:tc>
          <w:tcPr>
            <w:tcW w:w="1300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5D16D" w14:textId="3C777250" w:rsidR="009E387B" w:rsidRPr="00023785" w:rsidRDefault="009E387B" w:rsidP="009E387B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/>
                <w:bCs/>
                <w:szCs w:val="20"/>
                <w:lang w:val="cs-CZ"/>
              </w:rPr>
              <w:t>Odpovědná strana</w:t>
            </w:r>
          </w:p>
        </w:tc>
      </w:tr>
      <w:tr w:rsidR="00412879" w:rsidRPr="00D0003A" w14:paraId="577A9EA1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8EB90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Opakované použití záložních médií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1E0EE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Vymazávejte a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 xml:space="preserve">odstraňujte všechny OÚ z úložných zařízení zálohy ve správě IBM 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tak, aby nebylo možné získat přístup k OÚ, ani je znovu vytvořit poté, co bude zařízení vyřazeno, nebo opakovaně použito.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F00B2" w14:textId="6D53CA0F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5668E9D4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46AE5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Šifrování systémů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595F5" w14:textId="77777777" w:rsidR="00412879" w:rsidRPr="00023785" w:rsidRDefault="00412879" w:rsidP="00412879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szCs w:val="20"/>
                <w:lang w:val="cs-CZ"/>
              </w:rPr>
              <w:t>Šifrujte OÚ</w:t>
            </w:r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 uložené na </w:t>
            </w:r>
            <w:r w:rsidRPr="00023785">
              <w:rPr>
                <w:rFonts w:ascii="Helvetica" w:hAnsi="Helvetica" w:cs="Helvetica"/>
                <w:bCs/>
                <w:szCs w:val="20"/>
                <w:lang w:val="cs-CZ"/>
              </w:rPr>
              <w:t>systémech zákazníka spravovaných IBM.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68569" w14:textId="1712ED99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5A483E74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F5E4F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Ochrana šifrovacích klíčů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1AC94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Ukládejte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šifrovací klíče používané k ochraně OÚ v systémech zákazníka spravovaných IBM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způsobem stanoveným pro zabránění neoprávněnému přístupu.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6863B" w14:textId="0252E63F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84EC560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0CAC0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Šifrujte zálohy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EDCB9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Šifrujte OÚ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na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přenosných záložních úložných médiích používaných pro zálohování dat ze systémů zákazníka spravovaných IBM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68F28" w14:textId="5E3F95FD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D9842BD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6D788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Ochrana záloh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74636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Skladujte záložní média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obsahující OÚ v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uzamčených kontejnerech,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pokud se tato média právě nepoužívají.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D5C3D" w14:textId="25D1D960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6B300357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51771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Omezení USB jednotky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1082B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Zaveďte technická kontrolní opatření, která jsou navržena k tomu, aby pomohla předejít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neoprávněnému přenosu OÚ z pracovních stanic zákazníka spravovaných IBM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na USB jednotky nebo jiná externí média, nebo ho zjistila a centrálně oznámila.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3235A" w14:textId="0191F1D3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1CBBE425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D2408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Uzamykání obrazovky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C1176" w14:textId="77777777" w:rsidR="00412879" w:rsidRPr="00023785" w:rsidRDefault="00412879" w:rsidP="00412879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Konfigurujte </w:t>
            </w:r>
            <w:r w:rsidRPr="00023785">
              <w:rPr>
                <w:rFonts w:ascii="Helvetica" w:hAnsi="Helvetica" w:cs="Helvetica"/>
                <w:bCs/>
                <w:szCs w:val="20"/>
                <w:lang w:val="cs-CZ"/>
              </w:rPr>
              <w:t>uzamčení obrazovky</w:t>
            </w:r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 pro omezení přístupu k pracovním stanicím zákazníka, spravovaným IBM, bez přítomnosti uživatele,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6AB71" w14:textId="587BBF6B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3222B43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C2DF7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Zabezpečení datových center zákazníka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C445C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Umístěte systémy zákazníka spravované IBM, které ukládají OÚ, v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zařízeních s omezením přístupu,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která umožňují přístup pouze oprávněnému personálu.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738FD" w14:textId="15EDB6D1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4C655BD4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6BA7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Prevence ztráty síťových dat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8B5FE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Implementujte síťové senzory, které pomáhají zjišťovat a blokovat pokusy o </w:t>
            </w:r>
            <w:proofErr w:type="spellStart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exfiltraci</w:t>
            </w:r>
            <w:proofErr w:type="spellEnd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OÚ ze sítí spravovaných IBM.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AA054" w14:textId="042D5458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76C60852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0BF63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szCs w:val="20"/>
                <w:lang w:val="cs-CZ"/>
              </w:rPr>
              <w:t>Omezení přístupu k údajům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B1DF8" w14:textId="77777777" w:rsidR="00412879" w:rsidRPr="00023785" w:rsidRDefault="00412879" w:rsidP="00412879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Implementace kontrol pro zabránění tomu, aby správci získali kopie OÚ zpracovávaných v zákaznických systémech spravovaných IBM. 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9873D" w14:textId="35177A7E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78FF1965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2400C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Zálohování dat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FFF3A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Denně zálohujte systémy zákazníka spravované IBM,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které obsahují OÚ,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do šifrovaného úložiště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. Minimálně jeden cíl zálohování nesmí být soustavně adresovatelný prostřednictvím volání operačního systému.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F1901" w14:textId="35C2F3A6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7A5B5A77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E3651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Testování záloh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6C0BB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Pravidelně ověřujte integritu procesu zálohování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prováděním testování obnovení dat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C90CA" w14:textId="7F8D749F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6C976BE9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A7334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lastRenderedPageBreak/>
              <w:t>Ukládání záloh na odděleném umístění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261FE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Záložní média PI skladujte na vzdáleném umístění, odděleně od produktivních systémů.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6076A" w14:textId="0FA6EFC2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2957A3AC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B3F9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Zotavení z havárie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C0157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Zaveďte opatření (funkce) pro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zotavení z havárie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, jejichž úkolem bude obnovit fungování systému OÚ ve sjednané časové lhůtě, která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musí vycházet z vyhodnocení dopadu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. Server a systémy obnovy by měly mít zavedená bezpečnostní opatření minimálně tak přísná, jako jsou ta, která platí pro primární server. Doporučujeme provádět a dokumentovat kontrolu plánování DR.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C550C" w14:textId="08BB7C50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6CEE48E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ED00F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Reakce na incidenty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0895E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Udržujte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 xml:space="preserve">možnosti vyšetřování incidentu a reakce na něj 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prostřednictvím informačních technologií dostatečné pro splnění platných právních předpisů, včetně vztahu k oznamování narušení bezpečnosti údajů.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2C4A6" w14:textId="675B8768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1FC9EEAD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2E3AB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Přehled systémů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4E6EB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Veďte přesné přehledy systémů zákazníka připojených do sítě spravovaných IBM a označte systémy,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BB05E" w14:textId="21696131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19D42BC7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62550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Přehled softwaru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225F5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Veďte přesné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přehledy softwaru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na systémech zákazníka spravovaných IBM, včetně verzí a výchozích operačních systémů, u systémů,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7152D" w14:textId="554CBB95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5287794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02F41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Šifrujte aplikace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1D922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Konfigurujte aplikace umístěné v systémech zákazníka spravovaných IBM tak, aby šifrovaly OÚ při přenosu přes jakoukoliv síť.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3C565" w14:textId="530F321C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383007A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778FE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Ochrana před neoprávněným vniknutím do sítě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96831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Zaveďte senzory systémů ochrany před neoprávněným vniknutím na sítích, které obsahují systémy zákazníka spravované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ED0F4" w14:textId="383D3BF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082D97A4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60802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Segmentace sítě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E1DB4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Segmentujte sítě zákazníka, jako jsou systémy zákazníka spravované IBM, které zpracovávají osobní údaje, aby byly v samostatných logických sítích nebo sítích VLAN s kontrolami firewallu, které umožní obousměrný provoz pouze se schválenými zdroji.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64839" w14:textId="43519E7D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6D8CE39B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F1564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Host firewally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47A9D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Aplikujte Host firewally nebo nástroj filtrování portů na systémech zákazníka spravovaných IBM, které zpracovávají OÚ, s výchozím pravidlem odmítnutí, které ruší veškerý provoz, kromě těch služeb a portů, které jsou výslovně povoleny.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0B858" w14:textId="24F291B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4433F655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490C4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Integrita síťových zařízení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298EE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Znovu ověřujte pravidla brány firewall minimálně jednou ročně u zařízení, která chrání systémy zákazníka spravované IBM, které zpracovávají OÚ. Veškeré změny těchto konfigurací dokumentujte a schvalujte dle standardního procesu řízení změn.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1A141" w14:textId="38A82D95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03017B12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DEBCE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Časové lhůty pro opravy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BF7E8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Použijte opravy zabezpečení na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zákaznické systémy spravované IBM,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které zpracovávají OÚ během pravidelně plánovaného změnového okna. Změnové okno musí být zajištěno dle následujícího rozvrhu: Systémy s přístupem k Internetu: minimálně jednou za 14 dní Systémy bez přístupu k Internetu: minimálně jednou za 30 dní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2505A" w14:textId="69391AC3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1424F19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B0414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Podpora softwaru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8695A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Zajistěte, aby veškeré používané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verze softwaru (operační systémy, aplikace, prohlížeče, e-mailoví klienti, </w:t>
            </w:r>
            <w:proofErr w:type="spellStart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middleware</w:t>
            </w:r>
            <w:proofErr w:type="spellEnd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atd.) na systémech zákazníka spravovaných IBM, které zpracovávají OÚ, byly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aktuálně podporovány příslušnými dodavateli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E9CCD" w14:textId="672AF5F6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D37D0AA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137C4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Testování softwaru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53131" w14:textId="2EDA93A9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Testujte nový software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(včetně oprav, servisních balíčků a dalších aktualizací)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 xml:space="preserve">v neproduktivním prostředí 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před jejich přesunutím do produktivních prostředí systémů zákazníka spravovaných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D2096" w14:textId="659259BE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78608773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CF01D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Provádějte opravy aplikací spravovaných IBM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440A9" w14:textId="4C31D58E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Aplikujte opravy na </w:t>
            </w:r>
            <w:proofErr w:type="spellStart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middleware</w:t>
            </w:r>
            <w:proofErr w:type="spellEnd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spravovaný IBM a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 xml:space="preserve">na aplikace v systémech zákazníka spravovaných IBM, 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které zpracovávají OÚ.</w:t>
            </w:r>
          </w:p>
        </w:tc>
        <w:tc>
          <w:tcPr>
            <w:tcW w:w="13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148BD" w14:textId="52DEE292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05C7985D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92C4F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Provádějte opravy aplikací spravovaných zákazníkem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58AF8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Aplikujte opravy na </w:t>
            </w:r>
            <w:proofErr w:type="spellStart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middleware</w:t>
            </w:r>
            <w:proofErr w:type="spellEnd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spravovaný zákazníkem a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na aplikace v systémech zákazníka spravovaných IBM,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135BE" w14:textId="5B21C352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54946B43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CCF32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Opravy síťových zařízení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59FD6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Aplikujte opravy zabezpečení síťových zařízení zákazníka spravovaných IBM, která hostují nebo chrání systémy zákazníka,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19315" w14:textId="29729BD0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55EC1648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3D2FD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lastRenderedPageBreak/>
              <w:t>Opravy zařízení pro ukládání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21219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Aplikujte upgrady firmwaru úložných zřízení zákazníka spravovaných IBM, která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D08EC" w14:textId="4C3AA802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14C5E8F5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FAC1C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Monitorování privilegovaného přístupu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A93DA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Monitorujte systémy zákazníka spravované IBM, které zpracovávají OÚ, z hlediska vytváření neoprávněných správcovských ID uživatele nebo neoprávněného udílení oprávnění stávajícím ID uživatele.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6D854" w14:textId="6297C2DD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2C4A58F2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6BBB3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Monitorování integrity souboru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B7A73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Zaveďte monitorování integrity souborů ke zjištění neoprávněných změn systémových a konfiguračních souborů na systémech zákazníka spravovaných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55F00" w14:textId="015D371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0A18DC0A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2FC81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Požadavky na protokolování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DAA5F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Protokoly systému a událostí ze systémů zákazníka spravovaných IBM, které zpracovávají OÚ, je třeba zkopírovat do systému mimo kontrolu správce systému nebo obsluhy, jejichž činnosti jsou do protokolu zahrnuty. 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DB942" w14:textId="4122AAC3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6407C219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E34E9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Požadavky na monitorování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0C135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Je třeba používat nástroje monitorování protokolů k analýze protokolů ze systémů zákazníka spravovaných IBM, které zpracovávají OÚ, z hlediska podezřelého chování a zasílání výstrah. 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1041F" w14:textId="47F7BE5A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6EFB0999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E12B3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 xml:space="preserve">Uchovávání protokolů 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019CB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Protokoly ze systémů zákazníka spravovaných IBM, které zpracovávají OÚ, je třeba uchovávat po dobu vyžadovanou platnými právními předpisy.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A6680" w14:textId="06385158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78DF8825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C2F44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Správa konfigurace systému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E00C4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Nasaďte nástroje řízení konfigurace systému, které v pravidelných plánovaných intervalech automaticky vynutí a znovu nasadí nastavení konfigurace systémů zákazníka spravovaných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060D3" w14:textId="2F7E3F9F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3300857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6D945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Skenování ohrožení zabezpečení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A0037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Provádějte měsíční skenování ohrožení zabezpečení systémů zákazníka spravovaných IBM, které zpracovávají OÚ. Skenery je třeba pravidelně aktualizovat, aby zjistily nejnovější ohrožení zabezpečení.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6F0C9" w14:textId="693A3071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4CCC9987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DEB49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Testujte připravenost organizace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802B2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Nejdůležitější testy podle tabulky "červeného týmu" provádějte minimálně jednou ročně s cílem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 xml:space="preserve">testovat připravenost zákazníka k identifikaci a zmírnění </w:t>
            </w:r>
            <w:proofErr w:type="spellStart"/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kyber</w:t>
            </w:r>
            <w:proofErr w:type="spellEnd"/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 xml:space="preserve"> útoků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C42D4" w14:textId="48C9E6B8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7164C8CF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ABA11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Testování penetrace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0F8D6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Minimálně jednou ročně provádějte externí a interní testy penetrace na systémech zákazníka spravovaných IBM, které zpracovávají OÚ. Dovolujeme si upozornit, že tento požadavek není splněn použitím automatických testů zabezpečení, a je třeba provádět testy penetrace.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721B5" w14:textId="47F85FD5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4E5D2C3A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8A5E9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Školení pro povědomí o zabezpečení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1A719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Zaveďte povinné roční programy povědomí o zabezpečení pro zaměstnance a dodavatele zákazníka, kteří pracují se systémy zákazníka spravovanými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4408C" w14:textId="618594F6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6A1AB3E6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6802A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Opakované ověření ID uživatelů zákazníka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FB5F5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Jednou ročně </w:t>
            </w: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opakovaně ověřujte obchodní potřebu ID uživatelů zákazníka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a související oprávnění s přístupem k OÚ v systémech zákazníka spravovaných IBM.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444A9" w14:textId="7C2552E2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4C485A70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47AB7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Automatické odhlášení OS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47122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Automaticky odhlašujte uživatele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ze systémů zákazníka spravovaných IBM, které zpracovávají OÚ, po uplynutí stanovené doby nečinnosti.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4F71A" w14:textId="261B3C60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554DF779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26B28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 xml:space="preserve">Omezení přístupu 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5A9A8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Omezte přístup k OÚ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v systémech souborů, sdílených místech sítě, aplikacích a databázích s využitím seznamů kontroly přístupu v systémech zákazníka spravovaných IBM pouze na osoby s platnou potřebou.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A80DA" w14:textId="48641482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76F4C441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BB35A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Osobní odpovědnost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C47BB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Zaveďte odpovídající kontrolní opatření pro zajištění osobní odpovědnosti u systémů zákazníka spravovaných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8A814" w14:textId="67457889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74147791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9EC46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proofErr w:type="spellStart"/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Vícefaktorové</w:t>
            </w:r>
            <w:proofErr w:type="spellEnd"/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 xml:space="preserve"> ověření správy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9FA3F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Pokud je to technicky možné, vyžadujte </w:t>
            </w:r>
            <w:proofErr w:type="spellStart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vícefaktorové</w:t>
            </w:r>
            <w:proofErr w:type="spellEnd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ověření pro přístup všech správců systému k systémům zákazníka spravovaným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1FAEF" w14:textId="55E9B802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174A1A2E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BE039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Uzamčení účtu OS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5CFF0" w14:textId="77777777" w:rsidR="00412879" w:rsidRPr="00023785" w:rsidRDefault="00412879" w:rsidP="00412879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szCs w:val="20"/>
                <w:lang w:val="cs-CZ"/>
              </w:rPr>
              <w:t>Zaveďte kontroly pro zablokování útoků spojených s hádáním hesla hrubou silou u systémů zákazníka spravovaných IBM, které zpracovávají OÚ. Například účty uzamkněte po stanoveném počtu nezdařených pokusů o přihlášení.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6ECDF" w14:textId="2FC3A5DC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25FF6199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B113C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Délka hesla OS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0D8F4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V případě, že </w:t>
            </w:r>
            <w:proofErr w:type="spellStart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vícefaktorové</w:t>
            </w:r>
            <w:proofErr w:type="spellEnd"/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 ověření není podporováno, je-li to technicky možné, vyžadujte dlouhá hesla (více než 14 znaků) u </w:t>
            </w: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lastRenderedPageBreak/>
              <w:t>ID uživatelů s přístupem k systémům zákazníka spravovaným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FDE48" w14:textId="54765930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lastRenderedPageBreak/>
              <w:t>Zákazník</w:t>
            </w:r>
          </w:p>
        </w:tc>
      </w:tr>
      <w:tr w:rsidR="00412879" w:rsidRPr="00D0003A" w14:paraId="2BCE521E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00492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Šifrování síťového přístupu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C34A7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Šifrujte veškeré síťové přístupy k systémům zákazníka spravovaným IBM, které zpracovávají OÚ. (Např. nelze používat žádné čistě textové protokoly, jako jsou HTTP, FTP nebo Telnet. Protokoly, jako jsou RDP a VNC, je třeba konfigurovat pro používání šifrování.).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C9575" w14:textId="0199E15E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4EFD381C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10D9C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szCs w:val="20"/>
                <w:lang w:val="cs-CZ"/>
              </w:rPr>
              <w:t>Šifrování souboru ID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3E2CD" w14:textId="77777777" w:rsidR="00412879" w:rsidRPr="00023785" w:rsidRDefault="00412879" w:rsidP="00412879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Šifrujte nebo </w:t>
            </w:r>
            <w:proofErr w:type="spellStart"/>
            <w:r w:rsidRPr="00023785">
              <w:rPr>
                <w:rFonts w:ascii="Helvetica" w:hAnsi="Helvetica" w:cs="Helvetica"/>
                <w:szCs w:val="20"/>
                <w:lang w:val="cs-CZ"/>
              </w:rPr>
              <w:t>hašujte</w:t>
            </w:r>
            <w:proofErr w:type="spellEnd"/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 veškeré ověřovací soubory a zajistěte, aby byly tyto soubory přístupné pouze pro kmenové nebo správcovské účty pro systémy zákazníka spravované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0B719" w14:textId="28E6C256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0B847E01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E7817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szCs w:val="20"/>
                <w:lang w:val="cs-CZ"/>
              </w:rPr>
              <w:t>Ukončení ID zákazníka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1F61A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 xml:space="preserve">Odvolejte přístup pro ID uživatele Zákazníka s přístupem k OÚ na systémech zákazníka spravovaných IBM v co nejkratším možném čase po skončení platnosti požadavku na obchodní potřebu. 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B24EE" w14:textId="7A4C6B7D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327A15C9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2A109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szCs w:val="20"/>
                <w:lang w:val="cs-CZ"/>
              </w:rPr>
              <w:t>Opakované ověření ID uživatelů IBM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8CAB6" w14:textId="77777777" w:rsidR="00412879" w:rsidRPr="00023785" w:rsidRDefault="00412879" w:rsidP="00412879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Jednou ročně </w:t>
            </w:r>
            <w:r w:rsidRPr="00023785">
              <w:rPr>
                <w:rFonts w:ascii="Helvetica" w:hAnsi="Helvetica" w:cs="Helvetica"/>
                <w:bCs/>
                <w:szCs w:val="20"/>
                <w:lang w:val="cs-CZ"/>
              </w:rPr>
              <w:t>opakovaně ověřujte obchodní potřebu ID uživatelů IBM</w:t>
            </w:r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 a související oprávnění s přístupem k OÚ na systémech zákazníka spravovaných IBM.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56615" w14:textId="77777777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IBM</w:t>
            </w:r>
          </w:p>
        </w:tc>
      </w:tr>
      <w:tr w:rsidR="00412879" w:rsidRPr="00D0003A" w14:paraId="76C12252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9BCBE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Automatické uzamčení aplikace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A8DC8" w14:textId="77777777" w:rsidR="00412879" w:rsidRPr="00023785" w:rsidRDefault="00412879" w:rsidP="00412879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szCs w:val="20"/>
                <w:lang w:val="cs-CZ"/>
              </w:rPr>
              <w:t>Zaveďte kontroly pro zablokování útoků spojených s hádáním hesla hrubou silou u aplikací, které běží na systémech zákazníka spravovaných IBM, které zpracovávají OÚ. Například účty uzamkněte po stanoveném počtu nezdařených pokusů o přihlášení.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DF372" w14:textId="6FB47EA4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  <w:tr w:rsidR="00412879" w:rsidRPr="00D0003A" w14:paraId="6E65F89C" w14:textId="77777777" w:rsidTr="009E387B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E8FAF" w14:textId="77777777" w:rsidR="00412879" w:rsidRPr="00023785" w:rsidRDefault="00412879" w:rsidP="00412879">
            <w:pPr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bCs/>
                <w:color w:val="000000"/>
                <w:szCs w:val="20"/>
                <w:lang w:val="cs-CZ"/>
              </w:rPr>
              <w:t>Délka hesla k aplikaci</w:t>
            </w:r>
          </w:p>
        </w:tc>
        <w:tc>
          <w:tcPr>
            <w:tcW w:w="5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B1BFE" w14:textId="77777777" w:rsidR="00412879" w:rsidRPr="00023785" w:rsidRDefault="00412879" w:rsidP="00412879">
            <w:pPr>
              <w:rPr>
                <w:rFonts w:ascii="Helvetica" w:hAnsi="Helvetica" w:cs="Helvetica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V případě, že </w:t>
            </w:r>
            <w:proofErr w:type="spellStart"/>
            <w:r w:rsidRPr="00023785">
              <w:rPr>
                <w:rFonts w:ascii="Helvetica" w:hAnsi="Helvetica" w:cs="Helvetica"/>
                <w:szCs w:val="20"/>
                <w:lang w:val="cs-CZ"/>
              </w:rPr>
              <w:t>vícefaktorové</w:t>
            </w:r>
            <w:proofErr w:type="spellEnd"/>
            <w:r w:rsidRPr="00023785">
              <w:rPr>
                <w:rFonts w:ascii="Helvetica" w:hAnsi="Helvetica" w:cs="Helvetica"/>
                <w:szCs w:val="20"/>
                <w:lang w:val="cs-CZ"/>
              </w:rPr>
              <w:t xml:space="preserve"> ověření není podporováno, je-li to technicky možné, vyžadujte dlouhá hesla (více než 14 znaků) u ID uživatelů s přístupem k aplikacím, které běží na systémech zákazníka spravovaných IBM, které zpracovávají OÚ.</w:t>
            </w:r>
          </w:p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DBCEE" w14:textId="0226CD94" w:rsidR="00412879" w:rsidRPr="00023785" w:rsidRDefault="00412879" w:rsidP="00412879">
            <w:pPr>
              <w:rPr>
                <w:rFonts w:ascii="Helvetica" w:hAnsi="Helvetica" w:cs="Helvetica"/>
                <w:color w:val="000000"/>
                <w:szCs w:val="20"/>
                <w:lang w:val="cs-CZ"/>
              </w:rPr>
            </w:pPr>
            <w:r w:rsidRPr="00023785">
              <w:rPr>
                <w:rFonts w:ascii="Helvetica" w:hAnsi="Helvetica" w:cs="Helvetica"/>
                <w:color w:val="000000"/>
                <w:szCs w:val="20"/>
                <w:lang w:val="cs-CZ"/>
              </w:rPr>
              <w:t>Zákazník</w:t>
            </w:r>
          </w:p>
        </w:tc>
      </w:tr>
    </w:tbl>
    <w:p w14:paraId="78497FD5" w14:textId="297595CD" w:rsidR="0049777B" w:rsidRPr="00023785" w:rsidRDefault="0049777B" w:rsidP="0049777B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Zákazník potvrzuje svou povinnost implementovat příslušná </w:t>
      </w:r>
      <w:proofErr w:type="spellStart"/>
      <w:r w:rsidRPr="00023785">
        <w:rPr>
          <w:rFonts w:ascii="Helvetica" w:eastAsiaTheme="minorEastAsia" w:hAnsi="Helvetica" w:cs="Helvetica"/>
          <w:szCs w:val="20"/>
          <w:lang w:val="cs-CZ"/>
        </w:rPr>
        <w:t>TOMs</w:t>
      </w:r>
      <w:proofErr w:type="spellEnd"/>
      <w:r w:rsidRPr="00023785">
        <w:rPr>
          <w:rFonts w:ascii="Helvetica" w:eastAsiaTheme="minorEastAsia" w:hAnsi="Helvetica" w:cs="Helvetica"/>
          <w:szCs w:val="20"/>
          <w:lang w:val="cs-CZ"/>
        </w:rPr>
        <w:t xml:space="preserve"> v rámci své vlastní oblasti odpovědnosti dle ustanovení výše nebo dle požadavků příslušných Právních předpisů o ochraně údajů.</w:t>
      </w:r>
    </w:p>
    <w:p w14:paraId="7E940949" w14:textId="40B49077" w:rsidR="003B274F" w:rsidRPr="00023785" w:rsidRDefault="003B274F" w:rsidP="005B3DAD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>IBM získala ve vztahu ke Službě následující standardní certifikace zabezpečení a osobní datové pečeti a značky:</w:t>
      </w:r>
    </w:p>
    <w:p w14:paraId="6A16F5B4" w14:textId="2FAC0EEF" w:rsidR="000E2131" w:rsidRPr="00023785" w:rsidRDefault="000E2131" w:rsidP="000E2131">
      <w:pPr>
        <w:pStyle w:val="CNParagraph"/>
        <w:numPr>
          <w:ilvl w:val="0"/>
          <w:numId w:val="33"/>
        </w:numPr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>ISO 9001</w:t>
      </w:r>
    </w:p>
    <w:p w14:paraId="76C5BDED" w14:textId="29ECF0BD" w:rsidR="000E2131" w:rsidRPr="00023785" w:rsidRDefault="000E2131" w:rsidP="000E2131">
      <w:pPr>
        <w:pStyle w:val="CNParagraph"/>
        <w:numPr>
          <w:ilvl w:val="0"/>
          <w:numId w:val="33"/>
        </w:numPr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>ISO 20000</w:t>
      </w:r>
    </w:p>
    <w:p w14:paraId="01DC5815" w14:textId="0CF6BD07" w:rsidR="000E2131" w:rsidRPr="00023785" w:rsidRDefault="000E2131" w:rsidP="000E2131">
      <w:pPr>
        <w:pStyle w:val="CNParagraph"/>
        <w:numPr>
          <w:ilvl w:val="0"/>
          <w:numId w:val="33"/>
        </w:numPr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>ISO 27001</w:t>
      </w:r>
    </w:p>
    <w:p w14:paraId="45059AC5" w14:textId="14DBA759" w:rsidR="00666298" w:rsidRPr="00023785" w:rsidRDefault="00666298" w:rsidP="005B22E9">
      <w:pPr>
        <w:pStyle w:val="CNHead1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 xml:space="preserve">Vymazání a vrácení Osobních údajů </w:t>
      </w:r>
      <w:r w:rsidR="00686628">
        <w:rPr>
          <w:rFonts w:ascii="Helvetica" w:hAnsi="Helvetica" w:cs="Helvetica"/>
          <w:sz w:val="20"/>
          <w:szCs w:val="20"/>
          <w:lang w:val="cs-CZ"/>
        </w:rPr>
        <w:t xml:space="preserve">Subjektů údajů </w:t>
      </w:r>
      <w:r w:rsidRPr="00023785">
        <w:rPr>
          <w:rFonts w:ascii="Helvetica" w:hAnsi="Helvetica" w:cs="Helvetica"/>
          <w:sz w:val="20"/>
          <w:szCs w:val="20"/>
          <w:lang w:val="cs-CZ"/>
        </w:rPr>
        <w:t>Zákazníka</w:t>
      </w:r>
    </w:p>
    <w:p w14:paraId="4711B6E0" w14:textId="2F706A52" w:rsidR="005B22E9" w:rsidRPr="00023785" w:rsidRDefault="005B22E9" w:rsidP="00212B6E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  <w:bookmarkStart w:id="1" w:name="_Hlk497293572"/>
      <w:r w:rsidRPr="00023785">
        <w:rPr>
          <w:rFonts w:ascii="Helvetica" w:eastAsiaTheme="minorEastAsia" w:hAnsi="Helvetica" w:cs="Helvetica"/>
          <w:szCs w:val="20"/>
          <w:lang w:val="cs-CZ"/>
        </w:rPr>
        <w:t xml:space="preserve">IBM </w:t>
      </w:r>
      <w:r w:rsidR="00686628">
        <w:rPr>
          <w:rFonts w:ascii="Helvetica" w:eastAsiaTheme="minorEastAsia" w:hAnsi="Helvetica" w:cs="Helvetica"/>
          <w:szCs w:val="20"/>
          <w:lang w:val="cs-CZ"/>
        </w:rPr>
        <w:t xml:space="preserve">v souladu s pokyny Zákazníka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vymaže </w:t>
      </w:r>
      <w:r w:rsidR="00686628">
        <w:rPr>
          <w:rFonts w:ascii="Helvetica" w:eastAsiaTheme="minorEastAsia" w:hAnsi="Helvetica" w:cs="Helvetica"/>
          <w:szCs w:val="20"/>
          <w:lang w:val="cs-CZ"/>
        </w:rPr>
        <w:t xml:space="preserve">nebo vrátí Zákazníkovi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veškeré Osobní údaje </w:t>
      </w:r>
      <w:r w:rsidR="00686628">
        <w:rPr>
          <w:rFonts w:ascii="Helvetica" w:eastAsiaTheme="minorEastAsia" w:hAnsi="Helvetica" w:cs="Helvetica"/>
          <w:szCs w:val="20"/>
          <w:lang w:val="cs-CZ"/>
        </w:rPr>
        <w:t xml:space="preserve">Subjektů údajů 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Zákazníka po </w:t>
      </w:r>
      <w:r w:rsidR="00686628">
        <w:rPr>
          <w:rFonts w:ascii="Helvetica" w:eastAsiaTheme="minorEastAsia" w:hAnsi="Helvetica" w:cs="Helvetica"/>
          <w:szCs w:val="20"/>
          <w:lang w:val="cs-CZ"/>
        </w:rPr>
        <w:t>u</w:t>
      </w:r>
      <w:r w:rsidRPr="00023785">
        <w:rPr>
          <w:rFonts w:ascii="Helvetica" w:eastAsiaTheme="minorEastAsia" w:hAnsi="Helvetica" w:cs="Helvetica"/>
          <w:szCs w:val="20"/>
          <w:lang w:val="cs-CZ"/>
        </w:rPr>
        <w:t xml:space="preserve">končení </w:t>
      </w:r>
      <w:r w:rsidR="003C5A62">
        <w:rPr>
          <w:rFonts w:ascii="Helvetica" w:eastAsiaTheme="minorEastAsia" w:hAnsi="Helvetica" w:cs="Helvetica"/>
          <w:szCs w:val="20"/>
          <w:lang w:val="cs-CZ"/>
        </w:rPr>
        <w:t>zpracování za sjednaným účelem</w:t>
      </w:r>
      <w:r w:rsidR="00686628">
        <w:rPr>
          <w:rFonts w:ascii="Helvetica" w:eastAsiaTheme="minorEastAsia" w:hAnsi="Helvetica" w:cs="Helvetica"/>
          <w:szCs w:val="20"/>
          <w:lang w:val="cs-CZ"/>
        </w:rPr>
        <w:t>, a vymaže případné kopie, pokud příslušný právní předpis nepožaduje uložení daných osobních údajů</w:t>
      </w:r>
      <w:r w:rsidRPr="00023785">
        <w:rPr>
          <w:rFonts w:ascii="Helvetica" w:eastAsiaTheme="minorEastAsia" w:hAnsi="Helvetica" w:cs="Helvetica"/>
          <w:szCs w:val="20"/>
          <w:lang w:val="cs-CZ"/>
        </w:rPr>
        <w:t>.</w:t>
      </w:r>
    </w:p>
    <w:bookmarkEnd w:id="1"/>
    <w:p w14:paraId="6B4CE4CB" w14:textId="4C85ADB2" w:rsidR="00666298" w:rsidRPr="00023785" w:rsidRDefault="00666298" w:rsidP="005B22E9">
      <w:pPr>
        <w:pStyle w:val="CNHead1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>Dílčí zpracovatelé</w:t>
      </w:r>
    </w:p>
    <w:p w14:paraId="096D1B6C" w14:textId="04181C3A" w:rsidR="00666298" w:rsidRPr="00023785" w:rsidRDefault="00666298" w:rsidP="005B22E9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IBM je oprávněna využívat následující Dílčí zpracovatele ke zpracování Osobních údajů </w:t>
      </w:r>
      <w:r w:rsidR="00686628">
        <w:rPr>
          <w:rFonts w:ascii="Helvetica" w:eastAsiaTheme="minorEastAsia" w:hAnsi="Helvetica" w:cs="Helvetica"/>
          <w:szCs w:val="20"/>
          <w:lang w:val="cs-CZ"/>
        </w:rPr>
        <w:t xml:space="preserve">Subjektů </w:t>
      </w:r>
      <w:r w:rsidR="00686628" w:rsidRPr="00D8321B">
        <w:rPr>
          <w:rFonts w:ascii="Helvetica" w:eastAsiaTheme="minorEastAsia" w:hAnsi="Helvetica" w:cs="Helvetica"/>
          <w:szCs w:val="20"/>
          <w:lang w:val="cs-CZ"/>
        </w:rPr>
        <w:t xml:space="preserve">údajů </w:t>
      </w:r>
      <w:r w:rsidRPr="00023785">
        <w:rPr>
          <w:rFonts w:ascii="Helvetica" w:eastAsiaTheme="minorEastAsia" w:hAnsi="Helvetica" w:cs="Helvetica"/>
          <w:szCs w:val="20"/>
          <w:lang w:val="cs-CZ"/>
        </w:rPr>
        <w:t>Zákazníka</w:t>
      </w:r>
      <w:r w:rsidR="00686628" w:rsidRPr="00D8321B">
        <w:rPr>
          <w:rFonts w:ascii="Helvetica" w:eastAsiaTheme="minorEastAsia" w:hAnsi="Helvetica" w:cs="Helvetica"/>
          <w:szCs w:val="20"/>
          <w:lang w:val="cs-CZ"/>
        </w:rPr>
        <w:t xml:space="preserve"> za </w:t>
      </w:r>
      <w:r w:rsidR="003C5A62" w:rsidRPr="00D8321B">
        <w:rPr>
          <w:rFonts w:ascii="Helvetica" w:eastAsiaTheme="minorEastAsia" w:hAnsi="Helvetica" w:cs="Helvetica"/>
          <w:szCs w:val="20"/>
          <w:lang w:val="cs-CZ"/>
        </w:rPr>
        <w:t xml:space="preserve">sjednaným </w:t>
      </w:r>
      <w:r w:rsidR="00686628" w:rsidRPr="00D8321B">
        <w:rPr>
          <w:rFonts w:ascii="Helvetica" w:eastAsiaTheme="minorEastAsia" w:hAnsi="Helvetica" w:cs="Helvetica"/>
          <w:szCs w:val="20"/>
          <w:lang w:val="cs-CZ"/>
        </w:rPr>
        <w:t>účelem</w:t>
      </w:r>
    </w:p>
    <w:p w14:paraId="07DC4A22" w14:textId="1F24F22E" w:rsidR="00232E9F" w:rsidRPr="00023785" w:rsidRDefault="00232E9F" w:rsidP="005B22E9">
      <w:pPr>
        <w:pStyle w:val="CNLevel1List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>Společnosti IBM se sídlem v Evropském hospodářském prostoru nebo zemích, které jsou Evropskou komisí považovány za země zajišťující přiměřenou ochranu</w:t>
      </w:r>
    </w:p>
    <w:tbl>
      <w:tblPr>
        <w:tblStyle w:val="Mkatabulky"/>
        <w:tblW w:w="4350" w:type="pct"/>
        <w:tblInd w:w="13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8"/>
        <w:gridCol w:w="4238"/>
      </w:tblGrid>
      <w:tr w:rsidR="00232E9F" w:rsidRPr="00D0003A" w14:paraId="3D600119" w14:textId="77777777" w:rsidTr="00151998">
        <w:trPr>
          <w:cantSplit/>
          <w:tblHeader/>
        </w:trPr>
        <w:tc>
          <w:tcPr>
            <w:tcW w:w="2500" w:type="pct"/>
          </w:tcPr>
          <w:p w14:paraId="7A58F4CD" w14:textId="2C9E9295" w:rsidR="00232E9F" w:rsidRPr="00023785" w:rsidRDefault="00977C2F" w:rsidP="005B22E9">
            <w:pPr>
              <w:pStyle w:val="CNTableColumnHead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Jméno Dílčího zpracovatele</w:t>
            </w:r>
          </w:p>
        </w:tc>
        <w:tc>
          <w:tcPr>
            <w:tcW w:w="2500" w:type="pct"/>
          </w:tcPr>
          <w:p w14:paraId="41B44FA3" w14:textId="7C4FE7F4" w:rsidR="00232E9F" w:rsidRPr="00023785" w:rsidRDefault="00232E9F" w:rsidP="005B22E9">
            <w:pPr>
              <w:pStyle w:val="CNTableColumnHead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Adresa Dílčího zpracovatele</w:t>
            </w:r>
          </w:p>
        </w:tc>
      </w:tr>
      <w:tr w:rsidR="00232E9F" w:rsidRPr="00D0003A" w14:paraId="1DE8576F" w14:textId="77777777" w:rsidTr="00023785">
        <w:trPr>
          <w:cantSplit/>
        </w:trPr>
        <w:tc>
          <w:tcPr>
            <w:tcW w:w="2500" w:type="pct"/>
          </w:tcPr>
          <w:p w14:paraId="301C986F" w14:textId="79F6C591" w:rsidR="00232E9F" w:rsidRPr="00023785" w:rsidRDefault="00E62676" w:rsidP="005B22E9">
            <w:pPr>
              <w:pStyle w:val="CNTableTextLeft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Společnosti skupiny IBM, které na základě závazných vn</w:t>
            </w:r>
            <w:r w:rsidR="00D110D4"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i</w:t>
            </w: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 xml:space="preserve">tropodnikových pravidel (BCR) garantují dostatečnou úroveň ochrany osobních </w:t>
            </w:r>
            <w:r w:rsidR="00D110D4"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 xml:space="preserve">údajů </w:t>
            </w: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 xml:space="preserve">pro celou skupinu. (Povolení </w:t>
            </w:r>
            <w:r w:rsidR="00D110D4"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U</w:t>
            </w: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OO</w:t>
            </w:r>
            <w:r w:rsidR="00D110D4"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U</w:t>
            </w: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 xml:space="preserve"> ze dne 3. </w:t>
            </w:r>
            <w:r w:rsidR="00D110D4"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l</w:t>
            </w: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istopadu 2017, č.j. UOOU-106-74/17-2)</w:t>
            </w:r>
          </w:p>
        </w:tc>
        <w:tc>
          <w:tcPr>
            <w:tcW w:w="2500" w:type="pct"/>
          </w:tcPr>
          <w:p w14:paraId="2E3B04B2" w14:textId="760741C5" w:rsidR="008F65E3" w:rsidRDefault="008F65E3" w:rsidP="005B22E9">
            <w:pPr>
              <w:pStyle w:val="CNTableTextLeft"/>
              <w:rPr>
                <w:rFonts w:ascii="Helvetica" w:eastAsia="Calibri" w:hAnsi="Helvetica" w:cs="Helvetica"/>
                <w:sz w:val="20"/>
                <w:szCs w:val="20"/>
                <w:lang w:val="cs-CZ"/>
              </w:rPr>
            </w:pPr>
            <w:r w:rsidRPr="008F65E3">
              <w:rPr>
                <w:rFonts w:ascii="Helvetica" w:eastAsia="Calibri" w:hAnsi="Helvetica" w:cs="Helvetica"/>
                <w:sz w:val="20"/>
                <w:szCs w:val="20"/>
                <w:lang w:val="cs-CZ"/>
              </w:rPr>
              <w:t xml:space="preserve">Konkrétní identifikace jednotlivých IBM společnosti je možno nalézt po zvolení příslušné země </w:t>
            </w:r>
            <w:r>
              <w:rPr>
                <w:rFonts w:ascii="Helvetica" w:eastAsia="Calibri" w:hAnsi="Helvetica" w:cs="Helvetica"/>
                <w:sz w:val="20"/>
                <w:szCs w:val="20"/>
                <w:lang w:val="cs-CZ"/>
              </w:rPr>
              <w:t>ze seznamu v tomto</w:t>
            </w:r>
            <w:r w:rsidRPr="008F65E3">
              <w:rPr>
                <w:rFonts w:ascii="Helvetica" w:eastAsia="Calibri" w:hAnsi="Helvetica" w:cs="Helvetica"/>
                <w:sz w:val="20"/>
                <w:szCs w:val="20"/>
                <w:lang w:val="cs-CZ"/>
              </w:rPr>
              <w:t xml:space="preserve"> odkazu</w:t>
            </w:r>
            <w:r>
              <w:rPr>
                <w:rFonts w:ascii="Helvetica" w:eastAsia="Calibri" w:hAnsi="Helvetica" w:cs="Helvetica"/>
                <w:sz w:val="20"/>
                <w:szCs w:val="20"/>
                <w:lang w:val="cs-CZ"/>
              </w:rPr>
              <w:t>:</w:t>
            </w:r>
          </w:p>
          <w:p w14:paraId="5410A720" w14:textId="6E2E09F9" w:rsidR="00232E9F" w:rsidRPr="00023785" w:rsidRDefault="00036591" w:rsidP="005B22E9">
            <w:pPr>
              <w:pStyle w:val="CNTableTextLeft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hyperlink r:id="rId10" w:history="1">
              <w:r w:rsidR="008F65E3" w:rsidRPr="00023785">
                <w:rPr>
                  <w:rStyle w:val="Hypertextovodkaz"/>
                  <w:rFonts w:ascii="Helvetica" w:eastAsia="Calibri" w:hAnsi="Helvetica" w:cs="Helvetica"/>
                  <w:sz w:val="20"/>
                  <w:szCs w:val="20"/>
                </w:rPr>
                <w:t>https://www.ibm.com/planetwide/</w:t>
              </w:r>
            </w:hyperlink>
          </w:p>
        </w:tc>
      </w:tr>
    </w:tbl>
    <w:p w14:paraId="2914A237" w14:textId="10D93B18" w:rsidR="00232E9F" w:rsidRPr="00023785" w:rsidRDefault="00232E9F" w:rsidP="005B22E9">
      <w:pPr>
        <w:pStyle w:val="CNLevel1List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>Nezávislí Dílčí zpracovatelé se sídlem v Evropském hospodářském prostoru nebo zemích, které jsou Evropskou komisí považovány za země zajišťující přiměřenou ochranu</w:t>
      </w:r>
    </w:p>
    <w:tbl>
      <w:tblPr>
        <w:tblStyle w:val="Mkatabulky"/>
        <w:tblW w:w="4350" w:type="pct"/>
        <w:tblInd w:w="13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8"/>
        <w:gridCol w:w="4238"/>
      </w:tblGrid>
      <w:tr w:rsidR="00F03028" w:rsidRPr="00EA4F5B" w14:paraId="3DE0CC0C" w14:textId="77777777" w:rsidTr="00686628">
        <w:trPr>
          <w:cantSplit/>
          <w:tblHeader/>
        </w:trPr>
        <w:tc>
          <w:tcPr>
            <w:tcW w:w="2500" w:type="pct"/>
          </w:tcPr>
          <w:p w14:paraId="0F708EEA" w14:textId="77777777" w:rsidR="00F03028" w:rsidRPr="00023785" w:rsidRDefault="00F03028" w:rsidP="00686628">
            <w:pPr>
              <w:pStyle w:val="CNTableColumnHead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Jméno Dílčího zpracovatele</w:t>
            </w:r>
          </w:p>
        </w:tc>
        <w:tc>
          <w:tcPr>
            <w:tcW w:w="2500" w:type="pct"/>
          </w:tcPr>
          <w:p w14:paraId="6C2761D3" w14:textId="418AB6F1" w:rsidR="00F03028" w:rsidRPr="00023785" w:rsidRDefault="00F03028" w:rsidP="00686628">
            <w:pPr>
              <w:pStyle w:val="CNTableColumnHead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Země, kde Dílčí zpracovatel sídlí</w:t>
            </w:r>
          </w:p>
        </w:tc>
      </w:tr>
      <w:tr w:rsidR="00F03028" w:rsidRPr="00EA4F5B" w14:paraId="78EF8417" w14:textId="77777777" w:rsidTr="00686628">
        <w:trPr>
          <w:cantSplit/>
        </w:trPr>
        <w:tc>
          <w:tcPr>
            <w:tcW w:w="2500" w:type="pct"/>
          </w:tcPr>
          <w:p w14:paraId="7400AD84" w14:textId="77777777" w:rsidR="00F03028" w:rsidRPr="00023785" w:rsidRDefault="00F03028" w:rsidP="00686628">
            <w:pPr>
              <w:pStyle w:val="CNTableTextLeft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</w:p>
        </w:tc>
        <w:tc>
          <w:tcPr>
            <w:tcW w:w="2500" w:type="pct"/>
          </w:tcPr>
          <w:p w14:paraId="590D93E4" w14:textId="77777777" w:rsidR="00F03028" w:rsidRPr="00023785" w:rsidRDefault="00F03028" w:rsidP="00686628">
            <w:pPr>
              <w:pStyle w:val="CNTableTextLeft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</w:p>
        </w:tc>
      </w:tr>
    </w:tbl>
    <w:p w14:paraId="179FE3BC" w14:textId="2A708C36" w:rsidR="00232E9F" w:rsidRPr="00023785" w:rsidRDefault="00232E9F" w:rsidP="005B22E9">
      <w:pPr>
        <w:pStyle w:val="CNLevel1List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lastRenderedPageBreak/>
        <w:t>Importér dat IBM (společnosti IBM se sídlem mimo Evropský hospodářský prostor nebo země, u nichž má Evropská komise za to, že zajišťují přiměřenou ochranu)</w:t>
      </w:r>
    </w:p>
    <w:tbl>
      <w:tblPr>
        <w:tblStyle w:val="Mkatabulky"/>
        <w:tblW w:w="4350" w:type="pct"/>
        <w:tblInd w:w="13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8"/>
        <w:gridCol w:w="4238"/>
      </w:tblGrid>
      <w:tr w:rsidR="00F03028" w:rsidRPr="00D0003A" w14:paraId="09D41DEE" w14:textId="77777777" w:rsidTr="00686628">
        <w:trPr>
          <w:cantSplit/>
          <w:tblHeader/>
        </w:trPr>
        <w:tc>
          <w:tcPr>
            <w:tcW w:w="2500" w:type="pct"/>
          </w:tcPr>
          <w:p w14:paraId="4F7F4404" w14:textId="0D57DE4A" w:rsidR="00F03028" w:rsidRPr="00023785" w:rsidRDefault="00F03028" w:rsidP="00686628">
            <w:pPr>
              <w:pStyle w:val="CNTableColumnHead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Jméno Importéra dat IBM</w:t>
            </w:r>
          </w:p>
        </w:tc>
        <w:tc>
          <w:tcPr>
            <w:tcW w:w="2500" w:type="pct"/>
          </w:tcPr>
          <w:p w14:paraId="606124F8" w14:textId="73F8A89C" w:rsidR="00F03028" w:rsidRPr="00023785" w:rsidRDefault="00F03028" w:rsidP="00686628">
            <w:pPr>
              <w:pStyle w:val="CNTableColumnHead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Adresa Importéra dat IBM</w:t>
            </w:r>
          </w:p>
        </w:tc>
      </w:tr>
      <w:tr w:rsidR="00F03028" w:rsidRPr="00D0003A" w14:paraId="2FDA7B7E" w14:textId="77777777" w:rsidTr="00686628">
        <w:trPr>
          <w:cantSplit/>
        </w:trPr>
        <w:tc>
          <w:tcPr>
            <w:tcW w:w="2500" w:type="pct"/>
          </w:tcPr>
          <w:p w14:paraId="298CF327" w14:textId="77777777" w:rsidR="00F03028" w:rsidRPr="00023785" w:rsidRDefault="00F03028" w:rsidP="00686628">
            <w:pPr>
              <w:pStyle w:val="CNTableTextLeft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</w:p>
        </w:tc>
        <w:tc>
          <w:tcPr>
            <w:tcW w:w="2500" w:type="pct"/>
          </w:tcPr>
          <w:p w14:paraId="1F58E1C8" w14:textId="77777777" w:rsidR="00F03028" w:rsidRPr="00023785" w:rsidRDefault="00F03028" w:rsidP="00686628">
            <w:pPr>
              <w:pStyle w:val="CNTableTextLeft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</w:p>
        </w:tc>
      </w:tr>
    </w:tbl>
    <w:p w14:paraId="5AAE4237" w14:textId="1AEEA5D9" w:rsidR="00232E9F" w:rsidRPr="00023785" w:rsidRDefault="00232E9F" w:rsidP="005B22E9">
      <w:pPr>
        <w:pStyle w:val="CNLevel1List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>Nezávislý Importér dat (společnosti jiné než IBM se sídlem mimo Evropský hospodářský prostor nebo země, u nichž má Evropská komise za to, že zajišťují přiměřenou ochranu)</w:t>
      </w:r>
    </w:p>
    <w:tbl>
      <w:tblPr>
        <w:tblStyle w:val="Mkatabulky"/>
        <w:tblW w:w="4350" w:type="pct"/>
        <w:tblInd w:w="13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8"/>
        <w:gridCol w:w="4238"/>
      </w:tblGrid>
      <w:tr w:rsidR="00F03028" w:rsidRPr="00EA4F5B" w14:paraId="7492239D" w14:textId="77777777" w:rsidTr="00686628">
        <w:trPr>
          <w:cantSplit/>
          <w:tblHeader/>
        </w:trPr>
        <w:tc>
          <w:tcPr>
            <w:tcW w:w="2500" w:type="pct"/>
          </w:tcPr>
          <w:p w14:paraId="3297D88C" w14:textId="7C5E3596" w:rsidR="00F03028" w:rsidRPr="00023785" w:rsidRDefault="00F03028" w:rsidP="00686628">
            <w:pPr>
              <w:pStyle w:val="CNTableColumnHead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Jméno Nezávislého importéra dat</w:t>
            </w:r>
          </w:p>
        </w:tc>
        <w:tc>
          <w:tcPr>
            <w:tcW w:w="2500" w:type="pct"/>
          </w:tcPr>
          <w:p w14:paraId="065B3879" w14:textId="5D718361" w:rsidR="00F03028" w:rsidRPr="00023785" w:rsidRDefault="00F03028" w:rsidP="00686628">
            <w:pPr>
              <w:pStyle w:val="CNTableColumnHead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  <w:r w:rsidRPr="00023785"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  <w:t>Země, kde sídlí Nezávislý dovozce údajů</w:t>
            </w:r>
          </w:p>
        </w:tc>
      </w:tr>
      <w:tr w:rsidR="00F03028" w:rsidRPr="00EA4F5B" w14:paraId="46F9AC14" w14:textId="77777777" w:rsidTr="00686628">
        <w:trPr>
          <w:cantSplit/>
        </w:trPr>
        <w:tc>
          <w:tcPr>
            <w:tcW w:w="2500" w:type="pct"/>
          </w:tcPr>
          <w:p w14:paraId="256D3DF1" w14:textId="77777777" w:rsidR="00F03028" w:rsidRPr="00023785" w:rsidRDefault="00F03028" w:rsidP="00686628">
            <w:pPr>
              <w:pStyle w:val="CNTableTextLeft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</w:p>
        </w:tc>
        <w:tc>
          <w:tcPr>
            <w:tcW w:w="2500" w:type="pct"/>
          </w:tcPr>
          <w:p w14:paraId="6AEDFC6C" w14:textId="77777777" w:rsidR="00F03028" w:rsidRPr="00023785" w:rsidRDefault="00F03028" w:rsidP="00686628">
            <w:pPr>
              <w:pStyle w:val="CNTableTextLeft"/>
              <w:rPr>
                <w:rFonts w:ascii="Helvetica" w:eastAsiaTheme="minorEastAsia" w:hAnsi="Helvetica" w:cs="Helvetica"/>
                <w:sz w:val="20"/>
                <w:szCs w:val="20"/>
                <w:lang w:val="cs-CZ"/>
              </w:rPr>
            </w:pPr>
          </w:p>
        </w:tc>
      </w:tr>
    </w:tbl>
    <w:p w14:paraId="66CA1041" w14:textId="77777777" w:rsidR="00F03028" w:rsidRPr="00023785" w:rsidRDefault="00F03028" w:rsidP="005B22E9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</w:p>
    <w:p w14:paraId="6DC22252" w14:textId="013456FC" w:rsidR="000E2131" w:rsidRPr="00023785" w:rsidRDefault="00BE0E59" w:rsidP="000E2131">
      <w:pPr>
        <w:pStyle w:val="CNParagraph"/>
        <w:rPr>
          <w:rFonts w:ascii="Helvetica" w:hAnsi="Helvetica" w:cs="Helvetica"/>
          <w:i/>
          <w:color w:val="FF0000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IBM bude Zákazníka informovat o zamýšlených změnách Dílčích zpracovatelů </w:t>
      </w:r>
      <w:r w:rsidR="000E2131" w:rsidRPr="00023785">
        <w:rPr>
          <w:rFonts w:ascii="Helvetica" w:eastAsiaTheme="minorEastAsia" w:hAnsi="Helvetica" w:cs="Helvetica"/>
          <w:szCs w:val="20"/>
          <w:lang w:val="cs-CZ"/>
        </w:rPr>
        <w:t>písemnou formou. Za písemnou formu je považováno</w:t>
      </w:r>
      <w:r w:rsidR="00D8321B" w:rsidRPr="00023785">
        <w:rPr>
          <w:rFonts w:ascii="Helvetica" w:eastAsiaTheme="minorEastAsia" w:hAnsi="Helvetica" w:cs="Helvetica"/>
          <w:szCs w:val="20"/>
          <w:lang w:val="cs-CZ"/>
        </w:rPr>
        <w:t xml:space="preserve"> </w:t>
      </w:r>
      <w:r w:rsidR="008078BD" w:rsidRPr="00023785">
        <w:rPr>
          <w:rFonts w:ascii="Helvetica" w:eastAsiaTheme="minorEastAsia" w:hAnsi="Helvetica" w:cs="Helvetica"/>
          <w:szCs w:val="20"/>
          <w:lang w:val="cs-CZ"/>
        </w:rPr>
        <w:t>doručení do datové schránky Zákazníka (</w:t>
      </w:r>
      <w:r w:rsidR="008078BD" w:rsidRPr="00023785">
        <w:rPr>
          <w:rStyle w:val="Siln"/>
        </w:rPr>
        <w:t>e4xaaxh</w:t>
      </w:r>
      <w:r w:rsidR="008078BD" w:rsidRPr="00023785">
        <w:rPr>
          <w:rFonts w:ascii="Helvetica" w:eastAsiaTheme="minorEastAsia" w:hAnsi="Helvetica" w:cs="Helvetica"/>
          <w:szCs w:val="20"/>
          <w:lang w:val="cs-CZ"/>
        </w:rPr>
        <w:t>)</w:t>
      </w:r>
    </w:p>
    <w:p w14:paraId="5FAD4D35" w14:textId="5314C804" w:rsidR="00BE0E59" w:rsidRPr="00023785" w:rsidRDefault="00A55D34" w:rsidP="002A405F">
      <w:pPr>
        <w:pStyle w:val="CNHead1"/>
        <w:rPr>
          <w:rFonts w:ascii="Helvetica" w:hAnsi="Helvetica" w:cs="Helvetica"/>
          <w:sz w:val="20"/>
          <w:szCs w:val="20"/>
          <w:lang w:val="cs-CZ"/>
        </w:rPr>
      </w:pPr>
      <w:r>
        <w:rPr>
          <w:rFonts w:ascii="Helvetica" w:hAnsi="Helvetica" w:cs="Helvetica"/>
          <w:sz w:val="20"/>
          <w:szCs w:val="20"/>
          <w:lang w:val="cs-CZ"/>
        </w:rPr>
        <w:t xml:space="preserve">Pověřenec pro </w:t>
      </w:r>
      <w:r w:rsidR="00862691" w:rsidRPr="00023785">
        <w:rPr>
          <w:rFonts w:ascii="Helvetica" w:hAnsi="Helvetica" w:cs="Helvetica"/>
          <w:sz w:val="20"/>
          <w:szCs w:val="20"/>
          <w:lang w:val="cs-CZ"/>
        </w:rPr>
        <w:t>ochran</w:t>
      </w:r>
      <w:r>
        <w:rPr>
          <w:rFonts w:ascii="Helvetica" w:hAnsi="Helvetica" w:cs="Helvetica"/>
          <w:sz w:val="20"/>
          <w:szCs w:val="20"/>
          <w:lang w:val="cs-CZ"/>
        </w:rPr>
        <w:t xml:space="preserve">u osobních </w:t>
      </w:r>
      <w:r w:rsidR="00862691" w:rsidRPr="00023785">
        <w:rPr>
          <w:rFonts w:ascii="Helvetica" w:hAnsi="Helvetica" w:cs="Helvetica"/>
          <w:sz w:val="20"/>
          <w:szCs w:val="20"/>
          <w:lang w:val="cs-CZ"/>
        </w:rPr>
        <w:t>údajů</w:t>
      </w:r>
      <w:r w:rsidR="00B7063A">
        <w:rPr>
          <w:rFonts w:ascii="Helvetica" w:hAnsi="Helvetica" w:cs="Helvetica"/>
          <w:sz w:val="20"/>
          <w:szCs w:val="20"/>
          <w:lang w:val="cs-CZ"/>
        </w:rPr>
        <w:t xml:space="preserve"> Zákazníka</w:t>
      </w:r>
    </w:p>
    <w:p w14:paraId="00CF959D" w14:textId="5F4A23AF" w:rsidR="00614E5C" w:rsidRDefault="0067173D" w:rsidP="00023785">
      <w:pPr>
        <w:pStyle w:val="CNParagraph"/>
        <w:rPr>
          <w:rFonts w:ascii="Helvetica" w:eastAsiaTheme="minorEastAsia" w:hAnsi="Helvetica" w:cs="Helvetica"/>
          <w:i/>
          <w:szCs w:val="20"/>
          <w:lang w:val="cs-CZ"/>
        </w:rPr>
      </w:pPr>
      <w:r>
        <w:rPr>
          <w:rFonts w:ascii="Helvetica" w:eastAsiaTheme="minorEastAsia" w:hAnsi="Helvetica" w:cs="Helvetica"/>
          <w:szCs w:val="20"/>
          <w:lang w:val="cs-CZ"/>
        </w:rPr>
        <w:t>Bližší</w:t>
      </w:r>
      <w:r w:rsidR="007646B1" w:rsidRPr="00023785">
        <w:rPr>
          <w:rFonts w:ascii="Helvetica" w:eastAsiaTheme="minorEastAsia" w:hAnsi="Helvetica" w:cs="Helvetica"/>
          <w:szCs w:val="20"/>
          <w:lang w:val="cs-CZ"/>
        </w:rPr>
        <w:t xml:space="preserve"> informace o P</w:t>
      </w:r>
      <w:r w:rsidR="00B75887" w:rsidRPr="00023785">
        <w:rPr>
          <w:rFonts w:ascii="Helvetica" w:eastAsiaTheme="minorEastAsia" w:hAnsi="Helvetica" w:cs="Helvetica"/>
          <w:szCs w:val="20"/>
          <w:lang w:val="cs-CZ"/>
        </w:rPr>
        <w:t>ověřenci</w:t>
      </w:r>
      <w:r w:rsidR="007646B1" w:rsidRPr="00023785">
        <w:rPr>
          <w:rFonts w:ascii="Helvetica" w:eastAsiaTheme="minorEastAsia" w:hAnsi="Helvetica" w:cs="Helvetica"/>
          <w:szCs w:val="20"/>
          <w:lang w:val="cs-CZ"/>
        </w:rPr>
        <w:t xml:space="preserve"> pro ochranu údajů </w:t>
      </w:r>
      <w:r w:rsidR="00A57941">
        <w:rPr>
          <w:rFonts w:ascii="Helvetica" w:eastAsiaTheme="minorEastAsia" w:hAnsi="Helvetica" w:cs="Helvetica"/>
          <w:szCs w:val="20"/>
          <w:lang w:val="cs-CZ"/>
        </w:rPr>
        <w:t xml:space="preserve">Zákazníka </w:t>
      </w:r>
      <w:r>
        <w:rPr>
          <w:rFonts w:ascii="Helvetica" w:eastAsiaTheme="minorEastAsia" w:hAnsi="Helvetica" w:cs="Helvetica"/>
          <w:szCs w:val="20"/>
          <w:lang w:val="cs-CZ"/>
        </w:rPr>
        <w:t xml:space="preserve">jsou dostupné na adrese: </w:t>
      </w:r>
      <w:hyperlink r:id="rId11" w:history="1">
        <w:r w:rsidR="00614E5C" w:rsidRPr="008B0C42">
          <w:rPr>
            <w:rStyle w:val="Hypertextovodkaz"/>
            <w:rFonts w:ascii="Helvetica" w:eastAsiaTheme="minorEastAsia" w:hAnsi="Helvetica" w:cs="Helvetica"/>
            <w:i/>
            <w:szCs w:val="20"/>
            <w:lang w:val="cs-CZ"/>
          </w:rPr>
          <w:t>https://www.mzv.cz/jnp/cz/o_ministerstvu/zpracovani_a_ochrana_osobnich_udaju/index.html</w:t>
        </w:r>
      </w:hyperlink>
    </w:p>
    <w:p w14:paraId="37461CCA" w14:textId="77777777" w:rsidR="00D176F1" w:rsidRPr="00023785" w:rsidRDefault="00D176F1" w:rsidP="00C048F8">
      <w:pPr>
        <w:pStyle w:val="CNHead1"/>
        <w:rPr>
          <w:rFonts w:ascii="Helvetica" w:hAnsi="Helvetica" w:cs="Helvetica"/>
          <w:sz w:val="20"/>
          <w:szCs w:val="20"/>
          <w:lang w:val="cs-CZ"/>
        </w:rPr>
      </w:pPr>
      <w:r w:rsidRPr="00023785">
        <w:rPr>
          <w:rFonts w:ascii="Helvetica" w:hAnsi="Helvetica" w:cs="Helvetica"/>
          <w:sz w:val="20"/>
          <w:szCs w:val="20"/>
          <w:lang w:val="cs-CZ"/>
        </w:rPr>
        <w:t>Kontaktní osoba pro Ochranu osobních údajů IBM</w:t>
      </w:r>
    </w:p>
    <w:p w14:paraId="33D79157" w14:textId="3916BAB6" w:rsidR="00151998" w:rsidRDefault="00C048F8" w:rsidP="00C173B3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  <w:r w:rsidRPr="00023785">
        <w:rPr>
          <w:rFonts w:ascii="Helvetica" w:eastAsiaTheme="minorEastAsia" w:hAnsi="Helvetica" w:cs="Helvetica"/>
          <w:szCs w:val="20"/>
          <w:lang w:val="cs-CZ"/>
        </w:rPr>
        <w:t xml:space="preserve">Kontaktní osobu pro Ochranu osobních údajů IBM lze kontaktovat na adrese </w:t>
      </w:r>
      <w:hyperlink r:id="rId12" w:history="1">
        <w:r w:rsidR="00C173B3" w:rsidRPr="00023785">
          <w:rPr>
            <w:rStyle w:val="Hypertextovodkaz"/>
            <w:rFonts w:ascii="Helvetica" w:eastAsiaTheme="minorEastAsia" w:hAnsi="Helvetica" w:cs="Helvetica"/>
            <w:szCs w:val="20"/>
            <w:lang w:val="cs-CZ"/>
          </w:rPr>
          <w:t>DPA.Help.project@uk.ibm.com</w:t>
        </w:r>
      </w:hyperlink>
      <w:r w:rsidRPr="00023785">
        <w:rPr>
          <w:rFonts w:ascii="Helvetica" w:eastAsiaTheme="minorEastAsia" w:hAnsi="Helvetica" w:cs="Helvetica"/>
          <w:szCs w:val="20"/>
          <w:lang w:val="cs-CZ"/>
        </w:rPr>
        <w:t>.</w:t>
      </w:r>
    </w:p>
    <w:p w14:paraId="79C1A861" w14:textId="36727F59" w:rsidR="00191503" w:rsidRPr="00023785" w:rsidRDefault="00191503" w:rsidP="00191503">
      <w:pPr>
        <w:pStyle w:val="CNParagraph"/>
        <w:rPr>
          <w:rFonts w:ascii="Helvetica" w:eastAsiaTheme="minorEastAsia" w:hAnsi="Helvetica" w:cs="Helvetica"/>
          <w:szCs w:val="20"/>
          <w:lang w:val="cs-CZ"/>
        </w:rPr>
      </w:pPr>
    </w:p>
    <w:sectPr w:rsidR="00191503" w:rsidRPr="00023785" w:rsidSect="00151998">
      <w:headerReference w:type="default" r:id="rId13"/>
      <w:footerReference w:type="default" r:id="rId14"/>
      <w:pgSz w:w="11906" w:h="16838"/>
      <w:pgMar w:top="1077" w:right="1077" w:bottom="1077" w:left="1077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F1F4" w14:textId="77777777" w:rsidR="0070246A" w:rsidRPr="00CC22C3" w:rsidRDefault="0070246A" w:rsidP="00D663A6">
      <w:r w:rsidRPr="00CC22C3">
        <w:separator/>
      </w:r>
    </w:p>
  </w:endnote>
  <w:endnote w:type="continuationSeparator" w:id="0">
    <w:p w14:paraId="0397FB4E" w14:textId="77777777" w:rsidR="0070246A" w:rsidRPr="00CC22C3" w:rsidRDefault="0070246A" w:rsidP="00D663A6">
      <w:r w:rsidRPr="00CC22C3">
        <w:continuationSeparator/>
      </w:r>
    </w:p>
  </w:endnote>
  <w:endnote w:type="continuationNotice" w:id="1">
    <w:p w14:paraId="5A9CC6EB" w14:textId="77777777" w:rsidR="0070246A" w:rsidRPr="00CC22C3" w:rsidRDefault="00702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A0F2" w14:textId="742D0586" w:rsidR="00686628" w:rsidRPr="00AE1E58" w:rsidRDefault="00686628" w:rsidP="00D924AA">
    <w:pPr>
      <w:pStyle w:val="CNFooter"/>
      <w:tabs>
        <w:tab w:val="clear" w:pos="5040"/>
        <w:tab w:val="clear" w:pos="10080"/>
        <w:tab w:val="right" w:pos="9752"/>
      </w:tabs>
      <w:rPr>
        <w:rFonts w:eastAsiaTheme="minorEastAsia"/>
      </w:rPr>
    </w:pPr>
    <w:r>
      <w:rPr>
        <w:rFonts w:eastAsiaTheme="minorEastAsia"/>
      </w:rPr>
      <w:t>DPA Exhibit 2017-12-08</w:t>
    </w:r>
    <w:r>
      <w:rPr>
        <w:rFonts w:eastAsiaTheme="minorEastAsia"/>
      </w:rPr>
      <w:tab/>
    </w:r>
    <w:proofErr w:type="spellStart"/>
    <w:r>
      <w:rPr>
        <w:rFonts w:eastAsiaTheme="minorEastAsia"/>
      </w:rPr>
      <w:t>Strana</w:t>
    </w:r>
    <w:proofErr w:type="spellEnd"/>
    <w:r>
      <w:rPr>
        <w:rFonts w:eastAsiaTheme="minorEastAsia"/>
      </w:rPr>
      <w:t xml:space="preserve"> </w:t>
    </w:r>
    <w:r w:rsidRPr="00AE1E58">
      <w:rPr>
        <w:rFonts w:eastAsiaTheme="minorEastAsia"/>
      </w:rPr>
      <w:fldChar w:fldCharType="begin"/>
    </w:r>
    <w:r w:rsidRPr="00AE1E58">
      <w:instrText xml:space="preserve"> PAGE </w:instrText>
    </w:r>
    <w:r w:rsidRPr="00AE1E58">
      <w:rPr>
        <w:rFonts w:eastAsia="SimSun"/>
      </w:rPr>
      <w:fldChar w:fldCharType="separate"/>
    </w:r>
    <w:r w:rsidR="00036591">
      <w:rPr>
        <w:noProof/>
      </w:rPr>
      <w:t>2</w:t>
    </w:r>
    <w:r w:rsidRPr="00AE1E58">
      <w:rPr>
        <w:rFonts w:eastAsiaTheme="minorEastAsia"/>
      </w:rPr>
      <w:fldChar w:fldCharType="end"/>
    </w:r>
    <w:r>
      <w:rPr>
        <w:rFonts w:eastAsiaTheme="minorEastAsia"/>
      </w:rPr>
      <w:t xml:space="preserve"> z </w:t>
    </w:r>
    <w:r w:rsidR="00423DCD">
      <w:rPr>
        <w:noProof/>
      </w:rPr>
      <w:fldChar w:fldCharType="begin"/>
    </w:r>
    <w:r w:rsidR="00423DCD">
      <w:rPr>
        <w:noProof/>
      </w:rPr>
      <w:instrText xml:space="preserve"> NUMPAGES  </w:instrText>
    </w:r>
    <w:r w:rsidR="00423DCD">
      <w:rPr>
        <w:noProof/>
      </w:rPr>
      <w:fldChar w:fldCharType="separate"/>
    </w:r>
    <w:r w:rsidR="00036591">
      <w:rPr>
        <w:noProof/>
      </w:rPr>
      <w:t>6</w:t>
    </w:r>
    <w:r w:rsidR="00423D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AF4E" w14:textId="77777777" w:rsidR="0070246A" w:rsidRPr="00CC22C3" w:rsidRDefault="0070246A" w:rsidP="00D663A6">
      <w:r w:rsidRPr="00CC22C3">
        <w:separator/>
      </w:r>
    </w:p>
  </w:footnote>
  <w:footnote w:type="continuationSeparator" w:id="0">
    <w:p w14:paraId="381548BA" w14:textId="77777777" w:rsidR="0070246A" w:rsidRPr="00CC22C3" w:rsidRDefault="0070246A" w:rsidP="00D663A6">
      <w:r w:rsidRPr="00CC22C3">
        <w:continuationSeparator/>
      </w:r>
    </w:p>
  </w:footnote>
  <w:footnote w:type="continuationNotice" w:id="1">
    <w:p w14:paraId="78166F06" w14:textId="77777777" w:rsidR="0070246A" w:rsidRPr="00CC22C3" w:rsidRDefault="00702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0F97" w14:textId="4EC6955E" w:rsidR="00686628" w:rsidRDefault="00686628" w:rsidP="007A4153">
    <w:pPr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EFAF038"/>
    <w:name w:val="WW8Num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491"/>
      </w:pPr>
      <w:rPr>
        <w:rFonts w:cs="Times New Roman" w:hint="default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1304"/>
        </w:tabs>
        <w:ind w:left="1304" w:hanging="453"/>
      </w:pPr>
      <w:rPr>
        <w:rFonts w:cs="Times New Roman" w:hint="default"/>
        <w:color w:val="auto"/>
        <w:lang w:val="en-GB"/>
      </w:rPr>
    </w:lvl>
    <w:lvl w:ilvl="5">
      <w:start w:val="1"/>
      <w:numFmt w:val="decimal"/>
      <w:suff w:val="nothing"/>
      <w:lvlText w:val="%6."/>
      <w:lvlJc w:val="left"/>
      <w:pPr>
        <w:tabs>
          <w:tab w:val="num" w:pos="1304"/>
        </w:tabs>
        <w:ind w:left="1304" w:firstLine="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6">
      <w:start w:val="1"/>
      <w:numFmt w:val="lowerLetter"/>
      <w:suff w:val="nothing"/>
      <w:lvlText w:val="(%7"/>
      <w:lvlJc w:val="left"/>
      <w:pPr>
        <w:tabs>
          <w:tab w:val="num" w:pos="1620"/>
        </w:tabs>
        <w:ind w:left="1620" w:firstLine="0"/>
      </w:pPr>
      <w:rPr>
        <w:rFonts w:cs="Times New Roman" w:hint="default"/>
      </w:rPr>
    </w:lvl>
    <w:lvl w:ilvl="7">
      <w:start w:val="1"/>
      <w:numFmt w:val="lowerRoman"/>
      <w:lvlText w:val="(%8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8">
      <w:start w:val="1"/>
      <w:numFmt w:val="decimal"/>
      <w:lvlText w:val="(%9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umberedpararegula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0E671B"/>
    <w:multiLevelType w:val="multilevel"/>
    <w:tmpl w:val="DECE363C"/>
    <w:name w:val="cnLTbullet"/>
    <w:lvl w:ilvl="0">
      <w:start w:val="1"/>
      <w:numFmt w:val="none"/>
      <w:lvlRestart w:val="0"/>
      <w:pStyle w:val="CNLevel1Bullet"/>
      <w:lvlText w:val="●"/>
      <w:lvlJc w:val="left"/>
      <w:pPr>
        <w:tabs>
          <w:tab w:val="num" w:pos="1224"/>
        </w:tabs>
        <w:ind w:left="1224" w:hanging="504"/>
      </w:pPr>
    </w:lvl>
    <w:lvl w:ilvl="1">
      <w:start w:val="1"/>
      <w:numFmt w:val="none"/>
      <w:lvlRestart w:val="0"/>
      <w:pStyle w:val="CNLevel2Bullet"/>
      <w:lvlText w:val="●"/>
      <w:lvlJc w:val="left"/>
      <w:pPr>
        <w:tabs>
          <w:tab w:val="num" w:pos="1728"/>
        </w:tabs>
        <w:ind w:left="1728" w:hanging="504"/>
      </w:pPr>
    </w:lvl>
    <w:lvl w:ilvl="2">
      <w:start w:val="1"/>
      <w:numFmt w:val="none"/>
      <w:lvlRestart w:val="0"/>
      <w:pStyle w:val="CNLevel3Bullet"/>
      <w:lvlText w:val="●"/>
      <w:lvlJc w:val="left"/>
      <w:pPr>
        <w:tabs>
          <w:tab w:val="num" w:pos="2232"/>
        </w:tabs>
        <w:ind w:left="2232" w:hanging="504"/>
      </w:pPr>
    </w:lvl>
    <w:lvl w:ilvl="3">
      <w:start w:val="1"/>
      <w:numFmt w:val="none"/>
      <w:lvlRestart w:val="0"/>
      <w:pStyle w:val="CNLevel4Bullet"/>
      <w:lvlText w:val="●"/>
      <w:lvlJc w:val="left"/>
      <w:pPr>
        <w:tabs>
          <w:tab w:val="num" w:pos="2736"/>
        </w:tabs>
        <w:ind w:left="2736" w:hanging="504"/>
      </w:pPr>
    </w:lvl>
    <w:lvl w:ilvl="4">
      <w:start w:val="1"/>
      <w:numFmt w:val="none"/>
      <w:lvlRestart w:val="0"/>
      <w:pStyle w:val="CNLevel5Bullet"/>
      <w:lvlText w:val="●"/>
      <w:lvlJc w:val="left"/>
      <w:pPr>
        <w:tabs>
          <w:tab w:val="num" w:pos="3240"/>
        </w:tabs>
        <w:ind w:left="3240" w:hanging="504"/>
      </w:pPr>
    </w:lvl>
    <w:lvl w:ilvl="5">
      <w:start w:val="1"/>
      <w:numFmt w:val="none"/>
      <w:lvlRestart w:val="0"/>
      <w:pStyle w:val="CNLevel6Bullet"/>
      <w:lvlText w:val="●"/>
      <w:lvlJc w:val="left"/>
      <w:pPr>
        <w:tabs>
          <w:tab w:val="num" w:pos="3744"/>
        </w:tabs>
        <w:ind w:left="3744" w:hanging="504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68A1D93"/>
    <w:multiLevelType w:val="multilevel"/>
    <w:tmpl w:val="6736F79E"/>
    <w:name w:val="cnLTtext"/>
    <w:lvl w:ilvl="0">
      <w:start w:val="1"/>
      <w:numFmt w:val="none"/>
      <w:lvlRestart w:val="0"/>
      <w:pStyle w:val="CNAppendixDelivery"/>
      <w:suff w:val="space"/>
      <w:lvlText w:val="Delivery:"/>
      <w:lvlJc w:val="left"/>
      <w:pPr>
        <w:ind w:left="720" w:firstLine="0"/>
      </w:pPr>
      <w:rPr>
        <w:b/>
        <w:i/>
      </w:rPr>
    </w:lvl>
    <w:lvl w:ilvl="1">
      <w:start w:val="1"/>
      <w:numFmt w:val="none"/>
      <w:lvlRestart w:val="0"/>
      <w:pStyle w:val="CNAppendixContent"/>
      <w:suff w:val="space"/>
      <w:lvlText w:val="Content:"/>
      <w:lvlJc w:val="left"/>
      <w:pPr>
        <w:ind w:left="720" w:firstLine="0"/>
      </w:pPr>
      <w:rPr>
        <w:b/>
        <w:i/>
      </w:rPr>
    </w:lvl>
    <w:lvl w:ilvl="2">
      <w:start w:val="1"/>
      <w:numFmt w:val="none"/>
      <w:lvlRestart w:val="0"/>
      <w:pStyle w:val="CNAppendixPurpose"/>
      <w:suff w:val="space"/>
      <w:lvlText w:val="Purpose:"/>
      <w:lvlJc w:val="left"/>
      <w:pPr>
        <w:ind w:left="720" w:firstLine="0"/>
      </w:pPr>
      <w:rPr>
        <w:b/>
        <w:i/>
      </w:rPr>
    </w:lvl>
    <w:lvl w:ilvl="3">
      <w:start w:val="1"/>
      <w:numFmt w:val="none"/>
      <w:lvlRestart w:val="0"/>
      <w:pStyle w:val="CNAssumptionsHeader"/>
      <w:suff w:val="space"/>
      <w:lvlText w:val="Assumptions:"/>
      <w:lvlJc w:val="left"/>
      <w:pPr>
        <w:ind w:left="720" w:firstLine="0"/>
      </w:pPr>
      <w:rPr>
        <w:b/>
        <w:i/>
      </w:rPr>
    </w:lvl>
    <w:lvl w:ilvl="4">
      <w:start w:val="1"/>
      <w:numFmt w:val="none"/>
      <w:lvlRestart w:val="0"/>
      <w:pStyle w:val="CNCompletionCriteriaHeader"/>
      <w:suff w:val="space"/>
      <w:lvlText w:val="Completion Criteria:"/>
      <w:lvlJc w:val="left"/>
      <w:pPr>
        <w:ind w:left="720" w:firstLine="0"/>
      </w:pPr>
      <w:rPr>
        <w:b/>
        <w:i/>
      </w:rPr>
    </w:lvl>
    <w:lvl w:ilvl="5">
      <w:start w:val="1"/>
      <w:numFmt w:val="none"/>
      <w:lvlRestart w:val="0"/>
      <w:pStyle w:val="CNDeliverableMaterialsHeader"/>
      <w:suff w:val="space"/>
      <w:lvlText w:val="Deliverable Materials:"/>
      <w:lvlJc w:val="left"/>
      <w:pPr>
        <w:ind w:left="720" w:firstLine="0"/>
      </w:pPr>
      <w:rPr>
        <w:b/>
        <w:i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cardinalText"/>
      <w:lvlRestart w:val="0"/>
      <w:pStyle w:val="CNPhaseTitle"/>
      <w:suff w:val="space"/>
      <w:lvlText w:val="Phase %8 -"/>
      <w:lvlJc w:val="left"/>
      <w:pPr>
        <w:ind w:left="720" w:firstLine="0"/>
      </w:pPr>
    </w:lvl>
    <w:lvl w:ilvl="8">
      <w:start w:val="1"/>
      <w:numFmt w:val="decimal"/>
      <w:lvlRestart w:val="0"/>
      <w:pStyle w:val="CNGlossaryList"/>
      <w:lvlText w:val="%9."/>
      <w:lvlJc w:val="left"/>
      <w:pPr>
        <w:tabs>
          <w:tab w:val="num" w:pos="504"/>
        </w:tabs>
        <w:ind w:left="504" w:hanging="504"/>
      </w:pPr>
    </w:lvl>
  </w:abstractNum>
  <w:abstractNum w:abstractNumId="4" w15:restartNumberingAfterBreak="0">
    <w:nsid w:val="0A2733A5"/>
    <w:multiLevelType w:val="hybridMultilevel"/>
    <w:tmpl w:val="E0523D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9">
      <w:start w:val="1"/>
      <w:numFmt w:val="lowerLetter"/>
      <w:lvlText w:val="%9."/>
      <w:lvlJc w:val="left"/>
      <w:pPr>
        <w:ind w:left="7200" w:hanging="180"/>
      </w:pPr>
    </w:lvl>
  </w:abstractNum>
  <w:abstractNum w:abstractNumId="5" w15:restartNumberingAfterBreak="0">
    <w:nsid w:val="0D4537B9"/>
    <w:multiLevelType w:val="hybridMultilevel"/>
    <w:tmpl w:val="FEA82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B6586"/>
    <w:multiLevelType w:val="hybridMultilevel"/>
    <w:tmpl w:val="1286DA6A"/>
    <w:lvl w:ilvl="0" w:tplc="16D07470">
      <w:start w:val="1"/>
      <w:numFmt w:val="decimal"/>
      <w:pStyle w:val="heading10"/>
      <w:lvlText w:val="%1."/>
      <w:lvlJc w:val="left"/>
      <w:pPr>
        <w:ind w:left="792" w:hanging="360"/>
      </w:pPr>
      <w:rPr>
        <w:rFonts w:hint="default"/>
      </w:rPr>
    </w:lvl>
    <w:lvl w:ilvl="1" w:tplc="9A1E03C8">
      <w:start w:val="4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C63ED92E">
      <w:start w:val="4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eastAsia="SimSun" w:hAnsi="Symbol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AD626EB"/>
    <w:multiLevelType w:val="hybridMultilevel"/>
    <w:tmpl w:val="DB0857BA"/>
    <w:lvl w:ilvl="0" w:tplc="726ABC9A">
      <w:start w:val="360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i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26898"/>
    <w:multiLevelType w:val="hybridMultilevel"/>
    <w:tmpl w:val="AC26C0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7A2BBB"/>
    <w:multiLevelType w:val="hybridMultilevel"/>
    <w:tmpl w:val="D6A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745BB"/>
    <w:multiLevelType w:val="multilevel"/>
    <w:tmpl w:val="135E3A26"/>
    <w:name w:val="cnLTcut"/>
    <w:lvl w:ilvl="0">
      <w:start w:val="1"/>
      <w:numFmt w:val="none"/>
      <w:lvlRestart w:val="0"/>
      <w:lvlText w:val=" 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Restart w:val="0"/>
      <w:lvlText w:val=" 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Restart w:val="0"/>
      <w:lvlText w:val=" 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Restart w:val="0"/>
      <w:lvlText w:val=" 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Restart w:val="0"/>
      <w:lvlText w:val=" 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lvlRestart w:val="0"/>
      <w:lvlText w:val=" 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3F67EB"/>
    <w:multiLevelType w:val="multilevel"/>
    <w:tmpl w:val="64E88454"/>
    <w:name w:val="cnLTblank"/>
    <w:lvl w:ilvl="0">
      <w:start w:val="1"/>
      <w:numFmt w:val="none"/>
      <w:lvlRestart w:val="0"/>
      <w:lvlText w:val=" 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Restart w:val="0"/>
      <w:lvlText w:val=" 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Restart w:val="0"/>
      <w:lvlText w:val=" 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Restart w:val="0"/>
      <w:lvlText w:val=" 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Restart w:val="0"/>
      <w:lvlText w:val=" 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lvlRestart w:val="0"/>
      <w:lvlText w:val=" 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2FE77D4"/>
    <w:multiLevelType w:val="hybridMultilevel"/>
    <w:tmpl w:val="7E68F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E5155D"/>
    <w:multiLevelType w:val="hybridMultilevel"/>
    <w:tmpl w:val="53E27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E8477C"/>
    <w:multiLevelType w:val="hybridMultilevel"/>
    <w:tmpl w:val="667E82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53F6F"/>
    <w:multiLevelType w:val="multilevel"/>
    <w:tmpl w:val="21007704"/>
    <w:name w:val="cnLTappendix"/>
    <w:lvl w:ilvl="0">
      <w:start w:val="1"/>
      <w:numFmt w:val="none"/>
      <w:lvlRestart w:val="0"/>
      <w:pStyle w:val="CNAppendixRestartNumbering"/>
      <w:suff w:val="nothing"/>
      <w:lvlText w:val=""/>
      <w:lvlJc w:val="left"/>
      <w:pPr>
        <w:ind w:left="720" w:hanging="720"/>
      </w:pPr>
    </w:lvl>
    <w:lvl w:ilvl="1">
      <w:start w:val="1"/>
      <w:numFmt w:val="upperLetter"/>
      <w:pStyle w:val="CNAppendixTitle"/>
      <w:suff w:val="space"/>
      <w:lvlText w:val="Appendix %2:"/>
      <w:lvlJc w:val="left"/>
      <w:pPr>
        <w:ind w:left="720" w:hanging="720"/>
      </w:pPr>
    </w:lvl>
    <w:lvl w:ilvl="2">
      <w:start w:val="1"/>
      <w:numFmt w:val="decimal"/>
      <w:pStyle w:val="CNAppendixItem"/>
      <w:lvlText w:val="%2 - %3: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F8E2E24"/>
    <w:multiLevelType w:val="multilevel"/>
    <w:tmpl w:val="8F1A54A8"/>
    <w:name w:val="cnLThead"/>
    <w:lvl w:ilvl="0">
      <w:start w:val="1"/>
      <w:numFmt w:val="none"/>
      <w:lvlRestart w:val="0"/>
      <w:pStyle w:val="CNTitl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17" w15:restartNumberingAfterBreak="0">
    <w:nsid w:val="59E8656C"/>
    <w:multiLevelType w:val="hybridMultilevel"/>
    <w:tmpl w:val="507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21FED"/>
    <w:multiLevelType w:val="multilevel"/>
    <w:tmpl w:val="C828314C"/>
    <w:name w:val="cnLTnote"/>
    <w:lvl w:ilvl="0">
      <w:start w:val="1"/>
      <w:numFmt w:val="none"/>
      <w:lvlRestart w:val="0"/>
      <w:pStyle w:val="CNInternalNoteBegin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CNInternalNoteLevel1List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CNInternalNoteLevel2List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EF05927"/>
    <w:multiLevelType w:val="multilevel"/>
    <w:tmpl w:val="0F94E3CA"/>
    <w:name w:val="cnLTtask"/>
    <w:lvl w:ilvl="0">
      <w:start w:val="1"/>
      <w:numFmt w:val="none"/>
      <w:lvlRestart w:val="0"/>
      <w:pStyle w:val="CNActivityRestartNumbering"/>
      <w:suff w:val="nothing"/>
      <w:lvlText w:val=""/>
      <w:lvlJc w:val="left"/>
      <w:pPr>
        <w:ind w:left="720" w:firstLine="0"/>
      </w:pPr>
    </w:lvl>
    <w:lvl w:ilvl="1">
      <w:start w:val="1"/>
      <w:numFmt w:val="decimal"/>
      <w:pStyle w:val="CNActivityTitle"/>
      <w:suff w:val="nothing"/>
      <w:lvlText w:val="Activity %2 - "/>
      <w:lvlJc w:val="left"/>
      <w:pPr>
        <w:tabs>
          <w:tab w:val="num" w:pos="720"/>
        </w:tabs>
        <w:ind w:left="720" w:firstLine="0"/>
      </w:pPr>
      <w:rPr>
        <w:u w:val="single"/>
      </w:rPr>
    </w:lvl>
    <w:lvl w:ilvl="2">
      <w:start w:val="1"/>
      <w:numFmt w:val="decimal"/>
      <w:pStyle w:val="CNTaskTitle"/>
      <w:suff w:val="space"/>
      <w:lvlText w:val="Task %3 -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pStyle w:val="CNActivityTaskLevel1List"/>
      <w:lvlText w:val="%4."/>
      <w:lvlJc w:val="left"/>
      <w:pPr>
        <w:tabs>
          <w:tab w:val="num" w:pos="1224"/>
        </w:tabs>
        <w:ind w:left="1224" w:hanging="504"/>
      </w:pPr>
    </w:lvl>
    <w:lvl w:ilvl="4">
      <w:start w:val="1"/>
      <w:numFmt w:val="decimal"/>
      <w:pStyle w:val="CNActivityTaskLevel2List"/>
      <w:lvlText w:val="(%5)"/>
      <w:lvlJc w:val="left"/>
      <w:pPr>
        <w:tabs>
          <w:tab w:val="num" w:pos="1728"/>
        </w:tabs>
        <w:ind w:left="1728" w:hanging="504"/>
      </w:pPr>
    </w:lvl>
    <w:lvl w:ilvl="5">
      <w:start w:val="1"/>
      <w:numFmt w:val="lowerLetter"/>
      <w:pStyle w:val="CNActivityTaskLevel3List"/>
      <w:lvlText w:val="(%6)"/>
      <w:lvlJc w:val="left"/>
      <w:pPr>
        <w:tabs>
          <w:tab w:val="num" w:pos="2232"/>
        </w:tabs>
        <w:ind w:left="2232" w:hanging="504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8891686"/>
    <w:multiLevelType w:val="hybridMultilevel"/>
    <w:tmpl w:val="906867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A8799C"/>
    <w:multiLevelType w:val="multilevel"/>
    <w:tmpl w:val="162E2E48"/>
    <w:name w:val="cnLTbullet2"/>
    <w:lvl w:ilvl="0">
      <w:start w:val="1"/>
      <w:numFmt w:val="none"/>
      <w:lvlRestart w:val="0"/>
      <w:pStyle w:val="CNInternalNoteLevel1Bullet"/>
      <w:lvlText w:val="●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pStyle w:val="CNInternalNoteLevel2Bullet"/>
      <w:lvlText w:val="●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pStyle w:val="CNTableLevel1Bullet"/>
      <w:lvlText w:val="●"/>
      <w:lvlJc w:val="left"/>
      <w:pPr>
        <w:tabs>
          <w:tab w:val="num" w:pos="216"/>
        </w:tabs>
        <w:ind w:left="216" w:hanging="216"/>
      </w:pPr>
    </w:lvl>
    <w:lvl w:ilvl="4">
      <w:start w:val="1"/>
      <w:numFmt w:val="none"/>
      <w:lvlRestart w:val="0"/>
      <w:pStyle w:val="CNTableLevel2Bullet"/>
      <w:lvlText w:val="●"/>
      <w:lvlJc w:val="left"/>
      <w:pPr>
        <w:tabs>
          <w:tab w:val="num" w:pos="432"/>
        </w:tabs>
        <w:ind w:left="432" w:hanging="216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0BD5408"/>
    <w:multiLevelType w:val="hybridMultilevel"/>
    <w:tmpl w:val="0030B2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380E0F"/>
    <w:multiLevelType w:val="multilevel"/>
    <w:tmpl w:val="E3781368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CNGuidance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CNGuidanceText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CNGuidanceLevel1List"/>
      <w:lvlText w:val="%4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none"/>
      <w:lvlRestart w:val="0"/>
      <w:pStyle w:val="CNGuidanceLevel1Bullet"/>
      <w:lvlText w:val="●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pStyle w:val="CNGuidanceLevel2List"/>
      <w:lvlText w:val="%6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none"/>
      <w:lvlRestart w:val="0"/>
      <w:pStyle w:val="CNGuidanceLevel2Bullet"/>
      <w:lvlText w:val="●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98C3133"/>
    <w:multiLevelType w:val="hybridMultilevel"/>
    <w:tmpl w:val="50D8E9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8"/>
  </w:num>
  <w:num w:numId="5">
    <w:abstractNumId w:val="21"/>
  </w:num>
  <w:num w:numId="6">
    <w:abstractNumId w:val="3"/>
  </w:num>
  <w:num w:numId="7">
    <w:abstractNumId w:val="15"/>
  </w:num>
  <w:num w:numId="8">
    <w:abstractNumId w:val="16"/>
  </w:num>
  <w:num w:numId="9">
    <w:abstractNumId w:val="19"/>
  </w:num>
  <w:num w:numId="10">
    <w:abstractNumId w:val="2"/>
  </w:num>
  <w:num w:numId="11">
    <w:abstractNumId w:val="17"/>
  </w:num>
  <w:num w:numId="12">
    <w:abstractNumId w:val="2"/>
  </w:num>
  <w:num w:numId="13">
    <w:abstractNumId w:val="16"/>
  </w:num>
  <w:num w:numId="14">
    <w:abstractNumId w:val="16"/>
  </w:num>
  <w:num w:numId="15">
    <w:abstractNumId w:val="16"/>
  </w:num>
  <w:num w:numId="16">
    <w:abstractNumId w:val="20"/>
  </w:num>
  <w:num w:numId="17">
    <w:abstractNumId w:val="14"/>
  </w:num>
  <w:num w:numId="18">
    <w:abstractNumId w:val="16"/>
  </w:num>
  <w:num w:numId="19">
    <w:abstractNumId w:val="16"/>
  </w:num>
  <w:num w:numId="20">
    <w:abstractNumId w:val="12"/>
  </w:num>
  <w:num w:numId="21">
    <w:abstractNumId w:val="9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7"/>
  </w:num>
  <w:num w:numId="27">
    <w:abstractNumId w:val="24"/>
  </w:num>
  <w:num w:numId="28">
    <w:abstractNumId w:val="4"/>
  </w:num>
  <w:num w:numId="29">
    <w:abstractNumId w:val="8"/>
  </w:num>
  <w:num w:numId="30">
    <w:abstractNumId w:val="16"/>
  </w:num>
  <w:num w:numId="31">
    <w:abstractNumId w:val="13"/>
  </w:num>
  <w:num w:numId="32">
    <w:abstractNumId w:val="5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55"/>
    <w:rsid w:val="00004B3D"/>
    <w:rsid w:val="00004EE9"/>
    <w:rsid w:val="00010FB2"/>
    <w:rsid w:val="0001113D"/>
    <w:rsid w:val="000114D5"/>
    <w:rsid w:val="000130DE"/>
    <w:rsid w:val="000175E1"/>
    <w:rsid w:val="000207FD"/>
    <w:rsid w:val="000219B0"/>
    <w:rsid w:val="00021C4A"/>
    <w:rsid w:val="00023785"/>
    <w:rsid w:val="00031549"/>
    <w:rsid w:val="000318C7"/>
    <w:rsid w:val="0003338A"/>
    <w:rsid w:val="00033C6A"/>
    <w:rsid w:val="00036591"/>
    <w:rsid w:val="000419F9"/>
    <w:rsid w:val="00042B0B"/>
    <w:rsid w:val="0004300F"/>
    <w:rsid w:val="00044CE6"/>
    <w:rsid w:val="000455F1"/>
    <w:rsid w:val="0004566B"/>
    <w:rsid w:val="00045898"/>
    <w:rsid w:val="00046933"/>
    <w:rsid w:val="00046F96"/>
    <w:rsid w:val="00050E5A"/>
    <w:rsid w:val="000518AE"/>
    <w:rsid w:val="0005208B"/>
    <w:rsid w:val="0005463E"/>
    <w:rsid w:val="00055947"/>
    <w:rsid w:val="00064CDE"/>
    <w:rsid w:val="00065DE5"/>
    <w:rsid w:val="0006797D"/>
    <w:rsid w:val="00070CB7"/>
    <w:rsid w:val="00071066"/>
    <w:rsid w:val="00071F0B"/>
    <w:rsid w:val="000766C0"/>
    <w:rsid w:val="0008081A"/>
    <w:rsid w:val="000817B6"/>
    <w:rsid w:val="0008461E"/>
    <w:rsid w:val="00093B71"/>
    <w:rsid w:val="00093E31"/>
    <w:rsid w:val="00094842"/>
    <w:rsid w:val="000974EF"/>
    <w:rsid w:val="00097783"/>
    <w:rsid w:val="00097C28"/>
    <w:rsid w:val="000A12F4"/>
    <w:rsid w:val="000A2191"/>
    <w:rsid w:val="000A633E"/>
    <w:rsid w:val="000A7CBF"/>
    <w:rsid w:val="000B3998"/>
    <w:rsid w:val="000B3BD4"/>
    <w:rsid w:val="000B3C15"/>
    <w:rsid w:val="000C2558"/>
    <w:rsid w:val="000C7A46"/>
    <w:rsid w:val="000C7D48"/>
    <w:rsid w:val="000D1E7F"/>
    <w:rsid w:val="000D1F43"/>
    <w:rsid w:val="000D33BC"/>
    <w:rsid w:val="000D5113"/>
    <w:rsid w:val="000E11FB"/>
    <w:rsid w:val="000E2131"/>
    <w:rsid w:val="000E359C"/>
    <w:rsid w:val="000E66B8"/>
    <w:rsid w:val="000E6742"/>
    <w:rsid w:val="000E6E02"/>
    <w:rsid w:val="000E7992"/>
    <w:rsid w:val="000F093D"/>
    <w:rsid w:val="000F2105"/>
    <w:rsid w:val="000F2AE9"/>
    <w:rsid w:val="000F5B79"/>
    <w:rsid w:val="000F5CFF"/>
    <w:rsid w:val="000F78DF"/>
    <w:rsid w:val="00102212"/>
    <w:rsid w:val="00103D19"/>
    <w:rsid w:val="001070AD"/>
    <w:rsid w:val="00111B77"/>
    <w:rsid w:val="0011510D"/>
    <w:rsid w:val="0011571E"/>
    <w:rsid w:val="00120A62"/>
    <w:rsid w:val="001213B4"/>
    <w:rsid w:val="00121FC5"/>
    <w:rsid w:val="001223C9"/>
    <w:rsid w:val="00126F21"/>
    <w:rsid w:val="00127189"/>
    <w:rsid w:val="001329FB"/>
    <w:rsid w:val="00132A3D"/>
    <w:rsid w:val="00132B2D"/>
    <w:rsid w:val="00132F66"/>
    <w:rsid w:val="00142D29"/>
    <w:rsid w:val="00142EB0"/>
    <w:rsid w:val="00145244"/>
    <w:rsid w:val="0014588E"/>
    <w:rsid w:val="001463B3"/>
    <w:rsid w:val="00146584"/>
    <w:rsid w:val="00151998"/>
    <w:rsid w:val="00152080"/>
    <w:rsid w:val="00156A78"/>
    <w:rsid w:val="00156C56"/>
    <w:rsid w:val="00157E7E"/>
    <w:rsid w:val="00160313"/>
    <w:rsid w:val="0016428A"/>
    <w:rsid w:val="001664A0"/>
    <w:rsid w:val="00167379"/>
    <w:rsid w:val="0017217B"/>
    <w:rsid w:val="001734A3"/>
    <w:rsid w:val="00177CEC"/>
    <w:rsid w:val="001855E6"/>
    <w:rsid w:val="00185968"/>
    <w:rsid w:val="0018688C"/>
    <w:rsid w:val="00190F1E"/>
    <w:rsid w:val="00191503"/>
    <w:rsid w:val="00191A07"/>
    <w:rsid w:val="00191A55"/>
    <w:rsid w:val="001931C8"/>
    <w:rsid w:val="00194FA7"/>
    <w:rsid w:val="00195940"/>
    <w:rsid w:val="001961E5"/>
    <w:rsid w:val="001A12C8"/>
    <w:rsid w:val="001A3560"/>
    <w:rsid w:val="001A3616"/>
    <w:rsid w:val="001B5298"/>
    <w:rsid w:val="001B6D50"/>
    <w:rsid w:val="001C047E"/>
    <w:rsid w:val="001C0666"/>
    <w:rsid w:val="001C19C5"/>
    <w:rsid w:val="001C21F1"/>
    <w:rsid w:val="001C273C"/>
    <w:rsid w:val="001C2B63"/>
    <w:rsid w:val="001D1524"/>
    <w:rsid w:val="001E3650"/>
    <w:rsid w:val="001E7BF7"/>
    <w:rsid w:val="001F04EE"/>
    <w:rsid w:val="001F2312"/>
    <w:rsid w:val="001F277A"/>
    <w:rsid w:val="001F52B5"/>
    <w:rsid w:val="001F6BF6"/>
    <w:rsid w:val="001F7063"/>
    <w:rsid w:val="0020040B"/>
    <w:rsid w:val="00201017"/>
    <w:rsid w:val="00201CEC"/>
    <w:rsid w:val="0020774B"/>
    <w:rsid w:val="00207DBC"/>
    <w:rsid w:val="00212B6E"/>
    <w:rsid w:val="00220987"/>
    <w:rsid w:val="00222E26"/>
    <w:rsid w:val="002244EE"/>
    <w:rsid w:val="00232E9F"/>
    <w:rsid w:val="00233860"/>
    <w:rsid w:val="00234531"/>
    <w:rsid w:val="00234CD0"/>
    <w:rsid w:val="002376C9"/>
    <w:rsid w:val="002455B9"/>
    <w:rsid w:val="00250A8A"/>
    <w:rsid w:val="00255C53"/>
    <w:rsid w:val="00256757"/>
    <w:rsid w:val="00263198"/>
    <w:rsid w:val="0026362F"/>
    <w:rsid w:val="00265B34"/>
    <w:rsid w:val="00265BAB"/>
    <w:rsid w:val="00266645"/>
    <w:rsid w:val="00271899"/>
    <w:rsid w:val="00271A2F"/>
    <w:rsid w:val="00272941"/>
    <w:rsid w:val="0027349C"/>
    <w:rsid w:val="00275FBE"/>
    <w:rsid w:val="00284062"/>
    <w:rsid w:val="00286255"/>
    <w:rsid w:val="0028625C"/>
    <w:rsid w:val="00297253"/>
    <w:rsid w:val="00297D74"/>
    <w:rsid w:val="002A2D52"/>
    <w:rsid w:val="002A383B"/>
    <w:rsid w:val="002A405F"/>
    <w:rsid w:val="002A4B04"/>
    <w:rsid w:val="002B5779"/>
    <w:rsid w:val="002B6392"/>
    <w:rsid w:val="002C076E"/>
    <w:rsid w:val="002C1167"/>
    <w:rsid w:val="002C7F0F"/>
    <w:rsid w:val="002D1332"/>
    <w:rsid w:val="002D7E95"/>
    <w:rsid w:val="002E0218"/>
    <w:rsid w:val="002E4D84"/>
    <w:rsid w:val="002E60A7"/>
    <w:rsid w:val="002F6247"/>
    <w:rsid w:val="00301B2C"/>
    <w:rsid w:val="003042BA"/>
    <w:rsid w:val="003052CC"/>
    <w:rsid w:val="00310B19"/>
    <w:rsid w:val="00312BE5"/>
    <w:rsid w:val="003139B1"/>
    <w:rsid w:val="0031465F"/>
    <w:rsid w:val="00314731"/>
    <w:rsid w:val="00317F5A"/>
    <w:rsid w:val="00323462"/>
    <w:rsid w:val="00323B76"/>
    <w:rsid w:val="00333D8E"/>
    <w:rsid w:val="00334560"/>
    <w:rsid w:val="003358CA"/>
    <w:rsid w:val="003421D7"/>
    <w:rsid w:val="00343505"/>
    <w:rsid w:val="00345B63"/>
    <w:rsid w:val="00346492"/>
    <w:rsid w:val="00351502"/>
    <w:rsid w:val="0035256F"/>
    <w:rsid w:val="00353F3F"/>
    <w:rsid w:val="00354D83"/>
    <w:rsid w:val="00360471"/>
    <w:rsid w:val="003629A1"/>
    <w:rsid w:val="0037093B"/>
    <w:rsid w:val="00370D91"/>
    <w:rsid w:val="0037268F"/>
    <w:rsid w:val="0037270C"/>
    <w:rsid w:val="00373EAD"/>
    <w:rsid w:val="00375B2F"/>
    <w:rsid w:val="00375E29"/>
    <w:rsid w:val="00376144"/>
    <w:rsid w:val="00381072"/>
    <w:rsid w:val="0038160D"/>
    <w:rsid w:val="00382C0E"/>
    <w:rsid w:val="00384939"/>
    <w:rsid w:val="003913FD"/>
    <w:rsid w:val="00393228"/>
    <w:rsid w:val="003962A5"/>
    <w:rsid w:val="0039704B"/>
    <w:rsid w:val="003A1668"/>
    <w:rsid w:val="003A26A6"/>
    <w:rsid w:val="003A42A3"/>
    <w:rsid w:val="003A6AD1"/>
    <w:rsid w:val="003A7F0F"/>
    <w:rsid w:val="003B00BE"/>
    <w:rsid w:val="003B1642"/>
    <w:rsid w:val="003B274F"/>
    <w:rsid w:val="003B49A0"/>
    <w:rsid w:val="003B5D90"/>
    <w:rsid w:val="003C000C"/>
    <w:rsid w:val="003C1089"/>
    <w:rsid w:val="003C3E45"/>
    <w:rsid w:val="003C541B"/>
    <w:rsid w:val="003C5A62"/>
    <w:rsid w:val="003C772C"/>
    <w:rsid w:val="003D257D"/>
    <w:rsid w:val="003D30BC"/>
    <w:rsid w:val="003D51AB"/>
    <w:rsid w:val="003D7BB1"/>
    <w:rsid w:val="003E5431"/>
    <w:rsid w:val="003E569D"/>
    <w:rsid w:val="003E7552"/>
    <w:rsid w:val="003E7F35"/>
    <w:rsid w:val="003F1F6F"/>
    <w:rsid w:val="003F25B3"/>
    <w:rsid w:val="003F6562"/>
    <w:rsid w:val="004005BC"/>
    <w:rsid w:val="00400D0A"/>
    <w:rsid w:val="00404589"/>
    <w:rsid w:val="00404CC8"/>
    <w:rsid w:val="004059D4"/>
    <w:rsid w:val="00407E59"/>
    <w:rsid w:val="004123C2"/>
    <w:rsid w:val="00412737"/>
    <w:rsid w:val="00412879"/>
    <w:rsid w:val="0041305D"/>
    <w:rsid w:val="00414E31"/>
    <w:rsid w:val="00416B40"/>
    <w:rsid w:val="004213C8"/>
    <w:rsid w:val="00423DCD"/>
    <w:rsid w:val="004341C7"/>
    <w:rsid w:val="00436BE5"/>
    <w:rsid w:val="0044062E"/>
    <w:rsid w:val="00442DDD"/>
    <w:rsid w:val="00443664"/>
    <w:rsid w:val="00443830"/>
    <w:rsid w:val="004441FE"/>
    <w:rsid w:val="004452BE"/>
    <w:rsid w:val="004452EA"/>
    <w:rsid w:val="004457D0"/>
    <w:rsid w:val="004557B7"/>
    <w:rsid w:val="00460208"/>
    <w:rsid w:val="004609D8"/>
    <w:rsid w:val="00461DBF"/>
    <w:rsid w:val="00462D83"/>
    <w:rsid w:val="00464F03"/>
    <w:rsid w:val="00470CF6"/>
    <w:rsid w:val="0047190E"/>
    <w:rsid w:val="004735D9"/>
    <w:rsid w:val="00473BD9"/>
    <w:rsid w:val="00473BDE"/>
    <w:rsid w:val="00474304"/>
    <w:rsid w:val="0047477B"/>
    <w:rsid w:val="00476545"/>
    <w:rsid w:val="0047769D"/>
    <w:rsid w:val="00480689"/>
    <w:rsid w:val="004832C8"/>
    <w:rsid w:val="00487B77"/>
    <w:rsid w:val="00490086"/>
    <w:rsid w:val="00490AD6"/>
    <w:rsid w:val="00492972"/>
    <w:rsid w:val="00494518"/>
    <w:rsid w:val="004963A8"/>
    <w:rsid w:val="0049777B"/>
    <w:rsid w:val="004A38B1"/>
    <w:rsid w:val="004A3F07"/>
    <w:rsid w:val="004A6028"/>
    <w:rsid w:val="004A60F9"/>
    <w:rsid w:val="004A6F9F"/>
    <w:rsid w:val="004A707B"/>
    <w:rsid w:val="004B0C17"/>
    <w:rsid w:val="004B3D0A"/>
    <w:rsid w:val="004B4B5F"/>
    <w:rsid w:val="004B53E2"/>
    <w:rsid w:val="004B59B6"/>
    <w:rsid w:val="004B5E3B"/>
    <w:rsid w:val="004C28E4"/>
    <w:rsid w:val="004C4F0E"/>
    <w:rsid w:val="004D0EAF"/>
    <w:rsid w:val="004D5D33"/>
    <w:rsid w:val="004D5D57"/>
    <w:rsid w:val="004D7D64"/>
    <w:rsid w:val="004E0CF4"/>
    <w:rsid w:val="004E152C"/>
    <w:rsid w:val="004E1C6A"/>
    <w:rsid w:val="004E76E6"/>
    <w:rsid w:val="004E7791"/>
    <w:rsid w:val="004E7BA0"/>
    <w:rsid w:val="004F0A27"/>
    <w:rsid w:val="004F3C79"/>
    <w:rsid w:val="004F4D40"/>
    <w:rsid w:val="00501BDF"/>
    <w:rsid w:val="00502897"/>
    <w:rsid w:val="00505B73"/>
    <w:rsid w:val="00505F11"/>
    <w:rsid w:val="00507CD4"/>
    <w:rsid w:val="00507FD6"/>
    <w:rsid w:val="005126BC"/>
    <w:rsid w:val="005132CA"/>
    <w:rsid w:val="00513A97"/>
    <w:rsid w:val="005175BC"/>
    <w:rsid w:val="00520BE5"/>
    <w:rsid w:val="005260DB"/>
    <w:rsid w:val="005316CB"/>
    <w:rsid w:val="00532FEA"/>
    <w:rsid w:val="00536393"/>
    <w:rsid w:val="00537431"/>
    <w:rsid w:val="00537859"/>
    <w:rsid w:val="00537B91"/>
    <w:rsid w:val="0054056C"/>
    <w:rsid w:val="005433A5"/>
    <w:rsid w:val="00545B40"/>
    <w:rsid w:val="0055189D"/>
    <w:rsid w:val="00553B60"/>
    <w:rsid w:val="00553E45"/>
    <w:rsid w:val="00555AE5"/>
    <w:rsid w:val="005576BF"/>
    <w:rsid w:val="005653A8"/>
    <w:rsid w:val="00565544"/>
    <w:rsid w:val="00570D70"/>
    <w:rsid w:val="005716AA"/>
    <w:rsid w:val="00573B83"/>
    <w:rsid w:val="005748C6"/>
    <w:rsid w:val="0058217C"/>
    <w:rsid w:val="00584F56"/>
    <w:rsid w:val="00585306"/>
    <w:rsid w:val="00585D82"/>
    <w:rsid w:val="00585E33"/>
    <w:rsid w:val="0058637A"/>
    <w:rsid w:val="0059171A"/>
    <w:rsid w:val="00592787"/>
    <w:rsid w:val="00592EAE"/>
    <w:rsid w:val="00593381"/>
    <w:rsid w:val="005934BE"/>
    <w:rsid w:val="005974C0"/>
    <w:rsid w:val="005A2949"/>
    <w:rsid w:val="005A4971"/>
    <w:rsid w:val="005A7044"/>
    <w:rsid w:val="005B0141"/>
    <w:rsid w:val="005B0D5F"/>
    <w:rsid w:val="005B22E9"/>
    <w:rsid w:val="005B3DAD"/>
    <w:rsid w:val="005B4A92"/>
    <w:rsid w:val="005B73F8"/>
    <w:rsid w:val="005C0892"/>
    <w:rsid w:val="005C1CBF"/>
    <w:rsid w:val="005C1DCE"/>
    <w:rsid w:val="005C1FA3"/>
    <w:rsid w:val="005C5285"/>
    <w:rsid w:val="005D0AF1"/>
    <w:rsid w:val="005D2991"/>
    <w:rsid w:val="005D3A92"/>
    <w:rsid w:val="005D5F86"/>
    <w:rsid w:val="005E4AC5"/>
    <w:rsid w:val="005E5820"/>
    <w:rsid w:val="005E60D1"/>
    <w:rsid w:val="005E6CBA"/>
    <w:rsid w:val="005F35FB"/>
    <w:rsid w:val="005F4C83"/>
    <w:rsid w:val="005F5CE0"/>
    <w:rsid w:val="0060317B"/>
    <w:rsid w:val="00610DEB"/>
    <w:rsid w:val="006118DA"/>
    <w:rsid w:val="00611CC1"/>
    <w:rsid w:val="00613606"/>
    <w:rsid w:val="00613E94"/>
    <w:rsid w:val="00614E5C"/>
    <w:rsid w:val="0062445C"/>
    <w:rsid w:val="006311F6"/>
    <w:rsid w:val="00631339"/>
    <w:rsid w:val="00633EFD"/>
    <w:rsid w:val="00635D8A"/>
    <w:rsid w:val="00636EE1"/>
    <w:rsid w:val="00642ABA"/>
    <w:rsid w:val="006430C5"/>
    <w:rsid w:val="0064378C"/>
    <w:rsid w:val="00643E5A"/>
    <w:rsid w:val="0064438A"/>
    <w:rsid w:val="006451BA"/>
    <w:rsid w:val="00647BF9"/>
    <w:rsid w:val="00650A34"/>
    <w:rsid w:val="00651D10"/>
    <w:rsid w:val="006528B0"/>
    <w:rsid w:val="00654827"/>
    <w:rsid w:val="006549A8"/>
    <w:rsid w:val="00656AE2"/>
    <w:rsid w:val="00657D2C"/>
    <w:rsid w:val="0066167D"/>
    <w:rsid w:val="00661695"/>
    <w:rsid w:val="00661B28"/>
    <w:rsid w:val="00662614"/>
    <w:rsid w:val="00666298"/>
    <w:rsid w:val="00667233"/>
    <w:rsid w:val="00667673"/>
    <w:rsid w:val="00667891"/>
    <w:rsid w:val="0067105C"/>
    <w:rsid w:val="0067173D"/>
    <w:rsid w:val="00672B27"/>
    <w:rsid w:val="00673F03"/>
    <w:rsid w:val="00674DF8"/>
    <w:rsid w:val="00676E2B"/>
    <w:rsid w:val="00680DF0"/>
    <w:rsid w:val="0068177A"/>
    <w:rsid w:val="006836C5"/>
    <w:rsid w:val="00683CF1"/>
    <w:rsid w:val="00683D05"/>
    <w:rsid w:val="00684233"/>
    <w:rsid w:val="00684460"/>
    <w:rsid w:val="00684AE2"/>
    <w:rsid w:val="00686628"/>
    <w:rsid w:val="00690D6F"/>
    <w:rsid w:val="00695A11"/>
    <w:rsid w:val="00697E65"/>
    <w:rsid w:val="006A02DA"/>
    <w:rsid w:val="006A546B"/>
    <w:rsid w:val="006A76AB"/>
    <w:rsid w:val="006B1B57"/>
    <w:rsid w:val="006B5F38"/>
    <w:rsid w:val="006C104E"/>
    <w:rsid w:val="006C1DE1"/>
    <w:rsid w:val="006C279E"/>
    <w:rsid w:val="006C36D5"/>
    <w:rsid w:val="006C5DA3"/>
    <w:rsid w:val="006C7440"/>
    <w:rsid w:val="006D035B"/>
    <w:rsid w:val="006D09FD"/>
    <w:rsid w:val="006D6E00"/>
    <w:rsid w:val="006D72F5"/>
    <w:rsid w:val="006D75E7"/>
    <w:rsid w:val="006D7645"/>
    <w:rsid w:val="006E2B39"/>
    <w:rsid w:val="006E41E0"/>
    <w:rsid w:val="006E695D"/>
    <w:rsid w:val="006E6CBC"/>
    <w:rsid w:val="006F729F"/>
    <w:rsid w:val="00700843"/>
    <w:rsid w:val="0070246A"/>
    <w:rsid w:val="00710361"/>
    <w:rsid w:val="00711BE1"/>
    <w:rsid w:val="00714A64"/>
    <w:rsid w:val="0071609A"/>
    <w:rsid w:val="0071701E"/>
    <w:rsid w:val="007173AE"/>
    <w:rsid w:val="00720405"/>
    <w:rsid w:val="00720A9C"/>
    <w:rsid w:val="00724A4B"/>
    <w:rsid w:val="00730692"/>
    <w:rsid w:val="00731614"/>
    <w:rsid w:val="007374FA"/>
    <w:rsid w:val="00743CBB"/>
    <w:rsid w:val="00744604"/>
    <w:rsid w:val="007459AB"/>
    <w:rsid w:val="00753024"/>
    <w:rsid w:val="0075325B"/>
    <w:rsid w:val="00754F17"/>
    <w:rsid w:val="00756559"/>
    <w:rsid w:val="00757A74"/>
    <w:rsid w:val="007611FB"/>
    <w:rsid w:val="00762FAB"/>
    <w:rsid w:val="007646B1"/>
    <w:rsid w:val="00765650"/>
    <w:rsid w:val="00767B4D"/>
    <w:rsid w:val="0077213E"/>
    <w:rsid w:val="00772EED"/>
    <w:rsid w:val="00773C22"/>
    <w:rsid w:val="0077411E"/>
    <w:rsid w:val="00782C3D"/>
    <w:rsid w:val="007854CC"/>
    <w:rsid w:val="00785700"/>
    <w:rsid w:val="00785D31"/>
    <w:rsid w:val="007862BA"/>
    <w:rsid w:val="00792196"/>
    <w:rsid w:val="007936FC"/>
    <w:rsid w:val="007941CB"/>
    <w:rsid w:val="00796977"/>
    <w:rsid w:val="00797594"/>
    <w:rsid w:val="007A0657"/>
    <w:rsid w:val="007A3BB5"/>
    <w:rsid w:val="007A3EA0"/>
    <w:rsid w:val="007A4153"/>
    <w:rsid w:val="007A5BFD"/>
    <w:rsid w:val="007A66B1"/>
    <w:rsid w:val="007B01B8"/>
    <w:rsid w:val="007B05E4"/>
    <w:rsid w:val="007B1124"/>
    <w:rsid w:val="007B33AE"/>
    <w:rsid w:val="007B4AF8"/>
    <w:rsid w:val="007B4BC6"/>
    <w:rsid w:val="007D15A7"/>
    <w:rsid w:val="007D1720"/>
    <w:rsid w:val="007D4E4B"/>
    <w:rsid w:val="007D649D"/>
    <w:rsid w:val="007E165F"/>
    <w:rsid w:val="007E1FB5"/>
    <w:rsid w:val="007E5802"/>
    <w:rsid w:val="007F0080"/>
    <w:rsid w:val="007F3A9C"/>
    <w:rsid w:val="007F5258"/>
    <w:rsid w:val="007F7AA0"/>
    <w:rsid w:val="00800C4F"/>
    <w:rsid w:val="00803602"/>
    <w:rsid w:val="008078BD"/>
    <w:rsid w:val="00807BAD"/>
    <w:rsid w:val="00813454"/>
    <w:rsid w:val="00816AA4"/>
    <w:rsid w:val="00821154"/>
    <w:rsid w:val="0082321A"/>
    <w:rsid w:val="00824446"/>
    <w:rsid w:val="00827392"/>
    <w:rsid w:val="008306DA"/>
    <w:rsid w:val="00831841"/>
    <w:rsid w:val="008371AC"/>
    <w:rsid w:val="0084048A"/>
    <w:rsid w:val="0084219B"/>
    <w:rsid w:val="00844FC2"/>
    <w:rsid w:val="0084645B"/>
    <w:rsid w:val="00847426"/>
    <w:rsid w:val="00850BAA"/>
    <w:rsid w:val="00850F17"/>
    <w:rsid w:val="00851747"/>
    <w:rsid w:val="00851EE0"/>
    <w:rsid w:val="00855946"/>
    <w:rsid w:val="008569B9"/>
    <w:rsid w:val="00857836"/>
    <w:rsid w:val="00861CA5"/>
    <w:rsid w:val="00862691"/>
    <w:rsid w:val="00864B89"/>
    <w:rsid w:val="00864F23"/>
    <w:rsid w:val="00865735"/>
    <w:rsid w:val="008700C7"/>
    <w:rsid w:val="00873191"/>
    <w:rsid w:val="00877D94"/>
    <w:rsid w:val="00881DFA"/>
    <w:rsid w:val="008822A5"/>
    <w:rsid w:val="00886BDD"/>
    <w:rsid w:val="00890D96"/>
    <w:rsid w:val="00892B88"/>
    <w:rsid w:val="0089304E"/>
    <w:rsid w:val="008932A9"/>
    <w:rsid w:val="00894131"/>
    <w:rsid w:val="00894617"/>
    <w:rsid w:val="00895144"/>
    <w:rsid w:val="008970BD"/>
    <w:rsid w:val="008A0E51"/>
    <w:rsid w:val="008A1F7A"/>
    <w:rsid w:val="008A2BFF"/>
    <w:rsid w:val="008A64F9"/>
    <w:rsid w:val="008B1504"/>
    <w:rsid w:val="008B5D71"/>
    <w:rsid w:val="008B73F3"/>
    <w:rsid w:val="008C0ADA"/>
    <w:rsid w:val="008C1FA0"/>
    <w:rsid w:val="008C4813"/>
    <w:rsid w:val="008C6A0B"/>
    <w:rsid w:val="008C7424"/>
    <w:rsid w:val="008D70FE"/>
    <w:rsid w:val="008E0C34"/>
    <w:rsid w:val="008E2A57"/>
    <w:rsid w:val="008E7C5D"/>
    <w:rsid w:val="008F03B5"/>
    <w:rsid w:val="008F1E66"/>
    <w:rsid w:val="008F2CE6"/>
    <w:rsid w:val="008F65E3"/>
    <w:rsid w:val="00901ED1"/>
    <w:rsid w:val="0090228E"/>
    <w:rsid w:val="00910D53"/>
    <w:rsid w:val="00911870"/>
    <w:rsid w:val="009118E0"/>
    <w:rsid w:val="009123C7"/>
    <w:rsid w:val="009133D0"/>
    <w:rsid w:val="0091517F"/>
    <w:rsid w:val="00923719"/>
    <w:rsid w:val="0092486F"/>
    <w:rsid w:val="0092509B"/>
    <w:rsid w:val="009255FE"/>
    <w:rsid w:val="00927C30"/>
    <w:rsid w:val="009301BB"/>
    <w:rsid w:val="00931869"/>
    <w:rsid w:val="00934C12"/>
    <w:rsid w:val="00937EED"/>
    <w:rsid w:val="00940069"/>
    <w:rsid w:val="00941472"/>
    <w:rsid w:val="0094290C"/>
    <w:rsid w:val="009452F0"/>
    <w:rsid w:val="009453F6"/>
    <w:rsid w:val="00945A27"/>
    <w:rsid w:val="009512F4"/>
    <w:rsid w:val="00951507"/>
    <w:rsid w:val="009532BB"/>
    <w:rsid w:val="0095437F"/>
    <w:rsid w:val="00955936"/>
    <w:rsid w:val="00955A1B"/>
    <w:rsid w:val="009579AE"/>
    <w:rsid w:val="00961A17"/>
    <w:rsid w:val="009621A8"/>
    <w:rsid w:val="00962C3E"/>
    <w:rsid w:val="00962DE9"/>
    <w:rsid w:val="00964202"/>
    <w:rsid w:val="00967AAD"/>
    <w:rsid w:val="009733B4"/>
    <w:rsid w:val="00974654"/>
    <w:rsid w:val="00974B3F"/>
    <w:rsid w:val="00976089"/>
    <w:rsid w:val="009769A3"/>
    <w:rsid w:val="00976CCC"/>
    <w:rsid w:val="00977C2F"/>
    <w:rsid w:val="00980D28"/>
    <w:rsid w:val="00990872"/>
    <w:rsid w:val="00993031"/>
    <w:rsid w:val="00996FA9"/>
    <w:rsid w:val="009A0DA6"/>
    <w:rsid w:val="009A3E34"/>
    <w:rsid w:val="009A6E58"/>
    <w:rsid w:val="009B1980"/>
    <w:rsid w:val="009B2049"/>
    <w:rsid w:val="009B43F6"/>
    <w:rsid w:val="009B4C10"/>
    <w:rsid w:val="009B5B69"/>
    <w:rsid w:val="009C0282"/>
    <w:rsid w:val="009C0534"/>
    <w:rsid w:val="009C0692"/>
    <w:rsid w:val="009D15B5"/>
    <w:rsid w:val="009D2615"/>
    <w:rsid w:val="009D302B"/>
    <w:rsid w:val="009D37DD"/>
    <w:rsid w:val="009D3C60"/>
    <w:rsid w:val="009D6713"/>
    <w:rsid w:val="009D6D15"/>
    <w:rsid w:val="009D7A87"/>
    <w:rsid w:val="009E387B"/>
    <w:rsid w:val="009E47E2"/>
    <w:rsid w:val="009E71C5"/>
    <w:rsid w:val="009F1ED9"/>
    <w:rsid w:val="009F37DE"/>
    <w:rsid w:val="00A02A23"/>
    <w:rsid w:val="00A04C66"/>
    <w:rsid w:val="00A06C16"/>
    <w:rsid w:val="00A07D87"/>
    <w:rsid w:val="00A1180B"/>
    <w:rsid w:val="00A130FB"/>
    <w:rsid w:val="00A13A84"/>
    <w:rsid w:val="00A14F61"/>
    <w:rsid w:val="00A167F0"/>
    <w:rsid w:val="00A21118"/>
    <w:rsid w:val="00A22442"/>
    <w:rsid w:val="00A23292"/>
    <w:rsid w:val="00A273D0"/>
    <w:rsid w:val="00A316DB"/>
    <w:rsid w:val="00A329C1"/>
    <w:rsid w:val="00A347A5"/>
    <w:rsid w:val="00A348EB"/>
    <w:rsid w:val="00A35633"/>
    <w:rsid w:val="00A3663F"/>
    <w:rsid w:val="00A40998"/>
    <w:rsid w:val="00A412F2"/>
    <w:rsid w:val="00A421D3"/>
    <w:rsid w:val="00A4399E"/>
    <w:rsid w:val="00A44097"/>
    <w:rsid w:val="00A44681"/>
    <w:rsid w:val="00A46EF2"/>
    <w:rsid w:val="00A472CF"/>
    <w:rsid w:val="00A47712"/>
    <w:rsid w:val="00A47C1B"/>
    <w:rsid w:val="00A54EC5"/>
    <w:rsid w:val="00A55D34"/>
    <w:rsid w:val="00A57941"/>
    <w:rsid w:val="00A61FD5"/>
    <w:rsid w:val="00A62EE7"/>
    <w:rsid w:val="00A6536D"/>
    <w:rsid w:val="00A65E9F"/>
    <w:rsid w:val="00A71F3A"/>
    <w:rsid w:val="00A73D12"/>
    <w:rsid w:val="00A741E2"/>
    <w:rsid w:val="00A7600C"/>
    <w:rsid w:val="00A761E9"/>
    <w:rsid w:val="00A7660A"/>
    <w:rsid w:val="00A7661D"/>
    <w:rsid w:val="00A76812"/>
    <w:rsid w:val="00A83516"/>
    <w:rsid w:val="00A84BEE"/>
    <w:rsid w:val="00A84C94"/>
    <w:rsid w:val="00A84EAD"/>
    <w:rsid w:val="00A86FC4"/>
    <w:rsid w:val="00A90A8F"/>
    <w:rsid w:val="00A93EF7"/>
    <w:rsid w:val="00A9417E"/>
    <w:rsid w:val="00A94640"/>
    <w:rsid w:val="00AA10E4"/>
    <w:rsid w:val="00AA15F3"/>
    <w:rsid w:val="00AA2124"/>
    <w:rsid w:val="00AA3BAD"/>
    <w:rsid w:val="00AA6A37"/>
    <w:rsid w:val="00AA71F2"/>
    <w:rsid w:val="00AA732D"/>
    <w:rsid w:val="00AB0BCF"/>
    <w:rsid w:val="00AB1632"/>
    <w:rsid w:val="00AB1870"/>
    <w:rsid w:val="00AB2E2A"/>
    <w:rsid w:val="00AB49B4"/>
    <w:rsid w:val="00AB6F13"/>
    <w:rsid w:val="00AB76E6"/>
    <w:rsid w:val="00AC0341"/>
    <w:rsid w:val="00AC1C95"/>
    <w:rsid w:val="00AC3101"/>
    <w:rsid w:val="00AC4A5B"/>
    <w:rsid w:val="00AC69CC"/>
    <w:rsid w:val="00AC7148"/>
    <w:rsid w:val="00AC7830"/>
    <w:rsid w:val="00AD02B2"/>
    <w:rsid w:val="00AD1419"/>
    <w:rsid w:val="00AD2D41"/>
    <w:rsid w:val="00AD71AB"/>
    <w:rsid w:val="00AE0D21"/>
    <w:rsid w:val="00AE1E58"/>
    <w:rsid w:val="00AE27DF"/>
    <w:rsid w:val="00AE5B4E"/>
    <w:rsid w:val="00AF01DA"/>
    <w:rsid w:val="00AF4F72"/>
    <w:rsid w:val="00AF7AD2"/>
    <w:rsid w:val="00B01608"/>
    <w:rsid w:val="00B033DA"/>
    <w:rsid w:val="00B0399B"/>
    <w:rsid w:val="00B03B57"/>
    <w:rsid w:val="00B0588A"/>
    <w:rsid w:val="00B117FE"/>
    <w:rsid w:val="00B13388"/>
    <w:rsid w:val="00B13A8F"/>
    <w:rsid w:val="00B13FAD"/>
    <w:rsid w:val="00B16663"/>
    <w:rsid w:val="00B16F4C"/>
    <w:rsid w:val="00B17832"/>
    <w:rsid w:val="00B214DA"/>
    <w:rsid w:val="00B21877"/>
    <w:rsid w:val="00B25EDC"/>
    <w:rsid w:val="00B30709"/>
    <w:rsid w:val="00B32820"/>
    <w:rsid w:val="00B347D2"/>
    <w:rsid w:val="00B34ACF"/>
    <w:rsid w:val="00B35369"/>
    <w:rsid w:val="00B365B0"/>
    <w:rsid w:val="00B36B7A"/>
    <w:rsid w:val="00B371FD"/>
    <w:rsid w:val="00B37238"/>
    <w:rsid w:val="00B4098A"/>
    <w:rsid w:val="00B41D96"/>
    <w:rsid w:val="00B44458"/>
    <w:rsid w:val="00B46350"/>
    <w:rsid w:val="00B5118A"/>
    <w:rsid w:val="00B578B6"/>
    <w:rsid w:val="00B61DD6"/>
    <w:rsid w:val="00B6265B"/>
    <w:rsid w:val="00B62B41"/>
    <w:rsid w:val="00B658BB"/>
    <w:rsid w:val="00B7063A"/>
    <w:rsid w:val="00B717A1"/>
    <w:rsid w:val="00B72039"/>
    <w:rsid w:val="00B7214C"/>
    <w:rsid w:val="00B73F4E"/>
    <w:rsid w:val="00B74EA8"/>
    <w:rsid w:val="00B75887"/>
    <w:rsid w:val="00B77E38"/>
    <w:rsid w:val="00B810A5"/>
    <w:rsid w:val="00B8213C"/>
    <w:rsid w:val="00B8316C"/>
    <w:rsid w:val="00B8726E"/>
    <w:rsid w:val="00B90A30"/>
    <w:rsid w:val="00B913E6"/>
    <w:rsid w:val="00B9490A"/>
    <w:rsid w:val="00B96E3C"/>
    <w:rsid w:val="00B97449"/>
    <w:rsid w:val="00B97BA7"/>
    <w:rsid w:val="00BA130A"/>
    <w:rsid w:val="00BA3721"/>
    <w:rsid w:val="00BA5F45"/>
    <w:rsid w:val="00BA722A"/>
    <w:rsid w:val="00BB2EE2"/>
    <w:rsid w:val="00BB45BE"/>
    <w:rsid w:val="00BB50D6"/>
    <w:rsid w:val="00BB74E0"/>
    <w:rsid w:val="00BB7F55"/>
    <w:rsid w:val="00BC7DA7"/>
    <w:rsid w:val="00BD2B4D"/>
    <w:rsid w:val="00BD347B"/>
    <w:rsid w:val="00BD40EB"/>
    <w:rsid w:val="00BD6338"/>
    <w:rsid w:val="00BD7A75"/>
    <w:rsid w:val="00BE0E59"/>
    <w:rsid w:val="00BE1036"/>
    <w:rsid w:val="00BE1FF9"/>
    <w:rsid w:val="00BE2831"/>
    <w:rsid w:val="00BF2909"/>
    <w:rsid w:val="00BF5E4B"/>
    <w:rsid w:val="00BF695E"/>
    <w:rsid w:val="00BF74C3"/>
    <w:rsid w:val="00BF7D83"/>
    <w:rsid w:val="00C002A5"/>
    <w:rsid w:val="00C048F8"/>
    <w:rsid w:val="00C06722"/>
    <w:rsid w:val="00C11850"/>
    <w:rsid w:val="00C139E1"/>
    <w:rsid w:val="00C14A52"/>
    <w:rsid w:val="00C173B3"/>
    <w:rsid w:val="00C21B38"/>
    <w:rsid w:val="00C2491C"/>
    <w:rsid w:val="00C24E8D"/>
    <w:rsid w:val="00C307C9"/>
    <w:rsid w:val="00C32034"/>
    <w:rsid w:val="00C32205"/>
    <w:rsid w:val="00C42CBC"/>
    <w:rsid w:val="00C433A3"/>
    <w:rsid w:val="00C4354B"/>
    <w:rsid w:val="00C43B21"/>
    <w:rsid w:val="00C45279"/>
    <w:rsid w:val="00C50775"/>
    <w:rsid w:val="00C51FAE"/>
    <w:rsid w:val="00C532EF"/>
    <w:rsid w:val="00C54628"/>
    <w:rsid w:val="00C577B5"/>
    <w:rsid w:val="00C7171E"/>
    <w:rsid w:val="00C72C4C"/>
    <w:rsid w:val="00C772D4"/>
    <w:rsid w:val="00C81353"/>
    <w:rsid w:val="00C9307F"/>
    <w:rsid w:val="00C93FF6"/>
    <w:rsid w:val="00C96583"/>
    <w:rsid w:val="00C97267"/>
    <w:rsid w:val="00C97B89"/>
    <w:rsid w:val="00CA41BB"/>
    <w:rsid w:val="00CB1506"/>
    <w:rsid w:val="00CB1DE6"/>
    <w:rsid w:val="00CB2136"/>
    <w:rsid w:val="00CB336B"/>
    <w:rsid w:val="00CB50C0"/>
    <w:rsid w:val="00CB655C"/>
    <w:rsid w:val="00CB68F0"/>
    <w:rsid w:val="00CB74B0"/>
    <w:rsid w:val="00CC22C3"/>
    <w:rsid w:val="00CC230A"/>
    <w:rsid w:val="00CC2359"/>
    <w:rsid w:val="00CC3AEB"/>
    <w:rsid w:val="00CC7137"/>
    <w:rsid w:val="00CD040B"/>
    <w:rsid w:val="00CE0407"/>
    <w:rsid w:val="00CE2096"/>
    <w:rsid w:val="00CE2D57"/>
    <w:rsid w:val="00CE4CE2"/>
    <w:rsid w:val="00CE5639"/>
    <w:rsid w:val="00CE6569"/>
    <w:rsid w:val="00CE65D2"/>
    <w:rsid w:val="00CE7BEA"/>
    <w:rsid w:val="00CF103C"/>
    <w:rsid w:val="00CF33A8"/>
    <w:rsid w:val="00CF4FC4"/>
    <w:rsid w:val="00D0003A"/>
    <w:rsid w:val="00D00468"/>
    <w:rsid w:val="00D00569"/>
    <w:rsid w:val="00D00627"/>
    <w:rsid w:val="00D00BF7"/>
    <w:rsid w:val="00D02FEA"/>
    <w:rsid w:val="00D03308"/>
    <w:rsid w:val="00D05FF0"/>
    <w:rsid w:val="00D06BF0"/>
    <w:rsid w:val="00D06C7A"/>
    <w:rsid w:val="00D070F7"/>
    <w:rsid w:val="00D07C21"/>
    <w:rsid w:val="00D1079E"/>
    <w:rsid w:val="00D110B6"/>
    <w:rsid w:val="00D110D4"/>
    <w:rsid w:val="00D169F5"/>
    <w:rsid w:val="00D176F1"/>
    <w:rsid w:val="00D1781B"/>
    <w:rsid w:val="00D207B4"/>
    <w:rsid w:val="00D2467B"/>
    <w:rsid w:val="00D25594"/>
    <w:rsid w:val="00D25622"/>
    <w:rsid w:val="00D26091"/>
    <w:rsid w:val="00D270FF"/>
    <w:rsid w:val="00D319B2"/>
    <w:rsid w:val="00D31A4C"/>
    <w:rsid w:val="00D31B94"/>
    <w:rsid w:val="00D35E43"/>
    <w:rsid w:val="00D40C5E"/>
    <w:rsid w:val="00D4348D"/>
    <w:rsid w:val="00D46802"/>
    <w:rsid w:val="00D47D27"/>
    <w:rsid w:val="00D50A19"/>
    <w:rsid w:val="00D52837"/>
    <w:rsid w:val="00D53864"/>
    <w:rsid w:val="00D56752"/>
    <w:rsid w:val="00D5709A"/>
    <w:rsid w:val="00D65B13"/>
    <w:rsid w:val="00D663A6"/>
    <w:rsid w:val="00D717A3"/>
    <w:rsid w:val="00D738AA"/>
    <w:rsid w:val="00D7427A"/>
    <w:rsid w:val="00D8104D"/>
    <w:rsid w:val="00D81DB5"/>
    <w:rsid w:val="00D8321B"/>
    <w:rsid w:val="00D852C9"/>
    <w:rsid w:val="00D924AA"/>
    <w:rsid w:val="00D947C1"/>
    <w:rsid w:val="00D95234"/>
    <w:rsid w:val="00D96E64"/>
    <w:rsid w:val="00DA1C57"/>
    <w:rsid w:val="00DA4F3B"/>
    <w:rsid w:val="00DA520D"/>
    <w:rsid w:val="00DA569F"/>
    <w:rsid w:val="00DB261B"/>
    <w:rsid w:val="00DB4063"/>
    <w:rsid w:val="00DB5B11"/>
    <w:rsid w:val="00DB5BD6"/>
    <w:rsid w:val="00DB6DB9"/>
    <w:rsid w:val="00DB70D4"/>
    <w:rsid w:val="00DB7105"/>
    <w:rsid w:val="00DC3E30"/>
    <w:rsid w:val="00DD033D"/>
    <w:rsid w:val="00DD2881"/>
    <w:rsid w:val="00DD3DB2"/>
    <w:rsid w:val="00DD5387"/>
    <w:rsid w:val="00DD663C"/>
    <w:rsid w:val="00DE7030"/>
    <w:rsid w:val="00DF2C10"/>
    <w:rsid w:val="00DF3494"/>
    <w:rsid w:val="00DF578E"/>
    <w:rsid w:val="00E00B38"/>
    <w:rsid w:val="00E02BFF"/>
    <w:rsid w:val="00E03494"/>
    <w:rsid w:val="00E05637"/>
    <w:rsid w:val="00E06265"/>
    <w:rsid w:val="00E07F60"/>
    <w:rsid w:val="00E1039A"/>
    <w:rsid w:val="00E10FE1"/>
    <w:rsid w:val="00E11C51"/>
    <w:rsid w:val="00E135F6"/>
    <w:rsid w:val="00E156FF"/>
    <w:rsid w:val="00E203F1"/>
    <w:rsid w:val="00E22F51"/>
    <w:rsid w:val="00E23567"/>
    <w:rsid w:val="00E238CF"/>
    <w:rsid w:val="00E239C1"/>
    <w:rsid w:val="00E270F9"/>
    <w:rsid w:val="00E31E99"/>
    <w:rsid w:val="00E37A39"/>
    <w:rsid w:val="00E42B65"/>
    <w:rsid w:val="00E463D1"/>
    <w:rsid w:val="00E51B91"/>
    <w:rsid w:val="00E52204"/>
    <w:rsid w:val="00E526CE"/>
    <w:rsid w:val="00E54D6C"/>
    <w:rsid w:val="00E55AE9"/>
    <w:rsid w:val="00E57ADE"/>
    <w:rsid w:val="00E600B7"/>
    <w:rsid w:val="00E601D1"/>
    <w:rsid w:val="00E62676"/>
    <w:rsid w:val="00E630EF"/>
    <w:rsid w:val="00E635F5"/>
    <w:rsid w:val="00E63775"/>
    <w:rsid w:val="00E63F86"/>
    <w:rsid w:val="00E66696"/>
    <w:rsid w:val="00E669A4"/>
    <w:rsid w:val="00E70EBC"/>
    <w:rsid w:val="00E722B4"/>
    <w:rsid w:val="00E729F7"/>
    <w:rsid w:val="00E758D5"/>
    <w:rsid w:val="00E8345C"/>
    <w:rsid w:val="00E84521"/>
    <w:rsid w:val="00E863D9"/>
    <w:rsid w:val="00E91C88"/>
    <w:rsid w:val="00E96156"/>
    <w:rsid w:val="00EA0054"/>
    <w:rsid w:val="00EA027F"/>
    <w:rsid w:val="00EA11E4"/>
    <w:rsid w:val="00EA1B53"/>
    <w:rsid w:val="00EA2C88"/>
    <w:rsid w:val="00EA43F0"/>
    <w:rsid w:val="00EA4F5B"/>
    <w:rsid w:val="00EA5453"/>
    <w:rsid w:val="00EC244B"/>
    <w:rsid w:val="00EC50A6"/>
    <w:rsid w:val="00EC56FC"/>
    <w:rsid w:val="00EC77A0"/>
    <w:rsid w:val="00EC79C4"/>
    <w:rsid w:val="00ED19C3"/>
    <w:rsid w:val="00ED2F6D"/>
    <w:rsid w:val="00ED76E5"/>
    <w:rsid w:val="00EE12DE"/>
    <w:rsid w:val="00EE23FC"/>
    <w:rsid w:val="00EE51AE"/>
    <w:rsid w:val="00EE5E89"/>
    <w:rsid w:val="00EE5FDE"/>
    <w:rsid w:val="00EF12B4"/>
    <w:rsid w:val="00EF1A49"/>
    <w:rsid w:val="00EF263B"/>
    <w:rsid w:val="00EF26C8"/>
    <w:rsid w:val="00EF4D4A"/>
    <w:rsid w:val="00EF5109"/>
    <w:rsid w:val="00F008D2"/>
    <w:rsid w:val="00F01347"/>
    <w:rsid w:val="00F0195B"/>
    <w:rsid w:val="00F02CB1"/>
    <w:rsid w:val="00F02EC7"/>
    <w:rsid w:val="00F03028"/>
    <w:rsid w:val="00F04344"/>
    <w:rsid w:val="00F05EE0"/>
    <w:rsid w:val="00F06A2B"/>
    <w:rsid w:val="00F137AC"/>
    <w:rsid w:val="00F22042"/>
    <w:rsid w:val="00F227D5"/>
    <w:rsid w:val="00F22F03"/>
    <w:rsid w:val="00F23285"/>
    <w:rsid w:val="00F23E3B"/>
    <w:rsid w:val="00F331B8"/>
    <w:rsid w:val="00F363F3"/>
    <w:rsid w:val="00F37151"/>
    <w:rsid w:val="00F41930"/>
    <w:rsid w:val="00F41F4B"/>
    <w:rsid w:val="00F43AD9"/>
    <w:rsid w:val="00F44CC3"/>
    <w:rsid w:val="00F47071"/>
    <w:rsid w:val="00F47862"/>
    <w:rsid w:val="00F5160E"/>
    <w:rsid w:val="00F53AEB"/>
    <w:rsid w:val="00F54117"/>
    <w:rsid w:val="00F54A36"/>
    <w:rsid w:val="00F56CBA"/>
    <w:rsid w:val="00F57769"/>
    <w:rsid w:val="00F60AA4"/>
    <w:rsid w:val="00F60F53"/>
    <w:rsid w:val="00F6192C"/>
    <w:rsid w:val="00F61BC5"/>
    <w:rsid w:val="00F6676B"/>
    <w:rsid w:val="00F67785"/>
    <w:rsid w:val="00F74B6C"/>
    <w:rsid w:val="00F76833"/>
    <w:rsid w:val="00F80620"/>
    <w:rsid w:val="00F81E1C"/>
    <w:rsid w:val="00F90577"/>
    <w:rsid w:val="00F91D9C"/>
    <w:rsid w:val="00F97DA5"/>
    <w:rsid w:val="00FA5E8A"/>
    <w:rsid w:val="00FB0627"/>
    <w:rsid w:val="00FB0BCA"/>
    <w:rsid w:val="00FB1A6A"/>
    <w:rsid w:val="00FB3C0A"/>
    <w:rsid w:val="00FB458F"/>
    <w:rsid w:val="00FB5DF0"/>
    <w:rsid w:val="00FC3EFD"/>
    <w:rsid w:val="00FC5C33"/>
    <w:rsid w:val="00FC65F5"/>
    <w:rsid w:val="00FC6BD0"/>
    <w:rsid w:val="00FD12B6"/>
    <w:rsid w:val="00FE1659"/>
    <w:rsid w:val="00FE29D6"/>
    <w:rsid w:val="00FE34EE"/>
    <w:rsid w:val="00FE36BB"/>
    <w:rsid w:val="00FE5EC9"/>
    <w:rsid w:val="00FF06DD"/>
    <w:rsid w:val="00FF39F5"/>
    <w:rsid w:val="00FF3B4F"/>
    <w:rsid w:val="00FF58D4"/>
    <w:rsid w:val="00FF74DA"/>
    <w:rsid w:val="0CAC0182"/>
    <w:rsid w:val="535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782B2"/>
  <w15:docId w15:val="{0FD5F3D1-FA81-4BAA-9B64-331C46BD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B6E"/>
    <w:rPr>
      <w:rFonts w:ascii="Courier New" w:eastAsia="Times New Roman" w:hAnsi="Courier New"/>
      <w:szCs w:val="24"/>
    </w:rPr>
  </w:style>
  <w:style w:type="paragraph" w:styleId="Nadpis1">
    <w:name w:val="heading 1"/>
    <w:basedOn w:val="Normln"/>
    <w:next w:val="Normln"/>
    <w:link w:val="Nadpis1Char"/>
    <w:qFormat/>
    <w:rsid w:val="00E00B38"/>
    <w:pPr>
      <w:keepNext/>
      <w:outlineLvl w:val="0"/>
    </w:pPr>
    <w:rPr>
      <w:rFonts w:ascii="Arial" w:hAnsi="Arial"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E00B38"/>
    <w:pPr>
      <w:keepNext/>
      <w:outlineLvl w:val="1"/>
    </w:pPr>
    <w:rPr>
      <w:rFonts w:ascii="Arial" w:hAnsi="Arial"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E00B38"/>
    <w:pPr>
      <w:keepNext/>
      <w:outlineLvl w:val="2"/>
    </w:pPr>
    <w:rPr>
      <w:rFonts w:ascii="Arial" w:hAnsi="Arial" w:cs="Arial"/>
      <w:bCs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E00B38"/>
    <w:pPr>
      <w:keepNext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autoRedefine/>
    <w:qFormat/>
    <w:rsid w:val="00E00B38"/>
    <w:pPr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E00B38"/>
    <w:p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E00B38"/>
    <w:pPr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autoRedefine/>
    <w:qFormat/>
    <w:rsid w:val="00E00B38"/>
    <w:pPr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autoRedefine/>
    <w:qFormat/>
    <w:rsid w:val="00E00B38"/>
    <w:pPr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umberedpararegular">
    <w:name w:val="Numbered para+regular"/>
    <w:basedOn w:val="Normln"/>
    <w:rsid w:val="00286255"/>
    <w:pPr>
      <w:numPr>
        <w:numId w:val="1"/>
      </w:numPr>
      <w:tabs>
        <w:tab w:val="left" w:pos="1751"/>
      </w:tabs>
      <w:overflowPunct w:val="0"/>
      <w:spacing w:before="180"/>
      <w:jc w:val="both"/>
    </w:pPr>
    <w:rPr>
      <w:rFonts w:ascii="Arial" w:eastAsia="SimSun" w:hAnsi="Arial"/>
      <w:sz w:val="18"/>
      <w:lang w:val="de-DE" w:eastAsia="ar-SA"/>
    </w:rPr>
  </w:style>
  <w:style w:type="paragraph" w:customStyle="1" w:styleId="heading10">
    <w:name w:val="heading 10"/>
    <w:basedOn w:val="Normln"/>
    <w:rsid w:val="00286255"/>
    <w:pPr>
      <w:numPr>
        <w:numId w:val="2"/>
      </w:numPr>
      <w:tabs>
        <w:tab w:val="left" w:pos="850"/>
        <w:tab w:val="left" w:pos="991"/>
      </w:tabs>
      <w:overflowPunct w:val="0"/>
      <w:spacing w:before="120"/>
      <w:ind w:left="850" w:firstLine="0"/>
      <w:jc w:val="both"/>
    </w:pPr>
    <w:rPr>
      <w:rFonts w:ascii="Arial" w:eastAsia="SimSun" w:hAnsi="Arial"/>
      <w:b/>
      <w:sz w:val="18"/>
      <w:lang w:val="de-DE" w:eastAsia="ar-SA"/>
    </w:rPr>
  </w:style>
  <w:style w:type="character" w:styleId="Odkaznakoment">
    <w:name w:val="annotation reference"/>
    <w:uiPriority w:val="99"/>
    <w:rsid w:val="00EC79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79C4"/>
    <w:pPr>
      <w:spacing w:before="120" w:after="120"/>
      <w:jc w:val="both"/>
    </w:pPr>
    <w:rPr>
      <w:szCs w:val="20"/>
      <w:lang w:eastAsia="de-DE"/>
    </w:rPr>
  </w:style>
  <w:style w:type="character" w:customStyle="1" w:styleId="TextkomenteChar">
    <w:name w:val="Text komentáře Char"/>
    <w:link w:val="Textkomente"/>
    <w:rsid w:val="00EC79C4"/>
    <w:rPr>
      <w:rFonts w:ascii="Times New Roman" w:eastAsia="Times New Roman" w:hAnsi="Times New Roman"/>
      <w:lang w:eastAsia="de-DE"/>
    </w:rPr>
  </w:style>
  <w:style w:type="paragraph" w:styleId="Textbubliny">
    <w:name w:val="Balloon Text"/>
    <w:basedOn w:val="Normln"/>
    <w:link w:val="TextbublinyChar"/>
    <w:semiHidden/>
    <w:rsid w:val="00E00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C79C4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9D6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E29D6"/>
    <w:rPr>
      <w:rFonts w:ascii="Times New Roman" w:eastAsia="Times New Roman" w:hAnsi="Times New Roman"/>
      <w:b/>
      <w:bCs/>
      <w:lang w:eastAsia="en-US"/>
    </w:rPr>
  </w:style>
  <w:style w:type="paragraph" w:styleId="Zpat">
    <w:name w:val="footer"/>
    <w:basedOn w:val="Normln"/>
    <w:link w:val="ZpatChar"/>
    <w:rsid w:val="00E00B38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rsid w:val="00D663A6"/>
    <w:rPr>
      <w:rFonts w:ascii="Courier New" w:eastAsia="Times New Roman" w:hAnsi="Courier New"/>
      <w:szCs w:val="24"/>
    </w:rPr>
  </w:style>
  <w:style w:type="paragraph" w:customStyle="1" w:styleId="NormalRight">
    <w:name w:val="Normal Right"/>
    <w:basedOn w:val="Normln"/>
    <w:rsid w:val="00492972"/>
    <w:pPr>
      <w:spacing w:before="120" w:after="120"/>
      <w:jc w:val="right"/>
    </w:pPr>
    <w:rPr>
      <w:lang w:eastAsia="de-DE"/>
    </w:rPr>
  </w:style>
  <w:style w:type="paragraph" w:customStyle="1" w:styleId="ProductList-Body">
    <w:name w:val="Product List - Body"/>
    <w:basedOn w:val="Normln"/>
    <w:link w:val="ProductList-BodyChar"/>
    <w:qFormat/>
    <w:rsid w:val="00990872"/>
    <w:pPr>
      <w:tabs>
        <w:tab w:val="left" w:pos="158"/>
      </w:tabs>
    </w:pPr>
    <w:rPr>
      <w:rFonts w:ascii="Calibri" w:hAnsi="Calibri" w:cs="Arial"/>
      <w:sz w:val="18"/>
      <w:szCs w:val="22"/>
    </w:rPr>
  </w:style>
  <w:style w:type="character" w:customStyle="1" w:styleId="ProductList-BodyChar">
    <w:name w:val="Product List - Body Char"/>
    <w:link w:val="ProductList-Body"/>
    <w:rsid w:val="00990872"/>
    <w:rPr>
      <w:rFonts w:cs="Arial"/>
      <w:sz w:val="18"/>
      <w:szCs w:val="22"/>
    </w:rPr>
  </w:style>
  <w:style w:type="character" w:customStyle="1" w:styleId="Nadpis3Char">
    <w:name w:val="Nadpis 3 Char"/>
    <w:link w:val="Nadpis3"/>
    <w:rsid w:val="00FE5EC9"/>
    <w:rPr>
      <w:rFonts w:ascii="Arial" w:eastAsia="Times New Roman" w:hAnsi="Arial" w:cs="Arial"/>
      <w:bCs/>
      <w:szCs w:val="26"/>
    </w:rPr>
  </w:style>
  <w:style w:type="paragraph" w:customStyle="1" w:styleId="Paragraph">
    <w:name w:val="Paragraph"/>
    <w:basedOn w:val="Normln"/>
    <w:rsid w:val="00807BAD"/>
    <w:pPr>
      <w:overflowPunct w:val="0"/>
      <w:spacing w:before="120"/>
      <w:ind w:left="397"/>
      <w:jc w:val="both"/>
    </w:pPr>
    <w:rPr>
      <w:rFonts w:ascii="Arial" w:eastAsia="SimSun" w:hAnsi="Arial"/>
      <w:position w:val="2"/>
      <w:sz w:val="18"/>
      <w:lang w:val="de-DE" w:eastAsia="ar-SA"/>
    </w:rPr>
  </w:style>
  <w:style w:type="character" w:styleId="Hypertextovodkaz">
    <w:name w:val="Hyperlink"/>
    <w:basedOn w:val="Standardnpsmoodstavce"/>
    <w:rsid w:val="00E00B3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D75E7"/>
    <w:rPr>
      <w:color w:val="808080"/>
    </w:rPr>
  </w:style>
  <w:style w:type="paragraph" w:styleId="Odstavecseseznamem">
    <w:name w:val="List Paragraph"/>
    <w:basedOn w:val="Normln"/>
    <w:uiPriority w:val="34"/>
    <w:qFormat/>
    <w:rsid w:val="006D7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NTableTextLeft">
    <w:name w:val="CN Table Text Left"/>
    <w:basedOn w:val="CNParagraph"/>
    <w:rsid w:val="00E00B38"/>
    <w:pPr>
      <w:spacing w:before="0" w:after="0"/>
      <w:ind w:left="0"/>
    </w:pPr>
    <w:rPr>
      <w:sz w:val="18"/>
    </w:rPr>
  </w:style>
  <w:style w:type="paragraph" w:customStyle="1" w:styleId="CNTableColumnHead">
    <w:name w:val="CN Table Column Head"/>
    <w:basedOn w:val="CNTableTextLeft"/>
    <w:rsid w:val="00E00B38"/>
    <w:pPr>
      <w:jc w:val="center"/>
    </w:pPr>
    <w:rPr>
      <w:b/>
    </w:rPr>
  </w:style>
  <w:style w:type="paragraph" w:styleId="Revize">
    <w:name w:val="Revision"/>
    <w:hidden/>
    <w:uiPriority w:val="99"/>
    <w:semiHidden/>
    <w:rsid w:val="007A4153"/>
    <w:rPr>
      <w:sz w:val="22"/>
      <w:szCs w:val="22"/>
      <w:lang w:val="en-GB"/>
    </w:rPr>
  </w:style>
  <w:style w:type="character" w:customStyle="1" w:styleId="Nadpis2Char">
    <w:name w:val="Nadpis 2 Char"/>
    <w:basedOn w:val="Standardnpsmoodstavce"/>
    <w:link w:val="Nadpis2"/>
    <w:rsid w:val="00494518"/>
    <w:rPr>
      <w:rFonts w:ascii="Arial" w:eastAsia="Times New Roman" w:hAnsi="Arial" w:cs="Arial"/>
      <w:bCs/>
      <w:iCs/>
      <w:szCs w:val="28"/>
    </w:rPr>
  </w:style>
  <w:style w:type="paragraph" w:styleId="Textpoznpodarou">
    <w:name w:val="footnote text"/>
    <w:basedOn w:val="Normln"/>
    <w:link w:val="TextpoznpodarouChar"/>
    <w:unhideWhenUsed/>
    <w:rsid w:val="009769A3"/>
    <w:rPr>
      <w:rFonts w:ascii="Calibri" w:hAnsi="Calibri"/>
    </w:rPr>
  </w:style>
  <w:style w:type="character" w:customStyle="1" w:styleId="TextpoznpodarouChar">
    <w:name w:val="Text pozn. pod čarou Char"/>
    <w:basedOn w:val="Standardnpsmoodstavce"/>
    <w:link w:val="Textpoznpodarou"/>
    <w:rsid w:val="009769A3"/>
    <w:rPr>
      <w:sz w:val="24"/>
      <w:szCs w:val="24"/>
      <w:lang w:val="en-GB"/>
    </w:rPr>
  </w:style>
  <w:style w:type="character" w:styleId="Znakapoznpodarou">
    <w:name w:val="footnote reference"/>
    <w:basedOn w:val="Standardnpsmoodstavce"/>
    <w:unhideWhenUsed/>
    <w:rsid w:val="009769A3"/>
    <w:rPr>
      <w:vertAlign w:val="superscript"/>
    </w:rPr>
  </w:style>
  <w:style w:type="paragraph" w:customStyle="1" w:styleId="Text1">
    <w:name w:val="Text 1"/>
    <w:basedOn w:val="Normln"/>
    <w:rsid w:val="00D319B2"/>
    <w:pPr>
      <w:spacing w:after="240"/>
      <w:ind w:left="482"/>
      <w:jc w:val="both"/>
    </w:pPr>
    <w:rPr>
      <w:szCs w:val="20"/>
    </w:rPr>
  </w:style>
  <w:style w:type="paragraph" w:customStyle="1" w:styleId="NormalCentered">
    <w:name w:val="Normal Centered"/>
    <w:basedOn w:val="Normln"/>
    <w:rsid w:val="00D319B2"/>
    <w:pPr>
      <w:spacing w:before="120" w:after="120"/>
      <w:jc w:val="center"/>
    </w:pPr>
    <w:rPr>
      <w:szCs w:val="22"/>
    </w:rPr>
  </w:style>
  <w:style w:type="paragraph" w:customStyle="1" w:styleId="Point0">
    <w:name w:val="Point 0"/>
    <w:basedOn w:val="Normln"/>
    <w:rsid w:val="00D319B2"/>
    <w:pPr>
      <w:spacing w:before="120" w:after="120"/>
      <w:ind w:left="850" w:hanging="850"/>
      <w:jc w:val="both"/>
    </w:pPr>
    <w:rPr>
      <w:szCs w:val="22"/>
    </w:rPr>
  </w:style>
  <w:style w:type="paragraph" w:customStyle="1" w:styleId="Point1">
    <w:name w:val="Point 1"/>
    <w:basedOn w:val="Normln"/>
    <w:rsid w:val="00D319B2"/>
    <w:pPr>
      <w:spacing w:before="120" w:after="120"/>
      <w:ind w:left="1417" w:hanging="567"/>
      <w:jc w:val="both"/>
    </w:pPr>
    <w:rPr>
      <w:szCs w:val="22"/>
    </w:rPr>
  </w:style>
  <w:style w:type="paragraph" w:customStyle="1" w:styleId="ManualNumPar1">
    <w:name w:val="Manual NumPar 1"/>
    <w:basedOn w:val="Normln"/>
    <w:next w:val="Text1"/>
    <w:rsid w:val="00D319B2"/>
    <w:pPr>
      <w:spacing w:before="120" w:after="120"/>
      <w:ind w:left="850" w:hanging="850"/>
      <w:jc w:val="both"/>
    </w:pPr>
    <w:rPr>
      <w:szCs w:val="22"/>
    </w:rPr>
  </w:style>
  <w:style w:type="paragraph" w:customStyle="1" w:styleId="Titrearticle">
    <w:name w:val="Titre article"/>
    <w:basedOn w:val="Normln"/>
    <w:next w:val="Normln"/>
    <w:rsid w:val="00D319B2"/>
    <w:pPr>
      <w:keepNext/>
      <w:spacing w:before="360" w:after="120"/>
      <w:jc w:val="center"/>
    </w:pPr>
    <w:rPr>
      <w:i/>
      <w:szCs w:val="22"/>
    </w:rPr>
  </w:style>
  <w:style w:type="table" w:styleId="Mkatabulky">
    <w:name w:val="Table Grid"/>
    <w:basedOn w:val="Normlntabulka"/>
    <w:rsid w:val="00E00B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Normlntabulka"/>
    <w:uiPriority w:val="40"/>
    <w:rsid w:val="000B3B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draznn">
    <w:name w:val="Emphasis"/>
    <w:basedOn w:val="Standardnpsmoodstavce"/>
    <w:uiPriority w:val="20"/>
    <w:qFormat/>
    <w:rsid w:val="00404589"/>
    <w:rPr>
      <w:i/>
      <w:iCs/>
    </w:rPr>
  </w:style>
  <w:style w:type="paragraph" w:customStyle="1" w:styleId="Headline">
    <w:name w:val="Headline"/>
    <w:basedOn w:val="Normln"/>
    <w:link w:val="HeadlineChar"/>
    <w:rsid w:val="00102212"/>
    <w:pPr>
      <w:spacing w:after="200"/>
      <w:ind w:left="426" w:hanging="426"/>
      <w:jc w:val="both"/>
    </w:pPr>
    <w:rPr>
      <w:rFonts w:asciiTheme="minorHAnsi" w:hAnsiTheme="minorHAnsi" w:cs="Arial"/>
      <w:b/>
      <w:color w:val="1F4E79" w:themeColor="accent1" w:themeShade="80"/>
      <w:szCs w:val="20"/>
    </w:rPr>
  </w:style>
  <w:style w:type="paragraph" w:customStyle="1" w:styleId="Default">
    <w:name w:val="Default"/>
    <w:rsid w:val="00DA4F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lineChar">
    <w:name w:val="Headline Char"/>
    <w:basedOn w:val="Standardnpsmoodstavce"/>
    <w:link w:val="Headline"/>
    <w:rsid w:val="00102212"/>
    <w:rPr>
      <w:rFonts w:asciiTheme="minorHAnsi" w:hAnsiTheme="minorHAnsi" w:cs="Arial"/>
      <w:b/>
      <w:color w:val="1F4E79" w:themeColor="accent1" w:themeShade="80"/>
      <w:lang w:val="en-GB" w:eastAsia="en-GB"/>
    </w:rPr>
  </w:style>
  <w:style w:type="paragraph" w:customStyle="1" w:styleId="Style1">
    <w:name w:val="Style1"/>
    <w:basedOn w:val="Headline"/>
    <w:link w:val="Style1Char"/>
    <w:rsid w:val="00A7660A"/>
  </w:style>
  <w:style w:type="paragraph" w:customStyle="1" w:styleId="Heading100">
    <w:name w:val="Heading 10"/>
    <w:basedOn w:val="Nadpis1"/>
    <w:link w:val="Heading10Char"/>
    <w:autoRedefine/>
    <w:qFormat/>
    <w:rsid w:val="00A7660A"/>
    <w:pPr>
      <w:jc w:val="center"/>
    </w:pPr>
    <w:rPr>
      <w:rFonts w:asciiTheme="minorHAnsi" w:hAnsiTheme="minorHAnsi"/>
      <w:b/>
      <w:color w:val="1F4E79" w:themeColor="accent1" w:themeShade="80"/>
    </w:rPr>
  </w:style>
  <w:style w:type="character" w:customStyle="1" w:styleId="Style1Char">
    <w:name w:val="Style1 Char"/>
    <w:basedOn w:val="HeadlineChar"/>
    <w:link w:val="Style1"/>
    <w:rsid w:val="00A7660A"/>
    <w:rPr>
      <w:rFonts w:asciiTheme="minorHAnsi" w:hAnsiTheme="minorHAnsi" w:cs="Arial"/>
      <w:b/>
      <w:color w:val="1F4E79" w:themeColor="accent1" w:themeShade="80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A7660A"/>
    <w:rPr>
      <w:rFonts w:ascii="Arial" w:eastAsia="Times New Roman" w:hAnsi="Arial" w:cs="Arial"/>
      <w:bCs/>
      <w:kern w:val="32"/>
      <w:szCs w:val="32"/>
    </w:rPr>
  </w:style>
  <w:style w:type="character" w:customStyle="1" w:styleId="Heading10Char">
    <w:name w:val="Heading 10 Char"/>
    <w:basedOn w:val="Nadpis1Char"/>
    <w:link w:val="Heading100"/>
    <w:rsid w:val="00A7660A"/>
    <w:rPr>
      <w:rFonts w:asciiTheme="minorHAnsi" w:eastAsiaTheme="majorEastAsia" w:hAnsiTheme="minorHAnsi" w:cstheme="majorBidi"/>
      <w:b/>
      <w:bCs/>
      <w:color w:val="1F4E79" w:themeColor="accent1" w:themeShade="80"/>
      <w:kern w:val="32"/>
      <w:sz w:val="32"/>
      <w:szCs w:val="32"/>
      <w:lang w:val="en-GB" w:eastAsia="en-GB"/>
    </w:rPr>
  </w:style>
  <w:style w:type="paragraph" w:customStyle="1" w:styleId="CNParagraph">
    <w:name w:val="CN Paragraph"/>
    <w:link w:val="CNParagraphChar2"/>
    <w:rsid w:val="00E00B38"/>
    <w:pPr>
      <w:spacing w:before="80" w:after="80"/>
      <w:ind w:left="720"/>
    </w:pPr>
    <w:rPr>
      <w:rFonts w:ascii="Arial" w:eastAsia="Times New Roman" w:hAnsi="Arial"/>
      <w:szCs w:val="18"/>
    </w:rPr>
  </w:style>
  <w:style w:type="paragraph" w:customStyle="1" w:styleId="CNInternalNoteCompact">
    <w:name w:val="CN Internal Note Compact"/>
    <w:basedOn w:val="CNInternalNoteText"/>
    <w:next w:val="CNParagraph"/>
    <w:rsid w:val="00E00B38"/>
    <w:pPr>
      <w:keepLines/>
      <w:pBdr>
        <w:top w:val="single" w:sz="18" w:space="1" w:color="FF0000"/>
        <w:bottom w:val="single" w:sz="18" w:space="1" w:color="FF0000"/>
      </w:pBdr>
    </w:pPr>
  </w:style>
  <w:style w:type="paragraph" w:customStyle="1" w:styleId="CNGuidanceText">
    <w:name w:val="CN Guidance Text"/>
    <w:basedOn w:val="CNParagraphLeft"/>
    <w:next w:val="CNGuidanceHeading"/>
    <w:rsid w:val="00E00B38"/>
    <w:pPr>
      <w:numPr>
        <w:ilvl w:val="2"/>
        <w:numId w:val="3"/>
      </w:numPr>
    </w:pPr>
    <w:rPr>
      <w:rFonts w:ascii="Times New Roman" w:hAnsi="Times New Roman"/>
    </w:rPr>
  </w:style>
  <w:style w:type="paragraph" w:customStyle="1" w:styleId="CNGuidanceHeading">
    <w:name w:val="CN Guidance Heading"/>
    <w:basedOn w:val="CNGuidanceText"/>
    <w:next w:val="CNGuidanceText"/>
    <w:rsid w:val="00E00B38"/>
    <w:pPr>
      <w:numPr>
        <w:ilvl w:val="1"/>
      </w:numPr>
    </w:pPr>
    <w:rPr>
      <w:b/>
    </w:rPr>
  </w:style>
  <w:style w:type="paragraph" w:customStyle="1" w:styleId="CNGuidanceLevel1Bullet">
    <w:name w:val="CN Guidance Level 1 Bullet"/>
    <w:basedOn w:val="CNGuidanceText"/>
    <w:rsid w:val="00E00B38"/>
    <w:pPr>
      <w:numPr>
        <w:ilvl w:val="4"/>
      </w:numPr>
    </w:pPr>
  </w:style>
  <w:style w:type="paragraph" w:customStyle="1" w:styleId="CNGuidanceLevel2Bullet">
    <w:name w:val="CN Guidance Level 2 Bullet"/>
    <w:basedOn w:val="CNGuidanceText"/>
    <w:rsid w:val="00E00B38"/>
    <w:pPr>
      <w:numPr>
        <w:ilvl w:val="6"/>
      </w:numPr>
    </w:pPr>
  </w:style>
  <w:style w:type="paragraph" w:customStyle="1" w:styleId="CNGuidanceLevel1List">
    <w:name w:val="CN Guidance Level 1 List"/>
    <w:basedOn w:val="CNGuidanceText"/>
    <w:rsid w:val="00E00B38"/>
    <w:pPr>
      <w:numPr>
        <w:ilvl w:val="3"/>
      </w:numPr>
    </w:pPr>
  </w:style>
  <w:style w:type="paragraph" w:customStyle="1" w:styleId="CNGuidanceLevel2List">
    <w:name w:val="CN Guidance Level 2 List"/>
    <w:basedOn w:val="CNGuidanceText"/>
    <w:rsid w:val="00E00B38"/>
    <w:pPr>
      <w:numPr>
        <w:ilvl w:val="5"/>
      </w:numPr>
    </w:pPr>
  </w:style>
  <w:style w:type="character" w:customStyle="1" w:styleId="CNParagraphChar2">
    <w:name w:val="CN Paragraph Char2"/>
    <w:link w:val="CNParagraph"/>
    <w:locked/>
    <w:rsid w:val="00666298"/>
    <w:rPr>
      <w:rFonts w:ascii="Arial" w:eastAsia="Times New Roman" w:hAnsi="Arial"/>
      <w:szCs w:val="18"/>
    </w:rPr>
  </w:style>
  <w:style w:type="paragraph" w:customStyle="1" w:styleId="CNInternalNoteBegin">
    <w:name w:val="CN Internal Note Begin"/>
    <w:basedOn w:val="CNInternalNoteText"/>
    <w:next w:val="CNInternalNoteText"/>
    <w:rsid w:val="00E00B38"/>
    <w:pPr>
      <w:keepNext/>
      <w:keepLines/>
      <w:numPr>
        <w:numId w:val="4"/>
      </w:numPr>
      <w:pBdr>
        <w:top w:val="single" w:sz="18" w:space="1" w:color="FF0000"/>
      </w:pBdr>
    </w:pPr>
  </w:style>
  <w:style w:type="paragraph" w:customStyle="1" w:styleId="CNInternalNoteText">
    <w:name w:val="CN Internal Note Text"/>
    <w:basedOn w:val="CNParagraph"/>
    <w:rsid w:val="00E00B38"/>
    <w:pPr>
      <w:pBdr>
        <w:right w:val="single" w:sz="18" w:space="4" w:color="FF0000"/>
      </w:pBdr>
      <w:spacing w:before="28" w:after="28"/>
      <w:ind w:left="0"/>
    </w:pPr>
    <w:rPr>
      <w:rFonts w:ascii="Times New Roman" w:hAnsi="Times New Roman"/>
      <w:b/>
      <w:color w:val="FF0000"/>
      <w:szCs w:val="20"/>
    </w:rPr>
  </w:style>
  <w:style w:type="paragraph" w:customStyle="1" w:styleId="CNInternalNoteEnd">
    <w:name w:val="CN Internal Note End"/>
    <w:basedOn w:val="CNInternalNoteText"/>
    <w:next w:val="CNParagraph"/>
    <w:rsid w:val="00E00B38"/>
    <w:pPr>
      <w:keepLines/>
      <w:pBdr>
        <w:bottom w:val="single" w:sz="18" w:space="1" w:color="FF0000"/>
      </w:pBdr>
    </w:pPr>
  </w:style>
  <w:style w:type="paragraph" w:customStyle="1" w:styleId="CNInternalNoteLevel1Bullet">
    <w:name w:val="CN Internal Note Level 1 Bullet"/>
    <w:basedOn w:val="CNInternalNoteText"/>
    <w:rsid w:val="00E00B38"/>
    <w:pPr>
      <w:numPr>
        <w:numId w:val="5"/>
      </w:numPr>
    </w:pPr>
  </w:style>
  <w:style w:type="paragraph" w:customStyle="1" w:styleId="CNInternalNoteLevel2Bullet">
    <w:name w:val="CN Internal Note Level 2 Bullet"/>
    <w:basedOn w:val="CNInternalNoteText"/>
    <w:rsid w:val="00E00B38"/>
    <w:pPr>
      <w:numPr>
        <w:ilvl w:val="1"/>
        <w:numId w:val="5"/>
      </w:numPr>
    </w:pPr>
  </w:style>
  <w:style w:type="paragraph" w:customStyle="1" w:styleId="CNInternalNoteLevel1List">
    <w:name w:val="CN Internal Note Level 1 List"/>
    <w:basedOn w:val="CNInternalNoteText"/>
    <w:rsid w:val="00E00B38"/>
    <w:pPr>
      <w:numPr>
        <w:ilvl w:val="1"/>
        <w:numId w:val="4"/>
      </w:numPr>
    </w:pPr>
  </w:style>
  <w:style w:type="paragraph" w:customStyle="1" w:styleId="CNInternalNoteLevel2List">
    <w:name w:val="CN Internal Note Level 2 List"/>
    <w:basedOn w:val="CNInternalNoteText"/>
    <w:rsid w:val="00E00B38"/>
    <w:pPr>
      <w:numPr>
        <w:ilvl w:val="2"/>
        <w:numId w:val="4"/>
      </w:numPr>
    </w:pPr>
  </w:style>
  <w:style w:type="paragraph" w:customStyle="1" w:styleId="CNTableLevel1Bullet">
    <w:name w:val="CN Table Level 1 Bullet"/>
    <w:basedOn w:val="CNTableTextLeft"/>
    <w:rsid w:val="00E00B38"/>
    <w:pPr>
      <w:numPr>
        <w:ilvl w:val="3"/>
        <w:numId w:val="5"/>
      </w:numPr>
    </w:pPr>
  </w:style>
  <w:style w:type="paragraph" w:customStyle="1" w:styleId="CNTableLevel2Bullet">
    <w:name w:val="CN Table Level 2 Bullet"/>
    <w:basedOn w:val="CNTableTextLeft"/>
    <w:rsid w:val="00E00B38"/>
    <w:pPr>
      <w:numPr>
        <w:ilvl w:val="4"/>
        <w:numId w:val="5"/>
      </w:numPr>
    </w:pPr>
  </w:style>
  <w:style w:type="paragraph" w:customStyle="1" w:styleId="CNFooter">
    <w:name w:val="CN Footer"/>
    <w:basedOn w:val="CNParagraph"/>
    <w:rsid w:val="00E00B38"/>
    <w:pPr>
      <w:tabs>
        <w:tab w:val="center" w:pos="5040"/>
        <w:tab w:val="right" w:pos="10080"/>
      </w:tabs>
      <w:spacing w:before="0" w:after="0"/>
      <w:ind w:left="0"/>
    </w:pPr>
    <w:rPr>
      <w:sz w:val="16"/>
    </w:rPr>
  </w:style>
  <w:style w:type="character" w:customStyle="1" w:styleId="Nadpis4Char">
    <w:name w:val="Nadpis 4 Char"/>
    <w:basedOn w:val="Standardnpsmoodstavce"/>
    <w:link w:val="Nadpis4"/>
    <w:rsid w:val="00E00B38"/>
    <w:rPr>
      <w:rFonts w:ascii="Arial" w:eastAsia="Times New Roman" w:hAnsi="Arial"/>
      <w:bCs/>
      <w:szCs w:val="28"/>
    </w:rPr>
  </w:style>
  <w:style w:type="character" w:customStyle="1" w:styleId="Nadpis5Char">
    <w:name w:val="Nadpis 5 Char"/>
    <w:basedOn w:val="Standardnpsmoodstavce"/>
    <w:link w:val="Nadpis5"/>
    <w:rsid w:val="00E00B38"/>
    <w:rPr>
      <w:rFonts w:ascii="Arial" w:eastAsia="Times New Roman" w:hAnsi="Arial"/>
      <w:bCs/>
      <w:iCs/>
      <w:szCs w:val="26"/>
    </w:rPr>
  </w:style>
  <w:style w:type="character" w:customStyle="1" w:styleId="Nadpis6Char">
    <w:name w:val="Nadpis 6 Char"/>
    <w:basedOn w:val="Standardnpsmoodstavce"/>
    <w:link w:val="Nadpis6"/>
    <w:rsid w:val="00E00B38"/>
    <w:rPr>
      <w:rFonts w:ascii="Arial" w:eastAsia="Times New Roman" w:hAnsi="Arial"/>
      <w:bCs/>
      <w:szCs w:val="22"/>
    </w:rPr>
  </w:style>
  <w:style w:type="character" w:customStyle="1" w:styleId="Nadpis7Char">
    <w:name w:val="Nadpis 7 Char"/>
    <w:basedOn w:val="Standardnpsmoodstavce"/>
    <w:link w:val="Nadpis7"/>
    <w:rsid w:val="00E00B38"/>
    <w:rPr>
      <w:rFonts w:ascii="Arial" w:eastAsia="Times New Roman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E00B38"/>
    <w:rPr>
      <w:rFonts w:ascii="Arial" w:eastAsia="Times New Roman" w:hAnsi="Arial"/>
      <w:iCs/>
      <w:szCs w:val="24"/>
    </w:rPr>
  </w:style>
  <w:style w:type="character" w:customStyle="1" w:styleId="Nadpis9Char">
    <w:name w:val="Nadpis 9 Char"/>
    <w:basedOn w:val="Standardnpsmoodstavce"/>
    <w:link w:val="Nadpis9"/>
    <w:rsid w:val="00E00B38"/>
    <w:rPr>
      <w:rFonts w:ascii="Arial" w:eastAsia="Times New Roman" w:hAnsi="Arial" w:cs="Arial"/>
      <w:szCs w:val="22"/>
    </w:rPr>
  </w:style>
  <w:style w:type="paragraph" w:customStyle="1" w:styleId="CNLevel1Text">
    <w:name w:val="CN Level 1 Text"/>
    <w:basedOn w:val="CNParagraph"/>
    <w:rsid w:val="00E00B38"/>
    <w:pPr>
      <w:ind w:left="1224"/>
    </w:pPr>
  </w:style>
  <w:style w:type="paragraph" w:customStyle="1" w:styleId="CNActivityTitle">
    <w:name w:val="CN Activity Title"/>
    <w:basedOn w:val="CNParagraph"/>
    <w:next w:val="CNParagraph"/>
    <w:rsid w:val="00E00B38"/>
    <w:pPr>
      <w:keepNext/>
      <w:keepLines/>
      <w:numPr>
        <w:ilvl w:val="1"/>
        <w:numId w:val="9"/>
      </w:numPr>
      <w:spacing w:before="120"/>
    </w:pPr>
    <w:rPr>
      <w:b/>
      <w:u w:val="single"/>
    </w:rPr>
  </w:style>
  <w:style w:type="paragraph" w:customStyle="1" w:styleId="CNAppendixContent">
    <w:name w:val="CN Appendix Content"/>
    <w:basedOn w:val="CNParagraph"/>
    <w:next w:val="CNParagraph"/>
    <w:rsid w:val="00E00B38"/>
    <w:pPr>
      <w:keepNext/>
      <w:keepLines/>
      <w:numPr>
        <w:ilvl w:val="1"/>
        <w:numId w:val="6"/>
      </w:numPr>
    </w:pPr>
  </w:style>
  <w:style w:type="paragraph" w:customStyle="1" w:styleId="CNAppendixDelivery">
    <w:name w:val="CN Appendix Delivery"/>
    <w:basedOn w:val="CNParagraph"/>
    <w:next w:val="CNParagraph"/>
    <w:rsid w:val="00E00B38"/>
    <w:pPr>
      <w:keepNext/>
      <w:keepLines/>
      <w:numPr>
        <w:numId w:val="6"/>
      </w:numPr>
    </w:pPr>
  </w:style>
  <w:style w:type="paragraph" w:customStyle="1" w:styleId="CNAppendixPurpose">
    <w:name w:val="CN Appendix Purpose"/>
    <w:basedOn w:val="CNParagraph"/>
    <w:next w:val="CNParagraph"/>
    <w:rsid w:val="00E00B38"/>
    <w:pPr>
      <w:keepNext/>
      <w:keepLines/>
      <w:numPr>
        <w:ilvl w:val="2"/>
        <w:numId w:val="6"/>
      </w:numPr>
    </w:pPr>
  </w:style>
  <w:style w:type="paragraph" w:customStyle="1" w:styleId="CNAssumptionsHeader">
    <w:name w:val="CN Assumptions Header"/>
    <w:basedOn w:val="CNParagraph"/>
    <w:next w:val="CNParagraph"/>
    <w:rsid w:val="00E00B38"/>
    <w:pPr>
      <w:keepNext/>
      <w:keepLines/>
      <w:numPr>
        <w:ilvl w:val="3"/>
        <w:numId w:val="6"/>
      </w:numPr>
    </w:pPr>
  </w:style>
  <w:style w:type="paragraph" w:customStyle="1" w:styleId="CNLevel1Bullet">
    <w:name w:val="CN Level 1 Bullet"/>
    <w:basedOn w:val="CNParagraph"/>
    <w:rsid w:val="00E00B38"/>
    <w:pPr>
      <w:numPr>
        <w:numId w:val="10"/>
      </w:numPr>
    </w:pPr>
  </w:style>
  <w:style w:type="paragraph" w:customStyle="1" w:styleId="CNLevel2Bullet">
    <w:name w:val="CN Level 2 Bullet"/>
    <w:basedOn w:val="CNParagraph"/>
    <w:rsid w:val="00E00B38"/>
    <w:pPr>
      <w:numPr>
        <w:ilvl w:val="1"/>
        <w:numId w:val="10"/>
      </w:numPr>
    </w:pPr>
  </w:style>
  <w:style w:type="paragraph" w:customStyle="1" w:styleId="CNLevel3Bullet">
    <w:name w:val="CN Level 3 Bullet"/>
    <w:basedOn w:val="CNParagraph"/>
    <w:rsid w:val="00E00B38"/>
    <w:pPr>
      <w:numPr>
        <w:ilvl w:val="2"/>
        <w:numId w:val="10"/>
      </w:numPr>
    </w:pPr>
  </w:style>
  <w:style w:type="paragraph" w:customStyle="1" w:styleId="CNLevel4Bullet">
    <w:name w:val="CN Level 4 Bullet"/>
    <w:basedOn w:val="CNParagraph"/>
    <w:rsid w:val="00E00B38"/>
    <w:pPr>
      <w:numPr>
        <w:ilvl w:val="3"/>
        <w:numId w:val="10"/>
      </w:numPr>
    </w:pPr>
  </w:style>
  <w:style w:type="paragraph" w:customStyle="1" w:styleId="CNLevel5Bullet">
    <w:name w:val="CN Level 5 Bullet"/>
    <w:basedOn w:val="CNParagraph"/>
    <w:rsid w:val="00E00B38"/>
    <w:pPr>
      <w:numPr>
        <w:ilvl w:val="4"/>
        <w:numId w:val="10"/>
      </w:numPr>
    </w:pPr>
  </w:style>
  <w:style w:type="paragraph" w:customStyle="1" w:styleId="CNLevel6Bullet">
    <w:name w:val="CN Level 6 Bullet"/>
    <w:basedOn w:val="CNParagraph"/>
    <w:rsid w:val="00E00B38"/>
    <w:pPr>
      <w:numPr>
        <w:ilvl w:val="5"/>
        <w:numId w:val="10"/>
      </w:numPr>
    </w:pPr>
  </w:style>
  <w:style w:type="paragraph" w:customStyle="1" w:styleId="CNCompletionCriteriaHeader">
    <w:name w:val="CN Completion Criteria Header"/>
    <w:basedOn w:val="CNParagraph"/>
    <w:next w:val="CNParagraph"/>
    <w:rsid w:val="00E00B38"/>
    <w:pPr>
      <w:keepNext/>
      <w:keepLines/>
      <w:numPr>
        <w:ilvl w:val="4"/>
        <w:numId w:val="6"/>
      </w:numPr>
    </w:pPr>
  </w:style>
  <w:style w:type="paragraph" w:customStyle="1" w:styleId="CNDeliverableMaterialsHeader">
    <w:name w:val="CN Deliverable Materials Header"/>
    <w:basedOn w:val="CNParagraph"/>
    <w:next w:val="CNLevel2Bullet"/>
    <w:rsid w:val="00E00B38"/>
    <w:pPr>
      <w:keepNext/>
      <w:keepLines/>
      <w:numPr>
        <w:ilvl w:val="5"/>
        <w:numId w:val="6"/>
      </w:numPr>
    </w:pPr>
  </w:style>
  <w:style w:type="paragraph" w:customStyle="1" w:styleId="CNHead1">
    <w:name w:val="CN Head 1"/>
    <w:basedOn w:val="CNParagraph"/>
    <w:next w:val="CNParagraph"/>
    <w:rsid w:val="00151998"/>
    <w:pPr>
      <w:keepNext/>
      <w:keepLines/>
      <w:numPr>
        <w:ilvl w:val="1"/>
        <w:numId w:val="8"/>
      </w:numPr>
      <w:spacing w:before="160"/>
      <w:outlineLvl w:val="0"/>
    </w:pPr>
    <w:rPr>
      <w:b/>
      <w:sz w:val="24"/>
    </w:rPr>
  </w:style>
  <w:style w:type="paragraph" w:customStyle="1" w:styleId="CNHead2">
    <w:name w:val="CN Head 2"/>
    <w:basedOn w:val="CNParagraph"/>
    <w:next w:val="CNParagraph"/>
    <w:rsid w:val="00151998"/>
    <w:pPr>
      <w:keepNext/>
      <w:keepLines/>
      <w:numPr>
        <w:ilvl w:val="2"/>
        <w:numId w:val="8"/>
      </w:numPr>
      <w:spacing w:before="120"/>
      <w:outlineLvl w:val="1"/>
    </w:pPr>
    <w:rPr>
      <w:b/>
      <w:sz w:val="22"/>
    </w:rPr>
  </w:style>
  <w:style w:type="paragraph" w:customStyle="1" w:styleId="CNHead3">
    <w:name w:val="CN Head 3"/>
    <w:basedOn w:val="CNParagraph"/>
    <w:next w:val="CNParagraph"/>
    <w:rsid w:val="00151998"/>
    <w:pPr>
      <w:keepNext/>
      <w:keepLines/>
      <w:numPr>
        <w:ilvl w:val="3"/>
        <w:numId w:val="8"/>
      </w:numPr>
      <w:spacing w:before="120"/>
    </w:pPr>
    <w:rPr>
      <w:b/>
    </w:rPr>
  </w:style>
  <w:style w:type="paragraph" w:customStyle="1" w:styleId="CNLevel2Text">
    <w:name w:val="CN Level 2 Text"/>
    <w:basedOn w:val="CNParagraph"/>
    <w:rsid w:val="00E00B38"/>
    <w:pPr>
      <w:ind w:left="1728"/>
    </w:pPr>
  </w:style>
  <w:style w:type="paragraph" w:customStyle="1" w:styleId="CNLevel1List">
    <w:name w:val="CN Level 1 List"/>
    <w:basedOn w:val="CNParagraph"/>
    <w:rsid w:val="00E00B38"/>
    <w:pPr>
      <w:numPr>
        <w:ilvl w:val="4"/>
        <w:numId w:val="8"/>
      </w:numPr>
    </w:pPr>
  </w:style>
  <w:style w:type="paragraph" w:customStyle="1" w:styleId="CNLevel3Text">
    <w:name w:val="CN Level 3 Text"/>
    <w:basedOn w:val="CNParagraph"/>
    <w:rsid w:val="00E00B38"/>
    <w:pPr>
      <w:ind w:left="2232"/>
    </w:pPr>
  </w:style>
  <w:style w:type="paragraph" w:customStyle="1" w:styleId="CNLevel2List">
    <w:name w:val="CN Level 2 List"/>
    <w:basedOn w:val="CNParagraph"/>
    <w:rsid w:val="00E00B38"/>
    <w:pPr>
      <w:numPr>
        <w:ilvl w:val="5"/>
        <w:numId w:val="8"/>
      </w:numPr>
    </w:pPr>
  </w:style>
  <w:style w:type="paragraph" w:customStyle="1" w:styleId="CNLevel5Text">
    <w:name w:val="CN Level 5 Text"/>
    <w:basedOn w:val="CNParagraph"/>
    <w:rsid w:val="00E00B38"/>
    <w:pPr>
      <w:ind w:left="3240"/>
    </w:pPr>
  </w:style>
  <w:style w:type="paragraph" w:customStyle="1" w:styleId="CNLevel3List">
    <w:name w:val="CN Level 3 List"/>
    <w:basedOn w:val="CNParagraph"/>
    <w:rsid w:val="00E00B38"/>
    <w:pPr>
      <w:numPr>
        <w:ilvl w:val="6"/>
        <w:numId w:val="8"/>
      </w:numPr>
    </w:pPr>
  </w:style>
  <w:style w:type="paragraph" w:customStyle="1" w:styleId="CNLevel4List">
    <w:name w:val="CN Level 4 List"/>
    <w:basedOn w:val="CNParagraph"/>
    <w:rsid w:val="00E00B38"/>
    <w:pPr>
      <w:numPr>
        <w:ilvl w:val="7"/>
        <w:numId w:val="8"/>
      </w:numPr>
    </w:pPr>
  </w:style>
  <w:style w:type="paragraph" w:customStyle="1" w:styleId="CNLevel4Text">
    <w:name w:val="CN Level 4 Text"/>
    <w:basedOn w:val="CNParagraph"/>
    <w:rsid w:val="00E00B38"/>
    <w:pPr>
      <w:ind w:left="2736"/>
    </w:pPr>
  </w:style>
  <w:style w:type="paragraph" w:customStyle="1" w:styleId="CNLevel5List">
    <w:name w:val="CN Level 5 List"/>
    <w:basedOn w:val="CNParagraph"/>
    <w:rsid w:val="00E00B38"/>
    <w:pPr>
      <w:numPr>
        <w:ilvl w:val="8"/>
        <w:numId w:val="8"/>
      </w:numPr>
    </w:pPr>
  </w:style>
  <w:style w:type="paragraph" w:customStyle="1" w:styleId="CNLevel6Text">
    <w:name w:val="CN Level 6 Text"/>
    <w:basedOn w:val="CNParagraph"/>
    <w:rsid w:val="00E00B38"/>
    <w:pPr>
      <w:ind w:left="3744"/>
    </w:pPr>
  </w:style>
  <w:style w:type="paragraph" w:customStyle="1" w:styleId="CNParagraphBold">
    <w:name w:val="CN Paragraph Bold"/>
    <w:basedOn w:val="CNParagraph"/>
    <w:rsid w:val="00E00B38"/>
    <w:rPr>
      <w:b/>
    </w:rPr>
  </w:style>
  <w:style w:type="paragraph" w:customStyle="1" w:styleId="CNSignatureBlock">
    <w:name w:val="CN Signature Block"/>
    <w:basedOn w:val="CNParagraph"/>
    <w:rsid w:val="00E00B38"/>
    <w:pPr>
      <w:spacing w:before="0" w:after="120"/>
      <w:ind w:left="0"/>
    </w:pPr>
  </w:style>
  <w:style w:type="paragraph" w:customStyle="1" w:styleId="CNSignatureBlockBold">
    <w:name w:val="CN Signature Block Bold"/>
    <w:basedOn w:val="CNSignatureBlock"/>
    <w:next w:val="CNSignatureBlock"/>
    <w:rsid w:val="00E00B38"/>
    <w:rPr>
      <w:b/>
    </w:rPr>
  </w:style>
  <w:style w:type="paragraph" w:customStyle="1" w:styleId="CNTableTextBold">
    <w:name w:val="CN Table Text Bold"/>
    <w:basedOn w:val="CNTableTextLeft"/>
    <w:rsid w:val="00E00B38"/>
    <w:rPr>
      <w:b/>
    </w:rPr>
  </w:style>
  <w:style w:type="paragraph" w:customStyle="1" w:styleId="CNTableTextCentered">
    <w:name w:val="CN Table Text Centered"/>
    <w:basedOn w:val="CNTableTextLeft"/>
    <w:rsid w:val="00E00B38"/>
    <w:pPr>
      <w:jc w:val="center"/>
    </w:pPr>
  </w:style>
  <w:style w:type="paragraph" w:customStyle="1" w:styleId="CNTaskTitle">
    <w:name w:val="CN Task Title"/>
    <w:basedOn w:val="CNParagraph"/>
    <w:next w:val="CNParagraph"/>
    <w:rsid w:val="00E00B38"/>
    <w:pPr>
      <w:keepNext/>
      <w:keepLines/>
      <w:numPr>
        <w:ilvl w:val="2"/>
        <w:numId w:val="9"/>
      </w:numPr>
    </w:pPr>
    <w:rPr>
      <w:b/>
      <w:i/>
    </w:rPr>
  </w:style>
  <w:style w:type="paragraph" w:customStyle="1" w:styleId="CNTitle">
    <w:name w:val="CN Title"/>
    <w:basedOn w:val="CNParagraph"/>
    <w:rsid w:val="00E00B38"/>
    <w:pPr>
      <w:keepNext/>
      <w:keepLines/>
      <w:numPr>
        <w:numId w:val="8"/>
      </w:numPr>
      <w:spacing w:after="160"/>
      <w:jc w:val="center"/>
    </w:pPr>
    <w:rPr>
      <w:b/>
      <w:sz w:val="28"/>
    </w:rPr>
  </w:style>
  <w:style w:type="paragraph" w:customStyle="1" w:styleId="CNActivityRestartNumbering">
    <w:name w:val="CN Activity Restart Numbering"/>
    <w:basedOn w:val="CNParagraph"/>
    <w:next w:val="CNParagraphLeft"/>
    <w:rsid w:val="00E00B38"/>
    <w:pPr>
      <w:numPr>
        <w:numId w:val="9"/>
      </w:numPr>
      <w:spacing w:after="0"/>
    </w:pPr>
    <w:rPr>
      <w:sz w:val="2"/>
      <w:szCs w:val="2"/>
    </w:rPr>
  </w:style>
  <w:style w:type="paragraph" w:customStyle="1" w:styleId="CNActivityTaskLevel2List">
    <w:name w:val="CN Activity/Task Level 2 List"/>
    <w:basedOn w:val="CNParagraph"/>
    <w:rsid w:val="00E00B38"/>
    <w:pPr>
      <w:numPr>
        <w:ilvl w:val="4"/>
        <w:numId w:val="9"/>
      </w:numPr>
    </w:pPr>
  </w:style>
  <w:style w:type="paragraph" w:customStyle="1" w:styleId="CNActivityTaskLevel1List">
    <w:name w:val="CN Activity/Task Level 1 List"/>
    <w:basedOn w:val="CNParagraph"/>
    <w:rsid w:val="00E00B38"/>
    <w:pPr>
      <w:numPr>
        <w:ilvl w:val="3"/>
        <w:numId w:val="9"/>
      </w:numPr>
    </w:pPr>
  </w:style>
  <w:style w:type="paragraph" w:styleId="Obsah2">
    <w:name w:val="toc 2"/>
    <w:basedOn w:val="TOCCNBaseStyle"/>
    <w:semiHidden/>
    <w:rsid w:val="00E00B38"/>
    <w:pPr>
      <w:ind w:left="1008" w:hanging="504"/>
    </w:pPr>
    <w:rPr>
      <w:b/>
    </w:rPr>
  </w:style>
  <w:style w:type="paragraph" w:customStyle="1" w:styleId="TOCCNBaseStyle">
    <w:name w:val="TOC CN Base Style"/>
    <w:basedOn w:val="CNParagraph"/>
    <w:rsid w:val="00E00B38"/>
    <w:pPr>
      <w:tabs>
        <w:tab w:val="right" w:leader="dot" w:pos="10080"/>
      </w:tabs>
      <w:spacing w:before="0"/>
      <w:ind w:left="0"/>
    </w:pPr>
    <w:rPr>
      <w:sz w:val="18"/>
    </w:rPr>
  </w:style>
  <w:style w:type="paragraph" w:styleId="Obsah1">
    <w:name w:val="toc 1"/>
    <w:basedOn w:val="TOCCNBaseStyle"/>
    <w:semiHidden/>
    <w:rsid w:val="00E00B38"/>
    <w:rPr>
      <w:b/>
      <w:i/>
    </w:rPr>
  </w:style>
  <w:style w:type="paragraph" w:styleId="Obsah3">
    <w:name w:val="toc 3"/>
    <w:basedOn w:val="TOCCNBaseStyle"/>
    <w:semiHidden/>
    <w:rsid w:val="00E00B38"/>
    <w:pPr>
      <w:ind w:left="1512" w:hanging="504"/>
    </w:pPr>
  </w:style>
  <w:style w:type="paragraph" w:styleId="Obsah4">
    <w:name w:val="toc 4"/>
    <w:basedOn w:val="TOCCNBaseStyle"/>
    <w:semiHidden/>
    <w:rsid w:val="00E00B38"/>
    <w:pPr>
      <w:ind w:left="2016" w:hanging="504"/>
    </w:pPr>
  </w:style>
  <w:style w:type="paragraph" w:styleId="Obsah5">
    <w:name w:val="toc 5"/>
    <w:basedOn w:val="TOCCNBaseStyle"/>
    <w:semiHidden/>
    <w:rsid w:val="00E00B38"/>
    <w:pPr>
      <w:ind w:left="2520" w:hanging="504"/>
    </w:pPr>
  </w:style>
  <w:style w:type="paragraph" w:styleId="Obsah6">
    <w:name w:val="toc 6"/>
    <w:basedOn w:val="TOCCNBaseStyle"/>
    <w:semiHidden/>
    <w:rsid w:val="00E00B38"/>
    <w:pPr>
      <w:ind w:left="3024" w:hanging="504"/>
    </w:pPr>
  </w:style>
  <w:style w:type="paragraph" w:styleId="Obsah7">
    <w:name w:val="toc 7"/>
    <w:basedOn w:val="TOCCNBaseStyle"/>
    <w:semiHidden/>
    <w:rsid w:val="00E00B38"/>
    <w:pPr>
      <w:ind w:left="3528" w:hanging="504"/>
    </w:pPr>
  </w:style>
  <w:style w:type="paragraph" w:styleId="Obsah8">
    <w:name w:val="toc 8"/>
    <w:basedOn w:val="TOCCNBaseStyle"/>
    <w:semiHidden/>
    <w:rsid w:val="00E00B38"/>
    <w:pPr>
      <w:ind w:left="4032" w:hanging="504"/>
    </w:pPr>
  </w:style>
  <w:style w:type="paragraph" w:styleId="Obsah9">
    <w:name w:val="toc 9"/>
    <w:basedOn w:val="TOCCNBaseStyle"/>
    <w:semiHidden/>
    <w:rsid w:val="00E00B38"/>
    <w:pPr>
      <w:ind w:left="4536" w:hanging="504"/>
    </w:pPr>
  </w:style>
  <w:style w:type="paragraph" w:customStyle="1" w:styleId="CNActivityTaskLevel3List">
    <w:name w:val="CN Activity/Task Level 3 List"/>
    <w:basedOn w:val="CNParagraph"/>
    <w:rsid w:val="00E00B38"/>
    <w:pPr>
      <w:numPr>
        <w:ilvl w:val="5"/>
        <w:numId w:val="9"/>
      </w:numPr>
    </w:pPr>
  </w:style>
  <w:style w:type="paragraph" w:customStyle="1" w:styleId="CNAppendixRestartNumbering">
    <w:name w:val="CN Appendix Restart Numbering"/>
    <w:basedOn w:val="CNParagraph"/>
    <w:next w:val="CNParagraphLeft"/>
    <w:rsid w:val="00E00B38"/>
    <w:pPr>
      <w:numPr>
        <w:numId w:val="7"/>
      </w:numPr>
      <w:spacing w:after="0"/>
    </w:pPr>
    <w:rPr>
      <w:sz w:val="2"/>
      <w:szCs w:val="2"/>
    </w:rPr>
  </w:style>
  <w:style w:type="paragraph" w:customStyle="1" w:styleId="CNSubtitle">
    <w:name w:val="CN Subtitle"/>
    <w:basedOn w:val="CNTitle"/>
    <w:rsid w:val="00E00B38"/>
    <w:pPr>
      <w:numPr>
        <w:numId w:val="0"/>
      </w:numPr>
    </w:pPr>
  </w:style>
  <w:style w:type="paragraph" w:customStyle="1" w:styleId="CNSubhead">
    <w:name w:val="CN Subhead"/>
    <w:basedOn w:val="CNParagraph"/>
    <w:next w:val="CNParagraph"/>
    <w:rsid w:val="00E00B38"/>
    <w:pPr>
      <w:keepNext/>
      <w:keepLines/>
    </w:pPr>
    <w:rPr>
      <w:b/>
      <w:u w:val="single"/>
    </w:rPr>
  </w:style>
  <w:style w:type="paragraph" w:customStyle="1" w:styleId="CNAppendixTitle">
    <w:name w:val="CN Appendix Title"/>
    <w:basedOn w:val="CNTitle"/>
    <w:next w:val="CNParagraph"/>
    <w:rsid w:val="00E00B38"/>
    <w:pPr>
      <w:numPr>
        <w:ilvl w:val="1"/>
        <w:numId w:val="7"/>
      </w:numPr>
    </w:pPr>
  </w:style>
  <w:style w:type="paragraph" w:customStyle="1" w:styleId="CNAppendixItem">
    <w:name w:val="CN Appendix Item"/>
    <w:basedOn w:val="CNParagraph"/>
    <w:next w:val="CNAppendixPurpose"/>
    <w:rsid w:val="00E00B38"/>
    <w:pPr>
      <w:keepNext/>
      <w:keepLines/>
      <w:numPr>
        <w:ilvl w:val="2"/>
        <w:numId w:val="7"/>
      </w:numPr>
      <w:spacing w:before="120"/>
    </w:pPr>
    <w:rPr>
      <w:b/>
      <w:sz w:val="22"/>
    </w:rPr>
  </w:style>
  <w:style w:type="paragraph" w:customStyle="1" w:styleId="CNAttachmentTitle">
    <w:name w:val="CN Attachment Title"/>
    <w:basedOn w:val="CNTitle"/>
    <w:rsid w:val="00E00B38"/>
    <w:pPr>
      <w:numPr>
        <w:numId w:val="0"/>
      </w:numPr>
    </w:pPr>
  </w:style>
  <w:style w:type="paragraph" w:customStyle="1" w:styleId="CNPartTitle">
    <w:name w:val="CN Part Title"/>
    <w:basedOn w:val="CNParagraph"/>
    <w:next w:val="CNParagraph"/>
    <w:rsid w:val="00E00B38"/>
    <w:pPr>
      <w:keepNext/>
      <w:keepLines/>
      <w:ind w:left="0"/>
    </w:pPr>
    <w:rPr>
      <w:b/>
      <w:sz w:val="24"/>
    </w:rPr>
  </w:style>
  <w:style w:type="paragraph" w:customStyle="1" w:styleId="CNParagraphLeft">
    <w:name w:val="CN Paragraph Left"/>
    <w:basedOn w:val="CNParagraph"/>
    <w:rsid w:val="00E00B38"/>
    <w:pPr>
      <w:ind w:left="0"/>
    </w:pPr>
  </w:style>
  <w:style w:type="character" w:customStyle="1" w:styleId="CNTransactionVariable">
    <w:name w:val="CN Transaction Variable"/>
    <w:basedOn w:val="Standardnpsmoodstavce"/>
    <w:rsid w:val="00E00B38"/>
    <w:rPr>
      <w:rFonts w:ascii="Arial" w:hAnsi="Arial"/>
      <w:b/>
      <w:i/>
      <w:color w:val="FF0000"/>
      <w:sz w:val="20"/>
    </w:rPr>
  </w:style>
  <w:style w:type="paragraph" w:customStyle="1" w:styleId="CNGlossaryList">
    <w:name w:val="CN Glossary List"/>
    <w:basedOn w:val="CNParagraph"/>
    <w:rsid w:val="00E00B38"/>
    <w:pPr>
      <w:numPr>
        <w:ilvl w:val="8"/>
        <w:numId w:val="6"/>
      </w:numPr>
    </w:pPr>
  </w:style>
  <w:style w:type="paragraph" w:customStyle="1" w:styleId="CNPhaseTitle">
    <w:name w:val="CN Phase Title"/>
    <w:basedOn w:val="CNHead1"/>
    <w:next w:val="CNParagraph"/>
    <w:rsid w:val="00E00B38"/>
    <w:pPr>
      <w:numPr>
        <w:ilvl w:val="7"/>
        <w:numId w:val="6"/>
      </w:numPr>
    </w:pPr>
  </w:style>
  <w:style w:type="paragraph" w:customStyle="1" w:styleId="CNCUTLeft">
    <w:name w:val="CN CUT Left"/>
    <w:basedOn w:val="CNParagraphLeft"/>
    <w:rsid w:val="00E00B38"/>
    <w:rPr>
      <w:i/>
      <w:color w:val="0000FF"/>
    </w:rPr>
  </w:style>
  <w:style w:type="paragraph" w:customStyle="1" w:styleId="CNCUTIndent">
    <w:name w:val="CN CUT Indent"/>
    <w:basedOn w:val="CNCUTLeft"/>
    <w:rsid w:val="00E00B38"/>
    <w:pPr>
      <w:ind w:left="720"/>
    </w:pPr>
  </w:style>
  <w:style w:type="paragraph" w:customStyle="1" w:styleId="CNParagraphLeftBold">
    <w:name w:val="CN Paragraph Left Bold"/>
    <w:basedOn w:val="CNParagraphLeft"/>
    <w:rsid w:val="00E00B38"/>
    <w:rPr>
      <w:b/>
    </w:rPr>
  </w:style>
  <w:style w:type="character" w:customStyle="1" w:styleId="CNCountryVariable">
    <w:name w:val="CN Country Variable"/>
    <w:basedOn w:val="Standardnpsmoodstavce"/>
    <w:rsid w:val="00E00B38"/>
    <w:rPr>
      <w:rFonts w:ascii="Arial" w:hAnsi="Arial"/>
      <w:b/>
      <w:i/>
      <w:color w:val="0000FF"/>
      <w:sz w:val="20"/>
    </w:rPr>
  </w:style>
  <w:style w:type="paragraph" w:customStyle="1" w:styleId="CNCustomerCUTLeft">
    <w:name w:val="CN Customer CUT Left"/>
    <w:basedOn w:val="CNCUTLeft"/>
    <w:rsid w:val="00E00B38"/>
    <w:rPr>
      <w:color w:val="auto"/>
    </w:rPr>
  </w:style>
  <w:style w:type="paragraph" w:customStyle="1" w:styleId="CNCustomerCUTIndent">
    <w:name w:val="CN Customer CUT Indent"/>
    <w:basedOn w:val="CNCUTIndent"/>
    <w:rsid w:val="00E00B38"/>
    <w:rPr>
      <w:color w:val="auto"/>
    </w:rPr>
  </w:style>
  <w:style w:type="paragraph" w:customStyle="1" w:styleId="CNDefinitionList">
    <w:name w:val="CN Definition List"/>
    <w:basedOn w:val="CNParagraph"/>
    <w:rsid w:val="00E00B38"/>
  </w:style>
  <w:style w:type="paragraph" w:customStyle="1" w:styleId="CNGuidanceTitle">
    <w:name w:val="CN Guidance Title"/>
    <w:basedOn w:val="CNGuidanceText"/>
    <w:next w:val="CNGuidanceText"/>
    <w:rsid w:val="00E00B38"/>
    <w:pPr>
      <w:numPr>
        <w:ilvl w:val="0"/>
        <w:numId w:val="0"/>
      </w:numPr>
      <w:jc w:val="center"/>
    </w:pPr>
    <w:rPr>
      <w:b/>
      <w:sz w:val="28"/>
    </w:rPr>
  </w:style>
  <w:style w:type="paragraph" w:customStyle="1" w:styleId="CNPreamble">
    <w:name w:val="CN Preamble"/>
    <w:basedOn w:val="CNParagraphLeft"/>
    <w:rsid w:val="00E00B38"/>
  </w:style>
  <w:style w:type="paragraph" w:customStyle="1" w:styleId="CNSignatureBlockBegin">
    <w:name w:val="CN Signature Block Begin"/>
    <w:basedOn w:val="CNSignatureBlock"/>
    <w:next w:val="CNSignatureBlock"/>
    <w:rsid w:val="00E00B38"/>
    <w:pPr>
      <w:pBdr>
        <w:top w:val="single" w:sz="8" w:space="1" w:color="auto"/>
      </w:pBdr>
    </w:pPr>
  </w:style>
  <w:style w:type="paragraph" w:customStyle="1" w:styleId="CNTableNumericRight">
    <w:name w:val="CN Table Numeric Right"/>
    <w:basedOn w:val="CNTableTextLeft"/>
    <w:rsid w:val="00E00B38"/>
    <w:pPr>
      <w:jc w:val="right"/>
    </w:pPr>
  </w:style>
  <w:style w:type="paragraph" w:customStyle="1" w:styleId="CNTitleUnderscore">
    <w:name w:val="CN Title Underscore"/>
    <w:basedOn w:val="CNTitle"/>
    <w:next w:val="CNParagraphLeft"/>
    <w:rsid w:val="00E00B38"/>
    <w:pPr>
      <w:numPr>
        <w:numId w:val="0"/>
      </w:numPr>
      <w:pBdr>
        <w:bottom w:val="single" w:sz="12" w:space="2" w:color="auto"/>
      </w:pBdr>
      <w:jc w:val="left"/>
    </w:pPr>
  </w:style>
  <w:style w:type="paragraph" w:styleId="Normlnweb">
    <w:name w:val="Normal (Web)"/>
    <w:basedOn w:val="Normln"/>
    <w:uiPriority w:val="99"/>
    <w:semiHidden/>
    <w:unhideWhenUsed/>
    <w:rsid w:val="002C076E"/>
    <w:pPr>
      <w:spacing w:before="100" w:beforeAutospacing="1" w:after="100" w:afterAutospacing="1"/>
    </w:pPr>
    <w:rPr>
      <w:rFonts w:ascii="Times New Roman" w:eastAsia="Calibri" w:hAnsi="Times New Roman"/>
      <w:sz w:val="24"/>
      <w:lang w:val="en-GB" w:eastAsia="en-GB"/>
    </w:rPr>
  </w:style>
  <w:style w:type="character" w:styleId="slostrnky">
    <w:name w:val="page number"/>
    <w:basedOn w:val="Standardnpsmoodstavce"/>
    <w:rsid w:val="00E239C1"/>
  </w:style>
  <w:style w:type="paragraph" w:customStyle="1" w:styleId="p1">
    <w:name w:val="p1"/>
    <w:basedOn w:val="Normln"/>
    <w:rsid w:val="000318C7"/>
    <w:rPr>
      <w:rFonts w:ascii="Lucida Grande" w:eastAsia="Calibri" w:hAnsi="Lucida Grande" w:cs="Lucida Grande"/>
      <w:sz w:val="15"/>
      <w:szCs w:val="15"/>
      <w:lang w:val="en-GB" w:eastAsia="en-GB"/>
    </w:rPr>
  </w:style>
  <w:style w:type="character" w:customStyle="1" w:styleId="UnresolvedMention1">
    <w:name w:val="Unresolved Mention1"/>
    <w:basedOn w:val="Standardnpsmoodstavce"/>
    <w:uiPriority w:val="99"/>
    <w:rsid w:val="006C5DA3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nhideWhenUsed/>
    <w:rsid w:val="00D924AA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D924AA"/>
    <w:rPr>
      <w:rFonts w:ascii="Courier New" w:eastAsia="Times New Roman" w:hAnsi="Courier New"/>
      <w:szCs w:val="24"/>
    </w:rPr>
  </w:style>
  <w:style w:type="paragraph" w:customStyle="1" w:styleId="DefaultText">
    <w:name w:val="Default Text"/>
    <w:basedOn w:val="Normln"/>
    <w:rsid w:val="00045898"/>
    <w:pPr>
      <w:autoSpaceDE w:val="0"/>
      <w:autoSpaceDN w:val="0"/>
      <w:adjustRightInd w:val="0"/>
    </w:pPr>
    <w:rPr>
      <w:rFonts w:ascii="Times New Roman" w:hAnsi="Times New Roman"/>
      <w:sz w:val="24"/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794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0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A.Help.project@uk.ib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v.cz/jnp/cz/o_ministerstvu/zpracovani_a_ochrana_osobnich_udaju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bm.com/planetwi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_ADMIN\AppData\Roaming\Microsoft\Templates\C&amp;N%20Standard%20Style%20Template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CECE-0C5E-43BC-8AD9-82C868CBF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A5882-53FD-46C1-87C2-07C715D7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C&amp;N Standard Style Template V3.dot</Template>
  <TotalTime>0</TotalTime>
  <Pages>6</Pages>
  <Words>2566</Words>
  <Characters>15144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DPA Exhibit</vt:lpstr>
      <vt:lpstr>DPA Exhibit</vt:lpstr>
    </vt:vector>
  </TitlesOfParts>
  <Company>IBM Corporation</Company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DPA Exhibit</dc:title>
  <dc:creator>ADMINIBM</dc:creator>
  <cp:lastModifiedBy>Kateřina DVOŘÁKOVÁ</cp:lastModifiedBy>
  <cp:revision>3</cp:revision>
  <cp:lastPrinted>2018-08-23T13:26:00Z</cp:lastPrinted>
  <dcterms:created xsi:type="dcterms:W3CDTF">2018-09-13T06:22:00Z</dcterms:created>
  <dcterms:modified xsi:type="dcterms:W3CDTF">2018-09-13T06:23:00Z</dcterms:modified>
</cp:coreProperties>
</file>