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168" w:h="4166" w:hRule="exact" w:wrap="none" w:vAnchor="page" w:hAnchor="page" w:x="1257" w:y="1377"/>
        <w:widowControl w:val="0"/>
        <w:keepNext w:val="0"/>
        <w:keepLines w:val="0"/>
        <w:shd w:val="clear" w:color="auto" w:fill="auto"/>
        <w:bidi w:val="0"/>
        <w:spacing w:before="0" w:after="0"/>
        <w:ind w:left="0" w:right="10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č. 24/2018</w:t>
      </w:r>
      <w:bookmarkEnd w:id="0"/>
    </w:p>
    <w:p>
      <w:pPr>
        <w:pStyle w:val="Style4"/>
        <w:framePr w:w="9168" w:h="4166" w:hRule="exact" w:wrap="none" w:vAnchor="page" w:hAnchor="page" w:x="1257" w:y="1377"/>
        <w:widowControl w:val="0"/>
        <w:keepNext w:val="0"/>
        <w:keepLines w:val="0"/>
        <w:shd w:val="clear" w:color="auto" w:fill="auto"/>
        <w:bidi w:val="0"/>
        <w:spacing w:before="0" w:after="0"/>
        <w:ind w:left="0" w:right="10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podnájmu nebytových prostor uzavřená podle zákona č. 89/2012 Sb.,</w:t>
      </w:r>
      <w:bookmarkEnd w:id="1"/>
    </w:p>
    <w:p>
      <w:pPr>
        <w:pStyle w:val="Style4"/>
        <w:framePr w:w="9168" w:h="4166" w:hRule="exact" w:wrap="none" w:vAnchor="page" w:hAnchor="page" w:x="1257" w:y="1377"/>
        <w:widowControl w:val="0"/>
        <w:keepNext w:val="0"/>
        <w:keepLines w:val="0"/>
        <w:shd w:val="clear" w:color="auto" w:fill="auto"/>
        <w:bidi w:val="0"/>
        <w:spacing w:before="0" w:after="313"/>
        <w:ind w:left="0" w:right="10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občanského zákoníku</w:t>
      </w:r>
      <w:bookmarkEnd w:id="2"/>
    </w:p>
    <w:p>
      <w:pPr>
        <w:pStyle w:val="Style6"/>
        <w:framePr w:w="9168" w:h="4166" w:hRule="exact" w:wrap="none" w:vAnchor="page" w:hAnchor="page" w:x="1257" w:y="137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Základní škola a Mateřská škola Věry Čáslavské, Praha 6</w:t>
      </w:r>
    </w:p>
    <w:p>
      <w:pPr>
        <w:pStyle w:val="Style8"/>
        <w:framePr w:w="9168" w:h="4166" w:hRule="exact" w:wrap="none" w:vAnchor="page" w:hAnchor="page" w:x="1257" w:y="1377"/>
        <w:tabs>
          <w:tab w:leader="none" w:pos="279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se sídlem:</w:t>
        <w:tab/>
        <w:t>Praha 6 - Břevnov, Šantrochova 2/1800</w:t>
      </w:r>
    </w:p>
    <w:p>
      <w:pPr>
        <w:pStyle w:val="Style6"/>
        <w:framePr w:w="9168" w:h="4166" w:hRule="exact" w:wrap="none" w:vAnchor="page" w:hAnchor="page" w:x="1257" w:y="1377"/>
        <w:tabs>
          <w:tab w:leader="none" w:pos="279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0"/>
          <w:b w:val="0"/>
          <w:bCs w:val="0"/>
        </w:rPr>
        <w:t>zastoupená:</w:t>
        <w:tab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Mgr. Milenou Koreňovou, statutární zástupkyně školy</w:t>
      </w:r>
    </w:p>
    <w:p>
      <w:pPr>
        <w:pStyle w:val="Style8"/>
        <w:framePr w:w="9168" w:h="4166" w:hRule="exact" w:wrap="none" w:vAnchor="page" w:hAnchor="page" w:x="1257" w:y="1377"/>
        <w:tabs>
          <w:tab w:leader="none" w:pos="279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IČ:</w:t>
        <w:tab/>
        <w:t>48133779</w:t>
      </w:r>
    </w:p>
    <w:p>
      <w:pPr>
        <w:pStyle w:val="Style8"/>
        <w:framePr w:w="9168" w:h="4166" w:hRule="exact" w:wrap="none" w:vAnchor="page" w:hAnchor="page" w:x="1257" w:y="137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ZŠ je plátcem DPH</w:t>
      </w:r>
    </w:p>
    <w:p>
      <w:pPr>
        <w:pStyle w:val="Style8"/>
        <w:framePr w:w="9168" w:h="4166" w:hRule="exact" w:wrap="none" w:vAnchor="page" w:hAnchor="page" w:x="1257" w:y="137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Zapsaná: v RES dne 1.1. 1993</w:t>
      </w:r>
    </w:p>
    <w:p>
      <w:pPr>
        <w:pStyle w:val="Style8"/>
        <w:framePr w:w="9168" w:h="4166" w:hRule="exact" w:wrap="none" w:vAnchor="page" w:hAnchor="page" w:x="1257" w:y="1377"/>
        <w:widowControl w:val="0"/>
        <w:keepNext w:val="0"/>
        <w:keepLines w:val="0"/>
        <w:shd w:val="clear" w:color="auto" w:fill="auto"/>
        <w:bidi w:val="0"/>
        <w:jc w:val="left"/>
        <w:spacing w:before="0" w:after="282"/>
        <w:ind w:left="0" w:right="222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Bankovní spojení, č. účtu: Komerční banka, a. s., č. účtu 3030061/0100 (dále jen podnajímatel)</w:t>
      </w:r>
    </w:p>
    <w:p>
      <w:pPr>
        <w:pStyle w:val="Style8"/>
        <w:framePr w:w="9168" w:h="4166" w:hRule="exact" w:wrap="none" w:vAnchor="page" w:hAnchor="page" w:x="1257" w:y="1377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</w:t>
      </w:r>
    </w:p>
    <w:p>
      <w:pPr>
        <w:pStyle w:val="Style8"/>
        <w:framePr w:w="9168" w:h="2539" w:hRule="exact" w:wrap="none" w:vAnchor="page" w:hAnchor="page" w:x="1257" w:y="5765"/>
        <w:tabs>
          <w:tab w:leader="none" w:pos="203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právnická osoba:</w:t>
        <w:tab/>
      </w:r>
      <w:r>
        <w:rPr>
          <w:rStyle w:val="CharStyle11"/>
        </w:rPr>
        <w:t>TOSCOOL, z. s.</w:t>
      </w:r>
    </w:p>
    <w:p>
      <w:pPr>
        <w:pStyle w:val="Style8"/>
        <w:framePr w:w="9168" w:h="2539" w:hRule="exact" w:wrap="none" w:vAnchor="page" w:hAnchor="page" w:x="1257" w:y="5765"/>
        <w:tabs>
          <w:tab w:leader="none" w:pos="203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se sídlem:</w:t>
        <w:tab/>
        <w:t>Na Okraji 439/44b, Praha 6, Veleslavín</w:t>
      </w:r>
    </w:p>
    <w:p>
      <w:pPr>
        <w:pStyle w:val="Style8"/>
        <w:framePr w:w="9168" w:h="2539" w:hRule="exact" w:wrap="none" w:vAnchor="page" w:hAnchor="page" w:x="1257" w:y="5765"/>
        <w:tabs>
          <w:tab w:leader="none" w:pos="203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zastoupená:</w:t>
        <w:tab/>
      </w:r>
      <w:r>
        <w:rPr>
          <w:rStyle w:val="CharStyle11"/>
        </w:rPr>
        <w:t xml:space="preserve">Ivanou Kodl,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předsedkyně představenstva</w:t>
      </w:r>
    </w:p>
    <w:p>
      <w:pPr>
        <w:pStyle w:val="Style8"/>
        <w:framePr w:w="9168" w:h="2539" w:hRule="exact" w:wrap="none" w:vAnchor="page" w:hAnchor="page" w:x="1257" w:y="5765"/>
        <w:tabs>
          <w:tab w:leader="none" w:pos="20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2180"/>
      </w:pPr>
      <w:r>
        <w:rPr>
          <w:rStyle w:val="CharStyle11"/>
        </w:rPr>
        <w:t xml:space="preserve">PhDr. Naděždou Grosamovou,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místopředsedkyně představenstva IČ:</w:t>
        <w:tab/>
        <w:t>02869284</w:t>
      </w:r>
    </w:p>
    <w:p>
      <w:pPr>
        <w:pStyle w:val="Style8"/>
        <w:framePr w:w="9168" w:h="2539" w:hRule="exact" w:wrap="none" w:vAnchor="page" w:hAnchor="page" w:x="1257" w:y="576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406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Právnická osoba není plátcem DPH Zapsaná: v RES dne 15. 4. 2014 Bankovní spojení, číslo účtu: 107-7446430277/0100 (dále jen podnájemce)</w:t>
      </w:r>
    </w:p>
    <w:p>
      <w:pPr>
        <w:pStyle w:val="Style8"/>
        <w:framePr w:w="9168" w:h="602" w:hRule="exact" w:wrap="none" w:vAnchor="page" w:hAnchor="page" w:x="1257" w:y="8536"/>
        <w:widowControl w:val="0"/>
        <w:keepNext w:val="0"/>
        <w:keepLines w:val="0"/>
        <w:shd w:val="clear" w:color="auto" w:fill="auto"/>
        <w:bidi w:val="0"/>
        <w:jc w:val="center"/>
        <w:spacing w:before="0" w:after="0" w:line="266" w:lineRule="exact"/>
        <w:ind w:left="0" w:right="100" w:firstLine="0"/>
      </w:pPr>
      <w:r>
        <w:rPr>
          <w:rStyle w:val="CharStyle12"/>
        </w:rPr>
        <w:t>uzaví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</w:t>
      </w:r>
      <w:r>
        <w:rPr>
          <w:rStyle w:val="CharStyle12"/>
        </w:rPr>
        <w:t>raj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í</w:t>
      </w:r>
    </w:p>
    <w:p>
      <w:pPr>
        <w:pStyle w:val="Style8"/>
        <w:framePr w:w="9168" w:h="602" w:hRule="exact" w:wrap="none" w:vAnchor="page" w:hAnchor="page" w:x="1257" w:y="8536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480" w:right="0" w:hanging="2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tuto podnájemní smlouvu o dočasném užívání prostor školy na dobu nejdéle jednoho roku.</w:t>
      </w:r>
    </w:p>
    <w:p>
      <w:pPr>
        <w:pStyle w:val="Style13"/>
        <w:framePr w:w="9168" w:h="323" w:hRule="exact" w:wrap="none" w:vAnchor="page" w:hAnchor="page" w:x="1257" w:y="9603"/>
        <w:widowControl w:val="0"/>
        <w:keepNext w:val="0"/>
        <w:keepLines w:val="0"/>
        <w:shd w:val="clear" w:color="auto" w:fill="auto"/>
        <w:bidi w:val="0"/>
        <w:spacing w:before="0" w:after="0"/>
        <w:ind w:left="0" w:right="100" w:firstLine="0"/>
      </w:pPr>
      <w:bookmarkStart w:id="3" w:name="bookmark3"/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>Čl.I</w:t>
      </w:r>
      <w:bookmarkEnd w:id="3"/>
    </w:p>
    <w:p>
      <w:pPr>
        <w:pStyle w:val="Style8"/>
        <w:numPr>
          <w:ilvl w:val="0"/>
          <w:numId w:val="1"/>
        </w:numPr>
        <w:framePr w:w="9168" w:h="2255" w:hRule="exact" w:wrap="none" w:vAnchor="page" w:hAnchor="page" w:x="1257" w:y="10210"/>
        <w:tabs>
          <w:tab w:leader="none" w:pos="5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6" w:line="274" w:lineRule="exact"/>
        <w:ind w:left="600" w:right="0" w:hanging="3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Podnajímatel prohlašuje, že je v souladu se smlouvou o nájmu nemovitosti uzavřenou dne 12. 9. 2005 s Městskou částí Praha 6 oprávněn podnajímat níže uvedené prostory.</w:t>
      </w:r>
    </w:p>
    <w:p>
      <w:pPr>
        <w:pStyle w:val="Style8"/>
        <w:numPr>
          <w:ilvl w:val="0"/>
          <w:numId w:val="1"/>
        </w:numPr>
        <w:framePr w:w="9168" w:h="2255" w:hRule="exact" w:wrap="none" w:vAnchor="page" w:hAnchor="page" w:x="1257" w:y="10210"/>
        <w:tabs>
          <w:tab w:leader="none" w:pos="6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8" w:line="278" w:lineRule="exact"/>
        <w:ind w:left="480" w:right="0" w:hanging="2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Podnajímatel a podnájemce uzavírají tuto podnájemní smlouvu o dočasném užívání níže uvedených prostor v Základní škole a Mateřské škole Věry Čáslavské, Praha 6.</w:t>
      </w:r>
    </w:p>
    <w:p>
      <w:pPr>
        <w:pStyle w:val="Style8"/>
        <w:numPr>
          <w:ilvl w:val="0"/>
          <w:numId w:val="1"/>
        </w:numPr>
        <w:framePr w:w="9168" w:h="2255" w:hRule="exact" w:wrap="none" w:vAnchor="page" w:hAnchor="page" w:x="1257" w:y="10210"/>
        <w:tabs>
          <w:tab w:leader="none" w:pos="6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 w:hanging="2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Podnajímány jsou tyto prostory: 5 učeben o výměře á 53 m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a sociální zařízení k tomu přináležející o celkové výměře 40 m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.</w:t>
      </w:r>
    </w:p>
    <w:p>
      <w:pPr>
        <w:pStyle w:val="Style8"/>
        <w:framePr w:wrap="none" w:vAnchor="page" w:hAnchor="page" w:x="1257" w:y="12693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48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Výše uvedené prostory budou užívány podnájemcem takto:</w:t>
      </w:r>
    </w:p>
    <w:p>
      <w:pPr>
        <w:pStyle w:val="Style6"/>
        <w:framePr w:w="2880" w:h="1430" w:hRule="exact" w:wrap="none" w:vAnchor="page" w:hAnchor="page" w:x="1285" w:y="13239"/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Pondělí</w:t>
        <w:tab/>
        <w:t>12:45 -15:20</w:t>
      </w:r>
    </w:p>
    <w:p>
      <w:pPr>
        <w:pStyle w:val="Style6"/>
        <w:framePr w:w="2880" w:h="1430" w:hRule="exact" w:wrap="none" w:vAnchor="page" w:hAnchor="page" w:x="1285" w:y="13239"/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Úterý</w:t>
        <w:tab/>
        <w:t>13:30 -15:20</w:t>
      </w:r>
    </w:p>
    <w:p>
      <w:pPr>
        <w:pStyle w:val="Style6"/>
        <w:framePr w:w="2880" w:h="1430" w:hRule="exact" w:wrap="none" w:vAnchor="page" w:hAnchor="page" w:x="1285" w:y="13239"/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Středa</w:t>
        <w:tab/>
        <w:t>12:45-14:25</w:t>
      </w:r>
    </w:p>
    <w:p>
      <w:pPr>
        <w:pStyle w:val="Style6"/>
        <w:framePr w:w="2880" w:h="1430" w:hRule="exact" w:wrap="none" w:vAnchor="page" w:hAnchor="page" w:x="1285" w:y="13239"/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Čtvrtek</w:t>
        <w:tab/>
        <w:t>13:40-14:25</w:t>
      </w:r>
    </w:p>
    <w:p>
      <w:pPr>
        <w:pStyle w:val="Style6"/>
        <w:framePr w:w="2880" w:h="1430" w:hRule="exact" w:wrap="none" w:vAnchor="page" w:hAnchor="page" w:x="1285" w:y="13239"/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Pátek</w:t>
        <w:tab/>
        <w:t>12:45-14:50</w:t>
      </w:r>
    </w:p>
    <w:p>
      <w:pPr>
        <w:pStyle w:val="Style8"/>
        <w:framePr w:w="9168" w:h="1435" w:hRule="exact" w:wrap="none" w:vAnchor="page" w:hAnchor="page" w:x="1257" w:y="1324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3624" w:right="116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(učebny: 1C lh, 2C 3C 2h, 4C 3h, 5C 2h)</w:t>
        <w:br/>
        <w:t>(učebny: 1C lh, 2C lh, 3C lh, 4C lh, 5C lh)</w:t>
        <w:br/>
        <w:t>(učebny: 1C lh, 2C lh, 3C lh, 4C 5C - )</w:t>
        <w:br/>
        <w:t>(učebny: 1C lh, 2C lh, 3C lh, 4C lh, 5C lh)</w:t>
        <w:br/>
        <w:t>(učebny: 1C lh, 2C 2h, 3C lh, 4C lh, 5C 2h)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9182" w:h="888" w:hRule="exact" w:wrap="none" w:vAnchor="page" w:hAnchor="page" w:x="1249" w:y="1950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Doba podnájmu se sjednává na dobu určitou </w:t>
      </w:r>
      <w:r>
        <w:rPr>
          <w:rStyle w:val="CharStyle11"/>
        </w:rPr>
        <w:t xml:space="preserve">od 17. 9. 2018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do </w:t>
      </w:r>
      <w:r>
        <w:rPr>
          <w:rStyle w:val="CharStyle11"/>
        </w:rPr>
        <w:t>21. 6. 2019.</w:t>
      </w:r>
    </w:p>
    <w:p>
      <w:pPr>
        <w:pStyle w:val="Style8"/>
        <w:framePr w:w="9182" w:h="888" w:hRule="exact" w:wrap="none" w:vAnchor="page" w:hAnchor="page" w:x="1249" w:y="1950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 se nekoná v době prázdnin či dalších akcí určených školou viz příloha smlouvy, podnájem v tomto období není započítán do této smlouvy.</w:t>
      </w:r>
    </w:p>
    <w:p>
      <w:pPr>
        <w:pStyle w:val="Style15"/>
        <w:framePr w:w="9182" w:h="337" w:hRule="exact" w:wrap="none" w:vAnchor="page" w:hAnchor="page" w:x="1249" w:y="3613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bookmarkStart w:id="4" w:name="bookmark4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III</w:t>
      </w:r>
      <w:bookmarkEnd w:id="4"/>
    </w:p>
    <w:p>
      <w:pPr>
        <w:pStyle w:val="Style8"/>
        <w:framePr w:wrap="none" w:vAnchor="page" w:hAnchor="page" w:x="1249" w:y="4168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je oprávněn shora vymezené prostory užívat pouze za účelem dalšího vzdělávání.</w:t>
      </w:r>
    </w:p>
    <w:p>
      <w:pPr>
        <w:pStyle w:val="Style15"/>
        <w:framePr w:w="9182" w:h="878" w:hRule="exact" w:wrap="none" w:vAnchor="page" w:hAnchor="page" w:x="1249" w:y="5264"/>
        <w:widowControl w:val="0"/>
        <w:keepNext w:val="0"/>
        <w:keepLines w:val="0"/>
        <w:shd w:val="clear" w:color="auto" w:fill="auto"/>
        <w:bidi w:val="0"/>
        <w:spacing w:before="0"/>
        <w:ind w:left="0" w:right="40" w:firstLine="0"/>
      </w:pPr>
      <w:bookmarkStart w:id="5" w:name="bookmark5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IV</w:t>
      </w:r>
      <w:bookmarkEnd w:id="5"/>
    </w:p>
    <w:p>
      <w:pPr>
        <w:pStyle w:val="Style8"/>
        <w:numPr>
          <w:ilvl w:val="0"/>
          <w:numId w:val="3"/>
        </w:numPr>
        <w:framePr w:w="9182" w:h="878" w:hRule="exact" w:wrap="none" w:vAnchor="page" w:hAnchor="page" w:x="1249" w:y="5264"/>
        <w:tabs>
          <w:tab w:leader="none" w:pos="8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740" w:right="0" w:hanging="2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se zavazuje uhradit částku za podnájem dle tabulky.</w:t>
      </w:r>
    </w:p>
    <w:tbl>
      <w:tblPr>
        <w:tblOverlap w:val="never"/>
        <w:tblLayout w:type="fixed"/>
        <w:jc w:val="left"/>
      </w:tblPr>
      <w:tblGrid>
        <w:gridCol w:w="3053"/>
        <w:gridCol w:w="3053"/>
        <w:gridCol w:w="3077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182" w:h="864" w:wrap="none" w:vAnchor="page" w:hAnchor="page" w:x="1249" w:y="69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17"/>
              </w:rPr>
              <w:t>Cena za hodinu podnájmu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182" w:h="864" w:wrap="none" w:vAnchor="page" w:hAnchor="page" w:x="1249" w:y="69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0" w:right="20" w:firstLine="0"/>
            </w:pPr>
            <w:r>
              <w:rPr>
                <w:rStyle w:val="CharStyle17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82" w:h="864" w:wrap="none" w:vAnchor="page" w:hAnchor="page" w:x="1249" w:y="69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Celkem za celou dobu užívání Kč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182" w:h="864" w:wrap="none" w:vAnchor="page" w:hAnchor="page" w:x="1249" w:y="69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0" w:right="20" w:firstLine="0"/>
            </w:pPr>
            <w:r>
              <w:rPr>
                <w:rStyle w:val="CharStyle17"/>
              </w:rPr>
              <w:t>150,-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182" w:h="864" w:wrap="none" w:vAnchor="page" w:hAnchor="page" w:x="1249" w:y="69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0" w:right="20" w:firstLine="0"/>
            </w:pPr>
            <w:r>
              <w:rPr>
                <w:rStyle w:val="CharStyle17"/>
              </w:rPr>
              <w:t>1 095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182" w:h="864" w:wrap="none" w:vAnchor="page" w:hAnchor="page" w:x="1249" w:y="69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0" w:right="0" w:firstLine="0"/>
            </w:pPr>
            <w:r>
              <w:rPr>
                <w:rStyle w:val="CharStyle17"/>
              </w:rPr>
              <w:t>164 250,-</w:t>
            </w:r>
          </w:p>
        </w:tc>
      </w:tr>
    </w:tbl>
    <w:p>
      <w:pPr>
        <w:pStyle w:val="Style8"/>
        <w:numPr>
          <w:ilvl w:val="0"/>
          <w:numId w:val="3"/>
        </w:numPr>
        <w:framePr w:w="9182" w:h="610" w:hRule="exact" w:wrap="none" w:vAnchor="page" w:hAnchor="page" w:x="1249" w:y="8050"/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40" w:right="860" w:hanging="2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Sjednanou platbu podnájmu uhradí podnájemce převodem na základě vystavené faktury na účet podnajímatele takto:</w:t>
      </w:r>
    </w:p>
    <w:p>
      <w:pPr>
        <w:pStyle w:val="Style8"/>
        <w:framePr w:wrap="none" w:vAnchor="page" w:hAnchor="page" w:x="1763" w:y="9155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září - prosinec 2018</w:t>
      </w:r>
    </w:p>
    <w:p>
      <w:pPr>
        <w:pStyle w:val="Style8"/>
        <w:framePr w:wrap="none" w:vAnchor="page" w:hAnchor="page" w:x="4854" w:y="9155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 15. 11.2018</w:t>
      </w:r>
    </w:p>
    <w:p>
      <w:pPr>
        <w:pStyle w:val="Style8"/>
        <w:framePr w:wrap="none" w:vAnchor="page" w:hAnchor="page" w:x="7672" w:y="9155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Kč 60 600,-</w:t>
      </w:r>
    </w:p>
    <w:p>
      <w:pPr>
        <w:pStyle w:val="Style8"/>
        <w:framePr w:wrap="none" w:vAnchor="page" w:hAnchor="page" w:x="1768" w:y="9707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leden - červen 2019</w:t>
      </w:r>
    </w:p>
    <w:p>
      <w:pPr>
        <w:pStyle w:val="Style8"/>
        <w:framePr w:wrap="none" w:vAnchor="page" w:hAnchor="page" w:x="4883" w:y="9707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 15.5.2019</w:t>
      </w:r>
    </w:p>
    <w:p>
      <w:pPr>
        <w:pStyle w:val="Style8"/>
        <w:framePr w:wrap="none" w:vAnchor="page" w:hAnchor="page" w:x="7686" w:y="9707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Kč 103 650,-</w:t>
      </w:r>
    </w:p>
    <w:p>
      <w:pPr>
        <w:pStyle w:val="Style8"/>
        <w:framePr w:w="9182" w:h="605" w:hRule="exact" w:wrap="none" w:vAnchor="page" w:hAnchor="page" w:x="1249" w:y="1052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580" w:right="88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Neuhrazení podnájemného do shora uvedených termínů opravňuje podnajímatele k okamžitému odstoupení od smlouvy.</w:t>
      </w:r>
    </w:p>
    <w:p>
      <w:pPr>
        <w:pStyle w:val="Style8"/>
        <w:numPr>
          <w:ilvl w:val="0"/>
          <w:numId w:val="3"/>
        </w:numPr>
        <w:framePr w:w="9182" w:h="1426" w:hRule="exact" w:wrap="none" w:vAnchor="page" w:hAnchor="page" w:x="1249" w:y="12178"/>
        <w:tabs>
          <w:tab w:leader="none" w:pos="7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580" w:right="0" w:hanging="1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Podnajímatel je oprávněn požadovat po podnájemci smluvní pokutu za každý započatý den prodlení s platbou úhrady za podnájem po sjednaném termínu splatnosti ve výši 1% (jedno procento) z uvedených částek a podnájemce je povinen na výzvu podnajímatele tuto smluvní pokutu uhradit. Zaplacením smluvní pokuty není dotčeno právo podnajímatele na úhradu případné škody vzniklé pozdní platbou úhrady za podnájem.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numPr>
          <w:ilvl w:val="0"/>
          <w:numId w:val="5"/>
        </w:numPr>
        <w:framePr w:w="9106" w:h="2821" w:hRule="exact" w:wrap="none" w:vAnchor="page" w:hAnchor="page" w:x="1288" w:y="1953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0"/>
        <w:ind w:left="42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je oprávněn v podnajatých prostorách provozovat činnost způsobem stanoveným ve smlouvě a v souladu se školním řádem a s dalšími vnitřními předpisy školy.</w:t>
      </w:r>
    </w:p>
    <w:p>
      <w:pPr>
        <w:pStyle w:val="Style8"/>
        <w:numPr>
          <w:ilvl w:val="0"/>
          <w:numId w:val="5"/>
        </w:numPr>
        <w:framePr w:w="9106" w:h="2821" w:hRule="exact" w:wrap="none" w:vAnchor="page" w:hAnchor="page" w:x="1288" w:y="1953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3"/>
        <w:ind w:left="42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se zavazuje, že v podnajatých prostorách nebude plýtvat energií, bude šetřit vybavení školy a v provozních otázkách se bude řídit pokyny odpovědného pracovníka školy (podnajímatele).</w:t>
      </w:r>
    </w:p>
    <w:p>
      <w:pPr>
        <w:pStyle w:val="Style8"/>
        <w:numPr>
          <w:ilvl w:val="0"/>
          <w:numId w:val="5"/>
        </w:numPr>
        <w:framePr w:w="9106" w:h="2821" w:hRule="exact" w:wrap="none" w:vAnchor="page" w:hAnchor="page" w:x="1288" w:y="1953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2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odpovídá za škody způsobené v důsledku užívání podnajatých prostor, a to jak samotným podnájemcem, tak i osobami, kterým umožní do podnajatých prostor vstup.</w:t>
      </w:r>
    </w:p>
    <w:p>
      <w:pPr>
        <w:pStyle w:val="Style15"/>
        <w:framePr w:w="9106" w:h="327" w:hRule="exact" w:wrap="none" w:vAnchor="page" w:hAnchor="page" w:x="1288" w:y="4990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bookmarkStart w:id="6" w:name="bookmark6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VI</w:t>
      </w:r>
      <w:bookmarkEnd w:id="6"/>
    </w:p>
    <w:p>
      <w:pPr>
        <w:pStyle w:val="Style8"/>
        <w:numPr>
          <w:ilvl w:val="0"/>
          <w:numId w:val="7"/>
        </w:numPr>
        <w:framePr w:w="9106" w:h="2520" w:hRule="exact" w:wrap="none" w:vAnchor="page" w:hAnchor="page" w:x="1288" w:y="5544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0"/>
        <w:ind w:left="42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Právní vztahy z této podnájemní smlouvy vyplývající se řídí zákonem č. 89/2012 Sb., občanský zákoník, ve znění pozdějších předpisů.</w:t>
      </w:r>
    </w:p>
    <w:p>
      <w:pPr>
        <w:pStyle w:val="Style8"/>
        <w:numPr>
          <w:ilvl w:val="0"/>
          <w:numId w:val="7"/>
        </w:numPr>
        <w:framePr w:w="9106" w:h="2520" w:hRule="exact" w:wrap="none" w:vAnchor="page" w:hAnchor="page" w:x="1288" w:y="5544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Platnosti tato smlouva nabývá dnem podpisu oběma smluvními stranami.</w:t>
      </w:r>
    </w:p>
    <w:p>
      <w:pPr>
        <w:pStyle w:val="Style8"/>
        <w:framePr w:w="9106" w:h="2520" w:hRule="exact" w:wrap="none" w:vAnchor="page" w:hAnchor="page" w:x="1288" w:y="5544"/>
        <w:widowControl w:val="0"/>
        <w:keepNext w:val="0"/>
        <w:keepLines w:val="0"/>
        <w:shd w:val="clear" w:color="auto" w:fill="auto"/>
        <w:bidi w:val="0"/>
        <w:jc w:val="left"/>
        <w:spacing w:before="0" w:after="280"/>
        <w:ind w:left="4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Změny smlouvy mohou být učiněny pouze formou písemných dodatků podepsaných oběma smluvními stranami.</w:t>
      </w:r>
    </w:p>
    <w:p>
      <w:pPr>
        <w:pStyle w:val="Style8"/>
        <w:numPr>
          <w:ilvl w:val="0"/>
          <w:numId w:val="7"/>
        </w:numPr>
        <w:framePr w:w="9106" w:h="2520" w:hRule="exact" w:wrap="none" w:vAnchor="page" w:hAnchor="page" w:x="1288" w:y="5544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smlouvaje vyhotovena ve třech originálech, z nichž podnajímatel obdrží dva a podnáj emce j eden.</w:t>
      </w:r>
    </w:p>
    <w:p>
      <w:pPr>
        <w:pStyle w:val="Style15"/>
        <w:framePr w:w="9106" w:h="327" w:hRule="exact" w:wrap="none" w:vAnchor="page" w:hAnchor="page" w:x="1288" w:y="8571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bookmarkStart w:id="7" w:name="bookmark7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VII</w:t>
      </w:r>
      <w:bookmarkEnd w:id="7"/>
    </w:p>
    <w:p>
      <w:pPr>
        <w:pStyle w:val="Style8"/>
        <w:framePr w:w="9106" w:h="3356" w:hRule="exact" w:wrap="none" w:vAnchor="page" w:hAnchor="page" w:x="1288" w:y="9120"/>
        <w:widowControl w:val="0"/>
        <w:keepNext w:val="0"/>
        <w:keepLines w:val="0"/>
        <w:shd w:val="clear" w:color="auto" w:fill="auto"/>
        <w:bidi w:val="0"/>
        <w:jc w:val="left"/>
        <w:spacing w:before="0" w:after="280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bere na vědomí, že podnajímatel je povinen na dotaz třetí osoby poskytnout informace podle ustanovení zák. č. 106/1999 Sb., o svobodném přístupu k informacím, ve znění pozdějších předpisů.</w:t>
      </w:r>
    </w:p>
    <w:p>
      <w:pPr>
        <w:pStyle w:val="Style8"/>
        <w:framePr w:w="9106" w:h="3356" w:hRule="exact" w:wrap="none" w:vAnchor="page" w:hAnchor="page" w:x="1288" w:y="9120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berou na vědomí, že tato smlouva podléhá povinnosti jejího uveřejnění prostřednictvím registru smluv v souladu se zákonem č. 340/2015 Sb., zákon o registru smluv (výjimky z povinnosti uveřejnění jsou uvedeny v ustanovení § 3 zákona o registru smluv). Smluvní strany dále berou na vědomí, že od 01. 07. 2017 tato smlouva (dodatek smlouvy) nabývá účinnosti nejdříve dnem jejího uveřejnění v registru smluv. S účinností od 01. 07. 2017 dále platí, že nebude-li smlouva uveřejněna ani do tří měsíců od jejího uzavření, bude od počátku zrušena. Podnajímatel zašle tuto smlouvu správci registru smluv k uveřejnění bez zbytečného odkladu, nejpozději však do 30 dnů od jejího uzavření.</w:t>
      </w:r>
    </w:p>
    <w:p>
      <w:pPr>
        <w:pStyle w:val="Style8"/>
        <w:framePr w:w="9106" w:h="610" w:hRule="exact" w:wrap="none" w:vAnchor="page" w:hAnchor="page" w:x="1288" w:y="12960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Praze dne: 12. 9. 2018</w:t>
        <w:br/>
        <w:t>Podnajímatel:</w:t>
      </w:r>
    </w:p>
    <w:p>
      <w:pPr>
        <w:pStyle w:val="Style8"/>
        <w:framePr w:w="2410" w:h="615" w:hRule="exact" w:wrap="none" w:vAnchor="page" w:hAnchor="page" w:x="7619" w:y="1297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Praze dne: 12. 9. 2018 Podnájemce: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sectPr>
      <w:footnotePr>
        <w:pos w:val="pageBottom"/>
        <w:numFmt w:val="decimal"/>
        <w:numRestart w:val="continuous"/>
      </w:footnotePr>
      <w:pgSz w:w="11904" w:h="16834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/>
      <w:bCs/>
      <w:i w:val="0"/>
      <w:iCs w:val="0"/>
      <w:u w:val="none"/>
      <w:strike w:val="0"/>
      <w:smallCaps w:val="0"/>
      <w:sz w:val="40"/>
      <w:szCs w:val="40"/>
    </w:rPr>
  </w:style>
  <w:style w:type="character" w:customStyle="1" w:styleId="CharStyle5">
    <w:name w:val="Heading #2|1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7">
    <w:name w:val="Body text|3_"/>
    <w:basedOn w:val="DefaultParagraphFont"/>
    <w:link w:val="Style6"/>
    <w:rPr>
      <w:b/>
      <w:bCs/>
      <w:i w:val="0"/>
      <w:iCs w:val="0"/>
      <w:u w:val="none"/>
      <w:strike w:val="0"/>
      <w:smallCaps w:val="0"/>
    </w:rPr>
  </w:style>
  <w:style w:type="character" w:customStyle="1" w:styleId="CharStyle9">
    <w:name w:val="Body text|2_"/>
    <w:basedOn w:val="DefaultParagraphFont"/>
    <w:link w:val="Style8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0">
    <w:name w:val="Body text|3 + Not Bold"/>
    <w:basedOn w:val="CharStyle7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">
    <w:name w:val="Body text|2 + Bold"/>
    <w:basedOn w:val="CharStyle9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">
    <w:name w:val="Body text|2 + Spacing 3 pt"/>
    <w:basedOn w:val="CharStyle9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60"/>
      <w:color w:val="000000"/>
      <w:position w:val="0"/>
    </w:rPr>
  </w:style>
  <w:style w:type="character" w:customStyle="1" w:styleId="CharStyle14">
    <w:name w:val="Heading #2|2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spacing w:val="20"/>
    </w:rPr>
  </w:style>
  <w:style w:type="character" w:customStyle="1" w:styleId="CharStyle16">
    <w:name w:val="Heading #3|1_"/>
    <w:basedOn w:val="DefaultParagraphFont"/>
    <w:link w:val="Style15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7">
    <w:name w:val="Body text|2"/>
    <w:basedOn w:val="CharStyle9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FFFFFF"/>
      <w:jc w:val="center"/>
      <w:outlineLvl w:val="0"/>
      <w:spacing w:line="442" w:lineRule="exact"/>
    </w:pPr>
    <w:rPr>
      <w:b/>
      <w:bCs/>
      <w:i w:val="0"/>
      <w:iCs w:val="0"/>
      <w:u w:val="none"/>
      <w:strike w:val="0"/>
      <w:smallCaps w:val="0"/>
      <w:sz w:val="40"/>
      <w:szCs w:val="40"/>
    </w:rPr>
  </w:style>
  <w:style w:type="paragraph" w:customStyle="1" w:styleId="Style4">
    <w:name w:val="Heading #2|1"/>
    <w:basedOn w:val="Normal"/>
    <w:link w:val="CharStyle5"/>
    <w:pPr>
      <w:widowControl w:val="0"/>
      <w:shd w:val="clear" w:color="auto" w:fill="FFFFFF"/>
      <w:jc w:val="center"/>
      <w:outlineLvl w:val="1"/>
      <w:spacing w:line="31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paragraph" w:customStyle="1" w:styleId="Style6">
    <w:name w:val="Body text|3"/>
    <w:basedOn w:val="Normal"/>
    <w:link w:val="CharStyle7"/>
    <w:pPr>
      <w:widowControl w:val="0"/>
      <w:shd w:val="clear" w:color="auto" w:fill="FFFFFF"/>
      <w:jc w:val="both"/>
      <w:spacing w:before="280" w:line="269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8">
    <w:name w:val="Body text|2"/>
    <w:basedOn w:val="Normal"/>
    <w:link w:val="CharStyle9"/>
    <w:pPr>
      <w:widowControl w:val="0"/>
      <w:shd w:val="clear" w:color="auto" w:fill="FFFFFF"/>
      <w:jc w:val="both"/>
      <w:spacing w:line="269" w:lineRule="exact"/>
      <w:ind w:hanging="420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13">
    <w:name w:val="Heading #2|2"/>
    <w:basedOn w:val="Normal"/>
    <w:link w:val="CharStyle14"/>
    <w:pPr>
      <w:widowControl w:val="0"/>
      <w:shd w:val="clear" w:color="auto" w:fill="FFFFFF"/>
      <w:jc w:val="center"/>
      <w:outlineLvl w:val="1"/>
      <w:spacing w:before="520" w:after="360" w:line="24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spacing w:val="20"/>
    </w:rPr>
  </w:style>
  <w:style w:type="paragraph" w:customStyle="1" w:styleId="Style15">
    <w:name w:val="Heading #3|1"/>
    <w:basedOn w:val="Normal"/>
    <w:link w:val="CharStyle16"/>
    <w:pPr>
      <w:widowControl w:val="0"/>
      <w:shd w:val="clear" w:color="auto" w:fill="FFFFFF"/>
      <w:jc w:val="center"/>
      <w:outlineLvl w:val="2"/>
      <w:spacing w:before="840" w:after="280" w:line="266" w:lineRule="exact"/>
    </w:pPr>
    <w:rPr>
      <w:b w:val="0"/>
      <w:bCs w:val="0"/>
      <w:i w:val="0"/>
      <w:iCs w:val="0"/>
      <w:u w:val="none"/>
      <w:strike w:val="0"/>
      <w:smallCaps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