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B6" w:rsidRDefault="005520EA" w:rsidP="00B80529">
      <w:pPr>
        <w:pStyle w:val="Nadpis10"/>
        <w:keepNext/>
        <w:keepLines/>
        <w:shd w:val="clear" w:color="auto" w:fill="auto"/>
        <w:ind w:left="0"/>
        <w:rPr>
          <w:u w:val="none"/>
        </w:rPr>
      </w:pPr>
      <w:bookmarkStart w:id="0" w:name="bookmark0"/>
      <w:r>
        <w:rPr>
          <w:u w:val="none"/>
        </w:rPr>
        <w:t>SMLOUVA O OVĚŘENÍ DOTACE</w:t>
      </w:r>
      <w:bookmarkEnd w:id="0"/>
    </w:p>
    <w:p w:rsidR="00B80529" w:rsidRDefault="00B80529">
      <w:pPr>
        <w:pStyle w:val="Nadpis10"/>
        <w:keepNext/>
        <w:keepLines/>
        <w:shd w:val="clear" w:color="auto" w:fill="auto"/>
        <w:ind w:left="0"/>
        <w:jc w:val="left"/>
      </w:pPr>
    </w:p>
    <w:p w:rsidR="00BF00B6" w:rsidRDefault="005520EA">
      <w:pPr>
        <w:pStyle w:val="Zkladntext1"/>
        <w:shd w:val="clear" w:color="auto" w:fill="auto"/>
        <w:spacing w:line="254" w:lineRule="auto"/>
        <w:ind w:left="360" w:hanging="360"/>
        <w:jc w:val="left"/>
      </w:pPr>
      <w:r>
        <w:t xml:space="preserve">Objednatel: </w:t>
      </w:r>
      <w:r>
        <w:rPr>
          <w:b/>
          <w:bCs/>
          <w:sz w:val="24"/>
          <w:szCs w:val="24"/>
        </w:rPr>
        <w:t xml:space="preserve">DOMOVY SOCIÁLNÍCH SLUŽEB KADAŇ a MAŠŤOV </w:t>
      </w:r>
      <w:r>
        <w:t xml:space="preserve">příspěvková organizace </w:t>
      </w:r>
      <w:r>
        <w:rPr>
          <w:sz w:val="20"/>
          <w:szCs w:val="20"/>
        </w:rPr>
        <w:t xml:space="preserve">se sídlem Březinova 1093, 432 01 Kadaň </w:t>
      </w:r>
      <w:r>
        <w:t>IČ: 46789910</w:t>
      </w:r>
    </w:p>
    <w:p w:rsidR="00BF00B6" w:rsidRDefault="005520EA">
      <w:pPr>
        <w:pStyle w:val="Zkladntext1"/>
        <w:shd w:val="clear" w:color="auto" w:fill="auto"/>
        <w:spacing w:line="254" w:lineRule="auto"/>
        <w:ind w:firstLine="360"/>
        <w:jc w:val="left"/>
      </w:pPr>
      <w:r>
        <w:t>zastoupená ředitelkou Ing. Lenkou Milákovou (dále jen objednatel)</w:t>
      </w:r>
    </w:p>
    <w:p w:rsidR="00BF00B6" w:rsidRDefault="005520EA">
      <w:pPr>
        <w:pStyle w:val="Nadpis20"/>
        <w:keepNext/>
        <w:keepLines/>
        <w:shd w:val="clear" w:color="auto" w:fill="auto"/>
        <w:tabs>
          <w:tab w:val="left" w:pos="1224"/>
        </w:tabs>
        <w:jc w:val="left"/>
      </w:pPr>
      <w:bookmarkStart w:id="1" w:name="bookmark1"/>
      <w:r>
        <w:rPr>
          <w:b w:val="0"/>
          <w:bCs w:val="0"/>
          <w:sz w:val="22"/>
          <w:szCs w:val="22"/>
        </w:rPr>
        <w:t>Auditor:</w:t>
      </w:r>
      <w:r>
        <w:rPr>
          <w:b w:val="0"/>
          <w:bCs w:val="0"/>
          <w:sz w:val="22"/>
          <w:szCs w:val="22"/>
        </w:rPr>
        <w:tab/>
      </w:r>
      <w:r>
        <w:t xml:space="preserve">AUDIT &amp; CONSULTING spol. s </w:t>
      </w:r>
      <w:r>
        <w:t>r.o.</w:t>
      </w:r>
      <w:bookmarkEnd w:id="1"/>
    </w:p>
    <w:p w:rsidR="00BF00B6" w:rsidRDefault="005520EA">
      <w:pPr>
        <w:pStyle w:val="Zkladntext1"/>
        <w:shd w:val="clear" w:color="auto" w:fill="auto"/>
        <w:spacing w:line="240" w:lineRule="auto"/>
        <w:ind w:firstLine="360"/>
        <w:jc w:val="left"/>
      </w:pPr>
      <w:r>
        <w:t>Klatovská 371, 261 01 Příbram</w:t>
      </w:r>
    </w:p>
    <w:p w:rsidR="00BF00B6" w:rsidRDefault="005520EA">
      <w:pPr>
        <w:pStyle w:val="Zkladntext20"/>
        <w:shd w:val="clear" w:color="auto" w:fill="auto"/>
        <w:ind w:left="0" w:firstLine="360"/>
        <w:rPr>
          <w:sz w:val="22"/>
          <w:szCs w:val="22"/>
        </w:rPr>
      </w:pPr>
      <w:r>
        <w:t xml:space="preserve">společnost byla zapsána dne 17.5.1992 do obchodního rejstříku u Městského soudu v Praze, oddíl C, vložka 9669. </w:t>
      </w:r>
      <w:r>
        <w:rPr>
          <w:sz w:val="22"/>
          <w:szCs w:val="22"/>
        </w:rPr>
        <w:t>zastoupený jednatelem</w:t>
      </w:r>
    </w:p>
    <w:p w:rsidR="00BF00B6" w:rsidRDefault="005520EA">
      <w:pPr>
        <w:pStyle w:val="Zkladntext1"/>
        <w:shd w:val="clear" w:color="auto" w:fill="auto"/>
        <w:ind w:firstLine="360"/>
        <w:jc w:val="left"/>
      </w:pPr>
      <w:r>
        <w:t>Ing. Janem Svobodou, Ing. Janou Rosenbaumovou IČ: 45149241 (dále jen auditor)</w:t>
      </w:r>
    </w:p>
    <w:p w:rsidR="00BF00B6" w:rsidRDefault="005520EA">
      <w:pPr>
        <w:pStyle w:val="Nadpis20"/>
        <w:keepNext/>
        <w:keepLines/>
        <w:shd w:val="clear" w:color="auto" w:fill="auto"/>
        <w:jc w:val="left"/>
      </w:pPr>
      <w:bookmarkStart w:id="2" w:name="bookmark2"/>
      <w:r>
        <w:t xml:space="preserve">uzavírají </w:t>
      </w:r>
      <w:r>
        <w:t>smlouvu o auditu pro zvláštní účely</w:t>
      </w:r>
      <w:bookmarkEnd w:id="2"/>
    </w:p>
    <w:p w:rsidR="00BF00B6" w:rsidRDefault="005520EA">
      <w:pPr>
        <w:pStyle w:val="Zkladntext1"/>
        <w:shd w:val="clear" w:color="auto" w:fill="auto"/>
        <w:spacing w:line="240" w:lineRule="auto"/>
        <w:jc w:val="left"/>
      </w:pPr>
      <w:r>
        <w:t>podle ustanovení § 2586 až 2635 zákona č. 89/2012 Sb. (občanský zákoník)</w:t>
      </w:r>
    </w:p>
    <w:p w:rsidR="00BF00B6" w:rsidRDefault="005520EA">
      <w:pPr>
        <w:pStyle w:val="Nadpis10"/>
        <w:keepNext/>
        <w:keepLines/>
        <w:shd w:val="clear" w:color="auto" w:fill="auto"/>
        <w:ind w:left="0"/>
        <w:jc w:val="left"/>
      </w:pPr>
      <w:bookmarkStart w:id="3" w:name="bookmark3"/>
      <w:r>
        <w:t>Článek 1</w:t>
      </w:r>
      <w:bookmarkEnd w:id="3"/>
    </w:p>
    <w:p w:rsidR="00BF00B6" w:rsidRDefault="005520EA">
      <w:pPr>
        <w:pStyle w:val="Nadpis20"/>
        <w:keepNext/>
        <w:keepLines/>
        <w:shd w:val="clear" w:color="auto" w:fill="auto"/>
        <w:jc w:val="left"/>
      </w:pPr>
      <w:bookmarkStart w:id="4" w:name="bookmark4"/>
      <w:r>
        <w:t>Předmět smlouvy a termín provedení</w:t>
      </w:r>
      <w:bookmarkEnd w:id="4"/>
    </w:p>
    <w:p w:rsidR="00BF00B6" w:rsidRDefault="005520EA">
      <w:pPr>
        <w:pStyle w:val="Zkladntext1"/>
        <w:shd w:val="clear" w:color="auto" w:fill="auto"/>
        <w:spacing w:line="262" w:lineRule="auto"/>
        <w:jc w:val="left"/>
      </w:pPr>
      <w:r>
        <w:t xml:space="preserve">Zhotovitel provede pro objednatele ověření plnění podmínek čerpání neinvestiční dotace poskytnuté v </w:t>
      </w:r>
      <w:r>
        <w:t>rámci programu „Podpora sociálních služeb v Ústeckém kraji“ na rok 2017.</w:t>
      </w:r>
    </w:p>
    <w:p w:rsidR="00BF00B6" w:rsidRDefault="005520EA">
      <w:pPr>
        <w:pStyle w:val="Zkladntext1"/>
        <w:shd w:val="clear" w:color="auto" w:fill="auto"/>
        <w:spacing w:line="262" w:lineRule="auto"/>
        <w:jc w:val="left"/>
      </w:pPr>
      <w:r>
        <w:t>Při ověřování bude postupovat v souladu s vydaným Rozhodnutím a Metodikou MPSV ČR pro poskytování dotací, Metodikou Ústeckého kraje pro poskytování finanční podpory poskytovatelů soci</w:t>
      </w:r>
      <w:r>
        <w:t>álních služeb a uzavřenou Smlouvou o poskytnutí neinvestiční dotace a v souladu s Mezinárodními auditorskými standardy.</w:t>
      </w:r>
    </w:p>
    <w:p w:rsidR="00BF00B6" w:rsidRDefault="005520EA">
      <w:pPr>
        <w:pStyle w:val="Zkladntext1"/>
        <w:shd w:val="clear" w:color="auto" w:fill="auto"/>
        <w:spacing w:line="262" w:lineRule="auto"/>
        <w:jc w:val="left"/>
      </w:pPr>
      <w:r>
        <w:t>Ověření se provádí výběrovým způsobem a podle zásady významnosti vykazovaných skutečností. Vzhledem k výběrovému způsobu ověřování obsah</w:t>
      </w:r>
      <w:r>
        <w:t>uje zakázka riziko, že nedojde k odhalení závažných chyb, podvodů nebo nezákonných aktů, pokud existují, a že některé nesrovnalosti mohou zůstat neodhaleny.</w:t>
      </w:r>
    </w:p>
    <w:p w:rsidR="00BF00B6" w:rsidRDefault="005520EA">
      <w:pPr>
        <w:pStyle w:val="Zkladntext1"/>
        <w:shd w:val="clear" w:color="auto" w:fill="auto"/>
        <w:jc w:val="left"/>
      </w:pPr>
      <w:r>
        <w:t>Zhotovitel z ověření zpracuje závěrečnou zprávu, která bude obsahovat výrok, ve kterém vyjádří názo</w:t>
      </w:r>
      <w:r>
        <w:t>r, zda objednatel postupoval v souladu s podmínkami uzavřené smlouvy o poskytnutí neinvestiční dotace. Prověrka bude provedena na základě výzvy objednatele. Závěrečná zpráva bude předána objednateli do 1</w:t>
      </w:r>
      <w:r w:rsidR="00B80529">
        <w:t>5 dnů po ukončení prověrky, nej</w:t>
      </w:r>
      <w:r>
        <w:t xml:space="preserve">později do 20. srpna </w:t>
      </w:r>
      <w:r>
        <w:t>2018.</w:t>
      </w:r>
    </w:p>
    <w:p w:rsidR="00BF00B6" w:rsidRDefault="005520EA">
      <w:pPr>
        <w:pStyle w:val="Nadpis10"/>
        <w:keepNext/>
        <w:keepLines/>
        <w:shd w:val="clear" w:color="auto" w:fill="auto"/>
        <w:ind w:left="0"/>
        <w:jc w:val="left"/>
      </w:pPr>
      <w:bookmarkStart w:id="5" w:name="bookmark5"/>
      <w:r>
        <w:t>Článek 2</w:t>
      </w:r>
      <w:bookmarkEnd w:id="5"/>
    </w:p>
    <w:p w:rsidR="00BF00B6" w:rsidRDefault="005520EA">
      <w:pPr>
        <w:pStyle w:val="Nadpis20"/>
        <w:keepNext/>
        <w:keepLines/>
        <w:shd w:val="clear" w:color="auto" w:fill="auto"/>
        <w:jc w:val="left"/>
      </w:pPr>
      <w:bookmarkStart w:id="6" w:name="bookmark6"/>
      <w:r>
        <w:t>Povinnosti zhotovitele</w:t>
      </w:r>
      <w:bookmarkEnd w:id="6"/>
    </w:p>
    <w:p w:rsidR="00BF00B6" w:rsidRDefault="005520EA">
      <w:pPr>
        <w:pStyle w:val="Zkladntext1"/>
        <w:shd w:val="clear" w:color="auto" w:fill="auto"/>
        <w:jc w:val="left"/>
      </w:pPr>
      <w:r>
        <w:t xml:space="preserve">Zhotovitel je povinen řídit se při ověřování předpisy Komory auditorů ČR a obecně platnými právními předpisy. Pokud budou zjištěny nesrovnalosti, neobvyklé postupy nebo odchylky od předpisů, budou promítnuty v příloze </w:t>
      </w:r>
      <w:r>
        <w:t>ke zprávě auditora, za dodržení zásady významnosti.</w:t>
      </w:r>
    </w:p>
    <w:p w:rsidR="00BF00B6" w:rsidRDefault="005520EA">
      <w:pPr>
        <w:pStyle w:val="Zkladntext1"/>
        <w:shd w:val="clear" w:color="auto" w:fill="auto"/>
        <w:jc w:val="left"/>
      </w:pPr>
      <w:r>
        <w:t>Zhotovitel je povinen informovat orgány objednatele o všech asistentech a dalších pracovnících, kteří se zúčastní činností spojených s prověřováním.</w:t>
      </w:r>
    </w:p>
    <w:p w:rsidR="00BF00B6" w:rsidRDefault="005520EA">
      <w:pPr>
        <w:pStyle w:val="Zkladntext1"/>
        <w:shd w:val="clear" w:color="auto" w:fill="auto"/>
        <w:spacing w:line="254" w:lineRule="auto"/>
        <w:jc w:val="left"/>
      </w:pPr>
      <w:r>
        <w:t>Zhotovitel je povinen zachovávat mlčenlivost o všech sk</w:t>
      </w:r>
      <w:r>
        <w:t>utečnostech, o kterých se dozví v souvislosti s prováděním prověrky.</w:t>
      </w:r>
    </w:p>
    <w:p w:rsidR="00BF00B6" w:rsidRDefault="005520EA">
      <w:pPr>
        <w:pStyle w:val="Nadpis10"/>
        <w:keepNext/>
        <w:keepLines/>
        <w:shd w:val="clear" w:color="auto" w:fill="auto"/>
        <w:ind w:left="0"/>
        <w:jc w:val="left"/>
      </w:pPr>
      <w:bookmarkStart w:id="7" w:name="bookmark7"/>
      <w:r>
        <w:t>Článek 3</w:t>
      </w:r>
      <w:bookmarkEnd w:id="7"/>
    </w:p>
    <w:p w:rsidR="00BF00B6" w:rsidRDefault="005520EA">
      <w:pPr>
        <w:pStyle w:val="Nadpis20"/>
        <w:keepNext/>
        <w:keepLines/>
        <w:shd w:val="clear" w:color="auto" w:fill="auto"/>
        <w:jc w:val="left"/>
      </w:pPr>
      <w:bookmarkStart w:id="8" w:name="bookmark8"/>
      <w:r>
        <w:t>Povinnosti objednatele</w:t>
      </w:r>
      <w:bookmarkEnd w:id="8"/>
    </w:p>
    <w:p w:rsidR="00BF00B6" w:rsidRDefault="005520EA">
      <w:pPr>
        <w:pStyle w:val="Zkladntext1"/>
        <w:shd w:val="clear" w:color="auto" w:fill="auto"/>
        <w:spacing w:line="254" w:lineRule="auto"/>
        <w:jc w:val="left"/>
      </w:pPr>
      <w:r>
        <w:t>Objednatel poskytne zhotoviteli všechny účetní doklady, smlouvy, případně jiné písemnosti a informace, potřebné k řádnému ověření čerpání neinvestiční dota</w:t>
      </w:r>
      <w:r>
        <w:t>ce.</w:t>
      </w:r>
    </w:p>
    <w:p w:rsidR="00BF00B6" w:rsidRDefault="005520EA">
      <w:pPr>
        <w:pStyle w:val="Nadpis10"/>
        <w:keepNext/>
        <w:keepLines/>
        <w:shd w:val="clear" w:color="auto" w:fill="auto"/>
        <w:ind w:left="0"/>
        <w:jc w:val="left"/>
      </w:pPr>
      <w:bookmarkStart w:id="9" w:name="bookmark9"/>
      <w:r>
        <w:t>Článek 4</w:t>
      </w:r>
      <w:bookmarkEnd w:id="9"/>
    </w:p>
    <w:p w:rsidR="00BF00B6" w:rsidRDefault="005520EA">
      <w:pPr>
        <w:pStyle w:val="Nadpis20"/>
        <w:keepNext/>
        <w:keepLines/>
        <w:shd w:val="clear" w:color="auto" w:fill="auto"/>
        <w:jc w:val="left"/>
      </w:pPr>
      <w:bookmarkStart w:id="10" w:name="bookmark10"/>
      <w:r>
        <w:t>Odměna</w:t>
      </w:r>
      <w:bookmarkEnd w:id="10"/>
    </w:p>
    <w:p w:rsidR="00BF00B6" w:rsidRDefault="005520EA">
      <w:pPr>
        <w:pStyle w:val="Zkladntext1"/>
        <w:shd w:val="clear" w:color="auto" w:fill="auto"/>
        <w:spacing w:line="262" w:lineRule="auto"/>
        <w:jc w:val="left"/>
      </w:pPr>
      <w:r>
        <w:t>Odměna zhotovitele se stanoví ve výši 30 500,- Kč. K této ceně bude připočtena daň z přidané hodnoty ve výši zákonné sazby platné k datu uskutečnění služby. V případě, že rozsah prací bude významným způsobem překročen, bude cena po doho</w:t>
      </w:r>
      <w:r>
        <w:t>dě smluvních stran upravena. Tato odměna bude fakturována po předání závěrečné zprávy.</w:t>
      </w:r>
    </w:p>
    <w:p w:rsidR="00BF00B6" w:rsidRDefault="005520EA">
      <w:pPr>
        <w:pStyle w:val="Zkladntext1"/>
        <w:shd w:val="clear" w:color="auto" w:fill="auto"/>
        <w:spacing w:line="240" w:lineRule="auto"/>
        <w:jc w:val="left"/>
      </w:pPr>
      <w:r>
        <w:t>Dne 22.3.2018</w:t>
      </w:r>
    </w:p>
    <w:p w:rsidR="00BF00B6" w:rsidRDefault="005520EA">
      <w:pPr>
        <w:pStyle w:val="Zkladntext1"/>
        <w:shd w:val="clear" w:color="auto" w:fill="auto"/>
        <w:spacing w:line="240" w:lineRule="auto"/>
        <w:jc w:val="left"/>
      </w:pPr>
      <w:r>
        <w:t>o</w:t>
      </w:r>
      <w:r>
        <w:t>bjednatel</w:t>
      </w:r>
      <w:r w:rsidR="00B80529">
        <w:t xml:space="preserve"> </w:t>
      </w:r>
    </w:p>
    <w:p w:rsidR="00BF00B6" w:rsidRDefault="005520EA">
      <w:pPr>
        <w:pStyle w:val="Zkladntext1"/>
        <w:shd w:val="clear" w:color="auto" w:fill="auto"/>
        <w:spacing w:line="240" w:lineRule="auto"/>
        <w:jc w:val="left"/>
      </w:pPr>
      <w:r>
        <w:t>zhotovitel</w:t>
      </w:r>
      <w:bookmarkStart w:id="11" w:name="_GoBack"/>
      <w:bookmarkEnd w:id="11"/>
    </w:p>
    <w:sectPr w:rsidR="00BF00B6">
      <w:pgSz w:w="11909" w:h="16840"/>
      <w:pgMar w:top="1432" w:right="1413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EA" w:rsidRDefault="005520EA">
      <w:r>
        <w:separator/>
      </w:r>
    </w:p>
  </w:endnote>
  <w:endnote w:type="continuationSeparator" w:id="0">
    <w:p w:rsidR="005520EA" w:rsidRDefault="0055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EA" w:rsidRDefault="005520EA"/>
  </w:footnote>
  <w:footnote w:type="continuationSeparator" w:id="0">
    <w:p w:rsidR="005520EA" w:rsidRDefault="005520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B6"/>
    <w:rsid w:val="005520EA"/>
    <w:rsid w:val="00B80529"/>
    <w:rsid w:val="00B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E8BD2-4EAC-4C84-A62E-13304847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1280" w:firstLine="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KMbhC224e-dsskm-20180912130227</vt:lpstr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KMbhC224e-dsskm-20180912130227</dc:title>
  <dc:subject/>
  <dc:creator>Markéta Bílková</dc:creator>
  <cp:keywords/>
  <cp:lastModifiedBy>Markéta Bílková</cp:lastModifiedBy>
  <cp:revision>1</cp:revision>
  <dcterms:created xsi:type="dcterms:W3CDTF">2018-09-12T10:42:00Z</dcterms:created>
  <dcterms:modified xsi:type="dcterms:W3CDTF">2018-09-12T10:44:00Z</dcterms:modified>
</cp:coreProperties>
</file>