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6"/>
        <w:gridCol w:w="1400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444"/>
      </w:tblGrid>
      <w:tr w:rsidR="00D30197" w:rsidRPr="00D30197" w:rsidTr="00D30197">
        <w:trPr>
          <w:trHeight w:val="300"/>
        </w:trPr>
        <w:tc>
          <w:tcPr>
            <w:tcW w:w="11300" w:type="dxa"/>
            <w:gridSpan w:val="12"/>
            <w:hideMark/>
          </w:tcPr>
          <w:p w:rsidR="00D30197" w:rsidRPr="00D30197" w:rsidRDefault="00D30197">
            <w:pPr>
              <w:rPr>
                <w:b/>
                <w:bCs/>
              </w:rPr>
            </w:pPr>
            <w:bookmarkStart w:id="0" w:name="RANGE!A1:L29"/>
            <w:r w:rsidRPr="00D30197">
              <w:rPr>
                <w:b/>
                <w:bCs/>
              </w:rPr>
              <w:t>Rozsah činností a požadavků  - oblast BOZP</w:t>
            </w:r>
            <w:bookmarkEnd w:id="0"/>
          </w:p>
        </w:tc>
      </w:tr>
      <w:tr w:rsidR="00D30197" w:rsidRPr="00D30197" w:rsidTr="00D30197">
        <w:trPr>
          <w:trHeight w:val="300"/>
        </w:trPr>
        <w:tc>
          <w:tcPr>
            <w:tcW w:w="340" w:type="dxa"/>
            <w:hideMark/>
          </w:tcPr>
          <w:p w:rsidR="00D30197" w:rsidRPr="00D30197" w:rsidRDefault="00D30197">
            <w:r w:rsidRPr="00D30197">
              <w:t>1.</w:t>
            </w:r>
          </w:p>
        </w:tc>
        <w:tc>
          <w:tcPr>
            <w:tcW w:w="10960" w:type="dxa"/>
            <w:gridSpan w:val="11"/>
            <w:hideMark/>
          </w:tcPr>
          <w:p w:rsidR="00D30197" w:rsidRPr="00D30197" w:rsidRDefault="00D30197">
            <w:r w:rsidRPr="00D30197">
              <w:t>zpracování podkladů pro zatřídění zaměstnanců do kategorizace prací dle aktuálního stavu pracovních pozic zadavatele</w:t>
            </w:r>
          </w:p>
        </w:tc>
      </w:tr>
      <w:tr w:rsidR="00D30197" w:rsidRPr="00D30197" w:rsidTr="00D30197">
        <w:trPr>
          <w:trHeight w:val="585"/>
        </w:trPr>
        <w:tc>
          <w:tcPr>
            <w:tcW w:w="340" w:type="dxa"/>
            <w:hideMark/>
          </w:tcPr>
          <w:p w:rsidR="00D30197" w:rsidRPr="00D30197" w:rsidRDefault="00D30197">
            <w:r w:rsidRPr="00D30197">
              <w:t>2.</w:t>
            </w:r>
          </w:p>
        </w:tc>
        <w:tc>
          <w:tcPr>
            <w:tcW w:w="10960" w:type="dxa"/>
            <w:gridSpan w:val="11"/>
            <w:hideMark/>
          </w:tcPr>
          <w:p w:rsidR="00D30197" w:rsidRPr="00D30197" w:rsidRDefault="00D30197">
            <w:r w:rsidRPr="00D30197">
              <w:t>vyhledávání, identifikování a hodnocení rizika a navrhování zadavateli opatření k jejich odstraňování nebo omezení jejich působení, stanovení zdrojů a příčin rizik</w:t>
            </w:r>
          </w:p>
        </w:tc>
      </w:tr>
      <w:tr w:rsidR="00D30197" w:rsidRPr="00D30197" w:rsidTr="00D30197">
        <w:trPr>
          <w:trHeight w:val="300"/>
        </w:trPr>
        <w:tc>
          <w:tcPr>
            <w:tcW w:w="340" w:type="dxa"/>
            <w:hideMark/>
          </w:tcPr>
          <w:p w:rsidR="00D30197" w:rsidRPr="00D30197" w:rsidRDefault="00D30197">
            <w:r w:rsidRPr="00D30197">
              <w:t>3.</w:t>
            </w:r>
          </w:p>
        </w:tc>
        <w:tc>
          <w:tcPr>
            <w:tcW w:w="10960" w:type="dxa"/>
            <w:gridSpan w:val="11"/>
            <w:hideMark/>
          </w:tcPr>
          <w:p w:rsidR="00D30197" w:rsidRPr="00D30197" w:rsidRDefault="00D30197">
            <w:r w:rsidRPr="00D30197">
              <w:t>zajišťování odborného poradenství, konzultační a informační činnost v oblasti BOZP</w:t>
            </w:r>
          </w:p>
        </w:tc>
      </w:tr>
      <w:tr w:rsidR="00D30197" w:rsidRPr="00D30197" w:rsidTr="00D30197">
        <w:trPr>
          <w:trHeight w:val="540"/>
        </w:trPr>
        <w:tc>
          <w:tcPr>
            <w:tcW w:w="340" w:type="dxa"/>
            <w:hideMark/>
          </w:tcPr>
          <w:p w:rsidR="00D30197" w:rsidRPr="00D30197" w:rsidRDefault="00D30197">
            <w:r w:rsidRPr="00D30197">
              <w:t>4.</w:t>
            </w:r>
          </w:p>
        </w:tc>
        <w:tc>
          <w:tcPr>
            <w:tcW w:w="10960" w:type="dxa"/>
            <w:gridSpan w:val="11"/>
            <w:hideMark/>
          </w:tcPr>
          <w:p w:rsidR="00D30197" w:rsidRPr="00D30197" w:rsidRDefault="00D30197">
            <w:r w:rsidRPr="00D30197">
              <w:t>zastupování zadavatele jako odborný poradce při kontrolách státního dozoru, orgánů veřejného zdraví či jiných orgánů kontrolujících BOZP na vyzvání zadavatele</w:t>
            </w:r>
          </w:p>
        </w:tc>
      </w:tr>
      <w:tr w:rsidR="00D30197" w:rsidRPr="00D30197" w:rsidTr="00D30197">
        <w:trPr>
          <w:trHeight w:val="300"/>
        </w:trPr>
        <w:tc>
          <w:tcPr>
            <w:tcW w:w="340" w:type="dxa"/>
            <w:hideMark/>
          </w:tcPr>
          <w:p w:rsidR="00D30197" w:rsidRPr="00D30197" w:rsidRDefault="00D30197">
            <w:r w:rsidRPr="00D30197">
              <w:t>5.</w:t>
            </w:r>
          </w:p>
        </w:tc>
        <w:tc>
          <w:tcPr>
            <w:tcW w:w="10960" w:type="dxa"/>
            <w:gridSpan w:val="11"/>
            <w:hideMark/>
          </w:tcPr>
          <w:p w:rsidR="00D30197" w:rsidRPr="00D30197" w:rsidRDefault="00D30197">
            <w:r w:rsidRPr="00D30197">
              <w:t>spolupráce se zadavatelem na zpracování zpráv a rozborů z hlediska bezpečnosti pro nadřízené orgány</w:t>
            </w:r>
          </w:p>
        </w:tc>
      </w:tr>
      <w:tr w:rsidR="00D30197" w:rsidRPr="00D30197" w:rsidTr="00D30197">
        <w:trPr>
          <w:trHeight w:val="615"/>
        </w:trPr>
        <w:tc>
          <w:tcPr>
            <w:tcW w:w="340" w:type="dxa"/>
            <w:hideMark/>
          </w:tcPr>
          <w:p w:rsidR="00D30197" w:rsidRPr="00D30197" w:rsidRDefault="00D30197">
            <w:r w:rsidRPr="00D30197">
              <w:t>6.</w:t>
            </w:r>
          </w:p>
        </w:tc>
        <w:tc>
          <w:tcPr>
            <w:tcW w:w="10960" w:type="dxa"/>
            <w:gridSpan w:val="11"/>
            <w:hideMark/>
          </w:tcPr>
          <w:p w:rsidR="00D30197" w:rsidRPr="00D30197" w:rsidRDefault="00D30197">
            <w:r w:rsidRPr="00D30197">
              <w:t>zpracování dokumentaci BOZP dle platné legislativy, dle vzniklé potřeby  připravení návrhů nové dokumentace a aktualizování stávající dokumentaci BOZP dle platné legislativy</w:t>
            </w:r>
          </w:p>
        </w:tc>
      </w:tr>
      <w:tr w:rsidR="00D30197" w:rsidRPr="00D30197" w:rsidTr="00D30197">
        <w:trPr>
          <w:trHeight w:val="300"/>
        </w:trPr>
        <w:tc>
          <w:tcPr>
            <w:tcW w:w="340" w:type="dxa"/>
            <w:hideMark/>
          </w:tcPr>
          <w:p w:rsidR="00D30197" w:rsidRPr="00D30197" w:rsidRDefault="00D30197">
            <w:r w:rsidRPr="00D30197">
              <w:t>7.</w:t>
            </w:r>
          </w:p>
        </w:tc>
        <w:tc>
          <w:tcPr>
            <w:tcW w:w="10960" w:type="dxa"/>
            <w:gridSpan w:val="11"/>
            <w:hideMark/>
          </w:tcPr>
          <w:p w:rsidR="00D30197" w:rsidRPr="00D30197" w:rsidRDefault="00D30197">
            <w:r w:rsidRPr="00D30197">
              <w:t>kontrolování odstranění závad uvedených v kontrolních záznamech</w:t>
            </w:r>
          </w:p>
        </w:tc>
      </w:tr>
      <w:tr w:rsidR="00D30197" w:rsidRPr="00D30197" w:rsidTr="00D30197">
        <w:trPr>
          <w:trHeight w:val="630"/>
        </w:trPr>
        <w:tc>
          <w:tcPr>
            <w:tcW w:w="340" w:type="dxa"/>
            <w:hideMark/>
          </w:tcPr>
          <w:p w:rsidR="00D30197" w:rsidRPr="00D30197" w:rsidRDefault="00D30197">
            <w:r w:rsidRPr="00D30197">
              <w:t>8.</w:t>
            </w:r>
          </w:p>
        </w:tc>
        <w:tc>
          <w:tcPr>
            <w:tcW w:w="10960" w:type="dxa"/>
            <w:gridSpan w:val="11"/>
            <w:hideMark/>
          </w:tcPr>
          <w:p w:rsidR="00D30197" w:rsidRPr="00D30197" w:rsidRDefault="00D30197">
            <w:r w:rsidRPr="00D30197">
              <w:t>kontrolování jednotlivých pracovišť, pracovního prostředí, pracovních podmínek, strojů a technického zařízení z hlediska BOZP vč. vyhotovování  příslušné dokumentace (protokolů)</w:t>
            </w:r>
          </w:p>
        </w:tc>
      </w:tr>
      <w:tr w:rsidR="00D30197" w:rsidRPr="00D30197" w:rsidTr="00D30197">
        <w:trPr>
          <w:trHeight w:val="570"/>
        </w:trPr>
        <w:tc>
          <w:tcPr>
            <w:tcW w:w="340" w:type="dxa"/>
            <w:hideMark/>
          </w:tcPr>
          <w:p w:rsidR="00D30197" w:rsidRPr="00D30197" w:rsidRDefault="00D30197">
            <w:r w:rsidRPr="00D30197">
              <w:t>9.</w:t>
            </w:r>
          </w:p>
        </w:tc>
        <w:tc>
          <w:tcPr>
            <w:tcW w:w="10960" w:type="dxa"/>
            <w:gridSpan w:val="11"/>
            <w:hideMark/>
          </w:tcPr>
          <w:p w:rsidR="00D30197" w:rsidRPr="00D30197" w:rsidRDefault="00D30197">
            <w:r w:rsidRPr="00D30197">
              <w:t>vyjadřování se k organizačním směrnicím a organizačním a výchovným opatřením, k rizikovým pracovištím a pracovištím s výskytem úrazů a nemocí z povolání</w:t>
            </w:r>
          </w:p>
        </w:tc>
      </w:tr>
      <w:tr w:rsidR="00D30197" w:rsidRPr="00D30197" w:rsidTr="00D30197">
        <w:trPr>
          <w:trHeight w:val="600"/>
        </w:trPr>
        <w:tc>
          <w:tcPr>
            <w:tcW w:w="340" w:type="dxa"/>
            <w:hideMark/>
          </w:tcPr>
          <w:p w:rsidR="00D30197" w:rsidRPr="00D30197" w:rsidRDefault="00D30197">
            <w:r w:rsidRPr="00D30197">
              <w:t>10.</w:t>
            </w:r>
          </w:p>
        </w:tc>
        <w:tc>
          <w:tcPr>
            <w:tcW w:w="10960" w:type="dxa"/>
            <w:gridSpan w:val="11"/>
            <w:hideMark/>
          </w:tcPr>
          <w:p w:rsidR="00D30197" w:rsidRPr="00D30197" w:rsidRDefault="00D30197">
            <w:r w:rsidRPr="00D30197">
              <w:t>připravování podkladů ke školení BOZP, osnovy školení a v případě ověření znalosti písemnou formou i zkušební otázky</w:t>
            </w:r>
          </w:p>
        </w:tc>
      </w:tr>
      <w:tr w:rsidR="00D30197" w:rsidRPr="00D30197" w:rsidTr="00D30197">
        <w:trPr>
          <w:trHeight w:val="600"/>
        </w:trPr>
        <w:tc>
          <w:tcPr>
            <w:tcW w:w="340" w:type="dxa"/>
            <w:hideMark/>
          </w:tcPr>
          <w:p w:rsidR="00D30197" w:rsidRPr="00D30197" w:rsidRDefault="00D30197">
            <w:r w:rsidRPr="00D30197">
              <w:t>11.</w:t>
            </w:r>
          </w:p>
        </w:tc>
        <w:tc>
          <w:tcPr>
            <w:tcW w:w="10960" w:type="dxa"/>
            <w:gridSpan w:val="11"/>
            <w:hideMark/>
          </w:tcPr>
          <w:p w:rsidR="00D30197" w:rsidRPr="00D30197" w:rsidRDefault="00D30197">
            <w:r w:rsidRPr="00D30197">
              <w:t>vstupní školení nově přijatých zaměstnanců</w:t>
            </w:r>
          </w:p>
        </w:tc>
      </w:tr>
      <w:tr w:rsidR="00D30197" w:rsidRPr="00D30197" w:rsidTr="00D30197">
        <w:trPr>
          <w:trHeight w:val="600"/>
        </w:trPr>
        <w:tc>
          <w:tcPr>
            <w:tcW w:w="340" w:type="dxa"/>
            <w:hideMark/>
          </w:tcPr>
          <w:p w:rsidR="00D30197" w:rsidRPr="00D30197" w:rsidRDefault="00D30197">
            <w:r w:rsidRPr="00D30197">
              <w:t>12.</w:t>
            </w:r>
          </w:p>
        </w:tc>
        <w:tc>
          <w:tcPr>
            <w:tcW w:w="10960" w:type="dxa"/>
            <w:gridSpan w:val="11"/>
            <w:hideMark/>
          </w:tcPr>
          <w:p w:rsidR="00D30197" w:rsidRPr="00D30197" w:rsidRDefault="00D30197">
            <w:r w:rsidRPr="00D30197">
              <w:t>školení zaměstnanců a vedoucích zaměstnanců v oblasti BOZP dle stanovených periodik</w:t>
            </w:r>
          </w:p>
        </w:tc>
      </w:tr>
      <w:tr w:rsidR="00D30197" w:rsidRPr="00D30197" w:rsidTr="00D30197">
        <w:trPr>
          <w:trHeight w:val="1530"/>
        </w:trPr>
        <w:tc>
          <w:tcPr>
            <w:tcW w:w="340" w:type="dxa"/>
            <w:hideMark/>
          </w:tcPr>
          <w:p w:rsidR="00D30197" w:rsidRPr="00D30197" w:rsidRDefault="00D30197">
            <w:r w:rsidRPr="00D30197">
              <w:t>13.</w:t>
            </w:r>
          </w:p>
        </w:tc>
        <w:tc>
          <w:tcPr>
            <w:tcW w:w="10960" w:type="dxa"/>
            <w:gridSpan w:val="11"/>
            <w:hideMark/>
          </w:tcPr>
          <w:p w:rsidR="00D30197" w:rsidRPr="00D30197" w:rsidRDefault="00D30197">
            <w:r w:rsidRPr="00D30197">
              <w:t xml:space="preserve">zajišťování vedení evidence pracovních úrazů a nemocí z povolání dle jejich příčin: příslušný vedoucí zaměstnanec zadavatele zapíše pracovní úraz v aplikaci el.knihy úrazů,  poskytovatel služeb provede šetření úrazového děje a v případě naplnění zákonných povinností vypracuje záznam o pracovním úrazu, odešle jej v el. podobě příkazci, který provede kontrolu správnosti zadaných údajů a potvrdí svým podpisem vyhotovení odešle zpět příkazníkovi, který odešle záznam o úrazu příslušným  institucím a  zástupci zadavatele </w:t>
            </w:r>
          </w:p>
        </w:tc>
      </w:tr>
      <w:tr w:rsidR="00D30197" w:rsidRPr="00D30197" w:rsidTr="00D30197">
        <w:trPr>
          <w:trHeight w:val="300"/>
        </w:trPr>
        <w:tc>
          <w:tcPr>
            <w:tcW w:w="340" w:type="dxa"/>
            <w:hideMark/>
          </w:tcPr>
          <w:p w:rsidR="00D30197" w:rsidRPr="00D30197" w:rsidRDefault="00D30197">
            <w:r w:rsidRPr="00D30197">
              <w:t>14.</w:t>
            </w:r>
          </w:p>
        </w:tc>
        <w:tc>
          <w:tcPr>
            <w:tcW w:w="10960" w:type="dxa"/>
            <w:gridSpan w:val="11"/>
            <w:hideMark/>
          </w:tcPr>
          <w:p w:rsidR="00D30197" w:rsidRPr="00D30197" w:rsidRDefault="00D30197">
            <w:r w:rsidRPr="00D30197">
              <w:t>tvorba plánů činností v oblasti BOZP</w:t>
            </w:r>
          </w:p>
        </w:tc>
      </w:tr>
      <w:tr w:rsidR="00D30197" w:rsidRPr="00D30197" w:rsidTr="00D30197">
        <w:trPr>
          <w:trHeight w:val="600"/>
        </w:trPr>
        <w:tc>
          <w:tcPr>
            <w:tcW w:w="340" w:type="dxa"/>
            <w:hideMark/>
          </w:tcPr>
          <w:p w:rsidR="00D30197" w:rsidRPr="00D30197" w:rsidRDefault="00D30197">
            <w:r w:rsidRPr="00D30197">
              <w:t>15.</w:t>
            </w:r>
          </w:p>
        </w:tc>
        <w:tc>
          <w:tcPr>
            <w:tcW w:w="10960" w:type="dxa"/>
            <w:gridSpan w:val="11"/>
            <w:hideMark/>
          </w:tcPr>
          <w:p w:rsidR="00D30197" w:rsidRPr="00D30197" w:rsidRDefault="00D30197">
            <w:r w:rsidRPr="00D30197">
              <w:t>účast na vyšetřování smrtelných úrazů jako součást jmenované komise</w:t>
            </w:r>
          </w:p>
        </w:tc>
      </w:tr>
      <w:tr w:rsidR="00D30197" w:rsidRPr="00D30197" w:rsidTr="00D30197">
        <w:trPr>
          <w:trHeight w:val="600"/>
        </w:trPr>
        <w:tc>
          <w:tcPr>
            <w:tcW w:w="340" w:type="dxa"/>
            <w:hideMark/>
          </w:tcPr>
          <w:p w:rsidR="00D30197" w:rsidRPr="00D30197" w:rsidRDefault="00D30197">
            <w:r w:rsidRPr="00D30197">
              <w:t>16.</w:t>
            </w:r>
          </w:p>
        </w:tc>
        <w:tc>
          <w:tcPr>
            <w:tcW w:w="10960" w:type="dxa"/>
            <w:gridSpan w:val="11"/>
            <w:hideMark/>
          </w:tcPr>
          <w:p w:rsidR="00D30197" w:rsidRPr="00D30197" w:rsidRDefault="00D30197">
            <w:r w:rsidRPr="00D30197">
              <w:t>předkládání vedení společnosti materiály k projednání smrtelných úrazů</w:t>
            </w:r>
          </w:p>
        </w:tc>
      </w:tr>
      <w:tr w:rsidR="00D30197" w:rsidRPr="00D30197" w:rsidTr="00D30197">
        <w:trPr>
          <w:trHeight w:val="645"/>
        </w:trPr>
        <w:tc>
          <w:tcPr>
            <w:tcW w:w="340" w:type="dxa"/>
            <w:hideMark/>
          </w:tcPr>
          <w:p w:rsidR="00D30197" w:rsidRPr="00D30197" w:rsidRDefault="00D30197">
            <w:r w:rsidRPr="00D30197">
              <w:t>17.</w:t>
            </w:r>
          </w:p>
        </w:tc>
        <w:tc>
          <w:tcPr>
            <w:tcW w:w="10960" w:type="dxa"/>
            <w:gridSpan w:val="11"/>
            <w:hideMark/>
          </w:tcPr>
          <w:p w:rsidR="00D30197" w:rsidRPr="00D30197" w:rsidRDefault="00D30197">
            <w:r w:rsidRPr="00D30197">
              <w:t>na základě spolupráce s vedoucími zaměstnanci a vyhodnocení rizikových faktorů zpracování seznamu profesí, kterým je potřeba přidělovat OOPP a typ OOPP, které budou poskytnuty; tento seznam pravidelně aktualizovat dle potřeby</w:t>
            </w:r>
          </w:p>
        </w:tc>
      </w:tr>
      <w:tr w:rsidR="00D30197" w:rsidRPr="00D30197" w:rsidTr="00D30197">
        <w:trPr>
          <w:trHeight w:val="600"/>
        </w:trPr>
        <w:tc>
          <w:tcPr>
            <w:tcW w:w="340" w:type="dxa"/>
            <w:hideMark/>
          </w:tcPr>
          <w:p w:rsidR="00D30197" w:rsidRPr="00D30197" w:rsidRDefault="00D30197">
            <w:r w:rsidRPr="00D30197">
              <w:t>18.</w:t>
            </w:r>
          </w:p>
        </w:tc>
        <w:tc>
          <w:tcPr>
            <w:tcW w:w="10960" w:type="dxa"/>
            <w:gridSpan w:val="11"/>
            <w:hideMark/>
          </w:tcPr>
          <w:p w:rsidR="00D30197" w:rsidRPr="00D30197" w:rsidRDefault="00D30197">
            <w:r w:rsidRPr="00D30197">
              <w:t>provádění kontroly přidělovaných OOPP zaměstnancům</w:t>
            </w:r>
          </w:p>
        </w:tc>
      </w:tr>
      <w:tr w:rsidR="00D30197" w:rsidRPr="00D30197" w:rsidTr="00D30197">
        <w:trPr>
          <w:trHeight w:val="600"/>
        </w:trPr>
        <w:tc>
          <w:tcPr>
            <w:tcW w:w="340" w:type="dxa"/>
            <w:hideMark/>
          </w:tcPr>
          <w:p w:rsidR="00D30197" w:rsidRPr="00D30197" w:rsidRDefault="00D30197">
            <w:r w:rsidRPr="00D30197">
              <w:t>19.</w:t>
            </w:r>
          </w:p>
        </w:tc>
        <w:tc>
          <w:tcPr>
            <w:tcW w:w="10960" w:type="dxa"/>
            <w:gridSpan w:val="11"/>
            <w:hideMark/>
          </w:tcPr>
          <w:p w:rsidR="00D30197" w:rsidRPr="00D30197" w:rsidRDefault="00D30197">
            <w:r w:rsidRPr="00D30197">
              <w:t>ve spolupráci se zadavatelem namátkové sledování provádění pravidelných lékařských prohlídek</w:t>
            </w:r>
          </w:p>
        </w:tc>
      </w:tr>
      <w:tr w:rsidR="00D30197" w:rsidRPr="00D30197" w:rsidTr="00D30197">
        <w:trPr>
          <w:trHeight w:val="705"/>
        </w:trPr>
        <w:tc>
          <w:tcPr>
            <w:tcW w:w="340" w:type="dxa"/>
            <w:hideMark/>
          </w:tcPr>
          <w:p w:rsidR="00D30197" w:rsidRPr="00D30197" w:rsidRDefault="00D30197">
            <w:r w:rsidRPr="00D30197">
              <w:t>20.</w:t>
            </w:r>
          </w:p>
        </w:tc>
        <w:tc>
          <w:tcPr>
            <w:tcW w:w="10960" w:type="dxa"/>
            <w:gridSpan w:val="11"/>
            <w:hideMark/>
          </w:tcPr>
          <w:p w:rsidR="00D30197" w:rsidRPr="00D30197" w:rsidRDefault="00D30197">
            <w:r w:rsidRPr="00D30197">
              <w:t>zajišťování provedení ročních prověrek bezpečnosti a ochrany zdraví při práci; 1x ročně na všech pracovištích zadavatele</w:t>
            </w:r>
          </w:p>
        </w:tc>
      </w:tr>
      <w:tr w:rsidR="00D30197" w:rsidRPr="00D30197" w:rsidTr="00D30197">
        <w:trPr>
          <w:trHeight w:val="540"/>
        </w:trPr>
        <w:tc>
          <w:tcPr>
            <w:tcW w:w="340" w:type="dxa"/>
            <w:hideMark/>
          </w:tcPr>
          <w:p w:rsidR="00D30197" w:rsidRPr="00D30197" w:rsidRDefault="00D30197">
            <w:r w:rsidRPr="00D30197">
              <w:t>21.</w:t>
            </w:r>
          </w:p>
        </w:tc>
        <w:tc>
          <w:tcPr>
            <w:tcW w:w="10960" w:type="dxa"/>
            <w:gridSpan w:val="11"/>
            <w:hideMark/>
          </w:tcPr>
          <w:p w:rsidR="00D30197" w:rsidRPr="00D30197" w:rsidRDefault="00D30197">
            <w:r w:rsidRPr="00D30197">
              <w:t>provádění preventivní kontroly stavu předmětu dodávky BOZP v dohodnutých termínech a s příslušnými vedoucími zaměstnanci jednotlivých oddělení s výsledným kontrolním záznamem o provedené kontrole s návrhy  na opatření;</w:t>
            </w:r>
          </w:p>
        </w:tc>
      </w:tr>
      <w:tr w:rsidR="00D30197" w:rsidRPr="00D30197" w:rsidTr="00D30197">
        <w:trPr>
          <w:trHeight w:val="420"/>
        </w:trPr>
        <w:tc>
          <w:tcPr>
            <w:tcW w:w="340" w:type="dxa"/>
            <w:hideMark/>
          </w:tcPr>
          <w:p w:rsidR="00D30197" w:rsidRPr="00D30197" w:rsidRDefault="00D30197">
            <w:r w:rsidRPr="00D30197">
              <w:t>22.</w:t>
            </w:r>
          </w:p>
        </w:tc>
        <w:tc>
          <w:tcPr>
            <w:tcW w:w="10960" w:type="dxa"/>
            <w:gridSpan w:val="11"/>
            <w:hideMark/>
          </w:tcPr>
          <w:p w:rsidR="00D30197" w:rsidRPr="00D30197" w:rsidRDefault="00D30197">
            <w:r w:rsidRPr="00D30197">
              <w:t xml:space="preserve">odborně dohlížet na dodržování organizačních směrnic a bezpečných postupů práce na </w:t>
            </w:r>
            <w:r w:rsidRPr="00D30197">
              <w:lastRenderedPageBreak/>
              <w:t>pracovištích</w:t>
            </w:r>
          </w:p>
        </w:tc>
      </w:tr>
      <w:tr w:rsidR="00D30197" w:rsidRPr="00D30197" w:rsidTr="00D30197">
        <w:trPr>
          <w:trHeight w:val="555"/>
        </w:trPr>
        <w:tc>
          <w:tcPr>
            <w:tcW w:w="340" w:type="dxa"/>
            <w:hideMark/>
          </w:tcPr>
          <w:p w:rsidR="00D30197" w:rsidRPr="00D30197" w:rsidRDefault="00D30197">
            <w:r w:rsidRPr="00D30197">
              <w:lastRenderedPageBreak/>
              <w:t>23.</w:t>
            </w:r>
          </w:p>
        </w:tc>
        <w:tc>
          <w:tcPr>
            <w:tcW w:w="10960" w:type="dxa"/>
            <w:gridSpan w:val="11"/>
            <w:hideMark/>
          </w:tcPr>
          <w:p w:rsidR="00D30197" w:rsidRPr="00D30197" w:rsidRDefault="00D30197">
            <w:r w:rsidRPr="00D30197">
              <w:t>o výsledcích kontrol zpracovávat kontrolní záznamy;  v případě zjištěných nedostatků navrhovat opatření k nápravě; tyto záznamy předávat příkazci</w:t>
            </w:r>
          </w:p>
        </w:tc>
      </w:tr>
      <w:tr w:rsidR="00D30197" w:rsidRPr="00D30197" w:rsidTr="00D30197">
        <w:trPr>
          <w:trHeight w:val="645"/>
        </w:trPr>
        <w:tc>
          <w:tcPr>
            <w:tcW w:w="340" w:type="dxa"/>
            <w:hideMark/>
          </w:tcPr>
          <w:p w:rsidR="00D30197" w:rsidRPr="00D30197" w:rsidRDefault="00D30197">
            <w:r w:rsidRPr="00D30197">
              <w:t>24.</w:t>
            </w:r>
          </w:p>
        </w:tc>
        <w:tc>
          <w:tcPr>
            <w:tcW w:w="10960" w:type="dxa"/>
            <w:gridSpan w:val="11"/>
            <w:hideMark/>
          </w:tcPr>
          <w:p w:rsidR="00D30197" w:rsidRPr="00D30197" w:rsidRDefault="00D30197">
            <w:r w:rsidRPr="00D30197">
              <w:t xml:space="preserve">výkon osoby odborně způsobilé k prevenci rizik podle § 9 Zákona č. 309/2006 Sb., zákon o zajištění dalších podmínek bezpečnosti a ochrany zdraví při práci </w:t>
            </w:r>
          </w:p>
        </w:tc>
      </w:tr>
      <w:tr w:rsidR="00D30197" w:rsidRPr="00D30197" w:rsidTr="00D30197">
        <w:trPr>
          <w:trHeight w:val="645"/>
        </w:trPr>
        <w:tc>
          <w:tcPr>
            <w:tcW w:w="340" w:type="dxa"/>
            <w:hideMark/>
          </w:tcPr>
          <w:p w:rsidR="00D30197" w:rsidRPr="00D30197" w:rsidRDefault="00D30197">
            <w:r w:rsidRPr="00D30197">
              <w:t>25.</w:t>
            </w:r>
          </w:p>
        </w:tc>
        <w:tc>
          <w:tcPr>
            <w:tcW w:w="10960" w:type="dxa"/>
            <w:gridSpan w:val="11"/>
            <w:hideMark/>
          </w:tcPr>
          <w:p w:rsidR="00D30197" w:rsidRPr="00D30197" w:rsidRDefault="00D30197">
            <w:r w:rsidRPr="00D30197">
              <w:t>odborná školení zaměstnanců v oblasti obsluhy křovinořezů, sněhových fréz a travních sekaček na základě požadavků zadavatele</w:t>
            </w:r>
          </w:p>
        </w:tc>
      </w:tr>
      <w:tr w:rsidR="00D30197" w:rsidRPr="00D30197" w:rsidTr="00D30197">
        <w:trPr>
          <w:trHeight w:val="405"/>
        </w:trPr>
        <w:tc>
          <w:tcPr>
            <w:tcW w:w="340" w:type="dxa"/>
            <w:hideMark/>
          </w:tcPr>
          <w:p w:rsidR="00D30197" w:rsidRPr="00D30197" w:rsidRDefault="00D30197">
            <w:r w:rsidRPr="00D30197">
              <w:t>26.</w:t>
            </w:r>
          </w:p>
        </w:tc>
        <w:tc>
          <w:tcPr>
            <w:tcW w:w="10960" w:type="dxa"/>
            <w:gridSpan w:val="11"/>
            <w:hideMark/>
          </w:tcPr>
          <w:p w:rsidR="00D30197" w:rsidRPr="00D30197" w:rsidRDefault="00D30197">
            <w:r w:rsidRPr="00D30197">
              <w:t>vedení elektronické dokumentace pracovních úrazů</w:t>
            </w:r>
          </w:p>
        </w:tc>
      </w:tr>
      <w:tr w:rsidR="00D30197" w:rsidRPr="00D30197" w:rsidTr="00D30197">
        <w:trPr>
          <w:trHeight w:val="300"/>
        </w:trPr>
        <w:tc>
          <w:tcPr>
            <w:tcW w:w="340" w:type="dxa"/>
            <w:hideMark/>
          </w:tcPr>
          <w:p w:rsidR="00D30197" w:rsidRPr="00D30197" w:rsidRDefault="00D30197"/>
        </w:tc>
        <w:tc>
          <w:tcPr>
            <w:tcW w:w="1800" w:type="dxa"/>
            <w:hideMark/>
          </w:tcPr>
          <w:p w:rsidR="00D30197" w:rsidRPr="00D30197" w:rsidRDefault="00D30197"/>
        </w:tc>
        <w:tc>
          <w:tcPr>
            <w:tcW w:w="960" w:type="dxa"/>
            <w:hideMark/>
          </w:tcPr>
          <w:p w:rsidR="00D30197" w:rsidRPr="00D30197" w:rsidRDefault="00D30197"/>
        </w:tc>
        <w:tc>
          <w:tcPr>
            <w:tcW w:w="960" w:type="dxa"/>
            <w:hideMark/>
          </w:tcPr>
          <w:p w:rsidR="00D30197" w:rsidRPr="00D30197" w:rsidRDefault="00D30197"/>
        </w:tc>
        <w:tc>
          <w:tcPr>
            <w:tcW w:w="960" w:type="dxa"/>
            <w:hideMark/>
          </w:tcPr>
          <w:p w:rsidR="00D30197" w:rsidRPr="00D30197" w:rsidRDefault="00D30197"/>
        </w:tc>
        <w:tc>
          <w:tcPr>
            <w:tcW w:w="960" w:type="dxa"/>
            <w:hideMark/>
          </w:tcPr>
          <w:p w:rsidR="00D30197" w:rsidRPr="00D30197" w:rsidRDefault="00D30197"/>
        </w:tc>
        <w:tc>
          <w:tcPr>
            <w:tcW w:w="960" w:type="dxa"/>
            <w:hideMark/>
          </w:tcPr>
          <w:p w:rsidR="00D30197" w:rsidRPr="00D30197" w:rsidRDefault="00D30197"/>
        </w:tc>
        <w:tc>
          <w:tcPr>
            <w:tcW w:w="960" w:type="dxa"/>
            <w:hideMark/>
          </w:tcPr>
          <w:p w:rsidR="00D30197" w:rsidRPr="00D30197" w:rsidRDefault="00D30197"/>
        </w:tc>
        <w:tc>
          <w:tcPr>
            <w:tcW w:w="960" w:type="dxa"/>
            <w:hideMark/>
          </w:tcPr>
          <w:p w:rsidR="00D30197" w:rsidRPr="00D30197" w:rsidRDefault="00D30197"/>
        </w:tc>
        <w:tc>
          <w:tcPr>
            <w:tcW w:w="960" w:type="dxa"/>
            <w:hideMark/>
          </w:tcPr>
          <w:p w:rsidR="00D30197" w:rsidRPr="00D30197" w:rsidRDefault="00D30197"/>
        </w:tc>
        <w:tc>
          <w:tcPr>
            <w:tcW w:w="960" w:type="dxa"/>
            <w:hideMark/>
          </w:tcPr>
          <w:p w:rsidR="00D30197" w:rsidRPr="00D30197" w:rsidRDefault="00D30197"/>
        </w:tc>
        <w:tc>
          <w:tcPr>
            <w:tcW w:w="520" w:type="dxa"/>
            <w:hideMark/>
          </w:tcPr>
          <w:p w:rsidR="00D30197" w:rsidRPr="00D30197" w:rsidRDefault="00D30197"/>
        </w:tc>
      </w:tr>
      <w:tr w:rsidR="00D30197" w:rsidRPr="00D30197" w:rsidTr="00D30197">
        <w:trPr>
          <w:trHeight w:val="2775"/>
        </w:trPr>
        <w:tc>
          <w:tcPr>
            <w:tcW w:w="340" w:type="dxa"/>
            <w:hideMark/>
          </w:tcPr>
          <w:p w:rsidR="00D30197" w:rsidRPr="00D30197" w:rsidRDefault="00D30197"/>
        </w:tc>
        <w:tc>
          <w:tcPr>
            <w:tcW w:w="10960" w:type="dxa"/>
            <w:gridSpan w:val="11"/>
            <w:hideMark/>
          </w:tcPr>
          <w:p w:rsidR="00D30197" w:rsidRPr="00D30197" w:rsidRDefault="00D30197">
            <w:r w:rsidRPr="00D30197">
              <w:t>Výše uvedený soupis činností je orientační, tedy bude se jednat zejména, nikoli však o pouze zde uvedené činnosti. Požadavkem zadavatele je plnění povinností zejména v rozsahu zákona č. 262/2006 Sb. Zákoníku práce, nařízení vlády č. 201/2010 Sb. o způsobu evidence úrazů, hlášení a zasílání záznamu o úrazu, nařízením vlády č. 101/2005 Sb. o podrobnějších požadavcích na pracoviště a pracovní prostředí, nařízením vlády č. 361/2007 Sb., kterým se stanoví podmínky ochrany zdraví při práci, nařízením vlády č. 378/2001 Sb., kterým se stanoví bližší požadavky na bezpečný provoz a používání strojů, technických zařízení, přístrojů a nářadí, vyhláškou Českého úřadu bezpečnosti práce č. 48/1982 Sb., kterou se stanoví základní požadavky k zajištění bezpečnosti práce a technických zařízení. Zadavatel bude v rámci uzavřené smlouvy požadovat předem stanovenou reakční dobu ze strany dodavatele od momentu vzniku požadavku zadavatele. Tato doba bude oboustranně dohodnuta před uzavřením příslušné smlouvy.</w:t>
            </w:r>
          </w:p>
        </w:tc>
      </w:tr>
    </w:tbl>
    <w:p w:rsidR="00F05A34" w:rsidRDefault="00F05A34">
      <w:bookmarkStart w:id="1" w:name="_GoBack"/>
      <w:bookmarkEnd w:id="1"/>
    </w:p>
    <w:sectPr w:rsidR="00F05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97"/>
    <w:rsid w:val="00D30197"/>
    <w:rsid w:val="00F0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30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30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2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Šperlová</dc:creator>
  <cp:lastModifiedBy>Hana Šperlová</cp:lastModifiedBy>
  <cp:revision>1</cp:revision>
  <dcterms:created xsi:type="dcterms:W3CDTF">2018-09-12T08:55:00Z</dcterms:created>
  <dcterms:modified xsi:type="dcterms:W3CDTF">2018-09-12T08:55:00Z</dcterms:modified>
</cp:coreProperties>
</file>