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62" w:rsidRDefault="006361AB">
      <w:pPr>
        <w:widowControl w:val="0"/>
        <w:tabs>
          <w:tab w:val="left" w:pos="14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6"/>
          <w:szCs w:val="36"/>
        </w:rPr>
        <w:t>Smlouva o dodávkách potravinářského zboží</w:t>
      </w:r>
    </w:p>
    <w:p w:rsidR="00D51362" w:rsidRDefault="00D51362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D51362" w:rsidRDefault="006361AB">
      <w:pPr>
        <w:widowControl w:val="0"/>
        <w:tabs>
          <w:tab w:val="left" w:pos="3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uzavřená dle Obchodního zákoníku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mezi</w:t>
      </w:r>
      <w:proofErr w:type="gramEnd"/>
    </w:p>
    <w:p w:rsidR="00D51362" w:rsidRDefault="00D51362">
      <w:pPr>
        <w:widowControl w:val="0"/>
        <w:autoSpaceDE w:val="0"/>
        <w:autoSpaceDN w:val="0"/>
        <w:adjustRightInd w:val="0"/>
        <w:spacing w:after="0" w:line="173" w:lineRule="exact"/>
        <w:rPr>
          <w:rFonts w:ascii="Arial" w:hAnsi="Arial" w:cs="Arial"/>
          <w:sz w:val="24"/>
          <w:szCs w:val="24"/>
        </w:rPr>
      </w:pPr>
    </w:p>
    <w:p w:rsidR="00D51362" w:rsidRDefault="006361AB">
      <w:pPr>
        <w:widowControl w:val="0"/>
        <w:tabs>
          <w:tab w:val="left" w:pos="43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EISBERG, a.s.</w:t>
      </w:r>
    </w:p>
    <w:p w:rsidR="00D51362" w:rsidRDefault="006361AB">
      <w:pPr>
        <w:widowControl w:val="0"/>
        <w:tabs>
          <w:tab w:val="left" w:pos="39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Hradčany 1, 666 03 Tišnov</w:t>
      </w:r>
    </w:p>
    <w:p w:rsidR="00D51362" w:rsidRDefault="006361AB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IČ: 269 24 897, DIČ: CZ 269 24 897</w:t>
      </w:r>
    </w:p>
    <w:p w:rsidR="00D51362" w:rsidRDefault="006361AB">
      <w:pPr>
        <w:widowControl w:val="0"/>
        <w:tabs>
          <w:tab w:val="left" w:pos="42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                                  </w:t>
      </w:r>
    </w:p>
    <w:p w:rsidR="00D51362" w:rsidRDefault="006361AB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Veterinární schvalovací číslo: CZ 7833 Bankovní spojení: </w:t>
      </w:r>
      <w:proofErr w:type="spellStart"/>
      <w:r>
        <w:rPr>
          <w:rFonts w:ascii="Arial" w:hAnsi="Arial" w:cs="Arial"/>
          <w:color w:val="000000"/>
        </w:rPr>
        <w:t>Raiffeisenbank</w:t>
      </w:r>
      <w:proofErr w:type="spellEnd"/>
      <w:r>
        <w:rPr>
          <w:rFonts w:ascii="Arial" w:hAnsi="Arial" w:cs="Arial"/>
          <w:color w:val="000000"/>
        </w:rPr>
        <w:t xml:space="preserve"> a.s., </w:t>
      </w:r>
      <w:proofErr w:type="spellStart"/>
      <w:proofErr w:type="gramStart"/>
      <w:r>
        <w:rPr>
          <w:rFonts w:ascii="Arial" w:hAnsi="Arial" w:cs="Arial"/>
          <w:color w:val="000000"/>
        </w:rPr>
        <w:t>č.ú</w:t>
      </w:r>
      <w:proofErr w:type="spellEnd"/>
      <w:r>
        <w:rPr>
          <w:rFonts w:ascii="Arial" w:hAnsi="Arial" w:cs="Arial"/>
          <w:color w:val="000000"/>
        </w:rPr>
        <w:t>.:</w:t>
      </w:r>
      <w:proofErr w:type="gramEnd"/>
      <w:r>
        <w:rPr>
          <w:rFonts w:ascii="Arial" w:hAnsi="Arial" w:cs="Arial"/>
          <w:color w:val="000000"/>
        </w:rPr>
        <w:t xml:space="preserve"> 5004061532</w:t>
      </w:r>
      <w:r w:rsidR="008527C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/</w:t>
      </w:r>
      <w:r w:rsidR="008527C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5500</w:t>
      </w:r>
    </w:p>
    <w:p w:rsidR="00D51362" w:rsidRDefault="00D51362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sz w:val="24"/>
          <w:szCs w:val="24"/>
        </w:rPr>
      </w:pPr>
    </w:p>
    <w:p w:rsidR="00D51362" w:rsidRDefault="006361AB" w:rsidP="008527CE">
      <w:pPr>
        <w:widowControl w:val="0"/>
        <w:tabs>
          <w:tab w:val="left" w:pos="11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u w:val="single"/>
        </w:rPr>
        <w:t xml:space="preserve">Tel.: </w:t>
      </w:r>
      <w:proofErr w:type="gramStart"/>
      <w:r>
        <w:rPr>
          <w:rFonts w:ascii="Arial" w:hAnsi="Arial" w:cs="Arial"/>
          <w:color w:val="000000"/>
          <w:u w:val="single"/>
        </w:rPr>
        <w:t>549410166  Fax</w:t>
      </w:r>
      <w:proofErr w:type="gramEnd"/>
      <w:r>
        <w:rPr>
          <w:rFonts w:ascii="Arial" w:hAnsi="Arial" w:cs="Arial"/>
          <w:color w:val="000000"/>
          <w:u w:val="single"/>
        </w:rPr>
        <w:t xml:space="preserve">: 549418339  </w:t>
      </w:r>
      <w:r w:rsidR="008527CE">
        <w:rPr>
          <w:rFonts w:ascii="Arial" w:hAnsi="Arial" w:cs="Arial"/>
          <w:color w:val="000000"/>
          <w:u w:val="single"/>
        </w:rPr>
        <w:t>e</w:t>
      </w:r>
      <w:r>
        <w:rPr>
          <w:rFonts w:ascii="Arial" w:hAnsi="Arial" w:cs="Arial"/>
          <w:color w:val="000000"/>
          <w:u w:val="single"/>
        </w:rPr>
        <w:t xml:space="preserve">-mail: </w:t>
      </w:r>
      <w:hyperlink r:id="rId5" w:history="1">
        <w:r>
          <w:rPr>
            <w:rFonts w:ascii="Arial" w:hAnsi="Arial" w:cs="Arial"/>
            <w:color w:val="0000FF"/>
            <w:u w:val="single"/>
          </w:rPr>
          <w:t>objednavky@eisberg.cz</w:t>
        </w:r>
      </w:hyperlink>
    </w:p>
    <w:p w:rsidR="00D51362" w:rsidRDefault="00D51362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D51362" w:rsidRDefault="006361AB">
      <w:pPr>
        <w:widowControl w:val="0"/>
        <w:tabs>
          <w:tab w:val="left" w:pos="4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dále jen prodávající</w:t>
      </w:r>
    </w:p>
    <w:p w:rsidR="00D51362" w:rsidRDefault="00D51362">
      <w:pPr>
        <w:widowControl w:val="0"/>
        <w:autoSpaceDE w:val="0"/>
        <w:autoSpaceDN w:val="0"/>
        <w:adjustRightInd w:val="0"/>
        <w:spacing w:after="0" w:line="68" w:lineRule="exact"/>
        <w:rPr>
          <w:rFonts w:ascii="Arial" w:hAnsi="Arial" w:cs="Arial"/>
          <w:sz w:val="24"/>
          <w:szCs w:val="24"/>
        </w:rPr>
      </w:pPr>
    </w:p>
    <w:p w:rsidR="00D51362" w:rsidRDefault="006361AB">
      <w:pPr>
        <w:widowControl w:val="0"/>
        <w:tabs>
          <w:tab w:val="left" w:pos="52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</w:p>
    <w:p w:rsidR="00D51362" w:rsidRDefault="00D51362">
      <w:pPr>
        <w:widowControl w:val="0"/>
        <w:autoSpaceDE w:val="0"/>
        <w:autoSpaceDN w:val="0"/>
        <w:adjustRightInd w:val="0"/>
        <w:spacing w:after="0" w:line="158" w:lineRule="exact"/>
        <w:rPr>
          <w:rFonts w:ascii="Arial" w:hAnsi="Arial" w:cs="Arial"/>
          <w:sz w:val="24"/>
          <w:szCs w:val="24"/>
        </w:rPr>
      </w:pPr>
    </w:p>
    <w:p w:rsidR="00D51362" w:rsidRDefault="006361AB">
      <w:pPr>
        <w:widowControl w:val="0"/>
        <w:tabs>
          <w:tab w:val="left" w:pos="10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Firmou, společností:</w:t>
      </w:r>
      <w:r w:rsidR="00A435D6">
        <w:rPr>
          <w:rFonts w:ascii="Arial" w:hAnsi="Arial" w:cs="Arial"/>
          <w:color w:val="000000"/>
        </w:rPr>
        <w:t xml:space="preserve">  </w:t>
      </w:r>
      <w:r w:rsidR="005E2F3A">
        <w:rPr>
          <w:rFonts w:ascii="Arial" w:hAnsi="Arial" w:cs="Arial"/>
          <w:b/>
          <w:color w:val="000000"/>
        </w:rPr>
        <w:t>Centrum sociálních služeb Prostějov, příspěvková organizace</w:t>
      </w:r>
    </w:p>
    <w:p w:rsidR="00D51362" w:rsidRDefault="00D51362">
      <w:pPr>
        <w:widowControl w:val="0"/>
        <w:autoSpaceDE w:val="0"/>
        <w:autoSpaceDN w:val="0"/>
        <w:adjustRightInd w:val="0"/>
        <w:spacing w:after="0" w:line="413" w:lineRule="exact"/>
        <w:rPr>
          <w:rFonts w:ascii="Arial" w:hAnsi="Arial" w:cs="Arial"/>
          <w:sz w:val="24"/>
          <w:szCs w:val="24"/>
        </w:rPr>
      </w:pPr>
    </w:p>
    <w:p w:rsidR="00D51362" w:rsidRDefault="006361AB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Adresa:</w:t>
      </w:r>
      <w:r w:rsidR="00A435D6">
        <w:rPr>
          <w:rFonts w:ascii="Arial" w:hAnsi="Arial" w:cs="Arial"/>
          <w:color w:val="000000"/>
        </w:rPr>
        <w:t xml:space="preserve">  </w:t>
      </w:r>
      <w:r w:rsidR="005E2F3A">
        <w:rPr>
          <w:rFonts w:ascii="Arial" w:hAnsi="Arial" w:cs="Arial"/>
          <w:color w:val="000000"/>
        </w:rPr>
        <w:t>Lidická 86/86</w:t>
      </w:r>
    </w:p>
    <w:p w:rsidR="00D51362" w:rsidRDefault="00D51362">
      <w:pPr>
        <w:widowControl w:val="0"/>
        <w:autoSpaceDE w:val="0"/>
        <w:autoSpaceDN w:val="0"/>
        <w:adjustRightInd w:val="0"/>
        <w:spacing w:after="0" w:line="68" w:lineRule="exact"/>
        <w:rPr>
          <w:rFonts w:ascii="Arial" w:hAnsi="Arial" w:cs="Arial"/>
          <w:sz w:val="24"/>
          <w:szCs w:val="24"/>
        </w:rPr>
      </w:pPr>
    </w:p>
    <w:p w:rsidR="00D51362" w:rsidRDefault="006361AB">
      <w:pPr>
        <w:widowControl w:val="0"/>
        <w:tabs>
          <w:tab w:val="left" w:pos="24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PSČ:</w:t>
      </w:r>
      <w:r w:rsidR="00A435D6">
        <w:rPr>
          <w:rFonts w:ascii="Arial" w:hAnsi="Arial" w:cs="Arial"/>
          <w:color w:val="000000"/>
        </w:rPr>
        <w:t xml:space="preserve">  </w:t>
      </w:r>
      <w:r w:rsidR="005E2F3A">
        <w:rPr>
          <w:rFonts w:ascii="Arial" w:hAnsi="Arial" w:cs="Arial"/>
          <w:color w:val="000000"/>
        </w:rPr>
        <w:t>796 01</w:t>
      </w:r>
    </w:p>
    <w:p w:rsidR="00D51362" w:rsidRDefault="00D5136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D51362" w:rsidRDefault="006361AB">
      <w:pPr>
        <w:widowControl w:val="0"/>
        <w:tabs>
          <w:tab w:val="left" w:pos="2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Město:</w:t>
      </w:r>
      <w:r w:rsidR="00A435D6">
        <w:rPr>
          <w:rFonts w:ascii="Arial" w:hAnsi="Arial" w:cs="Arial"/>
          <w:color w:val="000000"/>
        </w:rPr>
        <w:t xml:space="preserve">  </w:t>
      </w:r>
      <w:r w:rsidR="005E2F3A">
        <w:rPr>
          <w:rFonts w:ascii="Arial" w:hAnsi="Arial" w:cs="Arial"/>
          <w:color w:val="000000"/>
        </w:rPr>
        <w:t>Prostějov</w:t>
      </w:r>
    </w:p>
    <w:p w:rsidR="00D51362" w:rsidRDefault="00D51362">
      <w:pPr>
        <w:widowControl w:val="0"/>
        <w:autoSpaceDE w:val="0"/>
        <w:autoSpaceDN w:val="0"/>
        <w:adjustRightInd w:val="0"/>
        <w:spacing w:after="0" w:line="128" w:lineRule="exact"/>
        <w:rPr>
          <w:rFonts w:ascii="Arial" w:hAnsi="Arial" w:cs="Arial"/>
          <w:sz w:val="24"/>
          <w:szCs w:val="24"/>
        </w:rPr>
      </w:pPr>
    </w:p>
    <w:p w:rsidR="00D51362" w:rsidRPr="00FF0029" w:rsidRDefault="006361AB">
      <w:pPr>
        <w:widowControl w:val="0"/>
        <w:tabs>
          <w:tab w:val="left" w:pos="2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FF0029">
        <w:rPr>
          <w:rFonts w:ascii="Arial" w:hAnsi="Arial" w:cs="Arial"/>
          <w:color w:val="000000"/>
        </w:rPr>
        <w:t>IČ:</w:t>
      </w:r>
      <w:r w:rsidR="005E2F3A">
        <w:rPr>
          <w:rFonts w:ascii="Arial" w:hAnsi="Arial" w:cs="Arial"/>
          <w:color w:val="000000"/>
        </w:rPr>
        <w:t xml:space="preserve">  47921293</w:t>
      </w:r>
    </w:p>
    <w:p w:rsidR="00D51362" w:rsidRPr="00FF0029" w:rsidRDefault="006361AB">
      <w:pPr>
        <w:widowControl w:val="0"/>
        <w:tabs>
          <w:tab w:val="left" w:pos="25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0029">
        <w:rPr>
          <w:rFonts w:ascii="Arial" w:hAnsi="Arial" w:cs="Arial"/>
        </w:rPr>
        <w:tab/>
      </w:r>
      <w:r w:rsidRPr="00FF0029">
        <w:rPr>
          <w:rFonts w:ascii="Arial" w:hAnsi="Arial" w:cs="Arial"/>
          <w:color w:val="000000"/>
        </w:rPr>
        <w:t>DIČ:</w:t>
      </w:r>
      <w:r w:rsidR="00A435D6" w:rsidRPr="00FF0029">
        <w:rPr>
          <w:rFonts w:ascii="Arial" w:hAnsi="Arial" w:cs="Arial"/>
          <w:color w:val="000000"/>
        </w:rPr>
        <w:t xml:space="preserve">  </w:t>
      </w:r>
    </w:p>
    <w:p w:rsidR="00D51362" w:rsidRDefault="00D51362">
      <w:pPr>
        <w:widowControl w:val="0"/>
        <w:autoSpaceDE w:val="0"/>
        <w:autoSpaceDN w:val="0"/>
        <w:adjustRightInd w:val="0"/>
        <w:spacing w:after="0" w:line="128" w:lineRule="exact"/>
        <w:rPr>
          <w:rFonts w:ascii="Arial" w:hAnsi="Arial" w:cs="Arial"/>
          <w:sz w:val="24"/>
          <w:szCs w:val="24"/>
        </w:rPr>
      </w:pPr>
    </w:p>
    <w:p w:rsidR="00D51362" w:rsidRDefault="006361AB" w:rsidP="005E2F3A">
      <w:pPr>
        <w:widowControl w:val="0"/>
        <w:tabs>
          <w:tab w:val="left" w:pos="1865"/>
          <w:tab w:val="left" w:pos="3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Zastoupená :</w:t>
      </w:r>
      <w:r w:rsidR="005E2F3A">
        <w:rPr>
          <w:rFonts w:ascii="Arial" w:hAnsi="Arial" w:cs="Arial"/>
          <w:sz w:val="24"/>
          <w:szCs w:val="24"/>
        </w:rPr>
        <w:tab/>
        <w:t>PhDr.</w:t>
      </w:r>
      <w:proofErr w:type="gramEnd"/>
      <w:r w:rsidR="005E2F3A">
        <w:rPr>
          <w:rFonts w:ascii="Arial" w:hAnsi="Arial" w:cs="Arial"/>
          <w:sz w:val="24"/>
          <w:szCs w:val="24"/>
        </w:rPr>
        <w:t xml:space="preserve"> Miluší Liškovou</w:t>
      </w:r>
    </w:p>
    <w:p w:rsidR="00D51362" w:rsidRDefault="00D51362">
      <w:pPr>
        <w:widowControl w:val="0"/>
        <w:autoSpaceDE w:val="0"/>
        <w:autoSpaceDN w:val="0"/>
        <w:adjustRightInd w:val="0"/>
        <w:spacing w:after="0" w:line="143" w:lineRule="exact"/>
        <w:rPr>
          <w:rFonts w:ascii="Arial" w:hAnsi="Arial" w:cs="Arial"/>
          <w:sz w:val="24"/>
          <w:szCs w:val="24"/>
        </w:rPr>
      </w:pPr>
    </w:p>
    <w:p w:rsidR="00D51362" w:rsidRDefault="006361AB">
      <w:pPr>
        <w:widowControl w:val="0"/>
        <w:tabs>
          <w:tab w:val="left" w:pos="485"/>
          <w:tab w:val="left" w:pos="3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Přidělené odběratelské číslo:</w:t>
      </w:r>
      <w:r>
        <w:rPr>
          <w:rFonts w:ascii="Arial" w:hAnsi="Arial" w:cs="Arial"/>
          <w:sz w:val="24"/>
          <w:szCs w:val="24"/>
        </w:rPr>
        <w:tab/>
      </w:r>
      <w:r w:rsidR="005E2F3A">
        <w:rPr>
          <w:rFonts w:ascii="Arial" w:hAnsi="Arial" w:cs="Arial"/>
          <w:b/>
          <w:sz w:val="24"/>
          <w:szCs w:val="24"/>
        </w:rPr>
        <w:t>6998</w:t>
      </w:r>
      <w:bookmarkStart w:id="0" w:name="_GoBack"/>
      <w:bookmarkEnd w:id="0"/>
    </w:p>
    <w:p w:rsidR="00D51362" w:rsidRDefault="00D51362">
      <w:pPr>
        <w:widowControl w:val="0"/>
        <w:autoSpaceDE w:val="0"/>
        <w:autoSpaceDN w:val="0"/>
        <w:adjustRightInd w:val="0"/>
        <w:spacing w:after="0" w:line="308" w:lineRule="exact"/>
        <w:rPr>
          <w:rFonts w:ascii="Arial" w:hAnsi="Arial" w:cs="Arial"/>
          <w:sz w:val="24"/>
          <w:szCs w:val="24"/>
        </w:rPr>
      </w:pPr>
    </w:p>
    <w:p w:rsidR="00D51362" w:rsidRDefault="006361AB">
      <w:pPr>
        <w:widowControl w:val="0"/>
        <w:tabs>
          <w:tab w:val="left" w:pos="52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I.</w:t>
      </w:r>
    </w:p>
    <w:p w:rsidR="00D51362" w:rsidRDefault="006361AB">
      <w:pPr>
        <w:widowControl w:val="0"/>
        <w:tabs>
          <w:tab w:val="left" w:pos="43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Předmět smlouvy</w:t>
      </w:r>
    </w:p>
    <w:p w:rsidR="00D51362" w:rsidRDefault="00D51362">
      <w:pPr>
        <w:widowControl w:val="0"/>
        <w:autoSpaceDE w:val="0"/>
        <w:autoSpaceDN w:val="0"/>
        <w:adjustRightInd w:val="0"/>
        <w:spacing w:after="0" w:line="143" w:lineRule="exact"/>
        <w:rPr>
          <w:rFonts w:ascii="Arial" w:hAnsi="Arial" w:cs="Arial"/>
          <w:sz w:val="24"/>
          <w:szCs w:val="24"/>
        </w:rPr>
      </w:pPr>
    </w:p>
    <w:p w:rsidR="00D51362" w:rsidRDefault="006361AB" w:rsidP="005068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Předmětem smlouvy jsou dodávky potravinářského zboží, jehož sortiment, množství a cena budou pro obě smluvní</w:t>
      </w:r>
      <w:r w:rsidR="0050689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strany stanoveny dohodou při objednávce zboží. Tímto se stávají tyto ceny smluvními, popřípadě jsou určeny</w:t>
      </w:r>
    </w:p>
    <w:p w:rsidR="00D51362" w:rsidRDefault="006361AB">
      <w:pPr>
        <w:widowControl w:val="0"/>
        <w:tabs>
          <w:tab w:val="left" w:pos="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smlouvu o zprostředkování a zajištění obchodních podmínek. Smlouva upravu</w:t>
      </w:r>
      <w:r w:rsidR="001E1A9D"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z w:val="20"/>
          <w:szCs w:val="20"/>
        </w:rPr>
        <w:t xml:space="preserve"> rámcově podsta</w:t>
      </w:r>
      <w:r w:rsidR="001E1A9D">
        <w:rPr>
          <w:rFonts w:ascii="Arial" w:hAnsi="Arial" w:cs="Arial"/>
          <w:color w:val="000000"/>
          <w:sz w:val="20"/>
          <w:szCs w:val="20"/>
        </w:rPr>
        <w:t>tné náleži</w:t>
      </w:r>
      <w:r>
        <w:rPr>
          <w:rFonts w:ascii="Arial" w:hAnsi="Arial" w:cs="Arial"/>
          <w:color w:val="000000"/>
          <w:sz w:val="20"/>
          <w:szCs w:val="20"/>
        </w:rPr>
        <w:t>tos</w:t>
      </w:r>
      <w:r w:rsidR="001E1A9D"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</w:p>
    <w:p w:rsidR="00D51362" w:rsidRDefault="006361AB">
      <w:pPr>
        <w:widowControl w:val="0"/>
        <w:tabs>
          <w:tab w:val="left" w:pos="15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smluvního vztahu, přičemž předpoklá</w:t>
      </w:r>
      <w:r w:rsidR="00223459">
        <w:rPr>
          <w:rFonts w:ascii="Arial" w:hAnsi="Arial" w:cs="Arial"/>
          <w:color w:val="000000"/>
          <w:sz w:val="20"/>
          <w:szCs w:val="20"/>
        </w:rPr>
        <w:t xml:space="preserve">dá průběžné 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="00223459"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běry zboží, na základě objednávek.</w:t>
      </w:r>
    </w:p>
    <w:p w:rsidR="00D51362" w:rsidRDefault="00D51362">
      <w:pPr>
        <w:widowControl w:val="0"/>
        <w:autoSpaceDE w:val="0"/>
        <w:autoSpaceDN w:val="0"/>
        <w:adjustRightInd w:val="0"/>
        <w:spacing w:after="0" w:line="143" w:lineRule="exact"/>
        <w:rPr>
          <w:rFonts w:ascii="Arial" w:hAnsi="Arial" w:cs="Arial"/>
          <w:sz w:val="24"/>
          <w:szCs w:val="24"/>
        </w:rPr>
      </w:pPr>
    </w:p>
    <w:p w:rsidR="00D51362" w:rsidRDefault="006361AB">
      <w:pPr>
        <w:widowControl w:val="0"/>
        <w:tabs>
          <w:tab w:val="left" w:pos="51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II.</w:t>
      </w:r>
    </w:p>
    <w:p w:rsidR="00D51362" w:rsidRDefault="006361AB">
      <w:pPr>
        <w:widowControl w:val="0"/>
        <w:tabs>
          <w:tab w:val="left" w:pos="42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Obchodní podmínky</w:t>
      </w:r>
    </w:p>
    <w:p w:rsidR="00D51362" w:rsidRDefault="00D51362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D51362" w:rsidRDefault="006361AB" w:rsidP="005068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Jakost zboží včetně obalů odpovídá příslušným normám a dalším obecně závazným právním předpisům. Prodávající</w:t>
      </w:r>
      <w:r w:rsidR="0050689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plní požadavky stanovené zák. 477/2001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Sb.( zákon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 obalech.) Prodávající vlastní doklad o schválení podle § 22</w:t>
      </w:r>
      <w:r w:rsidR="005068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odst.1, písm.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a) zákona číslo 166/1999 Sb. o veterinární péči, ve firmě prodávajícího je zaveden plán systému</w:t>
      </w:r>
      <w:r w:rsidR="0050689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kritických bodů HACCP. Kupující zboží objednává u obchodního zástupce nebo telefonicky na call centrum</w:t>
      </w:r>
    </w:p>
    <w:p w:rsidR="00D51362" w:rsidRDefault="006361AB" w:rsidP="0050689A">
      <w:pPr>
        <w:widowControl w:val="0"/>
        <w:tabs>
          <w:tab w:val="left" w:pos="0"/>
          <w:tab w:val="left" w:pos="24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prodávajícího. Kupující se hlásí přiděleným odběratelským číslem.</w:t>
      </w:r>
    </w:p>
    <w:p w:rsidR="00D51362" w:rsidRDefault="006361AB" w:rsidP="0050689A">
      <w:pPr>
        <w:widowControl w:val="0"/>
        <w:tabs>
          <w:tab w:val="left" w:pos="0"/>
          <w:tab w:val="left" w:pos="1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068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Prodávající dodá kupujícímu zboží vlastními vozidly na vlastní náklady. Distribuční řidič předá zboží kupujícímu za první</w:t>
      </w:r>
      <w:r w:rsidR="0050689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uzamykatelné dveře. Pokud bude mít zboží zjevné vady zvláště u mraženého zboží, je kupující povinen při přejímce</w:t>
      </w:r>
      <w:r w:rsidR="0050689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zboží vyznačit tyto vady na dodací list, fakturu. Zjevné vady musí být reklamovány ve lhůtě 3 dnů od převzetí zboží, jinak</w:t>
      </w:r>
      <w:r w:rsidR="00F73B6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právo na reklamaci na tyto vady zaniká. Prodávající neodpovídá za vady vzniklé nevhodným skladováním u kupujícího.</w:t>
      </w:r>
    </w:p>
    <w:p w:rsidR="00D51362" w:rsidRDefault="006361AB" w:rsidP="005068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 případě reklamace je kupující povinen umožnit prodávajícímu přístup do místa skladování k měření teploty v</w:t>
      </w:r>
      <w:r w:rsidR="0050689A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místě</w:t>
      </w:r>
      <w:r w:rsidR="0050689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skladování a následnému posouzení zda byl výrobek skladován dle příslušných norem.</w:t>
      </w:r>
    </w:p>
    <w:p w:rsidR="006D0692" w:rsidRPr="006D0692" w:rsidRDefault="006D0692" w:rsidP="006D069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D0692">
        <w:rPr>
          <w:rFonts w:ascii="Arial" w:hAnsi="Arial" w:cs="Arial"/>
          <w:sz w:val="20"/>
          <w:szCs w:val="20"/>
        </w:rPr>
        <w:t xml:space="preserve">Strany se dle zákona č. 216/1994 Sb. dohodly, že veškeré jejich spory vzniklé z tohoto závazkového vztahu či v souvislosti s ním budou rozhodovány v rozhodčím řízení ("RŘ") před jediným rozhodcem ad hoc, kterým jmenují Mgr. Terezu Vašíčkovou, osvědčení </w:t>
      </w:r>
      <w:proofErr w:type="spellStart"/>
      <w:r w:rsidRPr="006D0692">
        <w:rPr>
          <w:rFonts w:ascii="Arial" w:hAnsi="Arial" w:cs="Arial"/>
          <w:sz w:val="20"/>
          <w:szCs w:val="20"/>
        </w:rPr>
        <w:t>MSp</w:t>
      </w:r>
      <w:proofErr w:type="spellEnd"/>
      <w:r w:rsidRPr="006D0692">
        <w:rPr>
          <w:rFonts w:ascii="Arial" w:hAnsi="Arial" w:cs="Arial"/>
          <w:sz w:val="20"/>
          <w:szCs w:val="20"/>
        </w:rPr>
        <w:t xml:space="preserve"> ČR č. 492. Žalobu žalobce doručí na adresu Brno, Cejl 91, PSČ 602 00. Tato adresa je doručovací adresou rozhodce a současně místem, kde bude RŘ probíhat. Strany se dohodly, že poplatek za RŘ je nákladem řízení a je součtem částky šest tisíc korun českých a jedna a půl násobku výše soudního poplatku, jenž by byl v daném případě vybrán za řízení před obecnými soudy ČR dle platné legislativy a to do hodnoty sporu do jednoho milionu korun českých. V případě hodnoty sporu vyšší se tento poplatek za RŘ dále navýší o příslušnou výši soudního poplatku z přesahující částky. K celkové částce vypočítaného poplatku za RŘ bude dále přičtena DPH. U sporů s mezinárodním prvkem se poplatek za RŘ zvyšuje o polovinu, v RŘ s více než dvěma účastníky se zvyšuje za třetího a každého dalšího účastníka o pětinu. Dle způsobu výpočtu poplatku za RŘ je zpoplatněn i nárok uplatněný jako vzájemný návrh nebo námitka započtení v celé jejich výši.  Zvláštní úkony v RŘ mohou být účtovány dle skutečných nákladů. Zastavením řízení nezaniká nárok rozhodce na úhradu poplatku za RŘ, zaplacený poplatek za RŘ se nevrací. Strany pověřují rozhodce, aby RŘ vedl v češtině, písemně bez ústního jednání, rozhodl dle zásad spravedlnosti, rozhodnutí vydal bez odůvodnění, a souhlasí, že může pověřit k administrativní a ekonomické činnosti v rámci RŘ třetí osoby, a to zejména Unii pro rozhodčí a mediační řízení ČR, a.s., působící na adrese, kde bude rozhodčí řízení probíhat, a v tomto rozsahu ho zprošťují mlčenlivosti. Strany dohodly, že v RŘ se přiměřeně použijí ustanovení OSŘ o postupu při doručování; uložení u soudu nahrazuje uložení u rozhodce a vyvěšení na úřední desce soudu nahrazuje zveřejnění na </w:t>
      </w:r>
      <w:r w:rsidRPr="006D0692">
        <w:rPr>
          <w:rFonts w:ascii="Arial" w:hAnsi="Arial" w:cs="Arial"/>
          <w:sz w:val="20"/>
          <w:szCs w:val="20"/>
        </w:rPr>
        <w:lastRenderedPageBreak/>
        <w:t>stránkách www.urmr.cz/</w:t>
      </w:r>
      <w:proofErr w:type="spellStart"/>
      <w:r w:rsidRPr="006D0692">
        <w:rPr>
          <w:rFonts w:ascii="Arial" w:hAnsi="Arial" w:cs="Arial"/>
          <w:sz w:val="20"/>
          <w:szCs w:val="20"/>
        </w:rPr>
        <w:t>vyvesni</w:t>
      </w:r>
      <w:proofErr w:type="spellEnd"/>
      <w:r w:rsidRPr="006D0692">
        <w:rPr>
          <w:rFonts w:ascii="Arial" w:hAnsi="Arial" w:cs="Arial"/>
          <w:sz w:val="20"/>
          <w:szCs w:val="20"/>
        </w:rPr>
        <w:t>-deska.</w:t>
      </w:r>
    </w:p>
    <w:p w:rsidR="0050689A" w:rsidRDefault="0050689A" w:rsidP="005068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50689A" w:rsidRDefault="0050689A" w:rsidP="0050689A">
      <w:pPr>
        <w:widowControl w:val="0"/>
        <w:tabs>
          <w:tab w:val="left" w:pos="0"/>
          <w:tab w:val="left" w:pos="51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III.</w:t>
      </w:r>
    </w:p>
    <w:p w:rsidR="0050689A" w:rsidRDefault="0050689A" w:rsidP="0050689A">
      <w:pPr>
        <w:widowControl w:val="0"/>
        <w:tabs>
          <w:tab w:val="left" w:pos="0"/>
          <w:tab w:val="left" w:pos="43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Platební podmínky</w:t>
      </w:r>
    </w:p>
    <w:p w:rsidR="0050689A" w:rsidRDefault="0050689A" w:rsidP="006D069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Platba za dodané zboží bude prováděna: </w:t>
      </w:r>
      <w:r w:rsidRPr="00FF0029">
        <w:rPr>
          <w:rFonts w:ascii="Arial" w:hAnsi="Arial" w:cs="Arial"/>
          <w:color w:val="FF0000"/>
          <w:sz w:val="20"/>
          <w:szCs w:val="20"/>
        </w:rPr>
        <w:t>Platebním příkazem</w:t>
      </w:r>
      <w:r w:rsidR="00755CAF" w:rsidRPr="00FF0029">
        <w:rPr>
          <w:rFonts w:ascii="Arial" w:hAnsi="Arial" w:cs="Arial"/>
          <w:color w:val="FF0000"/>
          <w:sz w:val="20"/>
          <w:szCs w:val="20"/>
        </w:rPr>
        <w:t xml:space="preserve"> na základě hromadných faktur vystavovaných vždy k 10., 20. a poslednímu v měsíci</w:t>
      </w:r>
      <w:r w:rsidR="00755CAF">
        <w:rPr>
          <w:rFonts w:ascii="Arial" w:hAnsi="Arial" w:cs="Arial"/>
          <w:color w:val="000000"/>
          <w:sz w:val="20"/>
          <w:szCs w:val="20"/>
        </w:rPr>
        <w:t>. Platba bude provedena</w:t>
      </w:r>
      <w:r>
        <w:rPr>
          <w:rFonts w:ascii="Arial" w:hAnsi="Arial" w:cs="Arial"/>
          <w:color w:val="000000"/>
          <w:sz w:val="20"/>
          <w:szCs w:val="20"/>
        </w:rPr>
        <w:t xml:space="preserve"> na shora uvedený účet prodávajícího. Splatnost faktur za dodané zboží je </w:t>
      </w:r>
      <w:r w:rsidR="00755CAF" w:rsidRPr="00FF0029">
        <w:rPr>
          <w:rFonts w:ascii="Arial" w:hAnsi="Arial" w:cs="Arial"/>
          <w:color w:val="FF0000"/>
          <w:sz w:val="20"/>
          <w:szCs w:val="20"/>
        </w:rPr>
        <w:t>7</w:t>
      </w:r>
      <w:r w:rsidR="00755CAF">
        <w:rPr>
          <w:rFonts w:ascii="Arial" w:hAnsi="Arial" w:cs="Arial"/>
          <w:color w:val="000000"/>
          <w:sz w:val="20"/>
          <w:szCs w:val="20"/>
        </w:rPr>
        <w:t xml:space="preserve"> dnů. </w:t>
      </w:r>
      <w:r>
        <w:rPr>
          <w:rFonts w:ascii="Arial" w:hAnsi="Arial" w:cs="Arial"/>
          <w:color w:val="000000"/>
          <w:sz w:val="20"/>
          <w:szCs w:val="20"/>
        </w:rPr>
        <w:t xml:space="preserve">Neuhradí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kupující zboží v dohodnutém termínu, zavazuje se kupující zaplatit smluvní pokutu ve výši 0,5% z dlužné částky za každý den prodlení. Součet hodnot odebraného a nezaplaceného zboží</w:t>
      </w:r>
      <w:r w:rsidR="006D0692">
        <w:rPr>
          <w:rFonts w:ascii="Arial" w:hAnsi="Arial" w:cs="Arial"/>
          <w:color w:val="000000"/>
          <w:sz w:val="20"/>
          <w:szCs w:val="20"/>
        </w:rPr>
        <w:t xml:space="preserve"> je stanoven do maximální výše </w:t>
      </w:r>
      <w:r w:rsidR="006D0692" w:rsidRPr="00FF0029">
        <w:rPr>
          <w:rFonts w:ascii="Arial" w:hAnsi="Arial" w:cs="Arial"/>
          <w:color w:val="FF0000"/>
          <w:sz w:val="20"/>
          <w:szCs w:val="20"/>
        </w:rPr>
        <w:t>2</w:t>
      </w:r>
      <w:r w:rsidRPr="00FF0029">
        <w:rPr>
          <w:rFonts w:ascii="Arial" w:hAnsi="Arial" w:cs="Arial"/>
          <w:color w:val="FF0000"/>
          <w:sz w:val="20"/>
          <w:szCs w:val="20"/>
        </w:rPr>
        <w:t>0.000 Kč</w:t>
      </w:r>
      <w:r>
        <w:rPr>
          <w:rFonts w:ascii="Arial" w:hAnsi="Arial" w:cs="Arial"/>
          <w:color w:val="000000"/>
          <w:sz w:val="20"/>
          <w:szCs w:val="20"/>
        </w:rPr>
        <w:t>. Do doby uhrazení faktury je zboží majetkem prodávajícího.</w:t>
      </w:r>
    </w:p>
    <w:p w:rsidR="0050689A" w:rsidRDefault="0050689A" w:rsidP="005068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8" w:lineRule="exact"/>
        <w:rPr>
          <w:rFonts w:ascii="Arial" w:hAnsi="Arial" w:cs="Arial"/>
          <w:sz w:val="24"/>
          <w:szCs w:val="24"/>
        </w:rPr>
      </w:pPr>
    </w:p>
    <w:p w:rsidR="0050689A" w:rsidRDefault="0050689A" w:rsidP="0050689A">
      <w:pPr>
        <w:widowControl w:val="0"/>
        <w:tabs>
          <w:tab w:val="left" w:pos="0"/>
          <w:tab w:val="left" w:pos="51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IV.</w:t>
      </w:r>
    </w:p>
    <w:p w:rsidR="0050689A" w:rsidRDefault="0050689A" w:rsidP="0050689A">
      <w:pPr>
        <w:widowControl w:val="0"/>
        <w:tabs>
          <w:tab w:val="left" w:pos="0"/>
          <w:tab w:val="left" w:pos="28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Doba platnosti smlouvy, závěrečná ustanovení</w:t>
      </w:r>
    </w:p>
    <w:p w:rsidR="0050689A" w:rsidRDefault="0050689A" w:rsidP="005068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Smlouva se uzavírá na dobu neurčitou od podpisu smlouvy. Výpovědní lhůta </w:t>
      </w:r>
      <w:r w:rsidR="001E1A9D">
        <w:rPr>
          <w:rFonts w:ascii="Arial" w:hAnsi="Arial" w:cs="Arial"/>
          <w:color w:val="000000"/>
          <w:sz w:val="20"/>
          <w:szCs w:val="20"/>
        </w:rPr>
        <w:t xml:space="preserve">činí 1 měsíc a počíná </w:t>
      </w:r>
      <w:proofErr w:type="gramStart"/>
      <w:r w:rsidR="001E1A9D">
        <w:rPr>
          <w:rFonts w:ascii="Arial" w:hAnsi="Arial" w:cs="Arial"/>
          <w:color w:val="000000"/>
          <w:sz w:val="20"/>
          <w:szCs w:val="20"/>
        </w:rPr>
        <w:t xml:space="preserve">běžet </w:t>
      </w:r>
      <w:r w:rsidR="005A1D80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1E1A9D">
        <w:rPr>
          <w:rFonts w:ascii="Arial" w:hAnsi="Arial" w:cs="Arial"/>
          <w:color w:val="000000"/>
          <w:sz w:val="20"/>
          <w:szCs w:val="20"/>
        </w:rPr>
        <w:t>1. d</w:t>
      </w:r>
      <w:r>
        <w:rPr>
          <w:rFonts w:ascii="Arial" w:hAnsi="Arial" w:cs="Arial"/>
          <w:color w:val="000000"/>
          <w:sz w:val="20"/>
          <w:szCs w:val="20"/>
        </w:rPr>
        <w:t>nem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následujícího měsíce po měsíci doručení výpovědi. Smlouva je vyhotovena ve dvou stejnopisech s platností originálu, každá smluvní strana obdrží po jednom stejnopise, smlouva nabývá platnosti dnem jejího podpisu oběma smluvními stranami. Přílohou smlouvy jsou živnostenské listy nebo výpisy z obchodního rejstříku, doklad o přidělení DIČ prodávajícího a kupujícího. Zástupci smluvních stran svými podpisy prohlašují, že jsou oprávněni k tomuto úkonu a potvrzují, že ustanovením této smlouvy porozuměli, souhlasí s nimi a zavazují se je plnit.</w:t>
      </w:r>
    </w:p>
    <w:p w:rsidR="0050689A" w:rsidRDefault="0050689A" w:rsidP="0050689A">
      <w:pPr>
        <w:widowControl w:val="0"/>
        <w:autoSpaceDE w:val="0"/>
        <w:autoSpaceDN w:val="0"/>
        <w:adjustRightInd w:val="0"/>
        <w:spacing w:after="0" w:line="1118" w:lineRule="exact"/>
        <w:rPr>
          <w:rFonts w:ascii="Arial" w:hAnsi="Arial" w:cs="Arial"/>
          <w:sz w:val="24"/>
          <w:szCs w:val="24"/>
        </w:rPr>
      </w:pPr>
    </w:p>
    <w:p w:rsidR="0050689A" w:rsidRDefault="0050689A" w:rsidP="0050689A">
      <w:pPr>
        <w:widowControl w:val="0"/>
        <w:tabs>
          <w:tab w:val="left" w:pos="830"/>
          <w:tab w:val="left" w:pos="6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V Hradčanech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dne:................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 ..................... dne</w:t>
      </w:r>
      <w:proofErr w:type="gramEnd"/>
      <w:r>
        <w:rPr>
          <w:rFonts w:ascii="Arial" w:hAnsi="Arial" w:cs="Arial"/>
          <w:color w:val="000000"/>
          <w:sz w:val="20"/>
          <w:szCs w:val="20"/>
        </w:rPr>
        <w:t>:................</w:t>
      </w:r>
    </w:p>
    <w:p w:rsidR="0050689A" w:rsidRDefault="0050689A" w:rsidP="0050689A">
      <w:pPr>
        <w:widowControl w:val="0"/>
        <w:autoSpaceDE w:val="0"/>
        <w:autoSpaceDN w:val="0"/>
        <w:adjustRightInd w:val="0"/>
        <w:spacing w:after="0" w:line="758" w:lineRule="exact"/>
        <w:rPr>
          <w:rFonts w:ascii="Arial" w:hAnsi="Arial" w:cs="Arial"/>
          <w:sz w:val="24"/>
          <w:szCs w:val="24"/>
        </w:rPr>
      </w:pPr>
    </w:p>
    <w:p w:rsidR="0050689A" w:rsidRDefault="0050689A" w:rsidP="0050689A">
      <w:pPr>
        <w:widowControl w:val="0"/>
        <w:tabs>
          <w:tab w:val="left" w:pos="515"/>
          <w:tab w:val="left" w:pos="65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</w:t>
      </w:r>
    </w:p>
    <w:p w:rsidR="0050689A" w:rsidRDefault="0050689A" w:rsidP="0050689A">
      <w:pPr>
        <w:widowControl w:val="0"/>
        <w:autoSpaceDE w:val="0"/>
        <w:autoSpaceDN w:val="0"/>
        <w:adjustRightInd w:val="0"/>
        <w:spacing w:after="0" w:line="308" w:lineRule="exact"/>
        <w:rPr>
          <w:rFonts w:ascii="Arial" w:hAnsi="Arial" w:cs="Arial"/>
          <w:sz w:val="24"/>
          <w:szCs w:val="24"/>
        </w:rPr>
      </w:pPr>
    </w:p>
    <w:p w:rsidR="0050689A" w:rsidRDefault="0050689A" w:rsidP="0050689A">
      <w:pPr>
        <w:widowControl w:val="0"/>
        <w:tabs>
          <w:tab w:val="left" w:pos="1580"/>
          <w:tab w:val="left" w:pos="78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prodávající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kupující</w:t>
      </w:r>
    </w:p>
    <w:p w:rsidR="00D51362" w:rsidRDefault="00D51362">
      <w:pPr>
        <w:widowControl w:val="0"/>
        <w:autoSpaceDE w:val="0"/>
        <w:autoSpaceDN w:val="0"/>
        <w:adjustRightInd w:val="0"/>
        <w:spacing w:after="0" w:line="458" w:lineRule="exact"/>
        <w:rPr>
          <w:rFonts w:ascii="Arial" w:hAnsi="Arial" w:cs="Arial"/>
          <w:sz w:val="24"/>
          <w:szCs w:val="24"/>
        </w:rPr>
      </w:pPr>
    </w:p>
    <w:p w:rsidR="00D51362" w:rsidRDefault="00D51362">
      <w:pPr>
        <w:widowControl w:val="0"/>
        <w:tabs>
          <w:tab w:val="left" w:pos="4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61AB" w:rsidRDefault="006361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6361AB">
      <w:pgSz w:w="11905" w:h="16838"/>
      <w:pgMar w:top="473" w:right="700" w:bottom="473" w:left="70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9A"/>
    <w:rsid w:val="001E1A9D"/>
    <w:rsid w:val="00223459"/>
    <w:rsid w:val="0050689A"/>
    <w:rsid w:val="005A1D80"/>
    <w:rsid w:val="005E2F3A"/>
    <w:rsid w:val="006361AB"/>
    <w:rsid w:val="006D0692"/>
    <w:rsid w:val="006F09D1"/>
    <w:rsid w:val="00755CAF"/>
    <w:rsid w:val="008527CE"/>
    <w:rsid w:val="00A435D6"/>
    <w:rsid w:val="00D51362"/>
    <w:rsid w:val="00F73B6F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D06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D06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jednavky@eisberg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838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Milion Radek, Ing.</dc:creator>
  <dc:description>Gnostice eDocEngine V4.0.0.154 (www.gnostice.com)</dc:description>
  <cp:lastModifiedBy>Sekretařka</cp:lastModifiedBy>
  <cp:revision>3</cp:revision>
  <dcterms:created xsi:type="dcterms:W3CDTF">2016-11-21T13:56:00Z</dcterms:created>
  <dcterms:modified xsi:type="dcterms:W3CDTF">2016-11-21T13:59:00Z</dcterms:modified>
</cp:coreProperties>
</file>