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18" w:rsidRDefault="00B70D18" w:rsidP="00B70D18">
      <w:pPr>
        <w:pStyle w:val="Styl1"/>
        <w:spacing w:line="240" w:lineRule="auto"/>
        <w:jc w:val="center"/>
        <w:outlineLvl w:val="0"/>
        <w:rPr>
          <w:rFonts w:ascii="Georgia" w:hAnsi="Georgia"/>
          <w:b/>
          <w:i/>
          <w:spacing w:val="60"/>
          <w:kern w:val="96"/>
          <w:sz w:val="32"/>
          <w:szCs w:val="32"/>
        </w:rPr>
      </w:pPr>
      <w:proofErr w:type="spellStart"/>
      <w:r w:rsidRPr="00BC6806">
        <w:rPr>
          <w:rFonts w:ascii="Georgia" w:hAnsi="Georgia"/>
          <w:b/>
          <w:i/>
          <w:spacing w:val="60"/>
          <w:kern w:val="96"/>
          <w:sz w:val="32"/>
          <w:szCs w:val="32"/>
        </w:rPr>
        <w:t>Jirousek</w:t>
      </w:r>
      <w:proofErr w:type="spellEnd"/>
      <w:r w:rsidRPr="00BC6806">
        <w:rPr>
          <w:rFonts w:ascii="Georgia" w:hAnsi="Georgia"/>
          <w:b/>
          <w:i/>
          <w:spacing w:val="60"/>
          <w:kern w:val="96"/>
          <w:sz w:val="32"/>
          <w:szCs w:val="32"/>
        </w:rPr>
        <w:t xml:space="preserve">, Skalník, </w:t>
      </w:r>
      <w:proofErr w:type="spellStart"/>
      <w:r w:rsidRPr="00BC6806">
        <w:rPr>
          <w:rFonts w:ascii="Georgia" w:hAnsi="Georgia"/>
          <w:b/>
          <w:i/>
          <w:spacing w:val="60"/>
          <w:kern w:val="96"/>
          <w:sz w:val="32"/>
          <w:szCs w:val="32"/>
        </w:rPr>
        <w:t>Bernatík</w:t>
      </w:r>
      <w:proofErr w:type="spellEnd"/>
      <w:r w:rsidRPr="00BC6806">
        <w:rPr>
          <w:rFonts w:ascii="Georgia" w:hAnsi="Georgia"/>
          <w:b/>
          <w:i/>
          <w:spacing w:val="60"/>
          <w:kern w:val="96"/>
          <w:sz w:val="32"/>
          <w:szCs w:val="32"/>
        </w:rPr>
        <w:t xml:space="preserve"> &amp; partneři</w:t>
      </w:r>
    </w:p>
    <w:p w:rsidR="00B70D18" w:rsidRDefault="00B70D18" w:rsidP="00B70D18">
      <w:pPr>
        <w:pStyle w:val="Styl1"/>
        <w:jc w:val="center"/>
        <w:rPr>
          <w:rFonts w:ascii="Arial" w:hAnsi="Arial" w:cs="Arial"/>
          <w:kern w:val="96"/>
        </w:rPr>
      </w:pPr>
      <w:r w:rsidRPr="00BC6806">
        <w:rPr>
          <w:rFonts w:ascii="Arial" w:hAnsi="Arial" w:cs="Arial"/>
          <w:kern w:val="96"/>
        </w:rPr>
        <w:t>advokátní kancelář</w:t>
      </w:r>
    </w:p>
    <w:p w:rsidR="00B70D18" w:rsidRPr="00FC6468" w:rsidRDefault="00B70D18" w:rsidP="00B70D18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b/>
          <w:kern w:val="96"/>
          <w:sz w:val="18"/>
          <w:szCs w:val="18"/>
        </w:rPr>
      </w:pPr>
      <w:r w:rsidRPr="00856C35">
        <w:rPr>
          <w:kern w:val="96"/>
          <w:sz w:val="18"/>
          <w:szCs w:val="18"/>
          <w:highlight w:val="lightGray"/>
        </w:rPr>
        <w:t xml:space="preserve">JUDr. Filip </w:t>
      </w:r>
      <w:proofErr w:type="spellStart"/>
      <w:r w:rsidRPr="00856C35">
        <w:rPr>
          <w:kern w:val="96"/>
          <w:sz w:val="18"/>
          <w:szCs w:val="18"/>
          <w:highlight w:val="lightGray"/>
        </w:rPr>
        <w:t>Jirousek</w:t>
      </w:r>
      <w:proofErr w:type="spellEnd"/>
      <w:r w:rsidRPr="00856C35">
        <w:rPr>
          <w:kern w:val="96"/>
          <w:sz w:val="18"/>
          <w:szCs w:val="18"/>
          <w:highlight w:val="lightGray"/>
        </w:rPr>
        <w:tab/>
        <w:t>IČ 73019551</w:t>
      </w:r>
      <w:r w:rsidRPr="00856C35">
        <w:rPr>
          <w:kern w:val="96"/>
          <w:sz w:val="18"/>
          <w:szCs w:val="18"/>
          <w:highlight w:val="lightGray"/>
        </w:rPr>
        <w:tab/>
      </w:r>
      <w:proofErr w:type="spellStart"/>
      <w:r w:rsidRPr="00856C35">
        <w:rPr>
          <w:kern w:val="96"/>
          <w:sz w:val="18"/>
          <w:szCs w:val="18"/>
          <w:highlight w:val="lightGray"/>
        </w:rPr>
        <w:t>ev</w:t>
      </w:r>
      <w:proofErr w:type="spellEnd"/>
      <w:r w:rsidRPr="00856C35">
        <w:rPr>
          <w:kern w:val="96"/>
          <w:sz w:val="18"/>
          <w:szCs w:val="18"/>
          <w:highlight w:val="lightGray"/>
        </w:rPr>
        <w:t>. č. ČAK 13976</w:t>
      </w:r>
      <w:r w:rsidRPr="00856C35">
        <w:rPr>
          <w:kern w:val="96"/>
          <w:sz w:val="18"/>
          <w:szCs w:val="18"/>
          <w:highlight w:val="lightGray"/>
        </w:rPr>
        <w:tab/>
        <w:t>tel.: 596 113 496</w:t>
      </w:r>
      <w:r w:rsidRPr="00856C35">
        <w:rPr>
          <w:kern w:val="96"/>
          <w:sz w:val="18"/>
          <w:szCs w:val="18"/>
          <w:highlight w:val="lightGray"/>
        </w:rPr>
        <w:tab/>
        <w:t xml:space="preserve">             e-mail: </w:t>
      </w:r>
      <w:r w:rsidRPr="00856C35">
        <w:rPr>
          <w:kern w:val="96"/>
          <w:sz w:val="18"/>
          <w:szCs w:val="18"/>
          <w:highlight w:val="lightGray"/>
        </w:rPr>
        <w:tab/>
        <w:t>jirousekf@ak-jsb.cz</w:t>
      </w:r>
    </w:p>
    <w:p w:rsidR="00B70D18" w:rsidRPr="0062271B" w:rsidRDefault="00B70D18" w:rsidP="00B70D18">
      <w:pPr>
        <w:pStyle w:val="Styl1"/>
        <w:tabs>
          <w:tab w:val="left" w:pos="5400"/>
          <w:tab w:val="left" w:pos="5940"/>
        </w:tabs>
        <w:spacing w:line="240" w:lineRule="auto"/>
        <w:jc w:val="left"/>
        <w:rPr>
          <w:kern w:val="96"/>
          <w:sz w:val="14"/>
          <w:szCs w:val="14"/>
        </w:rPr>
      </w:pPr>
    </w:p>
    <w:p w:rsidR="00B70D18" w:rsidRDefault="0055070C" w:rsidP="00B70D18">
      <w:pPr>
        <w:pStyle w:val="Styl1"/>
        <w:spacing w:line="240" w:lineRule="auto"/>
        <w:jc w:val="center"/>
        <w:outlineLvl w:val="0"/>
        <w:rPr>
          <w:kern w:val="96"/>
          <w:sz w:val="20"/>
          <w:szCs w:val="20"/>
        </w:rPr>
      </w:pPr>
      <w:r w:rsidRPr="00A436DF">
        <w:rPr>
          <w:kern w:val="96"/>
          <w:sz w:val="20"/>
          <w:szCs w:val="20"/>
        </w:rPr>
        <w:fldChar w:fldCharType="begin"/>
      </w:r>
      <w:r w:rsidR="00B70D18" w:rsidRPr="00A436DF">
        <w:rPr>
          <w:kern w:val="96"/>
          <w:sz w:val="20"/>
          <w:szCs w:val="20"/>
        </w:rPr>
        <w:instrText xml:space="preserve"> USERADDRESS  \* MERGEFORMAT </w:instrText>
      </w:r>
      <w:r w:rsidRPr="00A436DF">
        <w:rPr>
          <w:kern w:val="96"/>
          <w:sz w:val="20"/>
          <w:szCs w:val="20"/>
        </w:rPr>
        <w:fldChar w:fldCharType="end"/>
      </w:r>
      <w:r w:rsidR="00B70D18" w:rsidRPr="00A436DF">
        <w:rPr>
          <w:kern w:val="96"/>
          <w:sz w:val="20"/>
          <w:szCs w:val="20"/>
        </w:rPr>
        <w:tab/>
      </w:r>
      <w:r w:rsidR="00B70D18">
        <w:rPr>
          <w:kern w:val="96"/>
          <w:sz w:val="20"/>
          <w:szCs w:val="20"/>
        </w:rPr>
        <w:t>Sídlo: Moravská Ostrava, Preslova 9, PSČ 702 00, PS 183</w:t>
      </w:r>
    </w:p>
    <w:p w:rsidR="00B70D18" w:rsidRDefault="00B70D18" w:rsidP="00B70D18">
      <w:pPr>
        <w:pStyle w:val="Styl1"/>
        <w:spacing w:line="280" w:lineRule="exact"/>
        <w:jc w:val="center"/>
        <w:rPr>
          <w:kern w:val="96"/>
          <w:sz w:val="20"/>
          <w:szCs w:val="20"/>
        </w:rPr>
      </w:pPr>
      <w:proofErr w:type="gramStart"/>
      <w:r>
        <w:rPr>
          <w:kern w:val="96"/>
          <w:sz w:val="20"/>
          <w:szCs w:val="20"/>
        </w:rPr>
        <w:t>fax:  596 118 690</w:t>
      </w:r>
      <w:proofErr w:type="gramEnd"/>
      <w:r>
        <w:rPr>
          <w:kern w:val="96"/>
          <w:sz w:val="20"/>
          <w:szCs w:val="20"/>
        </w:rPr>
        <w:t>; 596 116 277</w:t>
      </w:r>
    </w:p>
    <w:p w:rsidR="00B70D18" w:rsidRDefault="00B70D18" w:rsidP="00B70D18">
      <w:pPr>
        <w:pStyle w:val="Styl1"/>
        <w:spacing w:line="280" w:lineRule="exact"/>
        <w:jc w:val="center"/>
        <w:rPr>
          <w:kern w:val="96"/>
          <w:sz w:val="20"/>
          <w:szCs w:val="20"/>
        </w:rPr>
      </w:pPr>
      <w:r>
        <w:rPr>
          <w:kern w:val="96"/>
          <w:sz w:val="20"/>
          <w:szCs w:val="20"/>
        </w:rPr>
        <w:t>www.jsbapartneri.cz</w:t>
      </w:r>
    </w:p>
    <w:p w:rsidR="00B70D18" w:rsidRDefault="00B70D18" w:rsidP="00B70D18">
      <w:pPr>
        <w:pStyle w:val="Styl1"/>
        <w:spacing w:line="280" w:lineRule="exact"/>
        <w:jc w:val="center"/>
        <w:rPr>
          <w:kern w:val="96"/>
          <w:sz w:val="20"/>
          <w:szCs w:val="20"/>
        </w:rPr>
      </w:pPr>
      <w:r>
        <w:rPr>
          <w:kern w:val="96"/>
          <w:sz w:val="20"/>
          <w:szCs w:val="20"/>
        </w:rPr>
        <w:t xml:space="preserve">Účet: </w:t>
      </w:r>
      <w:proofErr w:type="spellStart"/>
      <w:r w:rsidR="006F5F8A" w:rsidRPr="006F5F8A">
        <w:rPr>
          <w:kern w:val="96"/>
          <w:sz w:val="20"/>
          <w:szCs w:val="20"/>
          <w:highlight w:val="black"/>
        </w:rPr>
        <w:t>xxxxxxxxxxxxx</w:t>
      </w:r>
      <w:proofErr w:type="spellEnd"/>
    </w:p>
    <w:p w:rsidR="00B70D18" w:rsidRDefault="00B70D18" w:rsidP="00B70D18">
      <w:pPr>
        <w:pStyle w:val="Styl1"/>
        <w:spacing w:line="280" w:lineRule="exact"/>
        <w:jc w:val="center"/>
        <w:rPr>
          <w:kern w:val="96"/>
          <w:sz w:val="20"/>
          <w:szCs w:val="20"/>
        </w:rPr>
      </w:pPr>
      <w:proofErr w:type="spellStart"/>
      <w:proofErr w:type="gramStart"/>
      <w:r>
        <w:rPr>
          <w:kern w:val="96"/>
          <w:sz w:val="20"/>
          <w:szCs w:val="20"/>
        </w:rPr>
        <w:t>č.ú</w:t>
      </w:r>
      <w:proofErr w:type="spellEnd"/>
      <w:r>
        <w:rPr>
          <w:kern w:val="96"/>
          <w:sz w:val="20"/>
          <w:szCs w:val="20"/>
        </w:rPr>
        <w:t>.</w:t>
      </w:r>
      <w:proofErr w:type="gramEnd"/>
      <w:r>
        <w:rPr>
          <w:kern w:val="96"/>
          <w:sz w:val="20"/>
          <w:szCs w:val="20"/>
        </w:rPr>
        <w:t xml:space="preserve"> </w:t>
      </w:r>
      <w:proofErr w:type="spellStart"/>
      <w:r w:rsidR="00DB1F53" w:rsidRPr="006F5F8A">
        <w:rPr>
          <w:kern w:val="96"/>
          <w:sz w:val="20"/>
          <w:szCs w:val="20"/>
          <w:highlight w:val="black"/>
        </w:rPr>
        <w:t>xxxxxxxxxxxxx</w:t>
      </w:r>
      <w:proofErr w:type="spellEnd"/>
      <w:r>
        <w:rPr>
          <w:kern w:val="96"/>
          <w:sz w:val="20"/>
          <w:szCs w:val="20"/>
        </w:rPr>
        <w:t xml:space="preserve"> </w:t>
      </w:r>
    </w:p>
    <w:p w:rsidR="00B70D18" w:rsidRPr="00CA1760" w:rsidRDefault="00B70D18" w:rsidP="00B70D18">
      <w:pPr>
        <w:pStyle w:val="Styl1"/>
        <w:pBdr>
          <w:bottom w:val="single" w:sz="4" w:space="1" w:color="auto"/>
        </w:pBdr>
        <w:spacing w:line="200" w:lineRule="exact"/>
        <w:jc w:val="center"/>
        <w:rPr>
          <w:kern w:val="96"/>
          <w:sz w:val="20"/>
          <w:szCs w:val="20"/>
        </w:rPr>
      </w:pPr>
    </w:p>
    <w:p w:rsidR="00B70D18" w:rsidRPr="00856C35" w:rsidRDefault="00B70D18" w:rsidP="00B70D18">
      <w:pPr>
        <w:jc w:val="right"/>
        <w:outlineLvl w:val="0"/>
        <w:rPr>
          <w:b/>
        </w:rPr>
      </w:pPr>
      <w:r>
        <w:rPr>
          <w:b/>
        </w:rPr>
        <w:t>Příloha č. 1 k Dohodě o narovnání</w:t>
      </w:r>
    </w:p>
    <w:p w:rsidR="00B70D18" w:rsidRDefault="00B70D18" w:rsidP="00B70D18"/>
    <w:p w:rsidR="00B70D18" w:rsidRDefault="00B70D18" w:rsidP="00B70D18">
      <w:pPr>
        <w:outlineLvl w:val="0"/>
      </w:pPr>
      <w:r>
        <w:t>Níže uvedeného dne, měsíce a roku uzavřeli</w:t>
      </w:r>
    </w:p>
    <w:p w:rsidR="00B70D18" w:rsidRDefault="00B70D18" w:rsidP="00B70D18"/>
    <w:p w:rsidR="00B70D18" w:rsidRDefault="00B70D18" w:rsidP="00B70D18">
      <w:pPr>
        <w:ind w:left="851" w:hanging="851"/>
        <w:jc w:val="both"/>
      </w:pPr>
      <w:r>
        <w:t xml:space="preserve">1. </w:t>
      </w:r>
      <w:r>
        <w:tab/>
      </w:r>
      <w:r w:rsidRPr="004C4832">
        <w:rPr>
          <w:b/>
        </w:rPr>
        <w:t>Revírní bratrská pokladna, zdravotní pojišťovna</w:t>
      </w:r>
      <w:r>
        <w:t xml:space="preserve">, IČ 47673036, zapsaná v obchodním rejstříku vedeném Krajským soudem v Ostravě pod </w:t>
      </w:r>
      <w:proofErr w:type="spellStart"/>
      <w:r>
        <w:t>sp</w:t>
      </w:r>
      <w:proofErr w:type="spellEnd"/>
      <w:r>
        <w:t>. zn. AXIV 554, se sídlem Michálkovická 967/108, Slezská Ostrava, 710 00 Ostrava, zastoupená Ing. Antonínem Klimšou, MBA, výkonným ředitelem (dále jen „</w:t>
      </w:r>
      <w:r>
        <w:rPr>
          <w:b/>
        </w:rPr>
        <w:t>pronajímatel</w:t>
      </w:r>
      <w:r>
        <w:t>“)</w:t>
      </w:r>
    </w:p>
    <w:p w:rsidR="00B70D18" w:rsidRDefault="00B70D18" w:rsidP="00B70D18">
      <w:pPr>
        <w:ind w:left="851" w:hanging="851"/>
        <w:jc w:val="both"/>
      </w:pPr>
    </w:p>
    <w:p w:rsidR="00B70D18" w:rsidRDefault="00B70D18" w:rsidP="00B70D18">
      <w:pPr>
        <w:ind w:left="851" w:hanging="851"/>
        <w:jc w:val="both"/>
      </w:pPr>
      <w:r>
        <w:t xml:space="preserve">a </w:t>
      </w:r>
    </w:p>
    <w:p w:rsidR="00B70D18" w:rsidRDefault="00B70D18" w:rsidP="00B70D18">
      <w:pPr>
        <w:ind w:left="851" w:hanging="851"/>
        <w:jc w:val="both"/>
      </w:pPr>
    </w:p>
    <w:p w:rsidR="00B70D18" w:rsidRDefault="00B70D18" w:rsidP="00B70D18">
      <w:pPr>
        <w:ind w:left="851" w:hanging="851"/>
        <w:jc w:val="both"/>
      </w:pPr>
      <w:r>
        <w:t xml:space="preserve">2. </w:t>
      </w:r>
      <w:r>
        <w:tab/>
      </w:r>
      <w:r w:rsidRPr="004C4832">
        <w:rPr>
          <w:b/>
        </w:rPr>
        <w:t>HOTEL ODRA s.r.o.</w:t>
      </w:r>
      <w:r>
        <w:t xml:space="preserve">, IČ 25354043, zapsaná v obchodním rejstříku vedeném Krajským soudem v Ostravě pod </w:t>
      </w:r>
      <w:proofErr w:type="spellStart"/>
      <w:r>
        <w:t>sp</w:t>
      </w:r>
      <w:proofErr w:type="spellEnd"/>
      <w:r>
        <w:t xml:space="preserve">. zn. C 14765, se sídlem č. ev. 327, 739 14 Ostravice, zastoupená Jiřím </w:t>
      </w:r>
      <w:proofErr w:type="spellStart"/>
      <w:r>
        <w:t>Koschaným</w:t>
      </w:r>
      <w:proofErr w:type="spellEnd"/>
      <w:r>
        <w:t>, jednatelem (dále jen „</w:t>
      </w:r>
      <w:r>
        <w:rPr>
          <w:b/>
        </w:rPr>
        <w:t>nájemce</w:t>
      </w:r>
      <w:r>
        <w:t>“),</w:t>
      </w:r>
    </w:p>
    <w:p w:rsidR="00B70D18" w:rsidRDefault="00B70D18" w:rsidP="00B70D18">
      <w:pPr>
        <w:ind w:left="851" w:hanging="851"/>
        <w:jc w:val="both"/>
      </w:pPr>
    </w:p>
    <w:p w:rsidR="00B70D18" w:rsidRDefault="00B70D18" w:rsidP="00B70D18">
      <w:pPr>
        <w:ind w:left="851" w:hanging="851"/>
        <w:jc w:val="both"/>
      </w:pPr>
      <w:r>
        <w:tab/>
        <w:t>(pronajímatel a nájemce společně – dále jen „</w:t>
      </w:r>
      <w:r w:rsidRPr="004C4832">
        <w:rPr>
          <w:b/>
        </w:rPr>
        <w:t>Účastníci</w:t>
      </w:r>
      <w:r>
        <w:t>“),</w:t>
      </w:r>
    </w:p>
    <w:p w:rsidR="00B70D18" w:rsidRDefault="00B70D18" w:rsidP="00B70D18">
      <w:pPr>
        <w:jc w:val="both"/>
      </w:pPr>
    </w:p>
    <w:p w:rsidR="00B70D18" w:rsidRDefault="00B70D18" w:rsidP="00B70D18">
      <w:pPr>
        <w:jc w:val="both"/>
      </w:pPr>
      <w:r>
        <w:t>tento</w:t>
      </w:r>
    </w:p>
    <w:p w:rsidR="00B70D18" w:rsidRDefault="00B70D18" w:rsidP="00B70D18">
      <w:pPr>
        <w:jc w:val="both"/>
      </w:pPr>
    </w:p>
    <w:p w:rsidR="00B70D18" w:rsidRPr="00856C35" w:rsidRDefault="00B70D18" w:rsidP="00B70D18">
      <w:pPr>
        <w:jc w:val="center"/>
        <w:rPr>
          <w:b/>
          <w:sz w:val="28"/>
        </w:rPr>
      </w:pPr>
      <w:r w:rsidRPr="00856C35">
        <w:rPr>
          <w:b/>
          <w:sz w:val="28"/>
        </w:rPr>
        <w:t xml:space="preserve">dodatek č. 6 </w:t>
      </w:r>
    </w:p>
    <w:p w:rsidR="00B70D18" w:rsidRDefault="00B70D18" w:rsidP="00B70D18">
      <w:pPr>
        <w:jc w:val="center"/>
        <w:rPr>
          <w:b/>
          <w:sz w:val="28"/>
        </w:rPr>
      </w:pPr>
      <w:r w:rsidRPr="00856C35">
        <w:rPr>
          <w:b/>
          <w:sz w:val="28"/>
        </w:rPr>
        <w:t>k nájemní smlouvě</w:t>
      </w:r>
    </w:p>
    <w:p w:rsidR="00B70D18" w:rsidRDefault="00B70D18" w:rsidP="00B70D18">
      <w:pPr>
        <w:jc w:val="center"/>
        <w:rPr>
          <w:b/>
          <w:sz w:val="28"/>
        </w:rPr>
      </w:pPr>
    </w:p>
    <w:p w:rsidR="00B70D18" w:rsidRDefault="00B70D18" w:rsidP="00B70D18">
      <w:pPr>
        <w:jc w:val="both"/>
        <w:outlineLvl w:val="0"/>
        <w:rPr>
          <w:b/>
        </w:rPr>
      </w:pPr>
      <w:r w:rsidRPr="00856C35">
        <w:rPr>
          <w:b/>
        </w:rPr>
        <w:t xml:space="preserve">I. Úvodní ustanovení </w:t>
      </w:r>
    </w:p>
    <w:p w:rsidR="00B70D18" w:rsidRDefault="00B70D18" w:rsidP="00B70D18">
      <w:pPr>
        <w:jc w:val="both"/>
        <w:rPr>
          <w:b/>
        </w:rPr>
      </w:pPr>
    </w:p>
    <w:p w:rsidR="00B70D18" w:rsidRDefault="00B70D18" w:rsidP="00B70D18">
      <w:pPr>
        <w:jc w:val="both"/>
      </w:pPr>
      <w:r>
        <w:rPr>
          <w:b/>
        </w:rPr>
        <w:t xml:space="preserve">1.1. </w:t>
      </w:r>
      <w:r>
        <w:t>Účastníci podpisem tohoto dodatku č. 6 k nájemní smlouvě (dále jen „</w:t>
      </w:r>
      <w:r>
        <w:rPr>
          <w:b/>
        </w:rPr>
        <w:t>Dodatek</w:t>
      </w:r>
      <w:r>
        <w:t xml:space="preserve">“) prohlašují a činí nesporným, že dne </w:t>
      </w:r>
      <w:proofErr w:type="gramStart"/>
      <w:r>
        <w:t>22.8.2013</w:t>
      </w:r>
      <w:proofErr w:type="gramEnd"/>
      <w:r>
        <w:t xml:space="preserve"> uzavřeli smlouvu o nájmu, ve znění dodatků č. 1-5, jejímž předmětem je nájem nemovitostí ve vlastnictví RBP, zapsaných v katastru nemovitostí vedeném Katastrálním úřadem pro Moravskoslezský kraj, Katastrální pracoviště Frýdek-Místek, na listu vlastnictví č. 1263 pro obec a  kat. </w:t>
      </w:r>
      <w:proofErr w:type="spellStart"/>
      <w:r>
        <w:t>úz</w:t>
      </w:r>
      <w:proofErr w:type="spellEnd"/>
      <w:r>
        <w:t xml:space="preserve">. Ostravice, a to na dobu určitou do </w:t>
      </w:r>
      <w:proofErr w:type="gramStart"/>
      <w:r>
        <w:t>30.9.2023</w:t>
      </w:r>
      <w:proofErr w:type="gramEnd"/>
      <w:r>
        <w:t xml:space="preserve"> společností HO jakožto nájemcem, přičemž hlavním účelem nájmu je provozování zařízení hotelového typu a nestátního zdravotního zařízení nazvaného Hotel Odra (dále jen „</w:t>
      </w:r>
      <w:r>
        <w:rPr>
          <w:b/>
        </w:rPr>
        <w:t>Nájemní smlouva</w:t>
      </w:r>
      <w:r>
        <w:t>“).</w:t>
      </w:r>
    </w:p>
    <w:p w:rsidR="00B70D18" w:rsidRDefault="00B70D18" w:rsidP="00B70D18">
      <w:pPr>
        <w:jc w:val="both"/>
      </w:pPr>
    </w:p>
    <w:p w:rsidR="00B70D18" w:rsidRDefault="00B70D18" w:rsidP="00B70D18">
      <w:pPr>
        <w:jc w:val="both"/>
      </w:pPr>
      <w:r>
        <w:rPr>
          <w:b/>
        </w:rPr>
        <w:t xml:space="preserve">1.2. </w:t>
      </w:r>
      <w:r>
        <w:t>Účastníci rovněž prohlašují a činí nesporným, že Nájemní smlouvu mají včetně všech jejích dodatků v dispozici a její obsah je jim detailně znám.</w:t>
      </w:r>
    </w:p>
    <w:p w:rsidR="00B70D18" w:rsidRDefault="00B70D18" w:rsidP="00B70D18">
      <w:pPr>
        <w:jc w:val="both"/>
      </w:pPr>
    </w:p>
    <w:p w:rsidR="00B70D18" w:rsidRPr="005F0D21" w:rsidRDefault="00B70D18" w:rsidP="00B70D18">
      <w:pPr>
        <w:jc w:val="both"/>
      </w:pPr>
      <w:proofErr w:type="gramStart"/>
      <w:r w:rsidRPr="00207716">
        <w:rPr>
          <w:b/>
        </w:rPr>
        <w:t>1.3.</w:t>
      </w:r>
      <w:r w:rsidRPr="00207716">
        <w:t>Účastníci</w:t>
      </w:r>
      <w:proofErr w:type="gramEnd"/>
      <w:r w:rsidRPr="00207716">
        <w:t xml:space="preserve"> shodně konstatují</w:t>
      </w:r>
      <w:r>
        <w:t>, že technický a provozní stav pronajímané nemovitosti je jim ke dni podpisu tohoto Dodatku detailně znám, je odpovídající svému stáří, je vyhovující pronajímanému účelu a nebrání nerušenému užívání pronajímané nemovitosti a neváznou na ní vzájemně nedořešené technické a provozní záležitosti.</w:t>
      </w:r>
    </w:p>
    <w:p w:rsidR="00B70D18" w:rsidRDefault="00B70D18" w:rsidP="00B70D18">
      <w:pPr>
        <w:jc w:val="both"/>
      </w:pPr>
    </w:p>
    <w:p w:rsidR="00B70D18" w:rsidRDefault="00B70D18" w:rsidP="00B70D18">
      <w:pPr>
        <w:jc w:val="both"/>
        <w:outlineLvl w:val="0"/>
        <w:rPr>
          <w:b/>
        </w:rPr>
      </w:pPr>
      <w:r>
        <w:rPr>
          <w:b/>
        </w:rPr>
        <w:t>II. Předmět Dodatku</w:t>
      </w:r>
    </w:p>
    <w:p w:rsidR="00B70D18" w:rsidRDefault="00B70D18" w:rsidP="00B70D18">
      <w:pPr>
        <w:jc w:val="both"/>
        <w:rPr>
          <w:b/>
        </w:rPr>
      </w:pPr>
    </w:p>
    <w:p w:rsidR="00B70D18" w:rsidRDefault="00B70D18" w:rsidP="00B70D18">
      <w:pPr>
        <w:jc w:val="both"/>
      </w:pPr>
      <w:r>
        <w:rPr>
          <w:b/>
        </w:rPr>
        <w:t xml:space="preserve">2.1. </w:t>
      </w:r>
      <w:r>
        <w:t xml:space="preserve">Účastníci se dohodli na změně čl. III/ odst. 1 Nájemní smlouvy tak, že doba nájmu se nově sjednává dobou určitou do </w:t>
      </w:r>
      <w:proofErr w:type="gramStart"/>
      <w:r>
        <w:t>31.12.2021</w:t>
      </w:r>
      <w:proofErr w:type="gramEnd"/>
      <w:r>
        <w:t xml:space="preserve">. </w:t>
      </w:r>
    </w:p>
    <w:p w:rsidR="00B70D18" w:rsidRDefault="00B70D18" w:rsidP="00B70D18">
      <w:pPr>
        <w:jc w:val="both"/>
      </w:pPr>
    </w:p>
    <w:p w:rsidR="00B70D18" w:rsidRDefault="00B70D18" w:rsidP="00B70D18">
      <w:pPr>
        <w:jc w:val="both"/>
      </w:pPr>
      <w:r>
        <w:rPr>
          <w:b/>
        </w:rPr>
        <w:t xml:space="preserve">2.2. </w:t>
      </w:r>
      <w:r>
        <w:t xml:space="preserve">Účastníci se s účinností od </w:t>
      </w:r>
      <w:proofErr w:type="gramStart"/>
      <w:r>
        <w:t>1.1.2018</w:t>
      </w:r>
      <w:proofErr w:type="gramEnd"/>
      <w:r>
        <w:t xml:space="preserve"> dohodli na nahrazení stávajících ustanovení čl. IV/ odst. 1 a 2 Nájemní smlouvy ustanoveními následujícími:</w:t>
      </w:r>
    </w:p>
    <w:p w:rsidR="00B70D18" w:rsidRDefault="00B70D18" w:rsidP="00B70D18">
      <w:pPr>
        <w:jc w:val="both"/>
      </w:pPr>
    </w:p>
    <w:p w:rsidR="00B70D18" w:rsidRPr="00207716" w:rsidRDefault="00B70D18" w:rsidP="00B70D18">
      <w:pPr>
        <w:ind w:left="284"/>
        <w:jc w:val="both"/>
      </w:pPr>
      <w:proofErr w:type="gramStart"/>
      <w:r w:rsidRPr="00F11905">
        <w:rPr>
          <w:i/>
        </w:rPr>
        <w:t>„1.Nájemné</w:t>
      </w:r>
      <w:proofErr w:type="gramEnd"/>
      <w:r w:rsidRPr="00F11905">
        <w:rPr>
          <w:i/>
        </w:rPr>
        <w:t xml:space="preserve"> za nájem předmětných nemovitostí a věcí movitých se sjednává částkou ve výši 50.000,- Kč měsíčně</w:t>
      </w:r>
      <w:r>
        <w:rPr>
          <w:i/>
        </w:rPr>
        <w:t xml:space="preserve"> bez DPH</w:t>
      </w:r>
      <w:r>
        <w:t xml:space="preserve">. </w:t>
      </w:r>
      <w:r>
        <w:rPr>
          <w:i/>
        </w:rPr>
        <w:t>Nájemné bude hrazeno na základě pronajímatelem vystaveného daňového dokladu. K této částce bude účtováno DPH dle platné legislativy.</w:t>
      </w:r>
    </w:p>
    <w:p w:rsidR="00B70D18" w:rsidRDefault="00B70D18" w:rsidP="00B70D18">
      <w:pPr>
        <w:ind w:left="284"/>
        <w:jc w:val="both"/>
      </w:pPr>
    </w:p>
    <w:p w:rsidR="00B70D18" w:rsidRDefault="00B70D18" w:rsidP="00B70D18">
      <w:pPr>
        <w:ind w:left="284"/>
        <w:jc w:val="both"/>
        <w:rPr>
          <w:i/>
        </w:rPr>
      </w:pPr>
      <w:r>
        <w:rPr>
          <w:i/>
        </w:rPr>
        <w:t xml:space="preserve">2. Nájemné je splatné vždy k 10. dni příslušného měsíce, a to na účet pronajímatele vedený u </w:t>
      </w:r>
      <w:r w:rsidRPr="00207716">
        <w:rPr>
          <w:i/>
        </w:rPr>
        <w:t xml:space="preserve">Komerční </w:t>
      </w:r>
      <w:r>
        <w:rPr>
          <w:i/>
        </w:rPr>
        <w:t xml:space="preserve">banky, </w:t>
      </w:r>
      <w:proofErr w:type="spellStart"/>
      <w:proofErr w:type="gramStart"/>
      <w:r>
        <w:rPr>
          <w:i/>
        </w:rPr>
        <w:t>č.ú</w:t>
      </w:r>
      <w:proofErr w:type="spellEnd"/>
      <w:r>
        <w:rPr>
          <w:i/>
        </w:rPr>
        <w:t xml:space="preserve">. </w:t>
      </w:r>
      <w:proofErr w:type="spellStart"/>
      <w:proofErr w:type="gramEnd"/>
      <w:r w:rsidR="00DB1F53" w:rsidRPr="006F5F8A">
        <w:rPr>
          <w:kern w:val="96"/>
          <w:sz w:val="20"/>
          <w:szCs w:val="20"/>
          <w:highlight w:val="black"/>
        </w:rPr>
        <w:t>xxxxxxxxxxxxx</w:t>
      </w:r>
      <w:proofErr w:type="spellEnd"/>
      <w:r>
        <w:rPr>
          <w:i/>
        </w:rPr>
        <w:t xml:space="preserve">“ s tím, že nájemné za měsíc srpen 2018 bude uhrazeno nejpozději do deseti dnů od podpisu tohoto dodatku“. </w:t>
      </w:r>
    </w:p>
    <w:p w:rsidR="00B70D18" w:rsidRDefault="00B70D18" w:rsidP="00B70D18">
      <w:pPr>
        <w:ind w:left="284"/>
        <w:jc w:val="both"/>
        <w:rPr>
          <w:i/>
        </w:rPr>
      </w:pPr>
    </w:p>
    <w:p w:rsidR="00B70D18" w:rsidRDefault="00B70D18" w:rsidP="00B70D18">
      <w:pPr>
        <w:jc w:val="both"/>
      </w:pPr>
      <w:r>
        <w:rPr>
          <w:b/>
        </w:rPr>
        <w:t xml:space="preserve">2.3. </w:t>
      </w:r>
      <w:r>
        <w:t xml:space="preserve">Účastníci dále dohodli, že nad rámec v Nájemní smlouvě uvedených důvodů pro předčasné skončení nájemního poměru je pronajímatel oprávněn Nájemní </w:t>
      </w:r>
      <w:proofErr w:type="gramStart"/>
      <w:r>
        <w:t>smlouvu  bez</w:t>
      </w:r>
      <w:proofErr w:type="gramEnd"/>
      <w:r>
        <w:t xml:space="preserve"> dalšího vypovědět v případě prodlení nájemce se zaplacením sjednaného nájemného, které bude delší než 20 kalendářních dní, a to písemnou výpovědí s jednoměsíční výpovědní dobou. </w:t>
      </w:r>
    </w:p>
    <w:p w:rsidR="00B70D18" w:rsidRDefault="00B70D18" w:rsidP="00B70D18">
      <w:pPr>
        <w:jc w:val="both"/>
      </w:pPr>
    </w:p>
    <w:p w:rsidR="00B70D18" w:rsidRDefault="00B70D18" w:rsidP="00B70D18">
      <w:pPr>
        <w:jc w:val="both"/>
      </w:pPr>
      <w:r>
        <w:rPr>
          <w:b/>
        </w:rPr>
        <w:t xml:space="preserve">2.4. </w:t>
      </w:r>
      <w:r>
        <w:t>Účastníci se dále dohodli na zrušení čl. V/ odst. 3 Nájemní smlouvy a jeho nahrazení následujícím ujednáním:</w:t>
      </w:r>
    </w:p>
    <w:p w:rsidR="00B70D18" w:rsidRDefault="00B70D18" w:rsidP="00B70D18">
      <w:pPr>
        <w:jc w:val="both"/>
      </w:pPr>
    </w:p>
    <w:p w:rsidR="00B70D18" w:rsidRDefault="00B70D18" w:rsidP="00B70D18">
      <w:pPr>
        <w:ind w:left="284"/>
        <w:jc w:val="both"/>
        <w:rPr>
          <w:i/>
        </w:rPr>
      </w:pPr>
      <w:r>
        <w:rPr>
          <w:i/>
        </w:rPr>
        <w:t xml:space="preserve">„3. Pronajímatel se zavazuje provádět opravy, investice do stavby, nebo technologií a údržbu předmětu nájmu až do výše sjednaného investičního limitu 300.000,- Kč bez DPH ročně, včetně celého roku 2018 a to na základě návrhů oprav předkládaného nájemcem pronajímateli. Drobné opravy a údržbu předmětu nájmu je oprávněn provádět samostatně nájemce na své náklady s tím, že čtvrtletně předloží pronajímateli seznam provedených prací, a to e-mailovou zprávou na </w:t>
      </w:r>
      <w:r w:rsidRPr="00067C3C">
        <w:rPr>
          <w:i/>
        </w:rPr>
        <w:t>adresu</w:t>
      </w:r>
      <w:r w:rsidRPr="00982E35">
        <w:t xml:space="preserve"> </w:t>
      </w:r>
      <w:proofErr w:type="spellStart"/>
      <w:r w:rsidR="00DB1F53" w:rsidRPr="00DB1F53">
        <w:rPr>
          <w:kern w:val="96"/>
          <w:sz w:val="20"/>
          <w:szCs w:val="20"/>
          <w:highlight w:val="black"/>
        </w:rPr>
        <w:t>xxxxxxxxxxxxx</w:t>
      </w:r>
      <w:proofErr w:type="spellEnd"/>
      <w:r w:rsidRPr="004262B5">
        <w:rPr>
          <w:i/>
          <w:color w:val="000000"/>
        </w:rPr>
        <w:t>.</w:t>
      </w:r>
      <w:r>
        <w:rPr>
          <w:i/>
        </w:rPr>
        <w:t xml:space="preserve"> </w:t>
      </w:r>
      <w:r w:rsidRPr="002A6AF8">
        <w:rPr>
          <w:i/>
        </w:rPr>
        <w:t xml:space="preserve">Případné nepředložení seznamu není důvodem ke zrušení </w:t>
      </w:r>
      <w:proofErr w:type="gramStart"/>
      <w:r w:rsidRPr="002A6AF8">
        <w:rPr>
          <w:i/>
        </w:rPr>
        <w:t>Nájemní  či</w:t>
      </w:r>
      <w:proofErr w:type="gramEnd"/>
      <w:r w:rsidRPr="002A6AF8">
        <w:rPr>
          <w:i/>
        </w:rPr>
        <w:t xml:space="preserve"> jiné smlouvy mezi stranami.</w:t>
      </w:r>
    </w:p>
    <w:p w:rsidR="00B70D18" w:rsidRDefault="00B70D18" w:rsidP="00B70D18">
      <w:pPr>
        <w:ind w:left="284"/>
        <w:jc w:val="both"/>
        <w:rPr>
          <w:i/>
        </w:rPr>
      </w:pPr>
    </w:p>
    <w:p w:rsidR="00B70D18" w:rsidRDefault="00B70D18" w:rsidP="00B70D18">
      <w:pPr>
        <w:ind w:left="284"/>
        <w:jc w:val="both"/>
        <w:rPr>
          <w:i/>
        </w:rPr>
      </w:pPr>
      <w:r>
        <w:rPr>
          <w:i/>
        </w:rPr>
        <w:t xml:space="preserve">Sjednaný limit 300.000,-Kč se nevztahuje na mimořádné situace, havárie velkého rozsahu a situace vis maior. </w:t>
      </w:r>
    </w:p>
    <w:p w:rsidR="00B70D18" w:rsidRDefault="00B70D18" w:rsidP="00B70D18">
      <w:pPr>
        <w:ind w:left="284"/>
        <w:jc w:val="both"/>
        <w:rPr>
          <w:i/>
        </w:rPr>
      </w:pPr>
    </w:p>
    <w:p w:rsidR="00B70D18" w:rsidRDefault="00B70D18" w:rsidP="00B70D18">
      <w:pPr>
        <w:ind w:left="284"/>
        <w:jc w:val="both"/>
        <w:rPr>
          <w:i/>
        </w:rPr>
      </w:pPr>
      <w:r>
        <w:rPr>
          <w:i/>
        </w:rPr>
        <w:t>S ohledem na nastalou mimořádnou situaci v provozu kuchyně nájemce se nad rámec sjednaného limitu pronajímatel zavazuje pořídit myčku nádobí, která nahradí stávající myčku nádobí, a to bez zbytečného odkladu po podpisu tohoto dodatku.</w:t>
      </w:r>
    </w:p>
    <w:p w:rsidR="00B70D18" w:rsidRDefault="00B70D18" w:rsidP="00B70D18">
      <w:pPr>
        <w:ind w:left="284"/>
        <w:jc w:val="both"/>
        <w:rPr>
          <w:i/>
        </w:rPr>
      </w:pPr>
    </w:p>
    <w:p w:rsidR="00B70D18" w:rsidRDefault="00B70D18" w:rsidP="00B70D18">
      <w:pPr>
        <w:ind w:left="284"/>
        <w:jc w:val="both"/>
        <w:rPr>
          <w:i/>
        </w:rPr>
      </w:pPr>
      <w:r>
        <w:rPr>
          <w:i/>
        </w:rPr>
        <w:t>Pronajímatel se zavazuje poskytnout organizační součinnost v případě vlastních nebo zprostředkovaných investic HO vedoucích ke snížení nákladů, nebo větší efektivitě provozu.</w:t>
      </w:r>
    </w:p>
    <w:p w:rsidR="00B70D18" w:rsidRDefault="00B70D18" w:rsidP="00B70D18">
      <w:pPr>
        <w:jc w:val="both"/>
        <w:rPr>
          <w:i/>
        </w:rPr>
      </w:pPr>
    </w:p>
    <w:p w:rsidR="00B70D18" w:rsidRDefault="00B70D18" w:rsidP="00B70D18">
      <w:pPr>
        <w:ind w:left="284"/>
        <w:jc w:val="both"/>
        <w:rPr>
          <w:i/>
        </w:rPr>
      </w:pPr>
      <w:r>
        <w:rPr>
          <w:i/>
        </w:rPr>
        <w:t>Pronajímatel se zavazuje bezdůvodně neodmítnout udělit souhlas nájemci s podnájmem kosmetického salonu v prostorách objektu hotelu Odra, bude-li o to pronajímatel písemně nájemcem s odůvodněním požádán“.</w:t>
      </w:r>
    </w:p>
    <w:p w:rsidR="00B70D18" w:rsidRDefault="00B70D18" w:rsidP="00B70D18">
      <w:pPr>
        <w:ind w:left="284"/>
        <w:jc w:val="both"/>
        <w:rPr>
          <w:i/>
        </w:rPr>
      </w:pPr>
    </w:p>
    <w:p w:rsidR="00B70D18" w:rsidRDefault="00B70D18" w:rsidP="00B70D18">
      <w:pPr>
        <w:ind w:left="284"/>
        <w:jc w:val="both"/>
        <w:rPr>
          <w:i/>
        </w:rPr>
      </w:pPr>
    </w:p>
    <w:p w:rsidR="00B70D18" w:rsidRDefault="00B70D18" w:rsidP="00B70D18">
      <w:pPr>
        <w:ind w:left="284"/>
        <w:jc w:val="both"/>
        <w:rPr>
          <w:i/>
        </w:rPr>
      </w:pPr>
    </w:p>
    <w:p w:rsidR="00B70D18" w:rsidRDefault="00B70D18" w:rsidP="00B70D18">
      <w:pPr>
        <w:ind w:left="284"/>
        <w:jc w:val="both"/>
        <w:rPr>
          <w:i/>
        </w:rPr>
      </w:pPr>
    </w:p>
    <w:p w:rsidR="00B70D18" w:rsidRDefault="00B70D18" w:rsidP="00B70D18">
      <w:pPr>
        <w:jc w:val="both"/>
        <w:outlineLvl w:val="0"/>
        <w:rPr>
          <w:b/>
        </w:rPr>
      </w:pPr>
      <w:r>
        <w:rPr>
          <w:b/>
        </w:rPr>
        <w:t>III. Zvláštní ujednání</w:t>
      </w:r>
    </w:p>
    <w:p w:rsidR="00B70D18" w:rsidRDefault="00B70D18" w:rsidP="00B70D18">
      <w:pPr>
        <w:jc w:val="both"/>
        <w:rPr>
          <w:b/>
        </w:rPr>
      </w:pPr>
    </w:p>
    <w:p w:rsidR="00B70D18" w:rsidRDefault="00B70D18" w:rsidP="00B70D18">
      <w:pPr>
        <w:jc w:val="both"/>
      </w:pPr>
      <w:r>
        <w:rPr>
          <w:b/>
        </w:rPr>
        <w:t xml:space="preserve">3.1. </w:t>
      </w:r>
      <w:r>
        <w:t>Účastníci konstatují, že spolu s uzavřením tohoto Dodatku uzavřeli dohodu o finančním vypořádání nájemného a dále dohodu o narovnání sporných práv a povinností, na základě které má nájemce povinnost zaplatit pronajímateli částku 2.057.000 Kč (dále jen „</w:t>
      </w:r>
      <w:r>
        <w:rPr>
          <w:b/>
        </w:rPr>
        <w:t>Částka narovnání</w:t>
      </w:r>
      <w:r>
        <w:t>“), a to dle sjednaného splátkového kalendáře (dále jen „</w:t>
      </w:r>
      <w:r>
        <w:rPr>
          <w:b/>
        </w:rPr>
        <w:t>Dohoda o narovnání</w:t>
      </w:r>
      <w:r>
        <w:t>“). Dohoda o narovnání tvoří přílohu č. 1 Dodatku.</w:t>
      </w:r>
    </w:p>
    <w:p w:rsidR="00B70D18" w:rsidRPr="00ED058A" w:rsidRDefault="00B70D18" w:rsidP="00B70D18">
      <w:pPr>
        <w:jc w:val="both"/>
      </w:pPr>
      <w:r>
        <w:rPr>
          <w:b/>
        </w:rPr>
        <w:t xml:space="preserve">3.2. </w:t>
      </w:r>
      <w:r>
        <w:t>Účastníci se dohodli, že pronajímatel je oprávněn vypovědět Nájemní smlouvu písemnou výpovědí v jednoměsíční výpovědní době rovněž v případě, že se nájemce dostane do jakéhokoliv prodlení s placením Částky narovnání, které bude v případě řádných splátek delší než 30 dnů a v případě mimořádných splátek delší než 30 dní.</w:t>
      </w:r>
    </w:p>
    <w:p w:rsidR="00B70D18" w:rsidRPr="00ED058A" w:rsidRDefault="00B70D18" w:rsidP="00B70D18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jc w:val="both"/>
      </w:pPr>
      <w:r w:rsidRPr="00207716">
        <w:rPr>
          <w:b/>
        </w:rPr>
        <w:t>3.</w:t>
      </w:r>
      <w:r>
        <w:rPr>
          <w:b/>
        </w:rPr>
        <w:t>3</w:t>
      </w:r>
      <w:r w:rsidRPr="00207716">
        <w:rPr>
          <w:b/>
        </w:rPr>
        <w:t>.</w:t>
      </w:r>
      <w:r>
        <w:rPr>
          <w:b/>
        </w:rPr>
        <w:t xml:space="preserve"> </w:t>
      </w:r>
      <w:r>
        <w:t>Účastníci sjednávají</w:t>
      </w:r>
      <w:r w:rsidRPr="00207716">
        <w:t>, že jakékoliv postoupení pohledávky druhé smluvn</w:t>
      </w:r>
      <w:r>
        <w:t>í strany vzniklé z této Nájemní</w:t>
      </w:r>
      <w:r w:rsidRPr="00207716">
        <w:t xml:space="preserve"> smlouvy bez předchozího písemného souhlasu </w:t>
      </w:r>
      <w:r>
        <w:t xml:space="preserve">druhého Účastníka </w:t>
      </w:r>
      <w:r w:rsidRPr="00207716">
        <w:t xml:space="preserve">je neplatné. Dále </w:t>
      </w:r>
      <w:r>
        <w:t xml:space="preserve">Účastníci </w:t>
      </w:r>
      <w:r w:rsidRPr="00207716">
        <w:t xml:space="preserve">sjednávají smluvní pokutu za zastavení pohledávky druhé smluvní strany vzniklé z této Nájemní smlouvy bez předchozího písemného souhlasu </w:t>
      </w:r>
      <w:r>
        <w:t>Pronajímatele</w:t>
      </w:r>
      <w:r w:rsidRPr="00207716">
        <w:t xml:space="preserve">, a to ve výši 10 % z nominální výše zastavené pohledávky. </w:t>
      </w:r>
      <w:r>
        <w:t xml:space="preserve">Účastníci </w:t>
      </w:r>
      <w:r w:rsidRPr="00207716">
        <w:t xml:space="preserve">sjednávají, že započtení vzájemných pohledávek je možné, platné a účinné výlučně na základě písemné dohody </w:t>
      </w:r>
      <w:r>
        <w:t>Účastníků.</w:t>
      </w:r>
    </w:p>
    <w:p w:rsidR="00B70D18" w:rsidRPr="00207716" w:rsidRDefault="00B70D18" w:rsidP="00B70D18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  <w:r w:rsidRPr="00207716">
        <w:rPr>
          <w:b/>
        </w:rPr>
        <w:t>3.</w:t>
      </w:r>
      <w:r>
        <w:rPr>
          <w:b/>
        </w:rPr>
        <w:t>4</w:t>
      </w:r>
      <w:r w:rsidRPr="00207716">
        <w:rPr>
          <w:b/>
        </w:rPr>
        <w:t>.</w:t>
      </w:r>
      <w:r>
        <w:t xml:space="preserve"> Účastníci se zavazují nejpozději do </w:t>
      </w:r>
      <w:proofErr w:type="gramStart"/>
      <w:r>
        <w:t>31.12.2018</w:t>
      </w:r>
      <w:proofErr w:type="gramEnd"/>
      <w:r>
        <w:t xml:space="preserve"> uzavřít dodatek k této Nájemní smlouvě, a to za účelem aktualizace přílohy č. 3 Nájemní smlouvy – seznam pronajímaného majetku po provedené inventuře.</w:t>
      </w:r>
    </w:p>
    <w:p w:rsidR="00B70D18" w:rsidRDefault="00B70D18" w:rsidP="00B70D18">
      <w:pPr>
        <w:jc w:val="both"/>
      </w:pPr>
    </w:p>
    <w:p w:rsidR="00B70D18" w:rsidRDefault="00B70D18" w:rsidP="00B70D18">
      <w:pPr>
        <w:jc w:val="both"/>
        <w:outlineLvl w:val="0"/>
        <w:rPr>
          <w:b/>
        </w:rPr>
      </w:pPr>
      <w:r>
        <w:rPr>
          <w:b/>
        </w:rPr>
        <w:t>IV. Sankce</w:t>
      </w:r>
    </w:p>
    <w:p w:rsidR="00B70D18" w:rsidRDefault="00B70D18" w:rsidP="00B70D18">
      <w:pPr>
        <w:jc w:val="both"/>
        <w:rPr>
          <w:b/>
        </w:rPr>
      </w:pPr>
    </w:p>
    <w:p w:rsidR="00B70D18" w:rsidRPr="00A3553E" w:rsidRDefault="00B70D18" w:rsidP="00B70D18">
      <w:pPr>
        <w:pStyle w:val="Bezmezer"/>
        <w:jc w:val="both"/>
        <w:rPr>
          <w:szCs w:val="24"/>
        </w:rPr>
      </w:pPr>
      <w:r>
        <w:rPr>
          <w:b/>
        </w:rPr>
        <w:t xml:space="preserve">4.1. </w:t>
      </w:r>
      <w:r>
        <w:rPr>
          <w:szCs w:val="24"/>
        </w:rPr>
        <w:t>Pro případ porušení povinnosti platit nájemné dle Nájemní smlouvy řádně a včas sjednali Účastníci smluvní pokutu ve výši 1% z dlužné částky za každý den prodlení, kterou je nájemce povinen zaplatit pronajímateli nejpozději do tří (3) dnů ode dne, kdy k porušení sjednané platební povinnosti došlo; právo na náhradu vzniklé újmy v plném rozsahu tím není dotčeno.</w:t>
      </w:r>
    </w:p>
    <w:p w:rsidR="00B70D18" w:rsidRDefault="00B70D18" w:rsidP="00B70D18">
      <w:pPr>
        <w:jc w:val="both"/>
      </w:pPr>
    </w:p>
    <w:p w:rsidR="00B70D18" w:rsidRDefault="00B70D18" w:rsidP="00B70D18">
      <w:pPr>
        <w:jc w:val="both"/>
        <w:outlineLvl w:val="0"/>
        <w:rPr>
          <w:b/>
        </w:rPr>
      </w:pPr>
      <w:r>
        <w:rPr>
          <w:b/>
        </w:rPr>
        <w:t>V. Závěrečná ustanovení</w:t>
      </w:r>
    </w:p>
    <w:p w:rsidR="00B70D18" w:rsidRDefault="00B70D18" w:rsidP="00B70D18">
      <w:pPr>
        <w:jc w:val="both"/>
        <w:rPr>
          <w:b/>
        </w:rPr>
      </w:pPr>
    </w:p>
    <w:p w:rsidR="00B70D18" w:rsidRDefault="00B70D18" w:rsidP="00B70D18">
      <w:pPr>
        <w:jc w:val="both"/>
      </w:pPr>
      <w:r>
        <w:rPr>
          <w:b/>
        </w:rPr>
        <w:t xml:space="preserve">5.1. </w:t>
      </w:r>
      <w:r>
        <w:t>Nad rámec výše uvedeného zůstává Nájemní smlouva Dodatkem nedotčena.</w:t>
      </w:r>
    </w:p>
    <w:p w:rsidR="00B70D18" w:rsidRDefault="00B70D18" w:rsidP="00B70D18">
      <w:pPr>
        <w:jc w:val="both"/>
      </w:pPr>
      <w:r>
        <w:rPr>
          <w:b/>
        </w:rPr>
        <w:t xml:space="preserve">5.2. </w:t>
      </w:r>
      <w:r>
        <w:t xml:space="preserve">Účastníci uzavřeli Dodatek ve dvou vyhotoveních, z nichž každý převzal po jednom vyhotovení. </w:t>
      </w:r>
    </w:p>
    <w:p w:rsidR="00B70D18" w:rsidRDefault="00B70D18" w:rsidP="00B70D18">
      <w:pPr>
        <w:jc w:val="both"/>
      </w:pPr>
    </w:p>
    <w:p w:rsidR="00B70D18" w:rsidRDefault="00B70D18" w:rsidP="00B70D18">
      <w:pPr>
        <w:pStyle w:val="Bezmezer"/>
        <w:jc w:val="both"/>
        <w:rPr>
          <w:szCs w:val="24"/>
        </w:rPr>
      </w:pPr>
      <w:r>
        <w:rPr>
          <w:szCs w:val="24"/>
        </w:rPr>
        <w:t xml:space="preserve">V Ostravě dne </w:t>
      </w:r>
      <w:proofErr w:type="gramStart"/>
      <w:r>
        <w:rPr>
          <w:szCs w:val="24"/>
        </w:rPr>
        <w:t>27.8.2018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 Ostravě dne 27.8.2018</w:t>
      </w:r>
    </w:p>
    <w:p w:rsidR="00B70D18" w:rsidRDefault="00B70D18" w:rsidP="00B70D18">
      <w:pPr>
        <w:pStyle w:val="Bezmezer"/>
        <w:jc w:val="both"/>
        <w:rPr>
          <w:szCs w:val="24"/>
        </w:rPr>
      </w:pPr>
    </w:p>
    <w:p w:rsidR="00B70D18" w:rsidRDefault="00B70D18" w:rsidP="00B70D18">
      <w:pPr>
        <w:pStyle w:val="Bezmezer"/>
        <w:jc w:val="both"/>
        <w:rPr>
          <w:szCs w:val="24"/>
        </w:rPr>
      </w:pPr>
    </w:p>
    <w:p w:rsidR="00B70D18" w:rsidRDefault="00B70D18" w:rsidP="00B70D18">
      <w:pPr>
        <w:pStyle w:val="Bezmezer"/>
        <w:jc w:val="both"/>
        <w:rPr>
          <w:szCs w:val="24"/>
        </w:rPr>
      </w:pPr>
    </w:p>
    <w:p w:rsidR="00B70D18" w:rsidRDefault="00B70D18" w:rsidP="00B70D18">
      <w:pPr>
        <w:pStyle w:val="Bezmezer"/>
        <w:jc w:val="both"/>
        <w:rPr>
          <w:szCs w:val="24"/>
        </w:rPr>
      </w:pPr>
    </w:p>
    <w:p w:rsidR="00B70D18" w:rsidRDefault="00B70D18" w:rsidP="00B70D18">
      <w:pPr>
        <w:pStyle w:val="Bezmezer"/>
        <w:jc w:val="both"/>
        <w:rPr>
          <w:szCs w:val="24"/>
        </w:rPr>
      </w:pPr>
      <w:r>
        <w:rPr>
          <w:szCs w:val="24"/>
        </w:rPr>
        <w:t>……………………………………………</w:t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p w:rsidR="00B70D18" w:rsidRPr="00342010" w:rsidRDefault="00B70D18" w:rsidP="00B70D18">
      <w:pPr>
        <w:jc w:val="both"/>
      </w:pPr>
      <w:r>
        <w:t xml:space="preserve">                  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nájemce</w:t>
      </w:r>
    </w:p>
    <w:p w:rsidR="00B70D18" w:rsidRDefault="00B70D18" w:rsidP="00B70D18">
      <w:pPr>
        <w:pStyle w:val="Bezmezer"/>
        <w:jc w:val="both"/>
        <w:rPr>
          <w:szCs w:val="24"/>
        </w:rPr>
      </w:pPr>
    </w:p>
    <w:p w:rsidR="00B70D18" w:rsidRDefault="00B70D18" w:rsidP="00B70D18">
      <w:pPr>
        <w:pStyle w:val="Bezmezer"/>
        <w:jc w:val="both"/>
        <w:rPr>
          <w:szCs w:val="24"/>
        </w:rPr>
      </w:pPr>
    </w:p>
    <w:p w:rsidR="00B70D18" w:rsidRDefault="00B70D18" w:rsidP="00B70D18">
      <w:pPr>
        <w:pStyle w:val="Bezmezer"/>
        <w:ind w:left="426"/>
        <w:jc w:val="both"/>
        <w:rPr>
          <w:b/>
        </w:rPr>
      </w:pPr>
    </w:p>
    <w:p w:rsidR="004C595A" w:rsidRDefault="009B541A">
      <w:bookmarkStart w:id="0" w:name="_GoBack"/>
      <w:bookmarkEnd w:id="0"/>
    </w:p>
    <w:sectPr w:rsidR="004C595A" w:rsidSect="007F5B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B70D18"/>
    <w:rsid w:val="0018624F"/>
    <w:rsid w:val="0055070C"/>
    <w:rsid w:val="006F5F8A"/>
    <w:rsid w:val="007F5BC6"/>
    <w:rsid w:val="009B541A"/>
    <w:rsid w:val="00B70D18"/>
    <w:rsid w:val="00DB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Bez mezer 1"/>
    <w:qFormat/>
    <w:rsid w:val="00B70D18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0D18"/>
    <w:rPr>
      <w:rFonts w:ascii="Times New Roman" w:eastAsia="Calibri" w:hAnsi="Times New Roman" w:cs="Times New Roman"/>
      <w:position w:val="6"/>
      <w:szCs w:val="20"/>
    </w:rPr>
  </w:style>
  <w:style w:type="paragraph" w:customStyle="1" w:styleId="Styl1">
    <w:name w:val="Styl1"/>
    <w:basedOn w:val="Normln"/>
    <w:rsid w:val="00B70D18"/>
    <w:pPr>
      <w:spacing w:line="360" w:lineRule="auto"/>
      <w:jc w:val="both"/>
    </w:pPr>
  </w:style>
  <w:style w:type="character" w:styleId="Hypertextovodkaz">
    <w:name w:val="Hyperlink"/>
    <w:uiPriority w:val="99"/>
    <w:unhideWhenUsed/>
    <w:rsid w:val="00B70D1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RBP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Konečný</dc:creator>
  <cp:keywords/>
  <dc:description/>
  <cp:lastModifiedBy>mikula-pavel-1</cp:lastModifiedBy>
  <cp:revision>2</cp:revision>
  <dcterms:created xsi:type="dcterms:W3CDTF">2018-09-10T12:13:00Z</dcterms:created>
  <dcterms:modified xsi:type="dcterms:W3CDTF">2018-09-11T07:01:00Z</dcterms:modified>
</cp:coreProperties>
</file>