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B4728" w14:textId="77777777" w:rsidR="00006C08" w:rsidRPr="00FF1395" w:rsidRDefault="00C52E0B" w:rsidP="00872F65">
      <w:pPr>
        <w:spacing w:after="0" w:line="312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F1395">
        <w:rPr>
          <w:rFonts w:ascii="Arial" w:hAnsi="Arial" w:cs="Arial"/>
          <w:sz w:val="18"/>
          <w:szCs w:val="18"/>
        </w:rPr>
        <w:t xml:space="preserve">Dále uvedeného dne, měsíce a roku byla uzavřena tato </w:t>
      </w:r>
    </w:p>
    <w:p w14:paraId="3B758F84" w14:textId="77777777" w:rsidR="00C52E0B" w:rsidRPr="00FF1395" w:rsidRDefault="00C52E0B" w:rsidP="00872F65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FF1395">
        <w:rPr>
          <w:rFonts w:ascii="Arial" w:hAnsi="Arial" w:cs="Arial"/>
          <w:b/>
          <w:sz w:val="24"/>
          <w:szCs w:val="24"/>
        </w:rPr>
        <w:t xml:space="preserve">Smlouva o </w:t>
      </w:r>
      <w:r w:rsidR="005B47AA">
        <w:rPr>
          <w:rFonts w:ascii="Arial" w:hAnsi="Arial" w:cs="Arial"/>
          <w:b/>
          <w:sz w:val="24"/>
          <w:szCs w:val="24"/>
        </w:rPr>
        <w:t>dodávce software</w:t>
      </w:r>
    </w:p>
    <w:p w14:paraId="280F8775" w14:textId="77777777" w:rsidR="00C52E0B" w:rsidRPr="00FF1395" w:rsidRDefault="00C52E0B" w:rsidP="00872F65">
      <w:pPr>
        <w:spacing w:after="0" w:line="312" w:lineRule="auto"/>
        <w:jc w:val="center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>(dále jen „</w:t>
      </w:r>
      <w:r w:rsidRPr="00FF1395">
        <w:rPr>
          <w:rFonts w:ascii="Arial" w:hAnsi="Arial" w:cs="Arial"/>
          <w:b/>
          <w:sz w:val="18"/>
          <w:szCs w:val="18"/>
        </w:rPr>
        <w:t>Smlouva</w:t>
      </w:r>
      <w:r w:rsidRPr="00FF1395">
        <w:rPr>
          <w:rFonts w:ascii="Arial" w:hAnsi="Arial" w:cs="Arial"/>
          <w:sz w:val="18"/>
          <w:szCs w:val="18"/>
        </w:rPr>
        <w:t>“</w:t>
      </w:r>
      <w:r w:rsidR="00ED0073" w:rsidRPr="00FF1395">
        <w:rPr>
          <w:rFonts w:ascii="Arial" w:hAnsi="Arial" w:cs="Arial"/>
          <w:sz w:val="18"/>
          <w:szCs w:val="18"/>
        </w:rPr>
        <w:t xml:space="preserve">) podle </w:t>
      </w:r>
      <w:proofErr w:type="spellStart"/>
      <w:r w:rsidR="00D85AB6">
        <w:rPr>
          <w:rFonts w:ascii="Arial" w:hAnsi="Arial" w:cs="Arial"/>
          <w:sz w:val="18"/>
          <w:szCs w:val="18"/>
        </w:rPr>
        <w:t>ust</w:t>
      </w:r>
      <w:proofErr w:type="spellEnd"/>
      <w:r w:rsidR="00D85AB6">
        <w:rPr>
          <w:rFonts w:ascii="Arial" w:hAnsi="Arial" w:cs="Arial"/>
          <w:sz w:val="18"/>
          <w:szCs w:val="18"/>
        </w:rPr>
        <w:t xml:space="preserve">. § 2079 a násl. </w:t>
      </w:r>
      <w:r w:rsidR="00ED0073" w:rsidRPr="00FF1395">
        <w:rPr>
          <w:rFonts w:ascii="Arial" w:hAnsi="Arial" w:cs="Arial"/>
          <w:sz w:val="18"/>
          <w:szCs w:val="18"/>
        </w:rPr>
        <w:t xml:space="preserve">zákona č. </w:t>
      </w:r>
      <w:r w:rsidR="002E704A">
        <w:rPr>
          <w:rFonts w:ascii="Arial" w:hAnsi="Arial" w:cs="Arial"/>
          <w:sz w:val="18"/>
          <w:szCs w:val="18"/>
        </w:rPr>
        <w:t>89/2012 Sb., občanského zákoníku</w:t>
      </w:r>
      <w:r w:rsidR="00ED0073" w:rsidRPr="00FF1395">
        <w:rPr>
          <w:rFonts w:ascii="Arial" w:hAnsi="Arial" w:cs="Arial"/>
          <w:sz w:val="18"/>
          <w:szCs w:val="18"/>
        </w:rPr>
        <w:t xml:space="preserve"> (dále jen „</w:t>
      </w:r>
      <w:proofErr w:type="spellStart"/>
      <w:r w:rsidR="002E704A">
        <w:rPr>
          <w:rFonts w:ascii="Arial" w:hAnsi="Arial" w:cs="Arial"/>
          <w:b/>
          <w:sz w:val="18"/>
          <w:szCs w:val="18"/>
        </w:rPr>
        <w:t>Obč</w:t>
      </w:r>
      <w:r w:rsidR="00ED0073" w:rsidRPr="00FF1395">
        <w:rPr>
          <w:rFonts w:ascii="Arial" w:hAnsi="Arial" w:cs="Arial"/>
          <w:b/>
          <w:sz w:val="18"/>
          <w:szCs w:val="18"/>
        </w:rPr>
        <w:t>Z</w:t>
      </w:r>
      <w:proofErr w:type="spellEnd"/>
      <w:r w:rsidR="00ED0073" w:rsidRPr="00FF1395">
        <w:rPr>
          <w:rFonts w:ascii="Arial" w:hAnsi="Arial" w:cs="Arial"/>
          <w:sz w:val="18"/>
          <w:szCs w:val="18"/>
        </w:rPr>
        <w:t>“)</w:t>
      </w:r>
      <w:r w:rsidR="00BC012A" w:rsidRPr="00FF1395">
        <w:rPr>
          <w:rFonts w:ascii="Arial" w:hAnsi="Arial" w:cs="Arial"/>
          <w:sz w:val="18"/>
          <w:szCs w:val="18"/>
        </w:rPr>
        <w:t xml:space="preserve"> mezi dále specifikovanými smluvními stranami:</w:t>
      </w:r>
    </w:p>
    <w:p w14:paraId="76CC586F" w14:textId="77777777" w:rsidR="00BC012A" w:rsidRPr="00FF1395" w:rsidRDefault="00BC012A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14:paraId="18699EBA" w14:textId="77777777" w:rsidR="009D6CF5" w:rsidRPr="00FF1395" w:rsidRDefault="009D6CF5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14:paraId="26FAF78D" w14:textId="77777777" w:rsidR="00BC012A" w:rsidRPr="00FF1395" w:rsidRDefault="00BC012A" w:rsidP="00872F65">
      <w:pPr>
        <w:spacing w:after="0" w:line="312" w:lineRule="auto"/>
        <w:rPr>
          <w:rFonts w:ascii="Arial" w:hAnsi="Arial" w:cs="Arial"/>
          <w:b/>
          <w:sz w:val="18"/>
          <w:szCs w:val="18"/>
        </w:rPr>
      </w:pPr>
      <w:r w:rsidRPr="00FF1395">
        <w:rPr>
          <w:rFonts w:ascii="Arial" w:hAnsi="Arial" w:cs="Arial"/>
          <w:b/>
          <w:sz w:val="18"/>
          <w:szCs w:val="18"/>
        </w:rPr>
        <w:t>SoftwareONE Czech Republic s.r.o.</w:t>
      </w:r>
    </w:p>
    <w:p w14:paraId="04F7959F" w14:textId="77777777" w:rsidR="009D6CF5" w:rsidRPr="00FF1395" w:rsidRDefault="009D6CF5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>IČ: 242 07 519</w:t>
      </w:r>
    </w:p>
    <w:p w14:paraId="2933AD7C" w14:textId="77777777" w:rsidR="009D6CF5" w:rsidRPr="00FF1395" w:rsidRDefault="009D6CF5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 xml:space="preserve">se sídlem </w:t>
      </w:r>
      <w:r w:rsidR="00C45D3F" w:rsidRPr="00C45D3F">
        <w:rPr>
          <w:rFonts w:ascii="Arial" w:hAnsi="Arial" w:cs="Arial"/>
          <w:sz w:val="18"/>
          <w:szCs w:val="18"/>
        </w:rPr>
        <w:t xml:space="preserve">Praha 4, </w:t>
      </w:r>
      <w:r w:rsidR="001F6AD4">
        <w:rPr>
          <w:rFonts w:ascii="Arial" w:hAnsi="Arial" w:cs="Arial"/>
          <w:sz w:val="18"/>
          <w:szCs w:val="18"/>
        </w:rPr>
        <w:t>Vyskočilova 1461/2a</w:t>
      </w:r>
      <w:r w:rsidR="00C45D3F" w:rsidRPr="00C45D3F">
        <w:rPr>
          <w:rFonts w:ascii="Arial" w:hAnsi="Arial" w:cs="Arial"/>
          <w:sz w:val="18"/>
          <w:szCs w:val="18"/>
        </w:rPr>
        <w:t>, PSČ: 140 00</w:t>
      </w:r>
    </w:p>
    <w:p w14:paraId="3E9334C8" w14:textId="77777777" w:rsidR="009D6CF5" w:rsidRPr="00DD2AD6" w:rsidRDefault="009D6CF5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 xml:space="preserve">zapsaná v obchodním rejstříku vedeném Městským </w:t>
      </w:r>
      <w:r w:rsidRPr="00DD2AD6">
        <w:rPr>
          <w:rFonts w:ascii="Arial" w:hAnsi="Arial" w:cs="Arial"/>
          <w:sz w:val="18"/>
          <w:szCs w:val="18"/>
        </w:rPr>
        <w:t>soudem v Praze, oddíl C, vložka 188674</w:t>
      </w:r>
    </w:p>
    <w:p w14:paraId="305CA21E" w14:textId="67EABE9E" w:rsidR="009D6CF5" w:rsidRPr="00FF1395" w:rsidRDefault="002E704A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zastoupená</w:t>
      </w:r>
      <w:r w:rsidR="009D6CF5" w:rsidRPr="00FF1395">
        <w:rPr>
          <w:rFonts w:ascii="Arial" w:hAnsi="Arial" w:cs="Arial"/>
          <w:sz w:val="18"/>
          <w:szCs w:val="18"/>
        </w:rPr>
        <w:t xml:space="preserve"> </w:t>
      </w:r>
      <w:r w:rsidR="00454399">
        <w:rPr>
          <w:rFonts w:ascii="Arial" w:hAnsi="Arial" w:cs="Arial"/>
          <w:sz w:val="18"/>
          <w:szCs w:val="18"/>
        </w:rPr>
        <w:t xml:space="preserve">Petrem Pánkem a </w:t>
      </w:r>
      <w:r w:rsidR="009D3C4B">
        <w:rPr>
          <w:rFonts w:ascii="Arial" w:hAnsi="Arial" w:cs="Arial"/>
          <w:sz w:val="18"/>
          <w:szCs w:val="18"/>
        </w:rPr>
        <w:t>Daliborem Lukešem</w:t>
      </w:r>
      <w:r w:rsidR="00454399">
        <w:rPr>
          <w:rFonts w:ascii="Arial" w:hAnsi="Arial" w:cs="Arial"/>
          <w:sz w:val="18"/>
          <w:szCs w:val="18"/>
        </w:rPr>
        <w:t>, prokuristy</w:t>
      </w:r>
    </w:p>
    <w:p w14:paraId="6CC41AFC" w14:textId="77777777" w:rsidR="009D6CF5" w:rsidRPr="00FF1395" w:rsidRDefault="009D6CF5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14:paraId="3A4C1754" w14:textId="77777777" w:rsidR="009D6CF5" w:rsidRPr="00FF1395" w:rsidRDefault="009D6CF5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>dále jen jako</w:t>
      </w:r>
      <w:r w:rsidR="00977B7E" w:rsidRPr="00FF1395">
        <w:rPr>
          <w:rFonts w:ascii="Arial" w:hAnsi="Arial" w:cs="Arial"/>
          <w:sz w:val="18"/>
          <w:szCs w:val="18"/>
        </w:rPr>
        <w:t xml:space="preserve"> „</w:t>
      </w:r>
      <w:r w:rsidR="00977B7E" w:rsidRPr="00FF1395">
        <w:rPr>
          <w:rFonts w:ascii="Arial" w:hAnsi="Arial" w:cs="Arial"/>
          <w:b/>
          <w:sz w:val="18"/>
          <w:szCs w:val="18"/>
        </w:rPr>
        <w:t>SoftwareONE</w:t>
      </w:r>
      <w:r w:rsidR="00977B7E" w:rsidRPr="00FF1395">
        <w:rPr>
          <w:rFonts w:ascii="Arial" w:hAnsi="Arial" w:cs="Arial"/>
          <w:sz w:val="18"/>
          <w:szCs w:val="18"/>
        </w:rPr>
        <w:t>“ na straně jedné</w:t>
      </w:r>
    </w:p>
    <w:p w14:paraId="1427CD02" w14:textId="77777777" w:rsidR="00977B7E" w:rsidRPr="00FF1395" w:rsidRDefault="00977B7E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14:paraId="55F070E2" w14:textId="77777777" w:rsidR="00977B7E" w:rsidRPr="00FF1395" w:rsidRDefault="00977B7E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>a</w:t>
      </w:r>
    </w:p>
    <w:p w14:paraId="04277FEC" w14:textId="77777777" w:rsidR="00977B7E" w:rsidRPr="00FF1395" w:rsidRDefault="00977B7E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14:paraId="38FF5432" w14:textId="37F53DCB" w:rsidR="002C50B1" w:rsidRDefault="002C50B1" w:rsidP="00D85AB6">
      <w:pPr>
        <w:spacing w:after="0" w:line="312" w:lineRule="auto"/>
        <w:rPr>
          <w:rFonts w:ascii="Arial" w:hAnsi="Arial" w:cs="Arial"/>
          <w:b/>
          <w:sz w:val="18"/>
          <w:szCs w:val="18"/>
        </w:rPr>
      </w:pPr>
      <w:r w:rsidRPr="002C50B1">
        <w:rPr>
          <w:rFonts w:ascii="Arial" w:hAnsi="Arial" w:cs="Arial"/>
          <w:b/>
          <w:sz w:val="18"/>
          <w:szCs w:val="18"/>
        </w:rPr>
        <w:t>Střední odborná škola logistických služeb</w:t>
      </w:r>
      <w:r w:rsidR="007E3083" w:rsidRPr="007E3083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7E3083" w:rsidRPr="006D0470">
        <w:rPr>
          <w:rFonts w:ascii="Arial" w:hAnsi="Arial" w:cs="Arial"/>
          <w:b/>
          <w:sz w:val="18"/>
          <w:szCs w:val="18"/>
        </w:rPr>
        <w:t>Praha 9, Učňovská 1/100</w:t>
      </w:r>
    </w:p>
    <w:p w14:paraId="4A55731C" w14:textId="192674EF" w:rsidR="00D85AB6" w:rsidRDefault="00D85AB6" w:rsidP="00D85AB6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D85AB6">
        <w:rPr>
          <w:rFonts w:ascii="Arial" w:hAnsi="Arial" w:cs="Arial"/>
          <w:sz w:val="18"/>
          <w:szCs w:val="18"/>
        </w:rPr>
        <w:t xml:space="preserve">IČ: </w:t>
      </w:r>
      <w:r w:rsidR="002C50B1" w:rsidRPr="002C50B1">
        <w:rPr>
          <w:rFonts w:ascii="Arial" w:hAnsi="Arial" w:cs="Arial"/>
          <w:sz w:val="18"/>
          <w:szCs w:val="18"/>
        </w:rPr>
        <w:t>00639516</w:t>
      </w:r>
    </w:p>
    <w:p w14:paraId="7360C585" w14:textId="06B0D5D1" w:rsidR="00DB410B" w:rsidRPr="008654EF" w:rsidRDefault="00DB410B" w:rsidP="00D85AB6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8654EF">
        <w:rPr>
          <w:rFonts w:ascii="Arial" w:hAnsi="Arial" w:cs="Arial"/>
          <w:sz w:val="18"/>
          <w:szCs w:val="18"/>
        </w:rPr>
        <w:t>REDIZO: 600170071</w:t>
      </w:r>
    </w:p>
    <w:p w14:paraId="4B2DCC44" w14:textId="42DC706C" w:rsidR="00D85AB6" w:rsidRPr="00D85AB6" w:rsidRDefault="00D85AB6" w:rsidP="00D85AB6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D85AB6">
        <w:rPr>
          <w:rFonts w:ascii="Arial" w:hAnsi="Arial" w:cs="Arial"/>
          <w:sz w:val="18"/>
          <w:szCs w:val="18"/>
        </w:rPr>
        <w:t xml:space="preserve">se sídlem </w:t>
      </w:r>
      <w:r w:rsidR="00DB410B">
        <w:rPr>
          <w:rFonts w:ascii="Arial" w:hAnsi="Arial" w:cs="Arial"/>
          <w:sz w:val="18"/>
          <w:szCs w:val="18"/>
        </w:rPr>
        <w:t xml:space="preserve">Učňovská </w:t>
      </w:r>
      <w:r w:rsidR="002C50B1" w:rsidRPr="008654EF">
        <w:rPr>
          <w:rFonts w:ascii="Arial" w:hAnsi="Arial" w:cs="Arial"/>
          <w:sz w:val="18"/>
          <w:szCs w:val="18"/>
        </w:rPr>
        <w:t>100</w:t>
      </w:r>
      <w:r w:rsidR="00DB410B" w:rsidRPr="008654EF">
        <w:rPr>
          <w:rFonts w:ascii="Arial" w:hAnsi="Arial" w:cs="Arial"/>
          <w:sz w:val="18"/>
          <w:szCs w:val="18"/>
        </w:rPr>
        <w:t>/1</w:t>
      </w:r>
      <w:r w:rsidR="002C50B1">
        <w:rPr>
          <w:rFonts w:ascii="Arial" w:hAnsi="Arial" w:cs="Arial"/>
          <w:sz w:val="18"/>
          <w:szCs w:val="18"/>
        </w:rPr>
        <w:t>, Praha 9</w:t>
      </w:r>
    </w:p>
    <w:p w14:paraId="37023767" w14:textId="4D951485" w:rsidR="00D85AB6" w:rsidRPr="006D0470" w:rsidRDefault="00F643EC" w:rsidP="00437314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6D0470">
        <w:rPr>
          <w:rFonts w:ascii="Arial" w:hAnsi="Arial" w:cs="Arial"/>
          <w:sz w:val="18"/>
          <w:szCs w:val="18"/>
        </w:rPr>
        <w:t xml:space="preserve">zapsaná v </w:t>
      </w:r>
      <w:r w:rsidR="00D85AB6" w:rsidRPr="006D0470">
        <w:rPr>
          <w:rFonts w:ascii="Arial" w:hAnsi="Arial" w:cs="Arial"/>
          <w:sz w:val="18"/>
          <w:szCs w:val="18"/>
        </w:rPr>
        <w:t xml:space="preserve">rejstříku </w:t>
      </w:r>
      <w:r w:rsidR="007E3083" w:rsidRPr="006D0470">
        <w:rPr>
          <w:rFonts w:ascii="Arial" w:hAnsi="Arial" w:cs="Arial"/>
          <w:sz w:val="18"/>
          <w:szCs w:val="18"/>
        </w:rPr>
        <w:t>škol a školských zařízení</w:t>
      </w:r>
    </w:p>
    <w:p w14:paraId="6B143711" w14:textId="6597E4DB" w:rsidR="00D85AB6" w:rsidRPr="00D85AB6" w:rsidRDefault="00D85AB6" w:rsidP="00D85AB6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D85AB6">
        <w:rPr>
          <w:rFonts w:ascii="Arial" w:hAnsi="Arial" w:cs="Arial"/>
          <w:sz w:val="18"/>
          <w:szCs w:val="18"/>
        </w:rPr>
        <w:t xml:space="preserve">zastoupená </w:t>
      </w:r>
      <w:r w:rsidR="002C50B1">
        <w:rPr>
          <w:rFonts w:ascii="Arial" w:hAnsi="Arial" w:cs="Arial"/>
          <w:sz w:val="18"/>
          <w:szCs w:val="18"/>
        </w:rPr>
        <w:t xml:space="preserve">Ing. Jana Dušejovská, </w:t>
      </w:r>
      <w:r w:rsidR="00812409">
        <w:rPr>
          <w:rFonts w:ascii="Arial" w:hAnsi="Arial" w:cs="Arial"/>
          <w:sz w:val="18"/>
          <w:szCs w:val="18"/>
        </w:rPr>
        <w:t>ředitelka školy</w:t>
      </w:r>
    </w:p>
    <w:p w14:paraId="0191806A" w14:textId="77777777" w:rsidR="00977B7E" w:rsidRPr="00FF1395" w:rsidRDefault="00977B7E" w:rsidP="00872F65">
      <w:pPr>
        <w:spacing w:after="0" w:line="312" w:lineRule="auto"/>
        <w:rPr>
          <w:rFonts w:ascii="Arial" w:hAnsi="Arial" w:cs="Arial"/>
          <w:b/>
          <w:sz w:val="18"/>
          <w:szCs w:val="18"/>
        </w:rPr>
      </w:pPr>
    </w:p>
    <w:p w14:paraId="45F81216" w14:textId="77777777" w:rsidR="00977B7E" w:rsidRPr="00FF1395" w:rsidRDefault="00977B7E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>dále jen jako</w:t>
      </w:r>
      <w:r w:rsidRPr="00FF1395">
        <w:rPr>
          <w:rFonts w:ascii="Arial" w:hAnsi="Arial" w:cs="Arial"/>
          <w:b/>
          <w:sz w:val="18"/>
          <w:szCs w:val="18"/>
        </w:rPr>
        <w:t xml:space="preserve"> „</w:t>
      </w:r>
      <w:r w:rsidR="0092022A">
        <w:rPr>
          <w:rFonts w:ascii="Arial" w:hAnsi="Arial" w:cs="Arial"/>
          <w:b/>
          <w:sz w:val="18"/>
          <w:szCs w:val="18"/>
        </w:rPr>
        <w:t>Zákazník</w:t>
      </w:r>
      <w:r w:rsidRPr="00FF1395">
        <w:rPr>
          <w:rFonts w:ascii="Arial" w:hAnsi="Arial" w:cs="Arial"/>
          <w:b/>
          <w:sz w:val="18"/>
          <w:szCs w:val="18"/>
        </w:rPr>
        <w:t xml:space="preserve">“ </w:t>
      </w:r>
      <w:r w:rsidRPr="00FF1395">
        <w:rPr>
          <w:rFonts w:ascii="Arial" w:hAnsi="Arial" w:cs="Arial"/>
          <w:sz w:val="18"/>
          <w:szCs w:val="18"/>
        </w:rPr>
        <w:t>na straně druhé</w:t>
      </w:r>
    </w:p>
    <w:p w14:paraId="58DABCF2" w14:textId="77777777" w:rsidR="00977B7E" w:rsidRPr="00FF1395" w:rsidRDefault="00977B7E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14:paraId="5A8F64E2" w14:textId="77777777" w:rsidR="00977B7E" w:rsidRPr="00FF1395" w:rsidRDefault="00977B7E" w:rsidP="00872F65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 xml:space="preserve">SoftwareONE a </w:t>
      </w:r>
      <w:r w:rsidR="0092022A">
        <w:rPr>
          <w:rFonts w:ascii="Arial" w:hAnsi="Arial" w:cs="Arial"/>
          <w:sz w:val="18"/>
          <w:szCs w:val="18"/>
        </w:rPr>
        <w:t>Zákazník</w:t>
      </w:r>
      <w:r w:rsidRPr="00FF1395">
        <w:rPr>
          <w:rFonts w:ascii="Arial" w:hAnsi="Arial" w:cs="Arial"/>
          <w:sz w:val="18"/>
          <w:szCs w:val="18"/>
        </w:rPr>
        <w:t xml:space="preserve"> budou pro účely této Smlouvy společně dále označováni jen jako „</w:t>
      </w:r>
      <w:r w:rsidRPr="00FF1395">
        <w:rPr>
          <w:rFonts w:ascii="Arial" w:hAnsi="Arial" w:cs="Arial"/>
          <w:b/>
          <w:sz w:val="18"/>
          <w:szCs w:val="18"/>
        </w:rPr>
        <w:t>Strany</w:t>
      </w:r>
      <w:r w:rsidRPr="00FF1395">
        <w:rPr>
          <w:rFonts w:ascii="Arial" w:hAnsi="Arial" w:cs="Arial"/>
          <w:sz w:val="18"/>
          <w:szCs w:val="18"/>
        </w:rPr>
        <w:t>“, každý z nich jednotlivě bez bližšího rozlišení pak jen jako „</w:t>
      </w:r>
      <w:r w:rsidRPr="00FF1395">
        <w:rPr>
          <w:rFonts w:ascii="Arial" w:hAnsi="Arial" w:cs="Arial"/>
          <w:b/>
          <w:sz w:val="18"/>
          <w:szCs w:val="18"/>
        </w:rPr>
        <w:t>Strana</w:t>
      </w:r>
      <w:r w:rsidRPr="00FF1395">
        <w:rPr>
          <w:rFonts w:ascii="Arial" w:hAnsi="Arial" w:cs="Arial"/>
          <w:sz w:val="18"/>
          <w:szCs w:val="18"/>
        </w:rPr>
        <w:t>“.</w:t>
      </w:r>
    </w:p>
    <w:p w14:paraId="4A1E0B31" w14:textId="77777777" w:rsidR="00977B7E" w:rsidRPr="00FF1395" w:rsidRDefault="00977B7E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14:paraId="7DA02F83" w14:textId="77777777" w:rsidR="00977B7E" w:rsidRPr="00FF1395" w:rsidRDefault="00977B7E" w:rsidP="00872F65">
      <w:p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FF1395">
        <w:rPr>
          <w:rFonts w:ascii="Arial" w:hAnsi="Arial" w:cs="Arial"/>
          <w:b/>
          <w:sz w:val="18"/>
          <w:szCs w:val="18"/>
        </w:rPr>
        <w:t>PREAMBULE</w:t>
      </w:r>
    </w:p>
    <w:p w14:paraId="054BB732" w14:textId="77777777" w:rsidR="00977B7E" w:rsidRPr="00FF1395" w:rsidRDefault="00977B7E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>S ohledem na skutečnost, že:</w:t>
      </w:r>
    </w:p>
    <w:p w14:paraId="44BF9D5B" w14:textId="77777777" w:rsidR="00977B7E" w:rsidRPr="00FF1395" w:rsidRDefault="00977B7E" w:rsidP="00872F65">
      <w:pPr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 xml:space="preserve">Společnost SoftwareONE je </w:t>
      </w:r>
      <w:r w:rsidR="001530C7" w:rsidRPr="00FF1395">
        <w:rPr>
          <w:rFonts w:ascii="Arial" w:hAnsi="Arial" w:cs="Arial"/>
          <w:sz w:val="18"/>
          <w:szCs w:val="18"/>
        </w:rPr>
        <w:t>obchodní společností, součás</w:t>
      </w:r>
      <w:r w:rsidR="00EF2722" w:rsidRPr="00FF1395">
        <w:rPr>
          <w:rFonts w:ascii="Arial" w:hAnsi="Arial" w:cs="Arial"/>
          <w:sz w:val="18"/>
          <w:szCs w:val="18"/>
        </w:rPr>
        <w:t>t</w:t>
      </w:r>
      <w:r w:rsidR="00115CB8" w:rsidRPr="00FF1395">
        <w:rPr>
          <w:rFonts w:ascii="Arial" w:hAnsi="Arial" w:cs="Arial"/>
          <w:sz w:val="18"/>
          <w:szCs w:val="18"/>
        </w:rPr>
        <w:t>í</w:t>
      </w:r>
      <w:r w:rsidR="00EF2722" w:rsidRPr="00FF1395">
        <w:rPr>
          <w:rFonts w:ascii="Arial" w:hAnsi="Arial" w:cs="Arial"/>
          <w:sz w:val="18"/>
          <w:szCs w:val="18"/>
        </w:rPr>
        <w:t xml:space="preserve"> mezinárodní </w:t>
      </w:r>
      <w:r w:rsidR="001530C7" w:rsidRPr="00FF1395">
        <w:rPr>
          <w:rFonts w:ascii="Arial" w:hAnsi="Arial" w:cs="Arial"/>
          <w:sz w:val="18"/>
          <w:szCs w:val="18"/>
        </w:rPr>
        <w:t>skupiny SoftwareONE, která se</w:t>
      </w:r>
      <w:r w:rsidR="0092022A">
        <w:rPr>
          <w:rFonts w:ascii="Arial" w:hAnsi="Arial" w:cs="Arial"/>
          <w:sz w:val="18"/>
          <w:szCs w:val="18"/>
        </w:rPr>
        <w:t xml:space="preserve"> zabývá prodejem </w:t>
      </w:r>
      <w:r w:rsidR="001530C7" w:rsidRPr="00FF1395">
        <w:rPr>
          <w:rFonts w:ascii="Arial" w:hAnsi="Arial" w:cs="Arial"/>
          <w:sz w:val="18"/>
          <w:szCs w:val="18"/>
        </w:rPr>
        <w:t>softwarových produktů</w:t>
      </w:r>
      <w:r w:rsidR="00FF1CBB" w:rsidRPr="00FF1395">
        <w:rPr>
          <w:rFonts w:ascii="Arial" w:hAnsi="Arial" w:cs="Arial"/>
          <w:sz w:val="18"/>
          <w:szCs w:val="18"/>
        </w:rPr>
        <w:t xml:space="preserve"> </w:t>
      </w:r>
      <w:r w:rsidR="00F94B0B" w:rsidRPr="00FF1395">
        <w:rPr>
          <w:rFonts w:ascii="Arial" w:hAnsi="Arial" w:cs="Arial"/>
          <w:sz w:val="18"/>
          <w:szCs w:val="18"/>
        </w:rPr>
        <w:t>a také poskytováním služeb spojených s užívání</w:t>
      </w:r>
      <w:r w:rsidR="00115CB8" w:rsidRPr="00FF1395">
        <w:rPr>
          <w:rFonts w:ascii="Arial" w:hAnsi="Arial" w:cs="Arial"/>
          <w:sz w:val="18"/>
          <w:szCs w:val="18"/>
        </w:rPr>
        <w:t>m</w:t>
      </w:r>
      <w:r w:rsidR="00F94B0B" w:rsidRPr="00FF1395">
        <w:rPr>
          <w:rFonts w:ascii="Arial" w:hAnsi="Arial" w:cs="Arial"/>
          <w:sz w:val="18"/>
          <w:szCs w:val="18"/>
        </w:rPr>
        <w:t xml:space="preserve"> a údržbou tohoto software. </w:t>
      </w:r>
    </w:p>
    <w:p w14:paraId="7507CBF1" w14:textId="549D843F" w:rsidR="00FF1395" w:rsidRPr="00931632" w:rsidRDefault="0092022A" w:rsidP="00931632">
      <w:pPr>
        <w:numPr>
          <w:ilvl w:val="0"/>
          <w:numId w:val="1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931632">
        <w:rPr>
          <w:rFonts w:ascii="Arial" w:hAnsi="Arial" w:cs="Arial"/>
          <w:sz w:val="18"/>
          <w:szCs w:val="18"/>
        </w:rPr>
        <w:t xml:space="preserve">Zákazník má zájem o nabytí </w:t>
      </w:r>
      <w:r w:rsidR="002E704A" w:rsidRPr="00931632">
        <w:rPr>
          <w:rFonts w:ascii="Arial" w:hAnsi="Arial" w:cs="Arial"/>
          <w:sz w:val="18"/>
          <w:szCs w:val="18"/>
        </w:rPr>
        <w:t>software</w:t>
      </w:r>
      <w:r w:rsidR="00931632" w:rsidRPr="00931632">
        <w:rPr>
          <w:rFonts w:ascii="Arial" w:hAnsi="Arial" w:cs="Arial"/>
          <w:sz w:val="18"/>
          <w:szCs w:val="18"/>
        </w:rPr>
        <w:t xml:space="preserve"> prostřednictvím SoftwareONE;</w:t>
      </w:r>
      <w:r w:rsidR="00931632" w:rsidRPr="00931632">
        <w:rPr>
          <w:rFonts w:ascii="Arial" w:hAnsi="Arial" w:cs="Arial"/>
          <w:sz w:val="18"/>
          <w:szCs w:val="18"/>
        </w:rPr>
        <w:br/>
      </w:r>
      <w:r w:rsidR="005F0844" w:rsidRPr="00931632">
        <w:rPr>
          <w:rFonts w:ascii="Arial" w:hAnsi="Arial" w:cs="Arial"/>
          <w:sz w:val="18"/>
          <w:szCs w:val="18"/>
        </w:rPr>
        <w:t>s</w:t>
      </w:r>
      <w:r w:rsidR="00FF1395" w:rsidRPr="00931632">
        <w:rPr>
          <w:rFonts w:ascii="Arial" w:hAnsi="Arial" w:cs="Arial"/>
          <w:sz w:val="18"/>
          <w:szCs w:val="18"/>
        </w:rPr>
        <w:t>e Strany dohodly na uzavření této Smlouvy:</w:t>
      </w:r>
    </w:p>
    <w:p w14:paraId="4727D170" w14:textId="77777777" w:rsidR="00FF1395" w:rsidRDefault="00FF1395" w:rsidP="00872F65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14:paraId="0F91E7EC" w14:textId="77777777" w:rsidR="00FF1395" w:rsidRDefault="000332EB" w:rsidP="00872F65">
      <w:p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Předmět Smlouvy</w:t>
      </w:r>
    </w:p>
    <w:p w14:paraId="6B7B04C0" w14:textId="6BE395B0" w:rsidR="00D85AB6" w:rsidRPr="00C45D3F" w:rsidRDefault="003A2295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C45D3F">
        <w:rPr>
          <w:rFonts w:ascii="Arial" w:hAnsi="Arial" w:cs="Arial"/>
          <w:sz w:val="18"/>
          <w:szCs w:val="18"/>
        </w:rPr>
        <w:t xml:space="preserve">SoftwareONE </w:t>
      </w:r>
      <w:r w:rsidR="00FF1395" w:rsidRPr="00C45D3F">
        <w:rPr>
          <w:rFonts w:ascii="Arial" w:hAnsi="Arial" w:cs="Arial"/>
          <w:sz w:val="18"/>
          <w:szCs w:val="18"/>
        </w:rPr>
        <w:t xml:space="preserve">se touto Smlouvou zavazuje </w:t>
      </w:r>
      <w:r w:rsidR="0087397E">
        <w:rPr>
          <w:rFonts w:ascii="Arial" w:hAnsi="Arial" w:cs="Arial"/>
          <w:sz w:val="18"/>
          <w:szCs w:val="18"/>
        </w:rPr>
        <w:t>zajistit</w:t>
      </w:r>
      <w:r w:rsidRPr="00C45D3F">
        <w:rPr>
          <w:rFonts w:ascii="Arial" w:hAnsi="Arial" w:cs="Arial"/>
          <w:sz w:val="18"/>
          <w:szCs w:val="18"/>
        </w:rPr>
        <w:t xml:space="preserve"> Zákazníkovi </w:t>
      </w:r>
      <w:r w:rsidR="0087397E">
        <w:rPr>
          <w:rFonts w:ascii="Arial" w:hAnsi="Arial" w:cs="Arial"/>
          <w:sz w:val="18"/>
          <w:szCs w:val="18"/>
        </w:rPr>
        <w:t xml:space="preserve">pronájem </w:t>
      </w:r>
      <w:r w:rsidR="00D85AB6" w:rsidRPr="00C45D3F">
        <w:rPr>
          <w:rFonts w:ascii="Arial" w:hAnsi="Arial" w:cs="Arial"/>
          <w:sz w:val="18"/>
          <w:szCs w:val="18"/>
        </w:rPr>
        <w:t>licenc</w:t>
      </w:r>
      <w:r w:rsidR="0087397E">
        <w:rPr>
          <w:rFonts w:ascii="Arial" w:hAnsi="Arial" w:cs="Arial"/>
          <w:sz w:val="18"/>
          <w:szCs w:val="18"/>
        </w:rPr>
        <w:t>í</w:t>
      </w:r>
      <w:r w:rsidR="00D85AB6" w:rsidRPr="00C45D3F">
        <w:rPr>
          <w:rFonts w:ascii="Arial" w:hAnsi="Arial" w:cs="Arial"/>
          <w:sz w:val="18"/>
          <w:szCs w:val="18"/>
        </w:rPr>
        <w:t xml:space="preserve"> (rozmnoženin počítačového programu) v počtech a cenách specifikovaných v následující tabulce</w:t>
      </w:r>
      <w:r w:rsidR="0087397E">
        <w:rPr>
          <w:rFonts w:ascii="Arial" w:hAnsi="Arial" w:cs="Arial"/>
          <w:sz w:val="18"/>
          <w:szCs w:val="18"/>
        </w:rPr>
        <w:t xml:space="preserve"> na období 3 let, přičemž zákazník odebírá licence na základě ročních objednávek, kde roční cena od</w:t>
      </w:r>
      <w:r w:rsidR="008654EF">
        <w:rPr>
          <w:rFonts w:ascii="Arial" w:hAnsi="Arial" w:cs="Arial"/>
          <w:sz w:val="18"/>
          <w:szCs w:val="18"/>
        </w:rPr>
        <w:t>povídá kalkulaci v tabulce níže</w:t>
      </w:r>
      <w:r w:rsidR="00D85AB6" w:rsidRPr="00C45D3F">
        <w:rPr>
          <w:rFonts w:ascii="Arial" w:hAnsi="Arial" w:cs="Arial"/>
          <w:sz w:val="18"/>
          <w:szCs w:val="18"/>
        </w:rPr>
        <w:t>:</w:t>
      </w:r>
    </w:p>
    <w:p w14:paraId="6972268B" w14:textId="77777777" w:rsidR="00D85AB6" w:rsidRPr="00D85AB6" w:rsidRDefault="00D85AB6" w:rsidP="00D85AB6">
      <w:pPr>
        <w:spacing w:after="0" w:line="240" w:lineRule="auto"/>
        <w:ind w:left="792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32" w:type="dxa"/>
        <w:tblInd w:w="-152" w:type="dxa"/>
        <w:tblLook w:val="04A0" w:firstRow="1" w:lastRow="0" w:firstColumn="1" w:lastColumn="0" w:noHBand="0" w:noVBand="1"/>
      </w:tblPr>
      <w:tblGrid>
        <w:gridCol w:w="1611"/>
        <w:gridCol w:w="4060"/>
        <w:gridCol w:w="1276"/>
        <w:gridCol w:w="1134"/>
        <w:gridCol w:w="1251"/>
      </w:tblGrid>
      <w:tr w:rsidR="00D85AB6" w:rsidRPr="00D85AB6" w14:paraId="4CD69492" w14:textId="77777777" w:rsidTr="002C50B1">
        <w:trPr>
          <w:trHeight w:val="580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3D98CE" w14:textId="77777777" w:rsidR="00D85AB6" w:rsidRPr="00D85AB6" w:rsidRDefault="00D85AB6" w:rsidP="00D8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85A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P/N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1C0FC5" w14:textId="77777777" w:rsidR="00D85AB6" w:rsidRPr="00D85AB6" w:rsidRDefault="00D85AB6" w:rsidP="00D8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D85A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Název</w:t>
            </w:r>
            <w:proofErr w:type="spellEnd"/>
            <w:r w:rsidRPr="00D85A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5A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licence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095D8DA" w14:textId="12F87BE4" w:rsidR="00D85AB6" w:rsidRPr="00D85AB6" w:rsidRDefault="00D85AB6" w:rsidP="00D85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D85A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Cena</w:t>
            </w:r>
            <w:proofErr w:type="spellEnd"/>
            <w:r w:rsidRPr="00D85A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5A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za</w:t>
            </w:r>
            <w:proofErr w:type="spellEnd"/>
            <w:r w:rsidRPr="00D85A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5A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licenci</w:t>
            </w:r>
            <w:proofErr w:type="spellEnd"/>
            <w:r w:rsidR="00873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="00873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rok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FACE656" w14:textId="77777777" w:rsidR="00D85AB6" w:rsidRPr="00D85AB6" w:rsidRDefault="00D85AB6" w:rsidP="00D85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D85A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Počet</w:t>
            </w:r>
            <w:proofErr w:type="spellEnd"/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70D1B20" w14:textId="76018387" w:rsidR="00D85AB6" w:rsidRPr="00D85AB6" w:rsidRDefault="00D85AB6" w:rsidP="00D85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D85A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Cena</w:t>
            </w:r>
            <w:proofErr w:type="spellEnd"/>
            <w:r w:rsidRPr="00D85A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5A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celkem</w:t>
            </w:r>
            <w:proofErr w:type="spellEnd"/>
            <w:r w:rsidR="00873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1 </w:t>
            </w:r>
            <w:proofErr w:type="spellStart"/>
            <w:r w:rsidR="00873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rok</w:t>
            </w:r>
            <w:proofErr w:type="spellEnd"/>
          </w:p>
        </w:tc>
      </w:tr>
      <w:tr w:rsidR="00D85AB6" w:rsidRPr="00D85AB6" w14:paraId="69AC9B52" w14:textId="77777777" w:rsidTr="002C50B1">
        <w:trPr>
          <w:trHeight w:val="58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8386" w14:textId="214F24B6" w:rsidR="00D85AB6" w:rsidRPr="002C50B1" w:rsidRDefault="00437314" w:rsidP="002C5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US"/>
              </w:rPr>
              <w:t>2UJ-00011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8764" w14:textId="522D781F" w:rsidR="00D85AB6" w:rsidRPr="002C50B1" w:rsidRDefault="00F367C9" w:rsidP="002C50B1">
            <w:pPr>
              <w:spacing w:before="100" w:beforeAutospacing="1" w:after="100" w:afterAutospacing="1"/>
              <w:rPr>
                <w:sz w:val="24"/>
                <w:szCs w:val="24"/>
                <w:lang w:eastAsia="cs-C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DsktpEdu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ALNG </w:t>
            </w:r>
            <w:proofErr w:type="spellStart"/>
            <w:r>
              <w:rPr>
                <w:color w:val="000000"/>
                <w:sz w:val="20"/>
                <w:szCs w:val="20"/>
              </w:rPr>
              <w:t>LicSAPk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OLV E 1Y </w:t>
            </w:r>
            <w:proofErr w:type="spellStart"/>
            <w:r>
              <w:rPr>
                <w:color w:val="000000"/>
                <w:sz w:val="20"/>
                <w:szCs w:val="20"/>
              </w:rPr>
              <w:t>Acdmc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Ent</w:t>
            </w:r>
            <w:proofErr w:type="spellEnd"/>
            <w:r w:rsidR="0043731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EDC1" w14:textId="5931B2BA" w:rsidR="00D85AB6" w:rsidRPr="00D85AB6" w:rsidRDefault="00F367C9" w:rsidP="00F3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 </w:t>
            </w:r>
            <w:r w:rsidR="002C50B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EA90" w14:textId="436D23DF" w:rsidR="00D85AB6" w:rsidRPr="00D85AB6" w:rsidRDefault="002C50B1" w:rsidP="00D85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CA946C" w14:textId="00DC8A0F" w:rsidR="00D85AB6" w:rsidRPr="00D85AB6" w:rsidRDefault="00F367C9" w:rsidP="00D8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48 360,00</w:t>
            </w:r>
          </w:p>
        </w:tc>
      </w:tr>
      <w:tr w:rsidR="002C50B1" w:rsidRPr="00D85AB6" w14:paraId="055B0A49" w14:textId="77777777" w:rsidTr="00440B99">
        <w:trPr>
          <w:trHeight w:val="58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AC7A" w14:textId="7223F43B" w:rsidR="002C50B1" w:rsidRDefault="002C50B1" w:rsidP="002C5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US"/>
              </w:rPr>
              <w:t>9EM-00292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A653" w14:textId="0A6390EC" w:rsidR="002C50B1" w:rsidRDefault="00F367C9" w:rsidP="002C50B1">
            <w:pPr>
              <w:spacing w:before="100" w:beforeAutospacing="1" w:after="100" w:afterAutospacing="1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WinSvrSTDCore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ALNG </w:t>
            </w:r>
            <w:proofErr w:type="spellStart"/>
            <w:r>
              <w:rPr>
                <w:color w:val="000000"/>
                <w:sz w:val="20"/>
                <w:szCs w:val="20"/>
              </w:rPr>
              <w:t>LicSAPk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OLV 16Lic E 1Y </w:t>
            </w:r>
            <w:proofErr w:type="spellStart"/>
            <w:r>
              <w:rPr>
                <w:color w:val="000000"/>
                <w:sz w:val="20"/>
                <w:szCs w:val="20"/>
              </w:rPr>
              <w:t>Acdmc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AP </w:t>
            </w:r>
            <w:proofErr w:type="spellStart"/>
            <w:r>
              <w:rPr>
                <w:color w:val="000000"/>
                <w:sz w:val="20"/>
                <w:szCs w:val="20"/>
              </w:rPr>
              <w:t>CoreLic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AE78" w14:textId="03A44F07" w:rsidR="002C50B1" w:rsidRDefault="00F367C9" w:rsidP="00D85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1639" w14:textId="095DF5EB" w:rsidR="002C50B1" w:rsidRDefault="002C50B1" w:rsidP="00D85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816060" w14:textId="17E01548" w:rsidR="002C50B1" w:rsidRDefault="00F367C9" w:rsidP="00F3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1 430</w:t>
            </w:r>
            <w:r w:rsidR="002C50B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D85AB6" w:rsidRPr="00D85AB6" w14:paraId="1660C56F" w14:textId="77777777" w:rsidTr="00440B99">
        <w:trPr>
          <w:trHeight w:val="44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3D5806" w14:textId="428DCB1B" w:rsidR="00D85AB6" w:rsidRPr="00D85AB6" w:rsidRDefault="002C50B1" w:rsidP="00D8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Celkem</w:t>
            </w:r>
            <w:proofErr w:type="spellEnd"/>
            <w:r w:rsidR="00873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73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za</w:t>
            </w:r>
            <w:proofErr w:type="spellEnd"/>
            <w:r w:rsidR="00873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1 </w:t>
            </w:r>
            <w:proofErr w:type="spellStart"/>
            <w:r w:rsidR="008739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rok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66BB9E" w14:textId="77777777" w:rsidR="00D85AB6" w:rsidRPr="00D85AB6" w:rsidRDefault="00D85AB6" w:rsidP="00D8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6348" w14:textId="77777777" w:rsidR="00D85AB6" w:rsidRPr="00D85AB6" w:rsidRDefault="00D85AB6" w:rsidP="00D8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948D" w14:textId="3F3F7108" w:rsidR="00440B99" w:rsidRPr="00D85AB6" w:rsidRDefault="00F367C9" w:rsidP="00F36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49 790</w:t>
            </w:r>
            <w:r w:rsidR="002C50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440B99" w:rsidRPr="00D85AB6" w14:paraId="4D2B7151" w14:textId="77777777" w:rsidTr="00440B99">
        <w:trPr>
          <w:trHeight w:val="44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25BD91" w14:textId="189789F0" w:rsidR="00440B99" w:rsidRPr="00440B99" w:rsidRDefault="00440B99" w:rsidP="00D8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proofErr w:type="spellStart"/>
            <w:r w:rsidRPr="00440B9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lastRenderedPageBreak/>
              <w:t>Celkem</w:t>
            </w:r>
            <w:proofErr w:type="spellEnd"/>
            <w:r w:rsidRPr="00440B9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7397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za</w:t>
            </w:r>
            <w:proofErr w:type="spellEnd"/>
            <w:r w:rsidR="0087397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1 </w:t>
            </w:r>
            <w:proofErr w:type="spellStart"/>
            <w:r w:rsidR="0087397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rok</w:t>
            </w:r>
            <w:proofErr w:type="spellEnd"/>
            <w:r w:rsidR="0087397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0B9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včetně</w:t>
            </w:r>
            <w:proofErr w:type="spellEnd"/>
            <w:r w:rsidRPr="00440B9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60923" w14:textId="77777777" w:rsidR="00440B99" w:rsidRPr="00440B99" w:rsidRDefault="00440B99" w:rsidP="00D8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7D06" w14:textId="77777777" w:rsidR="00440B99" w:rsidRPr="00440B99" w:rsidRDefault="00440B99" w:rsidP="00D8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2C04" w14:textId="1F09F515" w:rsidR="00440B99" w:rsidRPr="00440B99" w:rsidRDefault="00F367C9" w:rsidP="00D85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60 245,9</w:t>
            </w:r>
            <w:r w:rsidR="00440B99" w:rsidRPr="00440B9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0</w:t>
            </w:r>
          </w:p>
        </w:tc>
      </w:tr>
    </w:tbl>
    <w:p w14:paraId="57B67E03" w14:textId="77777777" w:rsidR="00D85AB6" w:rsidRPr="00D85AB6" w:rsidRDefault="00D85AB6" w:rsidP="00D85AB6">
      <w:pPr>
        <w:spacing w:after="0" w:line="240" w:lineRule="auto"/>
        <w:ind w:left="792"/>
        <w:jc w:val="both"/>
        <w:rPr>
          <w:rFonts w:ascii="Arial" w:eastAsia="Times New Roman" w:hAnsi="Arial" w:cs="Arial"/>
          <w:sz w:val="18"/>
          <w:szCs w:val="18"/>
        </w:rPr>
      </w:pPr>
    </w:p>
    <w:p w14:paraId="0F0D140E" w14:textId="77777777" w:rsidR="003A2295" w:rsidRDefault="00D85AB6" w:rsidP="00D85AB6">
      <w:pPr>
        <w:spacing w:after="0" w:line="312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45D3F">
        <w:rPr>
          <w:rFonts w:ascii="Arial" w:eastAsia="Times New Roman" w:hAnsi="Arial" w:cs="Arial"/>
          <w:sz w:val="18"/>
          <w:szCs w:val="18"/>
        </w:rPr>
        <w:t>včetně případných instalačních médií a licenčního klíče (dále jen „</w:t>
      </w:r>
      <w:r w:rsidRPr="00C45D3F">
        <w:rPr>
          <w:rFonts w:ascii="Arial" w:eastAsia="Times New Roman" w:hAnsi="Arial" w:cs="Arial"/>
          <w:b/>
          <w:sz w:val="18"/>
          <w:szCs w:val="18"/>
        </w:rPr>
        <w:t>Software</w:t>
      </w:r>
      <w:r w:rsidRPr="00C45D3F">
        <w:rPr>
          <w:rFonts w:ascii="Arial" w:eastAsia="Times New Roman" w:hAnsi="Arial" w:cs="Arial"/>
          <w:sz w:val="18"/>
          <w:szCs w:val="18"/>
        </w:rPr>
        <w:t>“) a</w:t>
      </w:r>
      <w:r w:rsidR="003A2295" w:rsidRPr="00C45D3F">
        <w:rPr>
          <w:rFonts w:ascii="Arial" w:hAnsi="Arial" w:cs="Arial"/>
          <w:sz w:val="18"/>
          <w:szCs w:val="18"/>
        </w:rPr>
        <w:t xml:space="preserve"> zajistit, že Zákazník získá</w:t>
      </w:r>
      <w:r w:rsidR="006F0BFA" w:rsidRPr="00C45D3F">
        <w:rPr>
          <w:rFonts w:ascii="Arial" w:hAnsi="Arial" w:cs="Arial"/>
          <w:sz w:val="18"/>
          <w:szCs w:val="18"/>
        </w:rPr>
        <w:t xml:space="preserve"> </w:t>
      </w:r>
      <w:r w:rsidR="00611953" w:rsidRPr="00C45D3F">
        <w:rPr>
          <w:rFonts w:ascii="Arial" w:hAnsi="Arial" w:cs="Arial"/>
          <w:sz w:val="18"/>
          <w:szCs w:val="18"/>
        </w:rPr>
        <w:t xml:space="preserve">v rámci dodávky </w:t>
      </w:r>
      <w:r w:rsidR="006F0BFA" w:rsidRPr="00C45D3F">
        <w:rPr>
          <w:rFonts w:ascii="Arial" w:hAnsi="Arial" w:cs="Arial"/>
          <w:sz w:val="18"/>
          <w:szCs w:val="18"/>
        </w:rPr>
        <w:t>možnost nabýt</w:t>
      </w:r>
      <w:r w:rsidR="003A2295" w:rsidRPr="00C45D3F">
        <w:rPr>
          <w:rFonts w:ascii="Arial" w:hAnsi="Arial" w:cs="Arial"/>
          <w:sz w:val="18"/>
          <w:szCs w:val="18"/>
        </w:rPr>
        <w:t xml:space="preserve"> </w:t>
      </w:r>
      <w:r w:rsidR="00C45D3F">
        <w:rPr>
          <w:rFonts w:ascii="Arial" w:hAnsi="Arial" w:cs="Arial"/>
          <w:sz w:val="18"/>
          <w:szCs w:val="18"/>
        </w:rPr>
        <w:t>právo</w:t>
      </w:r>
      <w:r w:rsidR="003A2295" w:rsidRPr="00C45D3F">
        <w:rPr>
          <w:rFonts w:ascii="Arial" w:hAnsi="Arial" w:cs="Arial"/>
          <w:sz w:val="18"/>
          <w:szCs w:val="18"/>
        </w:rPr>
        <w:t xml:space="preserve"> opravňující jej k užívání Software</w:t>
      </w:r>
      <w:r w:rsidR="00DE7484" w:rsidRPr="00C45D3F">
        <w:rPr>
          <w:rFonts w:ascii="Arial" w:hAnsi="Arial" w:cs="Arial"/>
          <w:sz w:val="18"/>
          <w:szCs w:val="18"/>
        </w:rPr>
        <w:t>. Zákazník se zavazuje zaplatit SoftwareONE za dodávku Software kupní cenu za podmínek sjednaných v této Smlouvě.</w:t>
      </w:r>
    </w:p>
    <w:p w14:paraId="03C72432" w14:textId="77777777" w:rsidR="00DE7484" w:rsidRPr="00C45D3F" w:rsidRDefault="00DE7484" w:rsidP="00872F65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14:paraId="09C4541B" w14:textId="77777777" w:rsidR="00DE7484" w:rsidRPr="00DE7484" w:rsidRDefault="00DE7484" w:rsidP="00D96210">
      <w:pPr>
        <w:pStyle w:val="Odstavecseseznamem"/>
        <w:numPr>
          <w:ilvl w:val="0"/>
          <w:numId w:val="14"/>
        </w:num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4BDB3D4A" w14:textId="77777777" w:rsidR="003A2295" w:rsidRPr="00F5540F" w:rsidRDefault="00F5540F" w:rsidP="00872F65">
      <w:p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Dodání Software</w:t>
      </w:r>
    </w:p>
    <w:p w14:paraId="34CB238A" w14:textId="711869F9" w:rsidR="006F0BFA" w:rsidRDefault="006F0BFA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SoftwareONE se zavazuje dodat Software Zákazníkovi v termínu do</w:t>
      </w:r>
      <w:r w:rsidR="00D85AB6">
        <w:rPr>
          <w:rFonts w:ascii="Arial" w:hAnsi="Arial" w:cs="Arial"/>
          <w:sz w:val="18"/>
          <w:szCs w:val="18"/>
        </w:rPr>
        <w:t xml:space="preserve"> </w:t>
      </w:r>
      <w:r w:rsidR="00437314">
        <w:rPr>
          <w:rFonts w:ascii="Arial" w:hAnsi="Arial" w:cs="Arial"/>
          <w:sz w:val="18"/>
          <w:szCs w:val="18"/>
        </w:rPr>
        <w:t xml:space="preserve">14 </w:t>
      </w:r>
      <w:r>
        <w:rPr>
          <w:rFonts w:ascii="Arial" w:hAnsi="Arial" w:cs="Arial"/>
          <w:sz w:val="18"/>
          <w:szCs w:val="18"/>
        </w:rPr>
        <w:t>dnů ode dne uzavření této Smlouvy.</w:t>
      </w:r>
      <w:r w:rsidR="00611953">
        <w:rPr>
          <w:rFonts w:ascii="Arial" w:hAnsi="Arial" w:cs="Arial"/>
          <w:sz w:val="18"/>
          <w:szCs w:val="18"/>
        </w:rPr>
        <w:t xml:space="preserve"> Instalace Software není předmětem této Smlouvy a SoftwareONE ji není povinna zajišťovat.</w:t>
      </w:r>
    </w:p>
    <w:p w14:paraId="701F2EEF" w14:textId="77777777" w:rsidR="006F0BFA" w:rsidRDefault="006F0BFA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Místem dodání Software je sídlo Zákazníka uvedené v záhlaví této Smlouvy. </w:t>
      </w:r>
    </w:p>
    <w:p w14:paraId="775883CD" w14:textId="77777777" w:rsidR="006F0BFA" w:rsidRDefault="006F0BFA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Zákazník</w:t>
      </w:r>
      <w:r w:rsidRPr="006F0BFA">
        <w:rPr>
          <w:rFonts w:ascii="Arial" w:hAnsi="Arial" w:cs="Arial"/>
          <w:sz w:val="18"/>
          <w:szCs w:val="18"/>
        </w:rPr>
        <w:t xml:space="preserve"> je </w:t>
      </w:r>
      <w:r>
        <w:rPr>
          <w:rFonts w:ascii="Arial" w:hAnsi="Arial" w:cs="Arial"/>
          <w:sz w:val="18"/>
          <w:szCs w:val="18"/>
        </w:rPr>
        <w:t>povinen poskytnout SoftwareONE</w:t>
      </w:r>
      <w:r w:rsidRPr="006F0BFA">
        <w:rPr>
          <w:rFonts w:ascii="Arial" w:hAnsi="Arial" w:cs="Arial"/>
          <w:sz w:val="18"/>
          <w:szCs w:val="18"/>
        </w:rPr>
        <w:t xml:space="preserve"> veškerou součinnost, která je nezbytná </w:t>
      </w:r>
      <w:r w:rsidRPr="006F0BFA">
        <w:rPr>
          <w:rFonts w:ascii="Arial" w:hAnsi="Arial" w:cs="Arial"/>
          <w:sz w:val="18"/>
          <w:szCs w:val="18"/>
        </w:rPr>
        <w:br/>
        <w:t xml:space="preserve">k dodání </w:t>
      </w:r>
      <w:r w:rsidR="00611953">
        <w:rPr>
          <w:rFonts w:ascii="Arial" w:hAnsi="Arial" w:cs="Arial"/>
          <w:sz w:val="18"/>
          <w:szCs w:val="18"/>
        </w:rPr>
        <w:t>Software, zejména Software řádně převzít.</w:t>
      </w:r>
    </w:p>
    <w:p w14:paraId="19C54EC7" w14:textId="77777777" w:rsidR="005037D9" w:rsidRDefault="005037D9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Dodání Software bude mezi Stranami potvrzeno v</w:t>
      </w:r>
      <w:r w:rsidR="00611953">
        <w:rPr>
          <w:rFonts w:ascii="Arial" w:hAnsi="Arial" w:cs="Arial"/>
          <w:sz w:val="18"/>
          <w:szCs w:val="18"/>
        </w:rPr>
        <w:t> písemném předávacím protokolu,</w:t>
      </w:r>
      <w:r w:rsidR="006F0BFA" w:rsidRPr="006F0B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který se Strany zavazují podepsat při předání Software k rukám Zákazníka. </w:t>
      </w:r>
    </w:p>
    <w:p w14:paraId="416BF326" w14:textId="77777777" w:rsidR="00D85AB6" w:rsidRDefault="00D85AB6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D85AB6">
        <w:rPr>
          <w:rFonts w:ascii="Arial" w:hAnsi="Arial" w:cs="Arial"/>
          <w:sz w:val="18"/>
          <w:szCs w:val="18"/>
        </w:rPr>
        <w:t xml:space="preserve">Strany se dohodly, že SoftwareONE z titulu odpovědnosti za vady odpovídá výlučně za množstevní vady Software, případně za dodání nesprávného produktu, tj. typu Software. Veškeré ostatní vady, tzn. zejména funkční a programové </w:t>
      </w:r>
      <w:r>
        <w:rPr>
          <w:rFonts w:ascii="Arial" w:hAnsi="Arial" w:cs="Arial"/>
          <w:sz w:val="18"/>
          <w:szCs w:val="18"/>
        </w:rPr>
        <w:t>vady Software, je Zákazník</w:t>
      </w:r>
      <w:r w:rsidRPr="00D85AB6">
        <w:rPr>
          <w:rFonts w:ascii="Arial" w:hAnsi="Arial" w:cs="Arial"/>
          <w:sz w:val="18"/>
          <w:szCs w:val="18"/>
        </w:rPr>
        <w:t xml:space="preserve"> povinen řešit přímo s</w:t>
      </w:r>
      <w:r>
        <w:rPr>
          <w:rFonts w:ascii="Arial" w:hAnsi="Arial" w:cs="Arial"/>
          <w:sz w:val="18"/>
          <w:szCs w:val="18"/>
        </w:rPr>
        <w:t> </w:t>
      </w:r>
      <w:r w:rsidRPr="00D85AB6">
        <w:rPr>
          <w:rFonts w:ascii="Arial" w:hAnsi="Arial" w:cs="Arial"/>
          <w:sz w:val="18"/>
          <w:szCs w:val="18"/>
        </w:rPr>
        <w:t>výrobcem</w:t>
      </w:r>
      <w:r>
        <w:rPr>
          <w:rFonts w:ascii="Arial" w:hAnsi="Arial" w:cs="Arial"/>
          <w:sz w:val="18"/>
          <w:szCs w:val="18"/>
        </w:rPr>
        <w:t xml:space="preserve"> (autorem)</w:t>
      </w:r>
      <w:r w:rsidRPr="00D85AB6">
        <w:rPr>
          <w:rFonts w:ascii="Arial" w:hAnsi="Arial" w:cs="Arial"/>
          <w:sz w:val="18"/>
          <w:szCs w:val="18"/>
        </w:rPr>
        <w:t xml:space="preserve"> a společnost SoftwareONE za ně neodpovídá. Pokud v této smlouvě není stanoveno nebo v jednotlivém obchodním případě nebude výslovně dohodnuto jinak, společnost SoftwareONE neposkytuje žádné záruky za vlastnosti prodaného Software. V případě nároku z odpovědnosti za vady v podobě slevy z kupní ceny (kterou je SoftwareONE vždy podle svého rozhodnutí oprávněna </w:t>
      </w:r>
      <w:r>
        <w:rPr>
          <w:rFonts w:ascii="Arial" w:hAnsi="Arial" w:cs="Arial"/>
          <w:sz w:val="18"/>
          <w:szCs w:val="18"/>
        </w:rPr>
        <w:t>Zákazníkovi</w:t>
      </w:r>
      <w:r w:rsidRPr="00D85AB6">
        <w:rPr>
          <w:rFonts w:ascii="Arial" w:hAnsi="Arial" w:cs="Arial"/>
          <w:sz w:val="18"/>
          <w:szCs w:val="18"/>
        </w:rPr>
        <w:t xml:space="preserve"> poskytnout) je odpovědnost SoftwareONE omezena výší pořizovací ceny Software.</w:t>
      </w:r>
    </w:p>
    <w:p w14:paraId="655BBDE3" w14:textId="77777777" w:rsidR="00DF1EDC" w:rsidRDefault="00DF1EDC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590CC5">
        <w:rPr>
          <w:rFonts w:ascii="Arial" w:hAnsi="Arial" w:cs="Arial"/>
          <w:sz w:val="18"/>
          <w:szCs w:val="18"/>
        </w:rPr>
        <w:t>V případě, kdy budou předmětem dodávek dle této Smlouvy položky předplatného online služeb společnosti Microsoft (</w:t>
      </w:r>
      <w:proofErr w:type="spellStart"/>
      <w:r w:rsidRPr="00590CC5">
        <w:rPr>
          <w:rFonts w:ascii="Arial" w:hAnsi="Arial" w:cs="Arial"/>
          <w:sz w:val="18"/>
          <w:szCs w:val="18"/>
        </w:rPr>
        <w:t>zeména</w:t>
      </w:r>
      <w:proofErr w:type="spellEnd"/>
      <w:r w:rsidRPr="00590C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0CC5">
        <w:rPr>
          <w:rFonts w:ascii="Arial" w:hAnsi="Arial" w:cs="Arial"/>
          <w:sz w:val="18"/>
          <w:szCs w:val="18"/>
        </w:rPr>
        <w:t>cloudové</w:t>
      </w:r>
      <w:proofErr w:type="spellEnd"/>
      <w:r w:rsidRPr="00590CC5">
        <w:rPr>
          <w:rFonts w:ascii="Arial" w:hAnsi="Arial" w:cs="Arial"/>
          <w:sz w:val="18"/>
          <w:szCs w:val="18"/>
        </w:rPr>
        <w:t xml:space="preserve"> služby v režimu produktů Office 365, MS Azure, CRM online </w:t>
      </w:r>
      <w:proofErr w:type="spellStart"/>
      <w:r w:rsidRPr="00590CC5">
        <w:rPr>
          <w:rFonts w:ascii="Arial" w:hAnsi="Arial" w:cs="Arial"/>
          <w:sz w:val="18"/>
          <w:szCs w:val="18"/>
        </w:rPr>
        <w:t>etc</w:t>
      </w:r>
      <w:proofErr w:type="spellEnd"/>
      <w:r w:rsidRPr="00590CC5">
        <w:rPr>
          <w:rFonts w:ascii="Arial" w:hAnsi="Arial" w:cs="Arial"/>
          <w:sz w:val="18"/>
          <w:szCs w:val="18"/>
        </w:rPr>
        <w:t xml:space="preserve">.), je Klient povinen do sedmi dnů ode dne zahájení dodávek oznámit společnosti Microsoft prostřednictvím zákaznického portálu, že SoftwareONE má ohledně všech dodávaných produktů (služeb) postavení tzv. „Partner </w:t>
      </w:r>
      <w:proofErr w:type="spellStart"/>
      <w:r w:rsidRPr="00590CC5">
        <w:rPr>
          <w:rFonts w:ascii="Arial" w:hAnsi="Arial" w:cs="Arial"/>
          <w:sz w:val="18"/>
          <w:szCs w:val="18"/>
        </w:rPr>
        <w:t>Of</w:t>
      </w:r>
      <w:proofErr w:type="spellEnd"/>
      <w:r w:rsidRPr="00590C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0CC5">
        <w:rPr>
          <w:rFonts w:ascii="Arial" w:hAnsi="Arial" w:cs="Arial"/>
          <w:sz w:val="18"/>
          <w:szCs w:val="18"/>
        </w:rPr>
        <w:t>Record</w:t>
      </w:r>
      <w:proofErr w:type="spellEnd"/>
      <w:r w:rsidRPr="00590CC5">
        <w:rPr>
          <w:rFonts w:ascii="Arial" w:hAnsi="Arial" w:cs="Arial"/>
          <w:sz w:val="18"/>
          <w:szCs w:val="18"/>
        </w:rPr>
        <w:t>“. Klient je povinen udržovat toto oznámení aktivované a v platnosti po celou dobu účinnosti této Smlouvy. Klient bere na vědomí, že porušením povinností vyplývajících z tohoto smluvního ujednání může vzniknout SoftwareONE škoda</w:t>
      </w:r>
      <w:r>
        <w:rPr>
          <w:rFonts w:ascii="Arial" w:hAnsi="Arial" w:cs="Arial"/>
          <w:sz w:val="18"/>
          <w:szCs w:val="18"/>
        </w:rPr>
        <w:t xml:space="preserve"> zejména</w:t>
      </w:r>
      <w:r w:rsidRPr="00590CC5">
        <w:rPr>
          <w:rFonts w:ascii="Arial" w:hAnsi="Arial" w:cs="Arial"/>
          <w:sz w:val="18"/>
          <w:szCs w:val="18"/>
        </w:rPr>
        <w:t xml:space="preserve"> ve formě ušlého zisku a zavazuje se pro případ porušení tohoto smluvního ujednání </w:t>
      </w:r>
      <w:r>
        <w:rPr>
          <w:rFonts w:ascii="Arial" w:hAnsi="Arial" w:cs="Arial"/>
          <w:sz w:val="18"/>
          <w:szCs w:val="18"/>
        </w:rPr>
        <w:t xml:space="preserve">veškerou </w:t>
      </w:r>
      <w:r w:rsidRPr="00590CC5">
        <w:rPr>
          <w:rFonts w:ascii="Arial" w:hAnsi="Arial" w:cs="Arial"/>
          <w:sz w:val="18"/>
          <w:szCs w:val="18"/>
        </w:rPr>
        <w:t>takto vzniklou škodu SoftwareONE nahradit.</w:t>
      </w:r>
      <w:r>
        <w:rPr>
          <w:rFonts w:ascii="Arial" w:hAnsi="Arial" w:cs="Arial"/>
          <w:b/>
          <w:sz w:val="18"/>
          <w:szCs w:val="18"/>
        </w:rPr>
        <w:t xml:space="preserve">   </w:t>
      </w:r>
    </w:p>
    <w:p w14:paraId="0B909971" w14:textId="77777777" w:rsidR="005037D9" w:rsidRPr="005037D9" w:rsidRDefault="005037D9" w:rsidP="00872F65">
      <w:pPr>
        <w:spacing w:after="0" w:line="312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55B2DB6" w14:textId="77777777" w:rsidR="005037D9" w:rsidRPr="005037D9" w:rsidRDefault="005037D9" w:rsidP="00D96210">
      <w:pPr>
        <w:pStyle w:val="Odstavecseseznamem"/>
        <w:numPr>
          <w:ilvl w:val="0"/>
          <w:numId w:val="14"/>
        </w:num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55F578A8" w14:textId="77777777" w:rsidR="005037D9" w:rsidRPr="005037D9" w:rsidRDefault="005037D9" w:rsidP="00872F65">
      <w:p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5037D9">
        <w:rPr>
          <w:rFonts w:ascii="Arial" w:hAnsi="Arial" w:cs="Arial"/>
          <w:b/>
          <w:sz w:val="18"/>
          <w:szCs w:val="18"/>
        </w:rPr>
        <w:t>Kupní cena a platební podmínky</w:t>
      </w:r>
    </w:p>
    <w:p w14:paraId="4522A131" w14:textId="77777777" w:rsidR="00876CB6" w:rsidRDefault="00D85AB6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5037D9" w:rsidRPr="00876CB6">
        <w:rPr>
          <w:rFonts w:ascii="Arial" w:hAnsi="Arial" w:cs="Arial"/>
          <w:sz w:val="18"/>
          <w:szCs w:val="18"/>
        </w:rPr>
        <w:t xml:space="preserve">upní cena za </w:t>
      </w:r>
      <w:r w:rsidR="00CA0691">
        <w:rPr>
          <w:rFonts w:ascii="Arial" w:hAnsi="Arial" w:cs="Arial"/>
          <w:sz w:val="18"/>
          <w:szCs w:val="18"/>
        </w:rPr>
        <w:t>dodání</w:t>
      </w:r>
      <w:r w:rsidR="005037D9" w:rsidRPr="00876CB6">
        <w:rPr>
          <w:rFonts w:ascii="Arial" w:hAnsi="Arial" w:cs="Arial"/>
          <w:sz w:val="18"/>
          <w:szCs w:val="18"/>
        </w:rPr>
        <w:t xml:space="preserve"> </w:t>
      </w:r>
      <w:r w:rsidR="00876CB6">
        <w:rPr>
          <w:rFonts w:ascii="Arial" w:hAnsi="Arial" w:cs="Arial"/>
          <w:sz w:val="18"/>
          <w:szCs w:val="18"/>
        </w:rPr>
        <w:t>Software</w:t>
      </w:r>
      <w:r w:rsidR="005037D9" w:rsidRPr="00876CB6">
        <w:rPr>
          <w:rFonts w:ascii="Arial" w:hAnsi="Arial" w:cs="Arial"/>
          <w:sz w:val="18"/>
          <w:szCs w:val="18"/>
        </w:rPr>
        <w:t xml:space="preserve"> dle této Smlouvy </w:t>
      </w:r>
      <w:r>
        <w:rPr>
          <w:rFonts w:ascii="Arial" w:hAnsi="Arial" w:cs="Arial"/>
          <w:sz w:val="18"/>
          <w:szCs w:val="18"/>
        </w:rPr>
        <w:t>je specifikována v čl. I. této Smlouvy</w:t>
      </w:r>
      <w:r w:rsidR="00876CB6">
        <w:rPr>
          <w:rFonts w:ascii="Arial" w:hAnsi="Arial" w:cs="Arial"/>
          <w:sz w:val="18"/>
          <w:szCs w:val="18"/>
        </w:rPr>
        <w:t>.</w:t>
      </w:r>
      <w:r w:rsidRPr="00D962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Kupní c</w:t>
      </w:r>
      <w:r w:rsidRPr="00D85AB6">
        <w:rPr>
          <w:rFonts w:ascii="Arial" w:hAnsi="Arial" w:cs="Arial"/>
          <w:sz w:val="18"/>
          <w:szCs w:val="18"/>
        </w:rPr>
        <w:t>ena se může zvýšit nebo snížit pouze na základě změny sazby DPH, popřípadě zákonných poplatků.</w:t>
      </w:r>
    </w:p>
    <w:p w14:paraId="5C8EBEAC" w14:textId="77777777" w:rsidR="00D9562A" w:rsidRDefault="00876CB6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D9562A">
        <w:rPr>
          <w:rFonts w:ascii="Arial" w:hAnsi="Arial" w:cs="Arial"/>
          <w:sz w:val="18"/>
          <w:szCs w:val="18"/>
        </w:rPr>
        <w:t xml:space="preserve">Strany se dohodly, že kupní cena bude </w:t>
      </w:r>
      <w:r w:rsidR="00F413A6" w:rsidRPr="00D9562A">
        <w:rPr>
          <w:rFonts w:ascii="Arial" w:hAnsi="Arial" w:cs="Arial"/>
          <w:sz w:val="18"/>
          <w:szCs w:val="18"/>
        </w:rPr>
        <w:t>splatná po dodání Software (čímž se rozumí jeho převzetí Zákazníkem)</w:t>
      </w:r>
      <w:r w:rsidR="000B70E4">
        <w:rPr>
          <w:rFonts w:ascii="Arial" w:hAnsi="Arial" w:cs="Arial"/>
          <w:sz w:val="18"/>
          <w:szCs w:val="18"/>
        </w:rPr>
        <w:t xml:space="preserve">, případně poté co </w:t>
      </w:r>
      <w:r w:rsidR="00F413A6" w:rsidRPr="00D9562A">
        <w:rPr>
          <w:rFonts w:ascii="Arial" w:hAnsi="Arial" w:cs="Arial"/>
          <w:sz w:val="18"/>
          <w:szCs w:val="18"/>
        </w:rPr>
        <w:t xml:space="preserve">Zákazník poruší svou povinnost </w:t>
      </w:r>
      <w:r w:rsidR="00D9562A" w:rsidRPr="00D9562A">
        <w:rPr>
          <w:rFonts w:ascii="Arial" w:hAnsi="Arial" w:cs="Arial"/>
          <w:sz w:val="18"/>
          <w:szCs w:val="18"/>
        </w:rPr>
        <w:t xml:space="preserve">převzít </w:t>
      </w:r>
      <w:r w:rsidR="00F413A6" w:rsidRPr="00D9562A">
        <w:rPr>
          <w:rFonts w:ascii="Arial" w:hAnsi="Arial" w:cs="Arial"/>
          <w:sz w:val="18"/>
          <w:szCs w:val="18"/>
        </w:rPr>
        <w:t>Software</w:t>
      </w:r>
      <w:r w:rsidR="00D9562A" w:rsidRPr="00D9562A">
        <w:rPr>
          <w:rFonts w:ascii="Arial" w:hAnsi="Arial" w:cs="Arial"/>
          <w:sz w:val="18"/>
          <w:szCs w:val="18"/>
        </w:rPr>
        <w:t xml:space="preserve"> dodaný v souladu s čl. II</w:t>
      </w:r>
      <w:r w:rsidR="000B70E4">
        <w:rPr>
          <w:rFonts w:ascii="Arial" w:hAnsi="Arial" w:cs="Arial"/>
          <w:sz w:val="18"/>
          <w:szCs w:val="18"/>
        </w:rPr>
        <w:t>.</w:t>
      </w:r>
      <w:r w:rsidR="00D9562A" w:rsidRPr="00D9562A">
        <w:rPr>
          <w:rFonts w:ascii="Arial" w:hAnsi="Arial" w:cs="Arial"/>
          <w:sz w:val="18"/>
          <w:szCs w:val="18"/>
        </w:rPr>
        <w:t xml:space="preserve"> této Smlouvy.</w:t>
      </w:r>
    </w:p>
    <w:p w14:paraId="6B35BF92" w14:textId="77777777" w:rsidR="00D85AB6" w:rsidRPr="00D96210" w:rsidRDefault="0008796C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08796C">
        <w:rPr>
          <w:rFonts w:ascii="Arial" w:hAnsi="Arial" w:cs="Arial"/>
          <w:sz w:val="18"/>
          <w:szCs w:val="18"/>
        </w:rPr>
        <w:t xml:space="preserve">Pro potřeby této Smlouvy bude </w:t>
      </w:r>
      <w:r>
        <w:rPr>
          <w:rFonts w:ascii="Arial" w:hAnsi="Arial" w:cs="Arial"/>
          <w:sz w:val="18"/>
          <w:szCs w:val="18"/>
        </w:rPr>
        <w:t>poté, kdy se naplnily předpoklady sjednané v čl. 3.2 Smlouvy, ze strany SoftwareONE</w:t>
      </w:r>
      <w:r w:rsidRPr="000879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vystaven a Zákazníkovi</w:t>
      </w:r>
      <w:r w:rsidRPr="0008796C">
        <w:rPr>
          <w:rFonts w:ascii="Arial" w:hAnsi="Arial" w:cs="Arial"/>
          <w:sz w:val="18"/>
          <w:szCs w:val="18"/>
        </w:rPr>
        <w:t xml:space="preserve"> doručen řádný daňový doklad (faktura) obsahující zákonné nál</w:t>
      </w:r>
      <w:r>
        <w:rPr>
          <w:rFonts w:ascii="Arial" w:hAnsi="Arial" w:cs="Arial"/>
          <w:sz w:val="18"/>
          <w:szCs w:val="18"/>
        </w:rPr>
        <w:t>ežitosti s uvedením splatnosti k</w:t>
      </w:r>
      <w:r w:rsidRPr="0008796C">
        <w:rPr>
          <w:rFonts w:ascii="Arial" w:hAnsi="Arial" w:cs="Arial"/>
          <w:sz w:val="18"/>
          <w:szCs w:val="18"/>
        </w:rPr>
        <w:t>upní ceny.</w:t>
      </w:r>
      <w:r>
        <w:rPr>
          <w:rFonts w:ascii="Arial" w:hAnsi="Arial" w:cs="Arial"/>
          <w:sz w:val="18"/>
          <w:szCs w:val="18"/>
        </w:rPr>
        <w:t xml:space="preserve"> Kupní cena</w:t>
      </w:r>
      <w:r w:rsidR="00723ACB">
        <w:rPr>
          <w:rFonts w:ascii="Arial" w:hAnsi="Arial" w:cs="Arial"/>
          <w:sz w:val="18"/>
          <w:szCs w:val="18"/>
        </w:rPr>
        <w:t xml:space="preserve"> nebude splatná dříve než 21</w:t>
      </w:r>
      <w:r w:rsidRPr="0008796C">
        <w:rPr>
          <w:rFonts w:ascii="Arial" w:hAnsi="Arial" w:cs="Arial"/>
          <w:sz w:val="18"/>
          <w:szCs w:val="18"/>
        </w:rPr>
        <w:t xml:space="preserve"> dní po doručení řádného daňového dokladu.</w:t>
      </w:r>
    </w:p>
    <w:p w14:paraId="0803443F" w14:textId="50A66A92" w:rsidR="00D85AB6" w:rsidRPr="00D85AB6" w:rsidRDefault="00D85AB6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D85AB6">
        <w:rPr>
          <w:rFonts w:ascii="Arial" w:hAnsi="Arial" w:cs="Arial"/>
          <w:sz w:val="18"/>
          <w:szCs w:val="18"/>
        </w:rPr>
        <w:t xml:space="preserve">Zákazník je oprávněn vrátit daňový doklad před termínem jeho splatnosti, pokud nebude obsahovat náležitosti podle zákona č. </w:t>
      </w:r>
      <w:r w:rsidR="00454399">
        <w:rPr>
          <w:rFonts w:ascii="Arial" w:hAnsi="Arial" w:cs="Arial"/>
          <w:sz w:val="18"/>
          <w:szCs w:val="18"/>
        </w:rPr>
        <w:t>235/2004</w:t>
      </w:r>
      <w:r w:rsidR="00454399" w:rsidRPr="00D85AB6">
        <w:rPr>
          <w:rFonts w:ascii="Arial" w:hAnsi="Arial" w:cs="Arial"/>
          <w:sz w:val="18"/>
          <w:szCs w:val="18"/>
        </w:rPr>
        <w:t xml:space="preserve"> </w:t>
      </w:r>
      <w:r w:rsidRPr="00D85AB6">
        <w:rPr>
          <w:rFonts w:ascii="Arial" w:hAnsi="Arial" w:cs="Arial"/>
          <w:sz w:val="18"/>
          <w:szCs w:val="18"/>
        </w:rPr>
        <w:t xml:space="preserve">Sb. o dani z přidané hodnoty, nebo bude obsahovat nesprávné cenové údaje případně jiné nesrovnalosti. Vrátí-li </w:t>
      </w:r>
      <w:r>
        <w:rPr>
          <w:rFonts w:ascii="Arial" w:hAnsi="Arial" w:cs="Arial"/>
          <w:sz w:val="18"/>
          <w:szCs w:val="18"/>
        </w:rPr>
        <w:t>Zákazník</w:t>
      </w:r>
      <w:r w:rsidRPr="00D85AB6">
        <w:rPr>
          <w:rFonts w:ascii="Arial" w:hAnsi="Arial" w:cs="Arial"/>
          <w:sz w:val="18"/>
          <w:szCs w:val="18"/>
        </w:rPr>
        <w:t xml:space="preserve"> vadnou fakturu, přestává běžet původní lhůta splatnosti. Celá lhůta splatnosti běží opět dne doručení nově vystavené faktury. </w:t>
      </w:r>
    </w:p>
    <w:p w14:paraId="005DD046" w14:textId="77777777" w:rsidR="0008796C" w:rsidRDefault="00D85AB6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D85AB6">
        <w:rPr>
          <w:rFonts w:ascii="Arial" w:hAnsi="Arial" w:cs="Arial"/>
          <w:sz w:val="18"/>
          <w:szCs w:val="18"/>
        </w:rPr>
        <w:t>Platby budou prováděny bezhotovostním způsobem, výhradně v českých korunách.</w:t>
      </w:r>
    </w:p>
    <w:p w14:paraId="2A0BC76D" w14:textId="77777777" w:rsidR="00723ACB" w:rsidRDefault="00723ACB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Dostane-li se Zákazník do prodlení s úhradou k</w:t>
      </w:r>
      <w:r w:rsidRPr="00723ACB">
        <w:rPr>
          <w:rFonts w:ascii="Arial" w:hAnsi="Arial" w:cs="Arial"/>
          <w:sz w:val="18"/>
          <w:szCs w:val="18"/>
        </w:rPr>
        <w:t xml:space="preserve">upní ceny, je povinen a zavazuje se </w:t>
      </w:r>
      <w:r>
        <w:rPr>
          <w:rFonts w:ascii="Arial" w:hAnsi="Arial" w:cs="Arial"/>
          <w:sz w:val="18"/>
          <w:szCs w:val="18"/>
        </w:rPr>
        <w:t>zaplatit SoftwareONE</w:t>
      </w:r>
      <w:r w:rsidRPr="00723ACB">
        <w:rPr>
          <w:rFonts w:ascii="Arial" w:hAnsi="Arial" w:cs="Arial"/>
          <w:sz w:val="18"/>
          <w:szCs w:val="18"/>
        </w:rPr>
        <w:t xml:space="preserve"> kromě dlužné jistiny také úrok z prodlení ve výši 0,05</w:t>
      </w:r>
      <w:r w:rsidR="00C71F90">
        <w:rPr>
          <w:rFonts w:ascii="Arial" w:hAnsi="Arial" w:cs="Arial"/>
          <w:sz w:val="18"/>
          <w:szCs w:val="18"/>
        </w:rPr>
        <w:t> </w:t>
      </w:r>
      <w:r w:rsidRPr="00723ACB">
        <w:rPr>
          <w:rFonts w:ascii="Arial" w:hAnsi="Arial" w:cs="Arial"/>
          <w:sz w:val="18"/>
          <w:szCs w:val="18"/>
        </w:rPr>
        <w:t>% z celkové dlužné částky za každý, byť jen započatý, den prodlení.</w:t>
      </w:r>
    </w:p>
    <w:p w14:paraId="20EE6AB5" w14:textId="77777777" w:rsidR="000C526A" w:rsidRPr="0008796C" w:rsidRDefault="000C526A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b/>
          <w:sz w:val="18"/>
          <w:szCs w:val="18"/>
        </w:rPr>
      </w:pPr>
      <w:r w:rsidRPr="000C526A">
        <w:rPr>
          <w:rFonts w:ascii="Arial" w:hAnsi="Arial" w:cs="Arial"/>
          <w:sz w:val="18"/>
          <w:szCs w:val="18"/>
        </w:rPr>
        <w:t>Strany se dohodly, že splnění jakýchkoliv dluhů Zákazníka vůči SoftwareONE je nepřípustné jednostranným započtením jakékoliv pohledávky Zákazníka proti pohledávkám SoftwareONE.</w:t>
      </w:r>
    </w:p>
    <w:p w14:paraId="758055E7" w14:textId="77777777" w:rsidR="00723ACB" w:rsidRPr="000048C5" w:rsidRDefault="00D9562A" w:rsidP="00872F65">
      <w:pPr>
        <w:spacing w:after="0" w:line="312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D9562A">
        <w:rPr>
          <w:rFonts w:ascii="Arial" w:hAnsi="Arial" w:cs="Arial"/>
          <w:sz w:val="18"/>
          <w:szCs w:val="18"/>
        </w:rPr>
        <w:t xml:space="preserve"> </w:t>
      </w:r>
    </w:p>
    <w:p w14:paraId="576C68F1" w14:textId="77777777" w:rsidR="00CA76CA" w:rsidRDefault="00CA76CA" w:rsidP="00D96210">
      <w:pPr>
        <w:pStyle w:val="Odstavecseseznamem"/>
        <w:numPr>
          <w:ilvl w:val="0"/>
          <w:numId w:val="14"/>
        </w:num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7502C049" w14:textId="77777777" w:rsidR="00CA76CA" w:rsidRPr="00CA76CA" w:rsidRDefault="00CA76CA" w:rsidP="00872F65">
      <w:p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CA76CA">
        <w:rPr>
          <w:rFonts w:ascii="Arial" w:hAnsi="Arial" w:cs="Arial"/>
          <w:b/>
          <w:sz w:val="18"/>
          <w:szCs w:val="18"/>
        </w:rPr>
        <w:t>Závěrečná ustanovení</w:t>
      </w:r>
    </w:p>
    <w:p w14:paraId="0597AF74" w14:textId="77777777" w:rsidR="00CA76CA" w:rsidRPr="00CA76CA" w:rsidRDefault="00CA76CA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CA76CA">
        <w:rPr>
          <w:rFonts w:ascii="Arial" w:hAnsi="Arial" w:cs="Arial"/>
          <w:sz w:val="18"/>
          <w:szCs w:val="18"/>
        </w:rPr>
        <w:t>Tato Smlouva je</w:t>
      </w:r>
      <w:r w:rsidR="006F73E2">
        <w:rPr>
          <w:rFonts w:ascii="Arial" w:hAnsi="Arial" w:cs="Arial"/>
          <w:sz w:val="18"/>
          <w:szCs w:val="18"/>
        </w:rPr>
        <w:t xml:space="preserve"> uzavřena a podepsána ve dvou</w:t>
      </w:r>
      <w:r w:rsidRPr="00CA76CA">
        <w:rPr>
          <w:rFonts w:ascii="Arial" w:hAnsi="Arial" w:cs="Arial"/>
          <w:sz w:val="18"/>
          <w:szCs w:val="18"/>
        </w:rPr>
        <w:t xml:space="preserve"> stejnopisech v českém jazyce, každý s platností originálu, </w:t>
      </w:r>
      <w:r w:rsidR="00226406" w:rsidRPr="00CA76CA">
        <w:rPr>
          <w:rFonts w:ascii="Arial" w:hAnsi="Arial" w:cs="Arial"/>
          <w:sz w:val="18"/>
          <w:szCs w:val="18"/>
        </w:rPr>
        <w:t>z</w:t>
      </w:r>
      <w:r w:rsidR="00226406">
        <w:rPr>
          <w:rFonts w:ascii="Arial" w:hAnsi="Arial" w:cs="Arial"/>
          <w:sz w:val="18"/>
          <w:szCs w:val="18"/>
        </w:rPr>
        <w:t> </w:t>
      </w:r>
      <w:r w:rsidRPr="00CA76CA">
        <w:rPr>
          <w:rFonts w:ascii="Arial" w:hAnsi="Arial" w:cs="Arial"/>
          <w:sz w:val="18"/>
          <w:szCs w:val="18"/>
        </w:rPr>
        <w:t>nichž každá ze Stran obdrž</w:t>
      </w:r>
      <w:r w:rsidR="006F73E2">
        <w:rPr>
          <w:rFonts w:ascii="Arial" w:hAnsi="Arial" w:cs="Arial"/>
          <w:sz w:val="18"/>
          <w:szCs w:val="18"/>
        </w:rPr>
        <w:t>í po jednom vyhotovení</w:t>
      </w:r>
      <w:r w:rsidRPr="00CA76CA">
        <w:rPr>
          <w:rFonts w:ascii="Arial" w:hAnsi="Arial" w:cs="Arial"/>
          <w:sz w:val="18"/>
          <w:szCs w:val="18"/>
        </w:rPr>
        <w:t>.</w:t>
      </w:r>
    </w:p>
    <w:p w14:paraId="27329D3B" w14:textId="77777777" w:rsidR="00CA76CA" w:rsidRPr="00D96210" w:rsidRDefault="00CA76CA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6F73E2">
        <w:rPr>
          <w:rFonts w:ascii="Arial" w:hAnsi="Arial" w:cs="Arial"/>
          <w:sz w:val="18"/>
          <w:szCs w:val="18"/>
        </w:rPr>
        <w:t>Tato Smlouva a veškeré právní vztahy z ní vzniklé či s ní související se řídí právním řádem České republiky</w:t>
      </w:r>
      <w:r w:rsidR="002E704A">
        <w:rPr>
          <w:rFonts w:ascii="Arial" w:hAnsi="Arial" w:cs="Arial"/>
          <w:sz w:val="18"/>
          <w:szCs w:val="18"/>
        </w:rPr>
        <w:t xml:space="preserve">, zejména </w:t>
      </w:r>
      <w:proofErr w:type="spellStart"/>
      <w:r w:rsidR="002E704A">
        <w:rPr>
          <w:rFonts w:ascii="Arial" w:hAnsi="Arial" w:cs="Arial"/>
          <w:sz w:val="18"/>
          <w:szCs w:val="18"/>
        </w:rPr>
        <w:t>Obč</w:t>
      </w:r>
      <w:r w:rsidR="008F1DD0">
        <w:rPr>
          <w:rFonts w:ascii="Arial" w:hAnsi="Arial" w:cs="Arial"/>
          <w:sz w:val="18"/>
          <w:szCs w:val="18"/>
        </w:rPr>
        <w:t>Z</w:t>
      </w:r>
      <w:proofErr w:type="spellEnd"/>
      <w:r w:rsidRPr="006F73E2">
        <w:rPr>
          <w:rFonts w:ascii="Arial" w:hAnsi="Arial" w:cs="Arial"/>
          <w:sz w:val="18"/>
          <w:szCs w:val="18"/>
        </w:rPr>
        <w:t xml:space="preserve">. </w:t>
      </w:r>
    </w:p>
    <w:p w14:paraId="5BC69ABA" w14:textId="0BDAE448" w:rsidR="00CA59BC" w:rsidRDefault="00CA76CA" w:rsidP="00CF5467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6F73E2">
        <w:rPr>
          <w:rFonts w:ascii="Arial" w:hAnsi="Arial" w:cs="Arial"/>
          <w:sz w:val="18"/>
          <w:szCs w:val="18"/>
        </w:rPr>
        <w:t>Tato Smlouva</w:t>
      </w:r>
      <w:r w:rsidR="00942DB8">
        <w:rPr>
          <w:rFonts w:ascii="Arial" w:hAnsi="Arial" w:cs="Arial"/>
          <w:sz w:val="18"/>
          <w:szCs w:val="18"/>
        </w:rPr>
        <w:t xml:space="preserve"> je uzavřena a</w:t>
      </w:r>
      <w:r w:rsidRPr="006F73E2">
        <w:rPr>
          <w:rFonts w:ascii="Arial" w:hAnsi="Arial" w:cs="Arial"/>
          <w:sz w:val="18"/>
          <w:szCs w:val="18"/>
        </w:rPr>
        <w:t xml:space="preserve"> nabývá platnosti a účinnosti podpisem oběma Stranami. </w:t>
      </w:r>
    </w:p>
    <w:p w14:paraId="45C7A99A" w14:textId="46664177" w:rsidR="00CA76CA" w:rsidRPr="00807A5B" w:rsidRDefault="00942DB8" w:rsidP="00942DB8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Zákazník</w:t>
      </w:r>
      <w:r w:rsidRPr="00D962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 povinen </w:t>
      </w:r>
      <w:r w:rsidRPr="00D96210">
        <w:rPr>
          <w:rFonts w:ascii="Arial" w:hAnsi="Arial" w:cs="Arial"/>
          <w:sz w:val="18"/>
          <w:szCs w:val="18"/>
        </w:rPr>
        <w:t>zajist</w:t>
      </w:r>
      <w:r>
        <w:rPr>
          <w:rFonts w:ascii="Arial" w:hAnsi="Arial" w:cs="Arial"/>
          <w:sz w:val="18"/>
          <w:szCs w:val="18"/>
        </w:rPr>
        <w:t>it</w:t>
      </w:r>
      <w:r w:rsidRPr="00D962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Pr="00D96210">
        <w:rPr>
          <w:rFonts w:ascii="Arial" w:hAnsi="Arial" w:cs="Arial"/>
          <w:sz w:val="18"/>
          <w:szCs w:val="18"/>
        </w:rPr>
        <w:t xml:space="preserve">veřejnění této </w:t>
      </w:r>
      <w:r>
        <w:rPr>
          <w:rFonts w:ascii="Arial" w:hAnsi="Arial" w:cs="Arial"/>
          <w:sz w:val="18"/>
          <w:szCs w:val="18"/>
        </w:rPr>
        <w:t>S</w:t>
      </w:r>
      <w:r w:rsidRPr="00D96210">
        <w:rPr>
          <w:rFonts w:ascii="Arial" w:hAnsi="Arial" w:cs="Arial"/>
          <w:sz w:val="18"/>
          <w:szCs w:val="18"/>
        </w:rPr>
        <w:t>mlouvy v registru smluv</w:t>
      </w:r>
      <w:r>
        <w:rPr>
          <w:rFonts w:ascii="Arial" w:hAnsi="Arial" w:cs="Arial"/>
          <w:sz w:val="18"/>
          <w:szCs w:val="18"/>
        </w:rPr>
        <w:t xml:space="preserve"> v souladu se zákonem </w:t>
      </w:r>
      <w:r w:rsidR="00E539B8" w:rsidRPr="00442C01">
        <w:rPr>
          <w:rFonts w:ascii="Arial" w:hAnsi="Arial" w:cs="Arial"/>
          <w:sz w:val="18"/>
          <w:szCs w:val="18"/>
        </w:rPr>
        <w:t>č. 340/2015 Sb. o zvláštních podmínkách účinnosti některých smluv, uveřejňování těchto smluv a o registru smluv</w:t>
      </w:r>
      <w:r w:rsidRPr="00442C01">
        <w:rPr>
          <w:rFonts w:ascii="Arial" w:hAnsi="Arial" w:cs="Arial"/>
          <w:sz w:val="18"/>
          <w:szCs w:val="18"/>
        </w:rPr>
        <w:t xml:space="preserve">, </w:t>
      </w:r>
      <w:r w:rsidR="00E539B8" w:rsidRPr="00442C01">
        <w:rPr>
          <w:rFonts w:ascii="Arial" w:hAnsi="Arial" w:cs="Arial"/>
          <w:sz w:val="18"/>
          <w:szCs w:val="18"/>
        </w:rPr>
        <w:t>ve znění pozdějších předpisů</w:t>
      </w:r>
      <w:r w:rsidR="00E539B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 to </w:t>
      </w:r>
      <w:r w:rsidRPr="009F2E88">
        <w:rPr>
          <w:rFonts w:ascii="Arial" w:hAnsi="Arial" w:cs="Arial"/>
          <w:sz w:val="18"/>
          <w:szCs w:val="18"/>
        </w:rPr>
        <w:t xml:space="preserve">do </w:t>
      </w:r>
      <w:r w:rsidR="00CB1E12">
        <w:rPr>
          <w:rFonts w:ascii="Arial" w:hAnsi="Arial" w:cs="Arial"/>
          <w:sz w:val="18"/>
          <w:szCs w:val="18"/>
        </w:rPr>
        <w:t>patnácti</w:t>
      </w:r>
      <w:r w:rsidR="009F2E88" w:rsidRPr="009F2E88">
        <w:rPr>
          <w:rFonts w:ascii="Arial" w:hAnsi="Arial" w:cs="Arial"/>
          <w:sz w:val="18"/>
          <w:szCs w:val="18"/>
        </w:rPr>
        <w:t xml:space="preserve"> dnů </w:t>
      </w:r>
      <w:r>
        <w:rPr>
          <w:rFonts w:ascii="Arial" w:hAnsi="Arial" w:cs="Arial"/>
          <w:sz w:val="18"/>
          <w:szCs w:val="18"/>
        </w:rPr>
        <w:t xml:space="preserve">po jejím </w:t>
      </w:r>
      <w:r w:rsidRPr="00442C01">
        <w:rPr>
          <w:rFonts w:ascii="Arial" w:hAnsi="Arial" w:cs="Arial"/>
          <w:sz w:val="18"/>
          <w:szCs w:val="18"/>
        </w:rPr>
        <w:t xml:space="preserve">uzavření. Zákazník </w:t>
      </w:r>
      <w:r w:rsidR="00442C01" w:rsidRPr="00CF5467">
        <w:rPr>
          <w:rFonts w:ascii="Arial" w:hAnsi="Arial" w:cs="Arial"/>
          <w:sz w:val="18"/>
          <w:szCs w:val="18"/>
        </w:rPr>
        <w:t>je povinen SoftwareONE zaslat nebo zajistit zaslání potvrzení o uveřejnění Smlouvy</w:t>
      </w:r>
      <w:r w:rsidR="00442C01" w:rsidRPr="00442C01">
        <w:rPr>
          <w:rFonts w:ascii="Arial" w:hAnsi="Arial" w:cs="Arial"/>
          <w:sz w:val="18"/>
          <w:szCs w:val="18"/>
        </w:rPr>
        <w:t xml:space="preserve"> </w:t>
      </w:r>
      <w:r w:rsidR="00442C01" w:rsidRPr="00CF5467">
        <w:rPr>
          <w:rFonts w:ascii="Arial" w:hAnsi="Arial" w:cs="Arial"/>
          <w:sz w:val="18"/>
          <w:szCs w:val="18"/>
        </w:rPr>
        <w:t xml:space="preserve">vydaného správcem registru smluv </w:t>
      </w:r>
      <w:r w:rsidR="00442C01" w:rsidRPr="00442C01">
        <w:rPr>
          <w:rFonts w:ascii="Arial" w:hAnsi="Arial" w:cs="Arial"/>
          <w:sz w:val="18"/>
          <w:szCs w:val="18"/>
        </w:rPr>
        <w:t>nejpozději</w:t>
      </w:r>
      <w:r w:rsidR="00442C01">
        <w:rPr>
          <w:rFonts w:ascii="Arial" w:hAnsi="Arial" w:cs="Arial"/>
          <w:sz w:val="18"/>
          <w:szCs w:val="18"/>
        </w:rPr>
        <w:t xml:space="preserve"> do </w:t>
      </w:r>
      <w:r w:rsidR="00CB1E12" w:rsidRPr="002C50B1">
        <w:rPr>
          <w:rFonts w:ascii="Arial" w:hAnsi="Arial" w:cs="Arial"/>
          <w:sz w:val="18"/>
          <w:szCs w:val="18"/>
        </w:rPr>
        <w:t>sedmi</w:t>
      </w:r>
      <w:r w:rsidR="00A73EDF" w:rsidRPr="002C50B1">
        <w:rPr>
          <w:rFonts w:ascii="Arial" w:hAnsi="Arial" w:cs="Arial"/>
          <w:sz w:val="18"/>
          <w:szCs w:val="18"/>
        </w:rPr>
        <w:t xml:space="preserve"> dnů</w:t>
      </w:r>
      <w:r w:rsidR="00A73EDF" w:rsidRPr="00A73EDF">
        <w:rPr>
          <w:rFonts w:ascii="Arial" w:hAnsi="Arial" w:cs="Arial"/>
          <w:sz w:val="18"/>
          <w:szCs w:val="18"/>
        </w:rPr>
        <w:t xml:space="preserve"> od jeho doručení Zákazníkovi.</w:t>
      </w:r>
      <w:r w:rsidR="00A73EDF" w:rsidRPr="00942DB8">
        <w:rPr>
          <w:rFonts w:ascii="Arial" w:hAnsi="Arial" w:cs="Arial"/>
          <w:sz w:val="18"/>
          <w:szCs w:val="18"/>
        </w:rPr>
        <w:t xml:space="preserve"> </w:t>
      </w:r>
      <w:r w:rsidR="00CA76CA" w:rsidRPr="00942DB8">
        <w:rPr>
          <w:rFonts w:ascii="Arial" w:hAnsi="Arial" w:cs="Arial"/>
          <w:sz w:val="18"/>
          <w:szCs w:val="18"/>
        </w:rPr>
        <w:t>Tato Smlouva může být měněna pouze vzestupně číslovanými dodatky v písemné formě, řádně podepsanými oběma Stranami.</w:t>
      </w:r>
      <w:r w:rsidR="00CA76CA" w:rsidRPr="00807A5B">
        <w:rPr>
          <w:rFonts w:ascii="Arial" w:hAnsi="Arial" w:cs="Arial"/>
          <w:sz w:val="18"/>
          <w:szCs w:val="18"/>
        </w:rPr>
        <w:t xml:space="preserve"> </w:t>
      </w:r>
    </w:p>
    <w:p w14:paraId="17C25D80" w14:textId="77777777" w:rsidR="00CA76CA" w:rsidRPr="00F5540F" w:rsidRDefault="00CA76CA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346F4A">
        <w:rPr>
          <w:rFonts w:ascii="Arial" w:hAnsi="Arial" w:cs="Arial"/>
          <w:sz w:val="18"/>
          <w:szCs w:val="18"/>
        </w:rPr>
        <w:t xml:space="preserve">Všechna ujednání a podmínky v této Smlouvě se budou vztahovat </w:t>
      </w:r>
      <w:r w:rsidR="00CA58A5">
        <w:rPr>
          <w:rFonts w:ascii="Arial" w:hAnsi="Arial" w:cs="Arial"/>
          <w:sz w:val="18"/>
          <w:szCs w:val="18"/>
        </w:rPr>
        <w:t xml:space="preserve">na </w:t>
      </w:r>
      <w:r w:rsidRPr="00346F4A">
        <w:rPr>
          <w:rFonts w:ascii="Arial" w:hAnsi="Arial" w:cs="Arial"/>
          <w:sz w:val="18"/>
          <w:szCs w:val="18"/>
        </w:rPr>
        <w:t>právní nástupce Stran a budou je zavazovat, jako by byli v této smlouvě jmenováni a vyjádřeni; a kdekoliv je v této Smlouvě zmínka o některé ze Stran, platí, že zahrnuje a vztahuje se na nástupce takové Strany.</w:t>
      </w:r>
    </w:p>
    <w:p w14:paraId="1689C833" w14:textId="77777777" w:rsidR="00B057FC" w:rsidRPr="00931632" w:rsidRDefault="00CA76CA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b/>
          <w:sz w:val="18"/>
          <w:szCs w:val="18"/>
        </w:rPr>
      </w:pPr>
      <w:r w:rsidRPr="00765E3F">
        <w:rPr>
          <w:rFonts w:ascii="Arial" w:hAnsi="Arial" w:cs="Arial"/>
          <w:sz w:val="18"/>
          <w:szCs w:val="18"/>
        </w:rPr>
        <w:t>Strany prohlašují, že Smlouva odpovídá jejich pravé a svobodné vůli, že nebyla uzavřena v tísni za nápadně nevýhodných podmínek, že jejímu vyhotovení v českém jazyce zcela rozumějí a na důkaz toho ji podepisují</w:t>
      </w:r>
      <w:r w:rsidR="00F5540F">
        <w:rPr>
          <w:rFonts w:ascii="Arial" w:hAnsi="Arial" w:cs="Arial"/>
          <w:sz w:val="18"/>
          <w:szCs w:val="18"/>
        </w:rPr>
        <w:t>.</w:t>
      </w:r>
    </w:p>
    <w:p w14:paraId="315F943F" w14:textId="7FE07A3F" w:rsidR="00931632" w:rsidRPr="006D0470" w:rsidRDefault="00931632" w:rsidP="00931632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6D0470">
        <w:rPr>
          <w:rFonts w:ascii="Arial" w:hAnsi="Arial" w:cs="Arial"/>
          <w:sz w:val="18"/>
          <w:szCs w:val="18"/>
        </w:rPr>
        <w:t>Smluvní strany výslovně sjednávají, že uveřejnění této smlouvy v registru smluv dle zákona č. 340/2015, o zvláštních podmínkách účinnosti některých smluv, uveřejňování těchto smluv a o registru smluv (zákon o registru smluv) zajistí Střední odborná škola logistických služeb, Praha 9, Učňovská 1/100.</w:t>
      </w:r>
    </w:p>
    <w:p w14:paraId="3ED2180E" w14:textId="77777777" w:rsidR="00B057FC" w:rsidRPr="00931632" w:rsidRDefault="00B057FC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color w:val="FF0000"/>
          <w:sz w:val="18"/>
        </w:rPr>
      </w:pPr>
    </w:p>
    <w:p w14:paraId="1CF1AE86" w14:textId="1601FCAD" w:rsidR="00F5540F" w:rsidRDefault="00D85AB6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 Praze dne </w:t>
      </w:r>
      <w:r w:rsidR="007E3083" w:rsidRPr="006D0470">
        <w:rPr>
          <w:rFonts w:ascii="Arial" w:hAnsi="Arial"/>
          <w:sz w:val="18"/>
        </w:rPr>
        <w:t>1.</w:t>
      </w:r>
      <w:r w:rsidR="00812409">
        <w:rPr>
          <w:rFonts w:ascii="Arial" w:hAnsi="Arial"/>
          <w:sz w:val="18"/>
        </w:rPr>
        <w:t xml:space="preserve"> </w:t>
      </w:r>
      <w:r w:rsidR="007E3083" w:rsidRPr="006D0470">
        <w:rPr>
          <w:rFonts w:ascii="Arial" w:hAnsi="Arial"/>
          <w:sz w:val="18"/>
        </w:rPr>
        <w:t>9.</w:t>
      </w:r>
      <w:r w:rsidR="00812409">
        <w:rPr>
          <w:rFonts w:ascii="Arial" w:hAnsi="Arial"/>
          <w:sz w:val="18"/>
        </w:rPr>
        <w:t xml:space="preserve"> </w:t>
      </w:r>
      <w:r w:rsidRPr="006D0470">
        <w:rPr>
          <w:rFonts w:ascii="Arial" w:hAnsi="Arial"/>
          <w:sz w:val="18"/>
        </w:rPr>
        <w:t>201</w:t>
      </w:r>
      <w:r w:rsidR="006D0470">
        <w:rPr>
          <w:rFonts w:ascii="Arial" w:hAnsi="Arial"/>
          <w:sz w:val="18"/>
        </w:rPr>
        <w:t>8</w:t>
      </w:r>
      <w:r w:rsidR="0077422B" w:rsidRPr="006D0470">
        <w:rPr>
          <w:rFonts w:ascii="Arial" w:hAnsi="Arial"/>
          <w:sz w:val="18"/>
        </w:rPr>
        <w:tab/>
      </w:r>
      <w:r w:rsidR="00454399" w:rsidRPr="006D0470">
        <w:rPr>
          <w:rFonts w:ascii="Arial" w:hAnsi="Arial"/>
          <w:sz w:val="18"/>
        </w:rPr>
        <w:tab/>
      </w:r>
      <w:r w:rsidR="00454399">
        <w:rPr>
          <w:rFonts w:ascii="Arial" w:hAnsi="Arial"/>
          <w:sz w:val="18"/>
        </w:rPr>
        <w:t>V </w:t>
      </w:r>
      <w:r w:rsidR="002C50B1">
        <w:rPr>
          <w:rFonts w:ascii="Arial" w:hAnsi="Arial"/>
          <w:sz w:val="18"/>
        </w:rPr>
        <w:t>Praze</w:t>
      </w:r>
      <w:r w:rsidR="006D0470">
        <w:rPr>
          <w:rFonts w:ascii="Arial" w:hAnsi="Arial"/>
          <w:sz w:val="18"/>
        </w:rPr>
        <w:t xml:space="preserve"> dne ………………… 2018</w:t>
      </w:r>
    </w:p>
    <w:p w14:paraId="7EC1118F" w14:textId="77777777" w:rsidR="00F5540F" w:rsidRDefault="00F5540F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</w:p>
    <w:p w14:paraId="4FCB94B5" w14:textId="77777777" w:rsidR="00872F65" w:rsidRDefault="00872F65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</w:p>
    <w:p w14:paraId="5014C409" w14:textId="77777777" w:rsidR="00872F65" w:rsidRDefault="00872F65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</w:p>
    <w:p w14:paraId="47B176C5" w14:textId="77777777" w:rsidR="00872F65" w:rsidRDefault="00872F65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</w:p>
    <w:p w14:paraId="7E2633D0" w14:textId="77777777" w:rsidR="00F5540F" w:rsidRPr="00B057FC" w:rsidRDefault="00F5540F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</w:p>
    <w:p w14:paraId="1A9EA102" w14:textId="77777777" w:rsidR="00B057FC" w:rsidRPr="00B057FC" w:rsidRDefault="00B057FC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  <w:r w:rsidRPr="00B057FC">
        <w:rPr>
          <w:rFonts w:ascii="Arial" w:hAnsi="Arial"/>
          <w:sz w:val="18"/>
        </w:rPr>
        <w:tab/>
        <w:t>…………………………………</w:t>
      </w:r>
      <w:r w:rsidRPr="00B057FC">
        <w:rPr>
          <w:rFonts w:ascii="Arial" w:hAnsi="Arial"/>
          <w:sz w:val="18"/>
        </w:rPr>
        <w:tab/>
        <w:t>…………………………………</w:t>
      </w:r>
    </w:p>
    <w:p w14:paraId="529399AD" w14:textId="2CB0CCB2" w:rsidR="00B057FC" w:rsidRPr="00B057FC" w:rsidRDefault="00B057FC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b/>
          <w:sz w:val="18"/>
          <w:szCs w:val="18"/>
        </w:rPr>
      </w:pPr>
      <w:r w:rsidRPr="00B057FC"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SoftwareONE</w:t>
      </w:r>
      <w:r w:rsidRPr="00B057FC">
        <w:rPr>
          <w:rFonts w:ascii="Arial" w:hAnsi="Arial"/>
          <w:b/>
          <w:sz w:val="18"/>
        </w:rPr>
        <w:tab/>
      </w:r>
      <w:r w:rsidR="00437314">
        <w:rPr>
          <w:rFonts w:ascii="Arial" w:hAnsi="Arial"/>
          <w:b/>
          <w:sz w:val="18"/>
          <w:szCs w:val="18"/>
        </w:rPr>
        <w:t xml:space="preserve">Střední </w:t>
      </w:r>
      <w:r w:rsidR="002C50B1">
        <w:rPr>
          <w:rFonts w:ascii="Arial" w:hAnsi="Arial"/>
          <w:b/>
          <w:sz w:val="18"/>
          <w:szCs w:val="18"/>
        </w:rPr>
        <w:t>odborná škola logistických služeb</w:t>
      </w:r>
    </w:p>
    <w:p w14:paraId="037B546C" w14:textId="50CE4D55" w:rsidR="00B057FC" w:rsidRPr="00B057FC" w:rsidRDefault="00B057FC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  <w:szCs w:val="18"/>
        </w:rPr>
      </w:pPr>
      <w:r w:rsidRPr="00B057FC">
        <w:rPr>
          <w:rFonts w:ascii="Arial" w:hAnsi="Arial"/>
          <w:sz w:val="18"/>
          <w:szCs w:val="18"/>
        </w:rPr>
        <w:tab/>
      </w:r>
      <w:r w:rsidR="00454399">
        <w:rPr>
          <w:rFonts w:ascii="Arial" w:hAnsi="Arial"/>
          <w:sz w:val="18"/>
          <w:szCs w:val="18"/>
        </w:rPr>
        <w:t xml:space="preserve">Petr Pánek a </w:t>
      </w:r>
      <w:r w:rsidR="009D3C4B">
        <w:rPr>
          <w:rFonts w:ascii="Arial" w:hAnsi="Arial"/>
          <w:sz w:val="18"/>
          <w:szCs w:val="18"/>
        </w:rPr>
        <w:t>Dalibor Lukeš</w:t>
      </w:r>
      <w:r w:rsidRPr="00B057FC">
        <w:rPr>
          <w:rFonts w:ascii="Arial" w:hAnsi="Arial"/>
          <w:sz w:val="18"/>
          <w:szCs w:val="18"/>
        </w:rPr>
        <w:tab/>
      </w:r>
      <w:r w:rsidR="002C50B1">
        <w:rPr>
          <w:rFonts w:ascii="Arial" w:hAnsi="Arial"/>
          <w:sz w:val="18"/>
          <w:szCs w:val="18"/>
        </w:rPr>
        <w:t>Ing. Jana Dušejovská</w:t>
      </w:r>
    </w:p>
    <w:p w14:paraId="2D626D28" w14:textId="47F84C4E" w:rsidR="00B057FC" w:rsidRPr="00B057FC" w:rsidRDefault="00B057FC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b/>
          <w:i/>
          <w:sz w:val="18"/>
          <w:szCs w:val="18"/>
        </w:rPr>
      </w:pPr>
      <w:r w:rsidRPr="00B057FC">
        <w:rPr>
          <w:rFonts w:ascii="Arial" w:hAnsi="Arial"/>
          <w:i/>
          <w:sz w:val="18"/>
          <w:szCs w:val="18"/>
        </w:rPr>
        <w:tab/>
      </w:r>
      <w:r w:rsidR="00454399">
        <w:rPr>
          <w:rFonts w:ascii="Arial" w:hAnsi="Arial"/>
          <w:i/>
          <w:sz w:val="18"/>
          <w:szCs w:val="18"/>
        </w:rPr>
        <w:t>prokuristé</w:t>
      </w:r>
      <w:r w:rsidRPr="00B057FC">
        <w:rPr>
          <w:rFonts w:ascii="Arial" w:hAnsi="Arial"/>
          <w:i/>
          <w:sz w:val="18"/>
          <w:szCs w:val="18"/>
        </w:rPr>
        <w:tab/>
      </w:r>
      <w:r w:rsidR="006D0470">
        <w:rPr>
          <w:rFonts w:ascii="Arial" w:hAnsi="Arial"/>
          <w:i/>
          <w:sz w:val="18"/>
          <w:szCs w:val="18"/>
        </w:rPr>
        <w:t>ředitelka školy</w:t>
      </w:r>
    </w:p>
    <w:p w14:paraId="34025AAB" w14:textId="77777777" w:rsidR="00B057FC" w:rsidRPr="00B057FC" w:rsidRDefault="00B057FC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  <w:szCs w:val="18"/>
          <w:lang w:val="en-GB"/>
        </w:rPr>
      </w:pPr>
    </w:p>
    <w:p w14:paraId="595D225E" w14:textId="77777777" w:rsidR="00B057FC" w:rsidRPr="00426DB8" w:rsidRDefault="00B057FC" w:rsidP="00872F65">
      <w:pPr>
        <w:spacing w:after="0" w:line="312" w:lineRule="auto"/>
        <w:rPr>
          <w:rFonts w:ascii="Arial" w:hAnsi="Arial" w:cs="Arial"/>
          <w:b/>
          <w:sz w:val="18"/>
          <w:szCs w:val="18"/>
        </w:rPr>
      </w:pPr>
    </w:p>
    <w:sectPr w:rsidR="00B057FC" w:rsidRPr="00426DB8" w:rsidSect="00006C0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0CE80" w14:textId="77777777" w:rsidR="00A47519" w:rsidRDefault="00A47519" w:rsidP="001D6EDE">
      <w:pPr>
        <w:spacing w:after="0" w:line="240" w:lineRule="auto"/>
      </w:pPr>
      <w:r>
        <w:separator/>
      </w:r>
    </w:p>
  </w:endnote>
  <w:endnote w:type="continuationSeparator" w:id="0">
    <w:p w14:paraId="03D86636" w14:textId="77777777" w:rsidR="00A47519" w:rsidRDefault="00A47519" w:rsidP="001D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B74B6" w14:textId="48CBE81D" w:rsidR="000B70E4" w:rsidRPr="001D6EDE" w:rsidRDefault="000B70E4">
    <w:pPr>
      <w:pStyle w:val="Zpat"/>
      <w:jc w:val="right"/>
      <w:rPr>
        <w:rFonts w:ascii="Arial" w:hAnsi="Arial" w:cs="Arial"/>
        <w:sz w:val="18"/>
        <w:szCs w:val="18"/>
      </w:rPr>
    </w:pPr>
    <w:r w:rsidRPr="001D6EDE">
      <w:rPr>
        <w:rFonts w:ascii="Arial" w:hAnsi="Arial" w:cs="Arial"/>
        <w:sz w:val="18"/>
        <w:szCs w:val="18"/>
      </w:rPr>
      <w:fldChar w:fldCharType="begin"/>
    </w:r>
    <w:r w:rsidRPr="001D6EDE">
      <w:rPr>
        <w:rFonts w:ascii="Arial" w:hAnsi="Arial" w:cs="Arial"/>
        <w:sz w:val="18"/>
        <w:szCs w:val="18"/>
      </w:rPr>
      <w:instrText xml:space="preserve"> PAGE   \* MERGEFORMAT </w:instrText>
    </w:r>
    <w:r w:rsidRPr="001D6EDE">
      <w:rPr>
        <w:rFonts w:ascii="Arial" w:hAnsi="Arial" w:cs="Arial"/>
        <w:sz w:val="18"/>
        <w:szCs w:val="18"/>
      </w:rPr>
      <w:fldChar w:fldCharType="separate"/>
    </w:r>
    <w:r w:rsidR="000E1A54">
      <w:rPr>
        <w:rFonts w:ascii="Arial" w:hAnsi="Arial" w:cs="Arial"/>
        <w:noProof/>
        <w:sz w:val="18"/>
        <w:szCs w:val="18"/>
      </w:rPr>
      <w:t>3</w:t>
    </w:r>
    <w:r w:rsidRPr="001D6EDE">
      <w:rPr>
        <w:rFonts w:ascii="Arial" w:hAnsi="Arial" w:cs="Arial"/>
        <w:sz w:val="18"/>
        <w:szCs w:val="18"/>
      </w:rPr>
      <w:fldChar w:fldCharType="end"/>
    </w:r>
  </w:p>
  <w:p w14:paraId="1D993FB0" w14:textId="77777777" w:rsidR="000B70E4" w:rsidRDefault="000B70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86D44" w14:textId="77777777" w:rsidR="00A47519" w:rsidRDefault="00A47519" w:rsidP="001D6EDE">
      <w:pPr>
        <w:spacing w:after="0" w:line="240" w:lineRule="auto"/>
      </w:pPr>
      <w:r>
        <w:separator/>
      </w:r>
    </w:p>
  </w:footnote>
  <w:footnote w:type="continuationSeparator" w:id="0">
    <w:p w14:paraId="03DBA40B" w14:textId="77777777" w:rsidR="00A47519" w:rsidRDefault="00A47519" w:rsidP="001D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50369" w14:textId="77777777" w:rsidR="000B70E4" w:rsidRPr="00B057FC" w:rsidRDefault="000B70E4" w:rsidP="00B057FC">
    <w:pPr>
      <w:pStyle w:val="Zhlav"/>
      <w:jc w:val="right"/>
      <w:rPr>
        <w:rFonts w:ascii="Arial" w:hAnsi="Arial" w:cs="Arial"/>
        <w:i/>
        <w:sz w:val="18"/>
        <w:szCs w:val="18"/>
      </w:rPr>
    </w:pPr>
    <w:r w:rsidRPr="00B057FC">
      <w:rPr>
        <w:rFonts w:ascii="Arial" w:hAnsi="Arial" w:cs="Arial"/>
        <w:i/>
        <w:sz w:val="18"/>
        <w:szCs w:val="18"/>
      </w:rPr>
      <w:t xml:space="preserve">Smlouva o </w:t>
    </w:r>
    <w:r>
      <w:rPr>
        <w:rFonts w:ascii="Arial" w:hAnsi="Arial" w:cs="Arial"/>
        <w:i/>
        <w:sz w:val="18"/>
        <w:szCs w:val="18"/>
      </w:rPr>
      <w:t>dodávce software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68C3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/>
        <w:sz w:val="18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b/>
        <w:i/>
        <w:sz w:val="18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i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1504E0"/>
    <w:multiLevelType w:val="hybridMultilevel"/>
    <w:tmpl w:val="7734A8B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4B74F2"/>
    <w:multiLevelType w:val="hybridMultilevel"/>
    <w:tmpl w:val="7734A8B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2D44B0B"/>
    <w:multiLevelType w:val="hybridMultilevel"/>
    <w:tmpl w:val="36B2A3F8"/>
    <w:lvl w:ilvl="0" w:tplc="43FEC1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3007C"/>
    <w:multiLevelType w:val="hybridMultilevel"/>
    <w:tmpl w:val="65A011B2"/>
    <w:lvl w:ilvl="0" w:tplc="04050017">
      <w:start w:val="1"/>
      <w:numFmt w:val="lowerLetter"/>
      <w:lvlText w:val="%1)"/>
      <w:lvlJc w:val="left"/>
      <w:pPr>
        <w:ind w:left="1416" w:hanging="360"/>
      </w:pPr>
    </w:lvl>
    <w:lvl w:ilvl="1" w:tplc="04050019" w:tentative="1">
      <w:start w:val="1"/>
      <w:numFmt w:val="lowerLetter"/>
      <w:lvlText w:val="%2."/>
      <w:lvlJc w:val="left"/>
      <w:pPr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">
    <w:nsid w:val="4ABB3216"/>
    <w:multiLevelType w:val="hybridMultilevel"/>
    <w:tmpl w:val="65A011B2"/>
    <w:lvl w:ilvl="0" w:tplc="04050017">
      <w:start w:val="1"/>
      <w:numFmt w:val="lowerLetter"/>
      <w:lvlText w:val="%1)"/>
      <w:lvlJc w:val="left"/>
      <w:pPr>
        <w:ind w:left="1416" w:hanging="360"/>
      </w:pPr>
    </w:lvl>
    <w:lvl w:ilvl="1" w:tplc="04050019" w:tentative="1">
      <w:start w:val="1"/>
      <w:numFmt w:val="lowerLetter"/>
      <w:lvlText w:val="%2."/>
      <w:lvlJc w:val="left"/>
      <w:pPr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5DDB67EE"/>
    <w:multiLevelType w:val="multilevel"/>
    <w:tmpl w:val="0A3279B0"/>
    <w:lvl w:ilvl="0">
      <w:start w:val="1"/>
      <w:numFmt w:val="upperRoman"/>
      <w:lvlText w:val="%1."/>
      <w:lvlJc w:val="center"/>
      <w:pPr>
        <w:ind w:left="454" w:hanging="166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decimal"/>
      <w:isLgl/>
      <w:lvlText w:val="%1.%2.%3"/>
      <w:lvlJc w:val="left"/>
      <w:pPr>
        <w:ind w:left="794" w:hanging="510"/>
      </w:pPr>
      <w:rPr>
        <w:rFonts w:ascii="Arial" w:hAnsi="Arial" w:hint="default"/>
        <w:b/>
        <w:i w:val="0"/>
        <w:sz w:val="18"/>
      </w:rPr>
    </w:lvl>
    <w:lvl w:ilvl="3">
      <w:start w:val="1"/>
      <w:numFmt w:val="lowerLetter"/>
      <w:lvlText w:val="%4)"/>
      <w:lvlJc w:val="left"/>
      <w:pPr>
        <w:ind w:left="1021" w:hanging="454"/>
      </w:pPr>
      <w:rPr>
        <w:rFonts w:ascii="Arial" w:hAnsi="Arial" w:hint="default"/>
        <w:b/>
        <w:i w:val="0"/>
        <w:sz w:val="18"/>
      </w:rPr>
    </w:lvl>
    <w:lvl w:ilvl="4">
      <w:start w:val="1"/>
      <w:numFmt w:val="bullet"/>
      <w:lvlText w:val=""/>
      <w:lvlJc w:val="left"/>
      <w:pPr>
        <w:ind w:left="1304" w:hanging="22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041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30C1E0A"/>
    <w:multiLevelType w:val="multilevel"/>
    <w:tmpl w:val="8D52F966"/>
    <w:name w:val="Smlouva22222"/>
    <w:lvl w:ilvl="0">
      <w:start w:val="1"/>
      <w:numFmt w:val="decimal"/>
      <w:pStyle w:val="SmlouvaNadpis1"/>
      <w:suff w:val="space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SmlouvaNadpis2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pStyle w:val="SmlouvaNadpis3"/>
      <w:lvlText w:val="%3)"/>
      <w:lvlJc w:val="left"/>
      <w:pPr>
        <w:tabs>
          <w:tab w:val="num" w:pos="5039"/>
        </w:tabs>
        <w:ind w:left="467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pStyle w:val="Norm"/>
      <w:lvlText w:val="%7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8">
    <w:nsid w:val="643523BF"/>
    <w:multiLevelType w:val="hybridMultilevel"/>
    <w:tmpl w:val="42A4FF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BE27EE"/>
    <w:multiLevelType w:val="multilevel"/>
    <w:tmpl w:val="2AA08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AC25309"/>
    <w:multiLevelType w:val="hybridMultilevel"/>
    <w:tmpl w:val="80D2732E"/>
    <w:lvl w:ilvl="0" w:tplc="0908BE5E">
      <w:start w:val="1"/>
      <w:numFmt w:val="lowerRoman"/>
      <w:pStyle w:val="mskodrka"/>
      <w:lvlText w:val="(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02417"/>
    <w:multiLevelType w:val="multilevel"/>
    <w:tmpl w:val="46EAE1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4327239"/>
    <w:multiLevelType w:val="multilevel"/>
    <w:tmpl w:val="1128A112"/>
    <w:lvl w:ilvl="0">
      <w:start w:val="1"/>
      <w:numFmt w:val="upperRoman"/>
      <w:pStyle w:val="Nadpis2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5337C89"/>
    <w:multiLevelType w:val="multilevel"/>
    <w:tmpl w:val="B3184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7DCA0D3C"/>
    <w:multiLevelType w:val="multilevel"/>
    <w:tmpl w:val="B798CA00"/>
    <w:lvl w:ilvl="0">
      <w:start w:val="3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12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0B"/>
    <w:rsid w:val="000048C5"/>
    <w:rsid w:val="00006C08"/>
    <w:rsid w:val="00020296"/>
    <w:rsid w:val="00026E43"/>
    <w:rsid w:val="00027AD9"/>
    <w:rsid w:val="000332EB"/>
    <w:rsid w:val="00063CCB"/>
    <w:rsid w:val="0008796C"/>
    <w:rsid w:val="000972C0"/>
    <w:rsid w:val="000A4266"/>
    <w:rsid w:val="000B4C85"/>
    <w:rsid w:val="000B70E4"/>
    <w:rsid w:val="000C526A"/>
    <w:rsid w:val="000E0EFD"/>
    <w:rsid w:val="000E1A54"/>
    <w:rsid w:val="00115CB8"/>
    <w:rsid w:val="00122890"/>
    <w:rsid w:val="00135465"/>
    <w:rsid w:val="00137C52"/>
    <w:rsid w:val="001530C7"/>
    <w:rsid w:val="00180281"/>
    <w:rsid w:val="001B65BE"/>
    <w:rsid w:val="001C3DD4"/>
    <w:rsid w:val="001D6EDE"/>
    <w:rsid w:val="001D7E9E"/>
    <w:rsid w:val="001F6AD4"/>
    <w:rsid w:val="002154C1"/>
    <w:rsid w:val="00226406"/>
    <w:rsid w:val="00242690"/>
    <w:rsid w:val="00250DCB"/>
    <w:rsid w:val="002643C2"/>
    <w:rsid w:val="0028635D"/>
    <w:rsid w:val="002A01D8"/>
    <w:rsid w:val="002B3471"/>
    <w:rsid w:val="002C0365"/>
    <w:rsid w:val="002C50B1"/>
    <w:rsid w:val="002D0CA0"/>
    <w:rsid w:val="002E4CE4"/>
    <w:rsid w:val="002E704A"/>
    <w:rsid w:val="002F4759"/>
    <w:rsid w:val="00346F4A"/>
    <w:rsid w:val="00366145"/>
    <w:rsid w:val="00386E49"/>
    <w:rsid w:val="003A2295"/>
    <w:rsid w:val="003B7CE5"/>
    <w:rsid w:val="003C0AAF"/>
    <w:rsid w:val="003E0260"/>
    <w:rsid w:val="003E5727"/>
    <w:rsid w:val="003F7D75"/>
    <w:rsid w:val="00426DB8"/>
    <w:rsid w:val="00437314"/>
    <w:rsid w:val="00440B99"/>
    <w:rsid w:val="00441186"/>
    <w:rsid w:val="00442866"/>
    <w:rsid w:val="00442C01"/>
    <w:rsid w:val="004521D5"/>
    <w:rsid w:val="00454399"/>
    <w:rsid w:val="00463D87"/>
    <w:rsid w:val="004727CA"/>
    <w:rsid w:val="00484E80"/>
    <w:rsid w:val="004A3AEE"/>
    <w:rsid w:val="004D04E5"/>
    <w:rsid w:val="004E4041"/>
    <w:rsid w:val="004F610A"/>
    <w:rsid w:val="005037D9"/>
    <w:rsid w:val="00516DF2"/>
    <w:rsid w:val="0052559E"/>
    <w:rsid w:val="00566F5C"/>
    <w:rsid w:val="00583C11"/>
    <w:rsid w:val="00595FF6"/>
    <w:rsid w:val="005B47AA"/>
    <w:rsid w:val="005F0844"/>
    <w:rsid w:val="00601022"/>
    <w:rsid w:val="006101FD"/>
    <w:rsid w:val="00611953"/>
    <w:rsid w:val="0062584A"/>
    <w:rsid w:val="00634797"/>
    <w:rsid w:val="00634FC2"/>
    <w:rsid w:val="00635765"/>
    <w:rsid w:val="00664402"/>
    <w:rsid w:val="006B4D23"/>
    <w:rsid w:val="006D0470"/>
    <w:rsid w:val="006F0BFA"/>
    <w:rsid w:val="006F73E2"/>
    <w:rsid w:val="006F792B"/>
    <w:rsid w:val="00711D8B"/>
    <w:rsid w:val="00714D4C"/>
    <w:rsid w:val="00722E1E"/>
    <w:rsid w:val="00723ACB"/>
    <w:rsid w:val="00724588"/>
    <w:rsid w:val="00726AAB"/>
    <w:rsid w:val="007403F5"/>
    <w:rsid w:val="00747586"/>
    <w:rsid w:val="00762E4E"/>
    <w:rsid w:val="00765E3F"/>
    <w:rsid w:val="00767933"/>
    <w:rsid w:val="00771458"/>
    <w:rsid w:val="00772F8C"/>
    <w:rsid w:val="00773698"/>
    <w:rsid w:val="0077422B"/>
    <w:rsid w:val="007760DA"/>
    <w:rsid w:val="007B7732"/>
    <w:rsid w:val="007C1C91"/>
    <w:rsid w:val="007E3083"/>
    <w:rsid w:val="007F4BEA"/>
    <w:rsid w:val="00804968"/>
    <w:rsid w:val="00807A5B"/>
    <w:rsid w:val="008102C0"/>
    <w:rsid w:val="00812409"/>
    <w:rsid w:val="008155D3"/>
    <w:rsid w:val="008248D7"/>
    <w:rsid w:val="008351A7"/>
    <w:rsid w:val="008648F5"/>
    <w:rsid w:val="008654EF"/>
    <w:rsid w:val="00872F65"/>
    <w:rsid w:val="0087397E"/>
    <w:rsid w:val="0087686D"/>
    <w:rsid w:val="00876CB6"/>
    <w:rsid w:val="008B0FDE"/>
    <w:rsid w:val="008B1CD7"/>
    <w:rsid w:val="008B7197"/>
    <w:rsid w:val="008F1DD0"/>
    <w:rsid w:val="00905DA7"/>
    <w:rsid w:val="0091786F"/>
    <w:rsid w:val="0092022A"/>
    <w:rsid w:val="0092640A"/>
    <w:rsid w:val="00927A7B"/>
    <w:rsid w:val="00931632"/>
    <w:rsid w:val="00942DB8"/>
    <w:rsid w:val="00942E1A"/>
    <w:rsid w:val="0095150F"/>
    <w:rsid w:val="0096549A"/>
    <w:rsid w:val="00977B7E"/>
    <w:rsid w:val="00983477"/>
    <w:rsid w:val="00992C4C"/>
    <w:rsid w:val="009A0CEA"/>
    <w:rsid w:val="009A5BBC"/>
    <w:rsid w:val="009C7B6A"/>
    <w:rsid w:val="009D3C4B"/>
    <w:rsid w:val="009D47DC"/>
    <w:rsid w:val="009D5195"/>
    <w:rsid w:val="009D6CF5"/>
    <w:rsid w:val="009E43D3"/>
    <w:rsid w:val="009F2E88"/>
    <w:rsid w:val="009F50B8"/>
    <w:rsid w:val="00A12E3D"/>
    <w:rsid w:val="00A430AB"/>
    <w:rsid w:val="00A47519"/>
    <w:rsid w:val="00A52D25"/>
    <w:rsid w:val="00A61EAF"/>
    <w:rsid w:val="00A73EDF"/>
    <w:rsid w:val="00AB1805"/>
    <w:rsid w:val="00AD77A5"/>
    <w:rsid w:val="00AE17C8"/>
    <w:rsid w:val="00B057FC"/>
    <w:rsid w:val="00B10F5D"/>
    <w:rsid w:val="00B351E7"/>
    <w:rsid w:val="00B60A68"/>
    <w:rsid w:val="00B84A0A"/>
    <w:rsid w:val="00B90F62"/>
    <w:rsid w:val="00BB3682"/>
    <w:rsid w:val="00BC012A"/>
    <w:rsid w:val="00BC1A44"/>
    <w:rsid w:val="00BD6235"/>
    <w:rsid w:val="00BD7462"/>
    <w:rsid w:val="00BE3B31"/>
    <w:rsid w:val="00BF44F9"/>
    <w:rsid w:val="00C25675"/>
    <w:rsid w:val="00C25D1E"/>
    <w:rsid w:val="00C2638D"/>
    <w:rsid w:val="00C45D3F"/>
    <w:rsid w:val="00C52E0B"/>
    <w:rsid w:val="00C564B7"/>
    <w:rsid w:val="00C71F90"/>
    <w:rsid w:val="00C94CB1"/>
    <w:rsid w:val="00CA0691"/>
    <w:rsid w:val="00CA21AA"/>
    <w:rsid w:val="00CA3DDD"/>
    <w:rsid w:val="00CA58A5"/>
    <w:rsid w:val="00CA59BC"/>
    <w:rsid w:val="00CA76CA"/>
    <w:rsid w:val="00CB1E12"/>
    <w:rsid w:val="00CB576F"/>
    <w:rsid w:val="00CC13B0"/>
    <w:rsid w:val="00CF5467"/>
    <w:rsid w:val="00D255F4"/>
    <w:rsid w:val="00D258DE"/>
    <w:rsid w:val="00D27AE2"/>
    <w:rsid w:val="00D611D6"/>
    <w:rsid w:val="00D707FC"/>
    <w:rsid w:val="00D85AB6"/>
    <w:rsid w:val="00D9562A"/>
    <w:rsid w:val="00D96210"/>
    <w:rsid w:val="00DA2B13"/>
    <w:rsid w:val="00DB2DFA"/>
    <w:rsid w:val="00DB410B"/>
    <w:rsid w:val="00DD2AD6"/>
    <w:rsid w:val="00DD37E7"/>
    <w:rsid w:val="00DD4175"/>
    <w:rsid w:val="00DD46E5"/>
    <w:rsid w:val="00DE7484"/>
    <w:rsid w:val="00DF1507"/>
    <w:rsid w:val="00DF1EDC"/>
    <w:rsid w:val="00E17459"/>
    <w:rsid w:val="00E35D35"/>
    <w:rsid w:val="00E539B8"/>
    <w:rsid w:val="00E562B7"/>
    <w:rsid w:val="00E930B1"/>
    <w:rsid w:val="00EC4124"/>
    <w:rsid w:val="00ED0073"/>
    <w:rsid w:val="00ED3BC1"/>
    <w:rsid w:val="00EE2BE7"/>
    <w:rsid w:val="00EE506B"/>
    <w:rsid w:val="00EF2722"/>
    <w:rsid w:val="00EF7C3F"/>
    <w:rsid w:val="00F04F81"/>
    <w:rsid w:val="00F05538"/>
    <w:rsid w:val="00F15864"/>
    <w:rsid w:val="00F32276"/>
    <w:rsid w:val="00F367C9"/>
    <w:rsid w:val="00F379C2"/>
    <w:rsid w:val="00F413A6"/>
    <w:rsid w:val="00F46612"/>
    <w:rsid w:val="00F5540F"/>
    <w:rsid w:val="00F643EC"/>
    <w:rsid w:val="00F94B0B"/>
    <w:rsid w:val="00F95945"/>
    <w:rsid w:val="00FA1B19"/>
    <w:rsid w:val="00FB5D6F"/>
    <w:rsid w:val="00FF1395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B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C08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slovanodstavec"/>
    <w:link w:val="Nadpis2Char"/>
    <w:uiPriority w:val="9"/>
    <w:qFormat/>
    <w:rsid w:val="00250DCB"/>
    <w:pPr>
      <w:keepNext/>
      <w:numPr>
        <w:numId w:val="6"/>
      </w:numPr>
      <w:spacing w:before="480" w:after="240" w:line="336" w:lineRule="auto"/>
      <w:jc w:val="center"/>
      <w:outlineLvl w:val="1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D6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D6ED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D6E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6ED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250DCB"/>
    <w:rPr>
      <w:rFonts w:ascii="Arial" w:hAnsi="Arial"/>
      <w:b/>
      <w:sz w:val="18"/>
      <w:szCs w:val="22"/>
      <w:lang w:eastAsia="en-US"/>
    </w:rPr>
  </w:style>
  <w:style w:type="paragraph" w:customStyle="1" w:styleId="slovanodstavec">
    <w:name w:val="Číslovaný odstavec"/>
    <w:basedOn w:val="Normln"/>
    <w:qFormat/>
    <w:rsid w:val="00250DCB"/>
    <w:pPr>
      <w:numPr>
        <w:ilvl w:val="1"/>
        <w:numId w:val="6"/>
      </w:numPr>
      <w:spacing w:before="240" w:after="240" w:line="336" w:lineRule="auto"/>
      <w:jc w:val="both"/>
    </w:pPr>
    <w:rPr>
      <w:rFonts w:ascii="Arial" w:hAnsi="Arial"/>
      <w:sz w:val="18"/>
    </w:rPr>
  </w:style>
  <w:style w:type="paragraph" w:customStyle="1" w:styleId="mskodrka">
    <w:name w:val="Římská odrážka"/>
    <w:basedOn w:val="Normln"/>
    <w:qFormat/>
    <w:rsid w:val="00250DCB"/>
    <w:pPr>
      <w:numPr>
        <w:numId w:val="7"/>
      </w:numPr>
      <w:spacing w:before="240" w:after="240" w:line="336" w:lineRule="auto"/>
      <w:ind w:left="1134" w:hanging="567"/>
      <w:jc w:val="both"/>
    </w:pPr>
    <w:rPr>
      <w:rFonts w:ascii="Arial" w:hAnsi="Arial"/>
      <w:sz w:val="18"/>
    </w:rPr>
  </w:style>
  <w:style w:type="paragraph" w:customStyle="1" w:styleId="Norm">
    <w:name w:val="Norm#"/>
    <w:basedOn w:val="Normln"/>
    <w:rsid w:val="00D85AB6"/>
    <w:pPr>
      <w:numPr>
        <w:ilvl w:val="6"/>
        <w:numId w:val="12"/>
      </w:numPr>
      <w:tabs>
        <w:tab w:val="left" w:pos="1276"/>
        <w:tab w:val="left" w:leader="dot" w:pos="7371"/>
      </w:tabs>
      <w:spacing w:after="120" w:line="240" w:lineRule="auto"/>
    </w:pPr>
    <w:rPr>
      <w:rFonts w:ascii="Tahoma" w:eastAsia="Times New Roman" w:hAnsi="Tahoma" w:cs="Tahoma"/>
      <w:sz w:val="24"/>
      <w:szCs w:val="20"/>
    </w:rPr>
  </w:style>
  <w:style w:type="paragraph" w:customStyle="1" w:styleId="SmlouvaNadpis1">
    <w:name w:val="SmlouvaNadpis1"/>
    <w:basedOn w:val="Normln"/>
    <w:next w:val="SmlouvaNadpis2"/>
    <w:rsid w:val="00D85AB6"/>
    <w:pPr>
      <w:keepNext/>
      <w:numPr>
        <w:numId w:val="12"/>
      </w:numPr>
      <w:spacing w:before="480" w:after="240" w:line="240" w:lineRule="auto"/>
    </w:pPr>
    <w:rPr>
      <w:rFonts w:ascii="Tahoma" w:eastAsia="Times New Roman" w:hAnsi="Tahoma" w:cs="Tahoma"/>
      <w:b/>
      <w:bCs/>
      <w:caps/>
      <w:sz w:val="28"/>
      <w:szCs w:val="20"/>
    </w:rPr>
  </w:style>
  <w:style w:type="paragraph" w:customStyle="1" w:styleId="SmlouvaNadpis2">
    <w:name w:val="SmlouvaNadpis2"/>
    <w:basedOn w:val="SmlouvaNadpis1"/>
    <w:rsid w:val="00D85AB6"/>
    <w:pPr>
      <w:keepNext w:val="0"/>
      <w:numPr>
        <w:ilvl w:val="1"/>
      </w:numPr>
      <w:spacing w:before="120" w:after="120"/>
    </w:pPr>
    <w:rPr>
      <w:b w:val="0"/>
      <w:bCs w:val="0"/>
      <w:caps w:val="0"/>
      <w:sz w:val="24"/>
    </w:rPr>
  </w:style>
  <w:style w:type="paragraph" w:customStyle="1" w:styleId="SmlouvaNadpis3">
    <w:name w:val="SmlouvaNadpis3"/>
    <w:basedOn w:val="SmlouvaNadpis2"/>
    <w:rsid w:val="00D85AB6"/>
    <w:pPr>
      <w:numPr>
        <w:ilvl w:val="2"/>
      </w:numPr>
      <w:tabs>
        <w:tab w:val="left" w:leader="dot" w:pos="6804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45D3F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3B7CE5"/>
    <w:pPr>
      <w:ind w:left="720"/>
      <w:contextualSpacing/>
    </w:pPr>
  </w:style>
  <w:style w:type="paragraph" w:customStyle="1" w:styleId="ListParagraph1">
    <w:name w:val="List Paragraph1"/>
    <w:rsid w:val="00E539B8"/>
    <w:pPr>
      <w:widowControl w:val="0"/>
      <w:suppressAutoHyphens/>
      <w:ind w:left="720"/>
    </w:pPr>
    <w:rPr>
      <w:rFonts w:ascii="Times New Roman" w:eastAsia="Times New Roman" w:hAnsi="Times New Roman"/>
      <w:kern w:val="1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42C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C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C0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C01"/>
    <w:rPr>
      <w:b/>
      <w:bCs/>
      <w:lang w:eastAsia="en-US"/>
    </w:rPr>
  </w:style>
  <w:style w:type="paragraph" w:styleId="Revize">
    <w:name w:val="Revision"/>
    <w:hidden/>
    <w:uiPriority w:val="99"/>
    <w:semiHidden/>
    <w:rsid w:val="00442C0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C08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slovanodstavec"/>
    <w:link w:val="Nadpis2Char"/>
    <w:uiPriority w:val="9"/>
    <w:qFormat/>
    <w:rsid w:val="00250DCB"/>
    <w:pPr>
      <w:keepNext/>
      <w:numPr>
        <w:numId w:val="6"/>
      </w:numPr>
      <w:spacing w:before="480" w:after="240" w:line="336" w:lineRule="auto"/>
      <w:jc w:val="center"/>
      <w:outlineLvl w:val="1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D6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D6ED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D6E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6ED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250DCB"/>
    <w:rPr>
      <w:rFonts w:ascii="Arial" w:hAnsi="Arial"/>
      <w:b/>
      <w:sz w:val="18"/>
      <w:szCs w:val="22"/>
      <w:lang w:eastAsia="en-US"/>
    </w:rPr>
  </w:style>
  <w:style w:type="paragraph" w:customStyle="1" w:styleId="slovanodstavec">
    <w:name w:val="Číslovaný odstavec"/>
    <w:basedOn w:val="Normln"/>
    <w:qFormat/>
    <w:rsid w:val="00250DCB"/>
    <w:pPr>
      <w:numPr>
        <w:ilvl w:val="1"/>
        <w:numId w:val="6"/>
      </w:numPr>
      <w:spacing w:before="240" w:after="240" w:line="336" w:lineRule="auto"/>
      <w:jc w:val="both"/>
    </w:pPr>
    <w:rPr>
      <w:rFonts w:ascii="Arial" w:hAnsi="Arial"/>
      <w:sz w:val="18"/>
    </w:rPr>
  </w:style>
  <w:style w:type="paragraph" w:customStyle="1" w:styleId="mskodrka">
    <w:name w:val="Římská odrážka"/>
    <w:basedOn w:val="Normln"/>
    <w:qFormat/>
    <w:rsid w:val="00250DCB"/>
    <w:pPr>
      <w:numPr>
        <w:numId w:val="7"/>
      </w:numPr>
      <w:spacing w:before="240" w:after="240" w:line="336" w:lineRule="auto"/>
      <w:ind w:left="1134" w:hanging="567"/>
      <w:jc w:val="both"/>
    </w:pPr>
    <w:rPr>
      <w:rFonts w:ascii="Arial" w:hAnsi="Arial"/>
      <w:sz w:val="18"/>
    </w:rPr>
  </w:style>
  <w:style w:type="paragraph" w:customStyle="1" w:styleId="Norm">
    <w:name w:val="Norm#"/>
    <w:basedOn w:val="Normln"/>
    <w:rsid w:val="00D85AB6"/>
    <w:pPr>
      <w:numPr>
        <w:ilvl w:val="6"/>
        <w:numId w:val="12"/>
      </w:numPr>
      <w:tabs>
        <w:tab w:val="left" w:pos="1276"/>
        <w:tab w:val="left" w:leader="dot" w:pos="7371"/>
      </w:tabs>
      <w:spacing w:after="120" w:line="240" w:lineRule="auto"/>
    </w:pPr>
    <w:rPr>
      <w:rFonts w:ascii="Tahoma" w:eastAsia="Times New Roman" w:hAnsi="Tahoma" w:cs="Tahoma"/>
      <w:sz w:val="24"/>
      <w:szCs w:val="20"/>
    </w:rPr>
  </w:style>
  <w:style w:type="paragraph" w:customStyle="1" w:styleId="SmlouvaNadpis1">
    <w:name w:val="SmlouvaNadpis1"/>
    <w:basedOn w:val="Normln"/>
    <w:next w:val="SmlouvaNadpis2"/>
    <w:rsid w:val="00D85AB6"/>
    <w:pPr>
      <w:keepNext/>
      <w:numPr>
        <w:numId w:val="12"/>
      </w:numPr>
      <w:spacing w:before="480" w:after="240" w:line="240" w:lineRule="auto"/>
    </w:pPr>
    <w:rPr>
      <w:rFonts w:ascii="Tahoma" w:eastAsia="Times New Roman" w:hAnsi="Tahoma" w:cs="Tahoma"/>
      <w:b/>
      <w:bCs/>
      <w:caps/>
      <w:sz w:val="28"/>
      <w:szCs w:val="20"/>
    </w:rPr>
  </w:style>
  <w:style w:type="paragraph" w:customStyle="1" w:styleId="SmlouvaNadpis2">
    <w:name w:val="SmlouvaNadpis2"/>
    <w:basedOn w:val="SmlouvaNadpis1"/>
    <w:rsid w:val="00D85AB6"/>
    <w:pPr>
      <w:keepNext w:val="0"/>
      <w:numPr>
        <w:ilvl w:val="1"/>
      </w:numPr>
      <w:spacing w:before="120" w:after="120"/>
    </w:pPr>
    <w:rPr>
      <w:b w:val="0"/>
      <w:bCs w:val="0"/>
      <w:caps w:val="0"/>
      <w:sz w:val="24"/>
    </w:rPr>
  </w:style>
  <w:style w:type="paragraph" w:customStyle="1" w:styleId="SmlouvaNadpis3">
    <w:name w:val="SmlouvaNadpis3"/>
    <w:basedOn w:val="SmlouvaNadpis2"/>
    <w:rsid w:val="00D85AB6"/>
    <w:pPr>
      <w:numPr>
        <w:ilvl w:val="2"/>
      </w:numPr>
      <w:tabs>
        <w:tab w:val="left" w:leader="dot" w:pos="6804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45D3F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3B7CE5"/>
    <w:pPr>
      <w:ind w:left="720"/>
      <w:contextualSpacing/>
    </w:pPr>
  </w:style>
  <w:style w:type="paragraph" w:customStyle="1" w:styleId="ListParagraph1">
    <w:name w:val="List Paragraph1"/>
    <w:rsid w:val="00E539B8"/>
    <w:pPr>
      <w:widowControl w:val="0"/>
      <w:suppressAutoHyphens/>
      <w:ind w:left="720"/>
    </w:pPr>
    <w:rPr>
      <w:rFonts w:ascii="Times New Roman" w:eastAsia="Times New Roman" w:hAnsi="Times New Roman"/>
      <w:kern w:val="1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42C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C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C0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C01"/>
    <w:rPr>
      <w:b/>
      <w:bCs/>
      <w:lang w:eastAsia="en-US"/>
    </w:rPr>
  </w:style>
  <w:style w:type="paragraph" w:styleId="Revize">
    <w:name w:val="Revision"/>
    <w:hidden/>
    <w:uiPriority w:val="99"/>
    <w:semiHidden/>
    <w:rsid w:val="00442C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43E8B1060C441B66634576923A221" ma:contentTypeVersion="2" ma:contentTypeDescription="Create a new document." ma:contentTypeScope="" ma:versionID="24ad8887a6094f54166cfb9189cdfc7a">
  <xsd:schema xmlns:xsd="http://www.w3.org/2001/XMLSchema" xmlns:xs="http://www.w3.org/2001/XMLSchema" xmlns:p="http://schemas.microsoft.com/office/2006/metadata/properties" xmlns:ns2="4b8e9a81-f1dc-49eb-b5e3-c5474a2c6cd8" targetNamespace="http://schemas.microsoft.com/office/2006/metadata/properties" ma:root="true" ma:fieldsID="f9cdaacd18cf34d1a023d54af4fc66a9" ns2:_="">
    <xsd:import namespace="4b8e9a81-f1dc-49eb-b5e3-c5474a2c6cd8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e9a81-f1dc-49eb-b5e3-c5474a2c6cd8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InheritedTags xmlns="4b8e9a81-f1dc-49eb-b5e3-c5474a2c6cd8">((so407)(so2139)(so45)(so42)(so3))((so12)(so5)(so2))((so19)(so8)(so2))((so27)(so6)(so2))((so33)(so7)(so2))((so2040)(so834)(so1))((so356)(so349)(so44)(so42)(so3))((so2102)(so349)(so44)(so42)(so3))((so2207)(so57)(so37)(so1))((so38)(so36)(so1))</MP_InheritedTags>
    <MP_UserTags xmlns="4b8e9a81-f1dc-49eb-b5e3-c5474a2c6cd8">((so2711)(so10)(so2))</MP_UserTag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27C5-1161-4850-9A7E-6C41DF260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e9a81-f1dc-49eb-b5e3-c5474a2c6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ECA79-5AC2-48E1-BBD3-9EF7B7AC5451}">
  <ds:schemaRefs>
    <ds:schemaRef ds:uri="http://schemas.microsoft.com/office/2006/metadata/properties"/>
    <ds:schemaRef ds:uri="http://schemas.microsoft.com/office/infopath/2007/PartnerControls"/>
    <ds:schemaRef ds:uri="4b8e9a81-f1dc-49eb-b5e3-c5474a2c6cd8"/>
  </ds:schemaRefs>
</ds:datastoreItem>
</file>

<file path=customXml/itemProps3.xml><?xml version="1.0" encoding="utf-8"?>
<ds:datastoreItem xmlns:ds="http://schemas.openxmlformats.org/officeDocument/2006/customXml" ds:itemID="{25633845-920C-4041-BFB4-D29E55003C0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89019A1-8749-47EA-AA82-9D9F27EF9F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9195F3-1B1B-4D62-A0B3-40C66190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Daniela Zemanová</cp:lastModifiedBy>
  <cp:revision>2</cp:revision>
  <cp:lastPrinted>2018-08-27T11:45:00Z</cp:lastPrinted>
  <dcterms:created xsi:type="dcterms:W3CDTF">2018-09-11T06:37:00Z</dcterms:created>
  <dcterms:modified xsi:type="dcterms:W3CDTF">2018-09-11T06:37:00Z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HUR3NT66Y62E-412-282</vt:lpwstr>
  </property>
  <property fmtid="{D5CDD505-2E9C-101B-9397-08002B2CF9AE}" pid="3" name="_dlc_DocIdItemGuid">
    <vt:lpwstr>258e4596-11e7-48b6-b590-5cb64d1b932c</vt:lpwstr>
  </property>
  <property fmtid="{D5CDD505-2E9C-101B-9397-08002B2CF9AE}" pid="4" name="_dlc_DocIdUrl">
    <vt:lpwstr>http://intranet.domain.global/subsidiaries/emea/CzechRepublic/_layouts/DocIdRedir.aspx?ID=HUR3NT66Y62E-412-282, HUR3NT66Y62E-412-282</vt:lpwstr>
  </property>
  <property fmtid="{D5CDD505-2E9C-101B-9397-08002B2CF9AE}" pid="5" name="display_urn:schemas-microsoft-com:office:office#Editor">
    <vt:lpwstr>Lukes, Dalibor</vt:lpwstr>
  </property>
  <property fmtid="{D5CDD505-2E9C-101B-9397-08002B2CF9AE}" pid="6" name="display_urn:schemas-microsoft-com:office:office#Author">
    <vt:lpwstr>Novak, Pavel</vt:lpwstr>
  </property>
  <property fmtid="{D5CDD505-2E9C-101B-9397-08002B2CF9AE}" pid="7" name="ContentTypeId">
    <vt:lpwstr>0x010100E0643E8B1060C441B66634576923A221</vt:lpwstr>
  </property>
</Properties>
</file>