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2B2074">
        <w:rPr>
          <w:b/>
          <w:spacing w:val="211"/>
          <w:sz w:val="40"/>
        </w:rPr>
        <w:t>2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86A66" w:rsidP="00F86A66">
      <w:pPr>
        <w:pStyle w:val="Podnadpis"/>
        <w:spacing w:after="0"/>
        <w:outlineLvl w:val="0"/>
        <w:rPr>
          <w:sz w:val="24"/>
          <w:szCs w:val="24"/>
        </w:rPr>
      </w:pPr>
      <w:r w:rsidRPr="009C46AE">
        <w:rPr>
          <w:sz w:val="24"/>
          <w:szCs w:val="24"/>
        </w:rPr>
        <w:t>Smlouv</w:t>
      </w:r>
      <w:r w:rsidR="00E656CA">
        <w:rPr>
          <w:sz w:val="24"/>
          <w:szCs w:val="24"/>
        </w:rPr>
        <w:t>y</w:t>
      </w:r>
      <w:r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876725">
        <w:rPr>
          <w:sz w:val="24"/>
          <w:szCs w:val="24"/>
        </w:rPr>
        <w:t>04</w:t>
      </w:r>
      <w:r w:rsidR="00B85B07">
        <w:rPr>
          <w:sz w:val="24"/>
          <w:szCs w:val="24"/>
        </w:rPr>
        <w:t>.0</w:t>
      </w:r>
      <w:r w:rsidR="00876725">
        <w:rPr>
          <w:sz w:val="24"/>
          <w:szCs w:val="24"/>
        </w:rPr>
        <w:t>1</w:t>
      </w:r>
      <w:r w:rsidR="00E760A4">
        <w:rPr>
          <w:sz w:val="24"/>
          <w:szCs w:val="24"/>
        </w:rPr>
        <w:t>.</w:t>
      </w:r>
      <w:r w:rsidR="009C46AE" w:rsidRPr="00045D00">
        <w:rPr>
          <w:sz w:val="24"/>
          <w:szCs w:val="24"/>
        </w:rPr>
        <w:t>201</w:t>
      </w:r>
      <w:r w:rsidR="00876725">
        <w:rPr>
          <w:sz w:val="24"/>
          <w:szCs w:val="24"/>
        </w:rPr>
        <w:t>8</w:t>
      </w:r>
      <w:r w:rsidR="00F82946">
        <w:rPr>
          <w:sz w:val="24"/>
          <w:szCs w:val="24"/>
        </w:rPr>
        <w:t xml:space="preserve"> </w:t>
      </w:r>
      <w:r w:rsidR="0051402E">
        <w:rPr>
          <w:sz w:val="24"/>
          <w:szCs w:val="24"/>
        </w:rPr>
        <w:t>ve znění dodatku č. 1 ze dne 19.02.2018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98238E">
        <w:rPr>
          <w:lang w:val="cs-CZ"/>
        </w:rPr>
        <w:t>2017 217/3</w:t>
      </w:r>
      <w:r w:rsidR="00E44DC8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  <w:r w:rsidR="00564F78">
        <w:rPr>
          <w:lang w:val="cs-CZ"/>
        </w:rPr>
        <w:t>M</w:t>
      </w:r>
      <w:r w:rsidR="000C783D" w:rsidRPr="00E760A4">
        <w:rPr>
          <w:lang w:val="cs-CZ"/>
        </w:rPr>
        <w:t>UNP/</w:t>
      </w:r>
      <w:r w:rsidR="001E7C4F">
        <w:rPr>
          <w:lang w:val="cs-CZ"/>
        </w:rPr>
        <w:t>201</w:t>
      </w:r>
      <w:r w:rsidR="00876725">
        <w:rPr>
          <w:lang w:val="cs-CZ"/>
        </w:rPr>
        <w:t>8</w:t>
      </w:r>
      <w:r w:rsidR="0098238E">
        <w:rPr>
          <w:lang w:val="cs-CZ"/>
        </w:rPr>
        <w:t>/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F86A66">
      <w:pPr>
        <w:pStyle w:val="Normln1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sídlo: Dukelské náměstí č. p. 39, 509 24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271 888, DIČ: CZ00271888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Pr="00F86A66">
        <w:rPr>
          <w:sz w:val="24"/>
          <w:szCs w:val="24"/>
        </w:rPr>
        <w:t>,</w:t>
      </w:r>
      <w:r>
        <w:rPr>
          <w:sz w:val="24"/>
        </w:rPr>
        <w:t xml:space="preserve"> starosta města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7C4F">
        <w:rPr>
          <w:sz w:val="24"/>
        </w:rPr>
        <w:t>Bankovní spojení</w:t>
      </w:r>
      <w:r>
        <w:rPr>
          <w:sz w:val="24"/>
        </w:rPr>
        <w:t>: Česká spořitelna, a. s., pobočka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477FA8" w:rsidRPr="007E248F" w:rsidRDefault="005C36FB" w:rsidP="007E248F">
      <w:pPr>
        <w:pStyle w:val="Nadpis3"/>
        <w:numPr>
          <w:ilvl w:val="0"/>
          <w:numId w:val="10"/>
        </w:numPr>
        <w:tabs>
          <w:tab w:val="left" w:pos="1985"/>
        </w:tabs>
        <w:rPr>
          <w:rFonts w:ascii="Times New Roman" w:hAnsi="Times New Roman"/>
          <w:b w:val="0"/>
          <w:bCs w:val="0"/>
        </w:rPr>
      </w:pPr>
      <w:r w:rsidRPr="007E248F">
        <w:rPr>
          <w:rFonts w:ascii="Times New Roman" w:hAnsi="Times New Roman"/>
          <w:b w:val="0"/>
          <w:sz w:val="24"/>
        </w:rPr>
        <w:t>Zhotovitel :</w:t>
      </w:r>
      <w:r w:rsidRPr="007E248F">
        <w:rPr>
          <w:rFonts w:ascii="Times New Roman" w:hAnsi="Times New Roman"/>
          <w:b w:val="0"/>
          <w:sz w:val="24"/>
        </w:rPr>
        <w:tab/>
      </w:r>
      <w:r w:rsidR="00477FA8" w:rsidRPr="007E248F">
        <w:rPr>
          <w:rFonts w:ascii="Times New Roman" w:hAnsi="Times New Roman"/>
          <w:b w:val="0"/>
          <w:bCs w:val="0"/>
          <w:noProof/>
          <w:sz w:val="24"/>
        </w:rPr>
        <w:t xml:space="preserve">Název: </w:t>
      </w:r>
      <w:r w:rsidR="00477FA8" w:rsidRPr="007E248F">
        <w:rPr>
          <w:rFonts w:ascii="Times New Roman" w:hAnsi="Times New Roman"/>
          <w:bCs w:val="0"/>
          <w:noProof/>
          <w:color w:val="000000"/>
          <w:sz w:val="24"/>
          <w:szCs w:val="20"/>
        </w:rPr>
        <w:t>MATEX HK s.r.o.</w:t>
      </w:r>
      <w:r w:rsidR="00477FA8" w:rsidRPr="007E248F">
        <w:rPr>
          <w:rFonts w:ascii="Times New Roman" w:hAnsi="Times New Roman"/>
          <w:b w:val="0"/>
        </w:rPr>
        <w:tab/>
      </w:r>
    </w:p>
    <w:p w:rsidR="00477FA8" w:rsidRDefault="00477FA8" w:rsidP="00477FA8">
      <w:pPr>
        <w:pStyle w:val="Seznam2"/>
        <w:tabs>
          <w:tab w:val="left" w:pos="1985"/>
        </w:tabs>
        <w:ind w:left="0" w:firstLine="0"/>
        <w:rPr>
          <w:noProof/>
        </w:rPr>
      </w:pPr>
      <w:r>
        <w:tab/>
        <w:t xml:space="preserve">Sídlo: </w:t>
      </w:r>
      <w:r>
        <w:rPr>
          <w:noProof/>
        </w:rPr>
        <w:t>Kladská 181, 500 03 Hradec Králové</w:t>
      </w:r>
    </w:p>
    <w:p w:rsidR="00477FA8" w:rsidRDefault="00477FA8" w:rsidP="00477FA8">
      <w:pPr>
        <w:pStyle w:val="Seznam2"/>
        <w:tabs>
          <w:tab w:val="left" w:pos="1985"/>
        </w:tabs>
        <w:ind w:left="0" w:firstLine="0"/>
        <w:rPr>
          <w:noProof/>
        </w:rPr>
      </w:pPr>
      <w:r>
        <w:tab/>
        <w:t xml:space="preserve">IČ: </w:t>
      </w:r>
      <w:r>
        <w:rPr>
          <w:noProof/>
        </w:rPr>
        <w:t>259 68 807</w:t>
      </w:r>
      <w:r>
        <w:t xml:space="preserve">, DIČ: </w:t>
      </w:r>
      <w:r>
        <w:rPr>
          <w:noProof/>
        </w:rPr>
        <w:t>CZ25968807</w:t>
      </w:r>
    </w:p>
    <w:p w:rsidR="00477FA8" w:rsidRDefault="00477FA8" w:rsidP="00477FA8">
      <w:pPr>
        <w:pStyle w:val="Seznam2"/>
        <w:tabs>
          <w:tab w:val="left" w:pos="1985"/>
        </w:tabs>
        <w:ind w:left="0" w:firstLine="0"/>
        <w:rPr>
          <w:noProof/>
        </w:rPr>
      </w:pPr>
      <w:r>
        <w:rPr>
          <w:noProof/>
        </w:rPr>
        <w:tab/>
        <w:t>Zastoupený: Martinem Žítkem, jednatelem společnosti</w:t>
      </w:r>
    </w:p>
    <w:p w:rsidR="00477FA8" w:rsidRDefault="00477FA8" w:rsidP="00477FA8">
      <w:pPr>
        <w:pStyle w:val="Seznam2"/>
        <w:tabs>
          <w:tab w:val="left" w:pos="1985"/>
        </w:tabs>
        <w:ind w:left="1985" w:firstLine="0"/>
      </w:pPr>
      <w:r>
        <w:t xml:space="preserve">Zapsaná v OR vedeném </w:t>
      </w:r>
      <w:r>
        <w:rPr>
          <w:noProof/>
          <w:color w:val="000000"/>
        </w:rPr>
        <w:t xml:space="preserve">Krajským </w:t>
      </w:r>
      <w:r>
        <w:t>soudem v </w:t>
      </w:r>
      <w:r>
        <w:rPr>
          <w:noProof/>
          <w:color w:val="000000"/>
        </w:rPr>
        <w:t xml:space="preserve">Hradci Králové </w:t>
      </w:r>
      <w:r>
        <w:t xml:space="preserve">oddíl </w:t>
      </w:r>
      <w:r>
        <w:rPr>
          <w:noProof/>
          <w:color w:val="000000"/>
        </w:rPr>
        <w:t>C</w:t>
      </w:r>
      <w:r>
        <w:t xml:space="preserve">, vložka </w:t>
      </w:r>
      <w:r>
        <w:rPr>
          <w:noProof/>
          <w:color w:val="000000"/>
        </w:rPr>
        <w:t>18080</w:t>
      </w:r>
      <w:r>
        <w:t xml:space="preserve"> </w:t>
      </w:r>
    </w:p>
    <w:p w:rsidR="00477FA8" w:rsidRDefault="00477FA8" w:rsidP="00477FA8">
      <w:pPr>
        <w:pStyle w:val="Seznam2"/>
        <w:tabs>
          <w:tab w:val="left" w:pos="1985"/>
        </w:tabs>
        <w:ind w:left="0" w:firstLine="0"/>
        <w:rPr>
          <w:noProof/>
        </w:rPr>
      </w:pPr>
      <w:r>
        <w:tab/>
        <w:t xml:space="preserve">Bankovní spojení: </w:t>
      </w:r>
      <w:r w:rsidR="00F45449">
        <w:rPr>
          <w:noProof/>
        </w:rPr>
        <w:t>xxxxx</w:t>
      </w:r>
    </w:p>
    <w:p w:rsidR="003869B1" w:rsidRPr="00821124" w:rsidRDefault="00477FA8" w:rsidP="00477FA8">
      <w:pPr>
        <w:pStyle w:val="Normln1"/>
        <w:ind w:left="1428"/>
      </w:pPr>
      <w:r>
        <w:t xml:space="preserve">           </w:t>
      </w:r>
      <w:r w:rsidRPr="00477FA8">
        <w:rPr>
          <w:noProof w:val="0"/>
          <w:color w:val="auto"/>
          <w:sz w:val="24"/>
          <w:szCs w:val="24"/>
        </w:rPr>
        <w:t xml:space="preserve">Číslo účtu: </w:t>
      </w:r>
      <w:proofErr w:type="spellStart"/>
      <w:r w:rsidR="00F45449">
        <w:rPr>
          <w:noProof w:val="0"/>
          <w:color w:val="auto"/>
          <w:sz w:val="24"/>
          <w:szCs w:val="24"/>
        </w:rPr>
        <w:t>xxxxx</w:t>
      </w:r>
      <w:proofErr w:type="spellEnd"/>
      <w:r w:rsidR="003869B1" w:rsidRPr="00477FA8">
        <w:rPr>
          <w:noProof w:val="0"/>
          <w:color w:val="auto"/>
          <w:sz w:val="24"/>
          <w:szCs w:val="24"/>
        </w:rPr>
        <w:tab/>
      </w:r>
    </w:p>
    <w:p w:rsidR="00F86A66" w:rsidRDefault="00F86A66" w:rsidP="00A532F0">
      <w:pPr>
        <w:pStyle w:val="Normln1"/>
        <w:ind w:left="720"/>
      </w:pPr>
    </w:p>
    <w:p w:rsidR="00F86A66" w:rsidRDefault="00F86A66" w:rsidP="00F86A66">
      <w:pPr>
        <w:pStyle w:val="Zkladntext"/>
      </w:pPr>
      <w:r>
        <w:tab/>
      </w:r>
      <w:r>
        <w:tab/>
      </w:r>
    </w:p>
    <w:p w:rsidR="00F86A66" w:rsidRDefault="00F86A66" w:rsidP="00477FA8">
      <w:pPr>
        <w:pStyle w:val="Zkladntext"/>
        <w:numPr>
          <w:ilvl w:val="0"/>
          <w:numId w:val="41"/>
        </w:numPr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Default="00F01A40" w:rsidP="004E5BCE">
      <w:pPr>
        <w:pStyle w:val="Zkladntext"/>
        <w:tabs>
          <w:tab w:val="left" w:pos="3828"/>
        </w:tabs>
        <w:ind w:left="1985"/>
      </w:pPr>
      <w:r>
        <w:t xml:space="preserve">za objednatele: </w:t>
      </w:r>
      <w:r w:rsidR="004E5BCE">
        <w:tab/>
      </w:r>
      <w:r w:rsidR="001E7C4F">
        <w:rPr>
          <w:lang w:val="cs-CZ"/>
        </w:rPr>
        <w:t>Mgr. Josef Cogan</w:t>
      </w:r>
      <w:r w:rsidR="00F86A66">
        <w:t>, starosta města</w:t>
      </w:r>
    </w:p>
    <w:p w:rsidR="00F86A66" w:rsidRDefault="00F86A66" w:rsidP="004E5BCE">
      <w:pPr>
        <w:pStyle w:val="Zkladntext"/>
        <w:spacing w:after="85"/>
        <w:ind w:left="1985"/>
      </w:pPr>
      <w:r>
        <w:t xml:space="preserve">   </w:t>
      </w:r>
    </w:p>
    <w:p w:rsidR="00A532F0" w:rsidRDefault="00F86A66" w:rsidP="004E5BCE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>
        <w:t xml:space="preserve"> </w:t>
      </w:r>
      <w:r w:rsidR="004E5BCE">
        <w:rPr>
          <w:lang w:val="cs-CZ"/>
        </w:rPr>
        <w:t>z</w:t>
      </w:r>
      <w:r>
        <w:t xml:space="preserve">a zhotovitele: </w:t>
      </w:r>
      <w:r w:rsidR="004E5BCE">
        <w:tab/>
      </w:r>
      <w:r w:rsidR="00477FA8">
        <w:rPr>
          <w:bCs/>
        </w:rPr>
        <w:t>Martin Žítek</w:t>
      </w:r>
      <w:r w:rsidR="00477FA8">
        <w:t xml:space="preserve">, </w:t>
      </w:r>
      <w:r w:rsidR="00477FA8">
        <w:rPr>
          <w:bCs/>
        </w:rPr>
        <w:t>jednatel společnosti</w:t>
      </w:r>
    </w:p>
    <w:p w:rsidR="00477FA8" w:rsidRPr="00477FA8" w:rsidRDefault="00477FA8" w:rsidP="00F86A66">
      <w:pPr>
        <w:pStyle w:val="Zkladntext"/>
        <w:spacing w:after="85"/>
        <w:rPr>
          <w:color w:val="auto"/>
          <w:lang w:val="cs-CZ"/>
        </w:rPr>
      </w:pPr>
    </w:p>
    <w:p w:rsidR="00F86A66" w:rsidRDefault="00F86A66" w:rsidP="00F86A66">
      <w:pPr>
        <w:pStyle w:val="Odstavec"/>
        <w:tabs>
          <w:tab w:val="left" w:pos="567"/>
        </w:tabs>
        <w:ind w:firstLine="180"/>
      </w:pPr>
      <w:r>
        <w:t xml:space="preserve"> V technických věcech jedná </w:t>
      </w:r>
    </w:p>
    <w:p w:rsidR="00F86A66" w:rsidRDefault="00F86A66" w:rsidP="00F86A66">
      <w:pPr>
        <w:pStyle w:val="Odstavec"/>
        <w:tabs>
          <w:tab w:val="left" w:pos="567"/>
        </w:tabs>
        <w:ind w:firstLine="180"/>
      </w:pPr>
    </w:p>
    <w:p w:rsidR="00477FA8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>
        <w:tab/>
        <w:t xml:space="preserve">za objednatele: </w:t>
      </w:r>
      <w:r>
        <w:tab/>
      </w:r>
      <w:r>
        <w:rPr>
          <w:bCs/>
        </w:rPr>
        <w:t>Ing. Ladislav Stuchlík – vedoucí majetkového odboru</w:t>
      </w:r>
    </w:p>
    <w:p w:rsidR="00477FA8" w:rsidRPr="00F45449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>
        <w:tab/>
      </w:r>
      <w:r>
        <w:tab/>
        <w:t xml:space="preserve">tel.: </w:t>
      </w:r>
      <w:r w:rsidR="00F45449">
        <w:rPr>
          <w:lang w:val="cs-CZ"/>
        </w:rPr>
        <w:t>xxxx</w:t>
      </w:r>
      <w:r>
        <w:t xml:space="preserve">, mobil: </w:t>
      </w:r>
      <w:r w:rsidR="00F45449">
        <w:rPr>
          <w:lang w:val="cs-CZ"/>
        </w:rPr>
        <w:t>xxxx</w:t>
      </w:r>
    </w:p>
    <w:p w:rsidR="00477FA8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77FA8" w:rsidRDefault="00477FA8" w:rsidP="00477FA8">
      <w:pPr>
        <w:pStyle w:val="Odstavec"/>
        <w:tabs>
          <w:tab w:val="left" w:pos="1985"/>
          <w:tab w:val="left" w:pos="3686"/>
        </w:tabs>
        <w:ind w:firstLine="0"/>
        <w:outlineLvl w:val="0"/>
      </w:pPr>
    </w:p>
    <w:p w:rsidR="00477FA8" w:rsidRPr="00F45449" w:rsidRDefault="00477FA8" w:rsidP="004E5BCE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>
        <w:tab/>
        <w:t xml:space="preserve">za zhotovitele: </w:t>
      </w:r>
      <w:r>
        <w:tab/>
      </w:r>
      <w:r w:rsidR="00F45449">
        <w:rPr>
          <w:bCs/>
          <w:lang w:val="cs-CZ"/>
        </w:rPr>
        <w:t>xxxxxx</w:t>
      </w:r>
    </w:p>
    <w:p w:rsidR="00F86A66" w:rsidRPr="00876725" w:rsidRDefault="00876725" w:rsidP="00876725">
      <w:pPr>
        <w:pStyle w:val="Odstavec"/>
        <w:tabs>
          <w:tab w:val="left" w:pos="567"/>
          <w:tab w:val="left" w:pos="3828"/>
        </w:tabs>
        <w:ind w:firstLine="180"/>
        <w:rPr>
          <w:lang w:val="cs-CZ"/>
        </w:rPr>
      </w:pPr>
      <w:r w:rsidRPr="00876725">
        <w:tab/>
      </w:r>
      <w:r w:rsidRPr="00876725">
        <w:tab/>
      </w:r>
      <w:r>
        <w:t xml:space="preserve">mobil: </w:t>
      </w:r>
      <w:r w:rsidR="00F45449">
        <w:rPr>
          <w:lang w:val="cs-CZ"/>
        </w:rPr>
        <w:t>xxxxx</w:t>
      </w: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ED620F" w:rsidRDefault="00ED620F" w:rsidP="00636785">
      <w:pPr>
        <w:pStyle w:val="Odstavec"/>
        <w:spacing w:after="64"/>
        <w:ind w:firstLine="0"/>
        <w:outlineLvl w:val="0"/>
        <w:rPr>
          <w:b/>
          <w:u w:val="single"/>
        </w:rPr>
      </w:pPr>
    </w:p>
    <w:p w:rsidR="00791C03" w:rsidRPr="00791C03" w:rsidRDefault="00636785" w:rsidP="00791C03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E5787A">
        <w:rPr>
          <w:b/>
          <w:u w:val="single"/>
        </w:rPr>
        <w:lastRenderedPageBreak/>
        <w:t>II. PŘEDMĚT DODATKU</w:t>
      </w:r>
    </w:p>
    <w:p w:rsidR="008B0407" w:rsidRPr="0019580E" w:rsidRDefault="008B0407" w:rsidP="00B22861">
      <w:pPr>
        <w:pStyle w:val="Odstavec"/>
        <w:ind w:firstLine="0"/>
        <w:rPr>
          <w:lang w:val="cs-CZ"/>
        </w:rPr>
      </w:pPr>
      <w:r>
        <w:t xml:space="preserve">Předmětem tohoto dodatku č. </w:t>
      </w:r>
      <w:r w:rsidR="0051402E">
        <w:rPr>
          <w:lang w:val="cs-CZ"/>
        </w:rPr>
        <w:t>2</w:t>
      </w:r>
      <w:r>
        <w:t xml:space="preserve"> Smlouvy o dílo ze</w:t>
      </w:r>
      <w:r>
        <w:rPr>
          <w:color w:val="auto"/>
        </w:rPr>
        <w:t xml:space="preserve"> dne</w:t>
      </w:r>
      <w:r w:rsidR="00A532F0">
        <w:rPr>
          <w:color w:val="auto"/>
          <w:lang w:val="cs-CZ"/>
        </w:rPr>
        <w:t xml:space="preserve"> </w:t>
      </w:r>
      <w:r w:rsidR="00876725">
        <w:rPr>
          <w:color w:val="auto"/>
          <w:lang w:val="cs-CZ"/>
        </w:rPr>
        <w:t>04.01.</w:t>
      </w:r>
      <w:r w:rsidRPr="00D85893">
        <w:rPr>
          <w:color w:val="auto"/>
        </w:rPr>
        <w:t>201</w:t>
      </w:r>
      <w:r w:rsidR="00876725">
        <w:rPr>
          <w:color w:val="auto"/>
          <w:lang w:val="cs-CZ"/>
        </w:rPr>
        <w:t>8</w:t>
      </w:r>
      <w:r w:rsidRPr="00D85893">
        <w:rPr>
          <w:color w:val="auto"/>
        </w:rPr>
        <w:t xml:space="preserve"> (dále jen smlouva)</w:t>
      </w:r>
      <w:r w:rsidR="00CD041D">
        <w:rPr>
          <w:color w:val="auto"/>
          <w:lang w:val="cs-CZ"/>
        </w:rPr>
        <w:t xml:space="preserve"> ve </w:t>
      </w:r>
      <w:r w:rsidR="00CD041D">
        <w:t>znění dodatku č. 1 ze dne 19.02.2018</w:t>
      </w:r>
      <w:r w:rsidRPr="00D85893">
        <w:rPr>
          <w:color w:val="auto"/>
        </w:rPr>
        <w:t xml:space="preserve"> </w:t>
      </w:r>
      <w:r w:rsidR="00F843D0">
        <w:rPr>
          <w:color w:val="auto"/>
          <w:lang w:val="cs-CZ"/>
        </w:rPr>
        <w:t>s </w:t>
      </w:r>
      <w:r w:rsidRPr="00D85893">
        <w:rPr>
          <w:color w:val="auto"/>
        </w:rPr>
        <w:t>firmou</w:t>
      </w:r>
      <w:r>
        <w:t xml:space="preserve"> </w:t>
      </w:r>
      <w:r w:rsidR="00477FA8">
        <w:rPr>
          <w:b/>
          <w:lang w:val="cs-CZ"/>
        </w:rPr>
        <w:t>MATEX HK s.r.o.</w:t>
      </w:r>
      <w:r>
        <w:t xml:space="preserve"> na akci </w:t>
      </w:r>
      <w:r w:rsidR="00A532F0" w:rsidRPr="004F244A">
        <w:rPr>
          <w:b/>
          <w:color w:val="auto"/>
        </w:rPr>
        <w:t>„</w:t>
      </w:r>
      <w:r w:rsidR="00ED3AD1">
        <w:rPr>
          <w:b/>
        </w:rPr>
        <w:t>Stavební úpravy objektu, Harantova 399, Nová Paka</w:t>
      </w:r>
      <w:r w:rsidR="00A532F0" w:rsidRPr="004F244A">
        <w:rPr>
          <w:b/>
          <w:color w:val="auto"/>
        </w:rPr>
        <w:t>“</w:t>
      </w:r>
      <w:r w:rsidR="00A862C7">
        <w:rPr>
          <w:b/>
          <w:color w:val="auto"/>
          <w:lang w:val="cs-CZ"/>
        </w:rPr>
        <w:t xml:space="preserve"> </w:t>
      </w:r>
      <w:r>
        <w:t xml:space="preserve">je: </w:t>
      </w:r>
    </w:p>
    <w:p w:rsidR="003F6FF3" w:rsidRPr="00F81B7E" w:rsidRDefault="003F6FF3" w:rsidP="00F81B7E">
      <w:pPr>
        <w:pStyle w:val="Odstavec"/>
        <w:ind w:firstLine="0"/>
        <w:rPr>
          <w:b/>
          <w:u w:val="single"/>
          <w:lang w:val="cs-CZ"/>
        </w:rPr>
      </w:pPr>
    </w:p>
    <w:p w:rsidR="00E5787A" w:rsidRPr="00F81B7E" w:rsidRDefault="00496C73" w:rsidP="00B22861">
      <w:pPr>
        <w:pStyle w:val="Odstavec"/>
        <w:numPr>
          <w:ilvl w:val="0"/>
          <w:numId w:val="39"/>
        </w:numPr>
        <w:tabs>
          <w:tab w:val="clear" w:pos="720"/>
        </w:tabs>
        <w:spacing w:after="240"/>
        <w:ind w:left="426" w:hanging="426"/>
        <w:rPr>
          <w:b/>
          <w:u w:val="single"/>
        </w:rPr>
      </w:pPr>
      <w:r>
        <w:rPr>
          <w:b/>
          <w:lang w:val="cs-CZ"/>
        </w:rPr>
        <w:t>V</w:t>
      </w:r>
      <w:r w:rsidR="00E5787A" w:rsidRPr="00F81B7E">
        <w:rPr>
          <w:b/>
        </w:rPr>
        <w:t xml:space="preserve"> </w:t>
      </w:r>
      <w:r w:rsidR="00B95891" w:rsidRPr="00F81B7E">
        <w:rPr>
          <w:b/>
        </w:rPr>
        <w:t xml:space="preserve">článku </w:t>
      </w:r>
      <w:r w:rsidR="00F843D0" w:rsidRPr="00F81B7E">
        <w:rPr>
          <w:b/>
          <w:lang w:val="cs-CZ"/>
        </w:rPr>
        <w:t>I</w:t>
      </w:r>
      <w:r w:rsidR="0051402E">
        <w:rPr>
          <w:b/>
          <w:lang w:val="cs-CZ"/>
        </w:rPr>
        <w:t>I</w:t>
      </w:r>
      <w:r w:rsidR="002A5AF8" w:rsidRPr="00F81B7E">
        <w:rPr>
          <w:b/>
        </w:rPr>
        <w:t xml:space="preserve">. </w:t>
      </w:r>
      <w:r w:rsidR="0051402E">
        <w:rPr>
          <w:b/>
          <w:lang w:val="cs-CZ"/>
        </w:rPr>
        <w:t>POPIS DÍLA</w:t>
      </w:r>
      <w:r>
        <w:rPr>
          <w:b/>
          <w:lang w:val="cs-CZ"/>
        </w:rPr>
        <w:t xml:space="preserve"> se doplňují nové odst. 7 a 8 ve znění</w:t>
      </w:r>
      <w:r w:rsidR="002A5AF8" w:rsidRPr="00F81B7E">
        <w:rPr>
          <w:b/>
        </w:rPr>
        <w:t>:</w:t>
      </w:r>
    </w:p>
    <w:p w:rsidR="00496C73" w:rsidRPr="00376FD8" w:rsidRDefault="00496C73" w:rsidP="00496C73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2E0D18">
        <w:t xml:space="preserve">Objednatel a </w:t>
      </w:r>
      <w:r>
        <w:t>z</w:t>
      </w:r>
      <w:r w:rsidRPr="002E0D18">
        <w:t xml:space="preserve">hotovitel se dohodli na provedení dodatečných stavebních prací (víceprací), </w:t>
      </w:r>
      <w:r>
        <w:t xml:space="preserve">které </w:t>
      </w:r>
      <w:r w:rsidRPr="00376FD8">
        <w:t>nebyly předmětem dříve uzavřené smlouvy o dílo a jsou specifikovány ve Změnov</w:t>
      </w:r>
      <w:r w:rsidR="00376FD8" w:rsidRPr="00376FD8">
        <w:t>ých listech č. 2, 3 a 5</w:t>
      </w:r>
      <w:r w:rsidRPr="00376FD8">
        <w:t>, kter</w:t>
      </w:r>
      <w:r w:rsidR="00376FD8" w:rsidRPr="00376FD8">
        <w:t>é</w:t>
      </w:r>
      <w:r w:rsidRPr="00376FD8">
        <w:t xml:space="preserve"> tvoří přílohu č. 1 tohoto Dodatku (dále jen „Dodatečné práce“). Veškeré Dodatečné práce, na jejichž provedení se smluvní strany dohodly, budou považovány za součást díla (jak je definováno ve smlouvě). </w:t>
      </w:r>
    </w:p>
    <w:p w:rsidR="00496C73" w:rsidRPr="00376FD8" w:rsidRDefault="00496C73" w:rsidP="00496C73">
      <w:pPr>
        <w:widowControl w:val="0"/>
        <w:autoSpaceDE w:val="0"/>
        <w:autoSpaceDN w:val="0"/>
        <w:adjustRightInd w:val="0"/>
        <w:ind w:left="1428"/>
        <w:jc w:val="both"/>
      </w:pPr>
    </w:p>
    <w:p w:rsidR="00496C73" w:rsidRPr="00376FD8" w:rsidRDefault="00496C73" w:rsidP="00496C73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76FD8">
        <w:t>Smluvní strany se dále dohodly na změnách v předmětu díla, tj. na stavebních pracích, které nebudou v rámci díla realizovány - méněpráce (dále jen „Nerealizované práce“), ačkoliv byly předmětem dříve uzavřené smlouvy o dílo.  Tyto nerealizované práce jsou popsány v příloze č. 1</w:t>
      </w:r>
      <w:r w:rsidRPr="00376FD8">
        <w:rPr>
          <w:i/>
        </w:rPr>
        <w:t xml:space="preserve"> </w:t>
      </w:r>
      <w:r w:rsidRPr="00376FD8">
        <w:t>- změnov</w:t>
      </w:r>
      <w:r w:rsidR="00376FD8" w:rsidRPr="00376FD8">
        <w:t>é</w:t>
      </w:r>
      <w:r w:rsidRPr="00376FD8">
        <w:t xml:space="preserve"> list</w:t>
      </w:r>
      <w:r w:rsidR="00376FD8" w:rsidRPr="00376FD8">
        <w:t>y</w:t>
      </w:r>
      <w:r w:rsidRPr="00376FD8">
        <w:t xml:space="preserve"> č. </w:t>
      </w:r>
      <w:r w:rsidR="00376FD8" w:rsidRPr="00376FD8">
        <w:t>2, 3 a 5</w:t>
      </w:r>
      <w:r w:rsidRPr="00376FD8">
        <w:t xml:space="preserve"> tohoto Dodatku.</w:t>
      </w:r>
    </w:p>
    <w:p w:rsidR="0051402E" w:rsidRDefault="0051402E" w:rsidP="009921BA">
      <w:pPr>
        <w:pStyle w:val="Odstavecseseznamem"/>
        <w:suppressAutoHyphens/>
        <w:spacing w:after="160" w:line="252" w:lineRule="auto"/>
        <w:ind w:left="993" w:hanging="567"/>
        <w:contextualSpacing/>
        <w:jc w:val="both"/>
        <w:rPr>
          <w:b/>
          <w:noProof/>
        </w:rPr>
      </w:pPr>
    </w:p>
    <w:p w:rsidR="0051402E" w:rsidRPr="00F81B7E" w:rsidRDefault="0051402E" w:rsidP="00496C73">
      <w:pPr>
        <w:pStyle w:val="Odstavec"/>
        <w:numPr>
          <w:ilvl w:val="0"/>
          <w:numId w:val="49"/>
        </w:numPr>
        <w:tabs>
          <w:tab w:val="clear" w:pos="720"/>
          <w:tab w:val="num" w:pos="426"/>
        </w:tabs>
        <w:spacing w:after="240"/>
        <w:ind w:left="567" w:hanging="567"/>
        <w:rPr>
          <w:b/>
          <w:u w:val="single"/>
        </w:rPr>
      </w:pPr>
      <w:r w:rsidRPr="00F81B7E">
        <w:rPr>
          <w:b/>
        </w:rPr>
        <w:t xml:space="preserve">Změna článku </w:t>
      </w:r>
      <w:r w:rsidRPr="00F81B7E">
        <w:rPr>
          <w:b/>
          <w:lang w:val="cs-CZ"/>
        </w:rPr>
        <w:t>I</w:t>
      </w:r>
      <w:r>
        <w:rPr>
          <w:b/>
          <w:lang w:val="cs-CZ"/>
        </w:rPr>
        <w:t>V</w:t>
      </w:r>
      <w:r w:rsidRPr="00F81B7E">
        <w:rPr>
          <w:b/>
        </w:rPr>
        <w:t xml:space="preserve">. </w:t>
      </w:r>
      <w:r>
        <w:rPr>
          <w:b/>
          <w:lang w:val="cs-CZ"/>
        </w:rPr>
        <w:t>CENA ZA DÍLO,</w:t>
      </w:r>
      <w:r>
        <w:rPr>
          <w:b/>
        </w:rPr>
        <w:t xml:space="preserve"> odstav</w:t>
      </w:r>
      <w:r w:rsidR="002D5BD4">
        <w:rPr>
          <w:b/>
          <w:lang w:val="cs-CZ"/>
        </w:rPr>
        <w:t>e</w:t>
      </w:r>
      <w:r>
        <w:rPr>
          <w:b/>
        </w:rPr>
        <w:t>c 1</w:t>
      </w:r>
      <w:r w:rsidRPr="00F81B7E">
        <w:rPr>
          <w:b/>
        </w:rPr>
        <w:t>, kter</w:t>
      </w:r>
      <w:r w:rsidR="002D5BD4">
        <w:rPr>
          <w:b/>
          <w:lang w:val="cs-CZ"/>
        </w:rPr>
        <w:t>ý</w:t>
      </w:r>
      <w:r w:rsidRPr="00F81B7E">
        <w:rPr>
          <w:b/>
        </w:rPr>
        <w:t xml:space="preserve"> </w:t>
      </w:r>
      <w:r w:rsidRPr="00F81B7E">
        <w:rPr>
          <w:b/>
          <w:lang w:val="cs-CZ"/>
        </w:rPr>
        <w:t xml:space="preserve">se mění </w:t>
      </w:r>
      <w:r w:rsidRPr="00F81B7E">
        <w:rPr>
          <w:b/>
        </w:rPr>
        <w:t>takto:</w:t>
      </w:r>
    </w:p>
    <w:p w:rsidR="0051402E" w:rsidRDefault="0051402E" w:rsidP="0051402E">
      <w:pPr>
        <w:pStyle w:val="Seznam3"/>
        <w:numPr>
          <w:ilvl w:val="0"/>
          <w:numId w:val="43"/>
        </w:numPr>
        <w:ind w:hanging="294"/>
        <w:contextualSpacing w:val="0"/>
        <w:jc w:val="both"/>
      </w:pPr>
      <w:r>
        <w:t>Cena za dílo je sjednána dle § 2 zákona č. 526/1990 Sb., o cenách, ve znění pozdějších předpisů, na základě nabídky zhotovitele, jako pevná, maximální a nejvýše přípustná ve výši:</w:t>
      </w:r>
    </w:p>
    <w:p w:rsidR="0051402E" w:rsidRPr="009437F7" w:rsidRDefault="0051402E" w:rsidP="0051402E">
      <w:pPr>
        <w:tabs>
          <w:tab w:val="left" w:pos="1701"/>
          <w:tab w:val="left" w:pos="4536"/>
        </w:tabs>
        <w:ind w:right="567"/>
        <w:rPr>
          <w:sz w:val="22"/>
        </w:rPr>
      </w:pPr>
      <w:r>
        <w:rPr>
          <w:sz w:val="22"/>
        </w:rPr>
        <w:tab/>
      </w:r>
      <w:r w:rsidRPr="009437F7">
        <w:rPr>
          <w:sz w:val="22"/>
        </w:rPr>
        <w:t>bez DPH:</w:t>
      </w:r>
      <w:r w:rsidRPr="009437F7">
        <w:rPr>
          <w:sz w:val="22"/>
        </w:rPr>
        <w:tab/>
      </w:r>
      <w:r w:rsidR="00E07754" w:rsidRPr="009437F7">
        <w:rPr>
          <w:sz w:val="22"/>
        </w:rPr>
        <w:t>10 892 757,72</w:t>
      </w:r>
      <w:r w:rsidRPr="009437F7">
        <w:rPr>
          <w:sz w:val="22"/>
        </w:rPr>
        <w:t xml:space="preserve"> Kč</w:t>
      </w:r>
    </w:p>
    <w:p w:rsidR="0051402E" w:rsidRPr="009437F7" w:rsidRDefault="0051402E" w:rsidP="0051402E">
      <w:pPr>
        <w:tabs>
          <w:tab w:val="left" w:pos="1701"/>
          <w:tab w:val="left" w:pos="4536"/>
        </w:tabs>
        <w:ind w:right="567"/>
        <w:rPr>
          <w:sz w:val="22"/>
        </w:rPr>
      </w:pPr>
      <w:r w:rsidRPr="009437F7">
        <w:rPr>
          <w:sz w:val="22"/>
        </w:rPr>
        <w:tab/>
        <w:t>DPH:</w:t>
      </w:r>
      <w:r w:rsidRPr="009437F7">
        <w:rPr>
          <w:sz w:val="22"/>
        </w:rPr>
        <w:tab/>
        <w:t xml:space="preserve">  </w:t>
      </w:r>
      <w:r w:rsidR="009437F7" w:rsidRPr="009437F7">
        <w:rPr>
          <w:sz w:val="22"/>
        </w:rPr>
        <w:t>1 633 913,66</w:t>
      </w:r>
      <w:r w:rsidRPr="009437F7">
        <w:rPr>
          <w:sz w:val="22"/>
        </w:rPr>
        <w:t xml:space="preserve"> Kč</w:t>
      </w:r>
    </w:p>
    <w:p w:rsidR="0051402E" w:rsidRPr="009437F7" w:rsidRDefault="0051402E" w:rsidP="0051402E">
      <w:pPr>
        <w:tabs>
          <w:tab w:val="left" w:pos="1701"/>
          <w:tab w:val="left" w:pos="4536"/>
        </w:tabs>
        <w:ind w:right="567"/>
        <w:rPr>
          <w:sz w:val="22"/>
        </w:rPr>
      </w:pPr>
      <w:r w:rsidRPr="009437F7">
        <w:rPr>
          <w:sz w:val="22"/>
        </w:rPr>
        <w:tab/>
        <w:t>Cena Díla vč. DPH:</w:t>
      </w:r>
      <w:r w:rsidRPr="009437F7">
        <w:rPr>
          <w:sz w:val="22"/>
        </w:rPr>
        <w:tab/>
      </w:r>
      <w:r w:rsidR="009437F7" w:rsidRPr="009437F7">
        <w:rPr>
          <w:sz w:val="22"/>
        </w:rPr>
        <w:t>12 526 671,38</w:t>
      </w:r>
      <w:r w:rsidRPr="009437F7">
        <w:rPr>
          <w:sz w:val="22"/>
        </w:rPr>
        <w:t xml:space="preserve"> Kč</w:t>
      </w:r>
    </w:p>
    <w:p w:rsidR="0051402E" w:rsidRDefault="0051402E" w:rsidP="0051402E">
      <w:pPr>
        <w:tabs>
          <w:tab w:val="left" w:pos="1701"/>
          <w:tab w:val="left" w:pos="4536"/>
        </w:tabs>
        <w:ind w:left="4536" w:right="567" w:hanging="2835"/>
        <w:rPr>
          <w:sz w:val="22"/>
        </w:rPr>
      </w:pPr>
      <w:r w:rsidRPr="009437F7">
        <w:rPr>
          <w:sz w:val="22"/>
        </w:rPr>
        <w:t xml:space="preserve">Cena Díla vč. DPH slovy: </w:t>
      </w:r>
      <w:r w:rsidRPr="009437F7">
        <w:rPr>
          <w:sz w:val="22"/>
        </w:rPr>
        <w:tab/>
      </w:r>
      <w:r w:rsidRPr="009437F7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37F7">
        <w:rPr>
          <w:sz w:val="22"/>
        </w:rPr>
        <w:instrText xml:space="preserve"> FORMTEXT </w:instrText>
      </w:r>
      <w:r w:rsidRPr="009437F7">
        <w:rPr>
          <w:sz w:val="22"/>
        </w:rPr>
      </w:r>
      <w:r w:rsidRPr="009437F7">
        <w:rPr>
          <w:sz w:val="22"/>
        </w:rPr>
        <w:fldChar w:fldCharType="separate"/>
      </w:r>
      <w:r w:rsidRPr="009437F7">
        <w:rPr>
          <w:sz w:val="22"/>
        </w:rPr>
        <w:t xml:space="preserve">dvanáct milionů </w:t>
      </w:r>
      <w:r w:rsidR="009437F7" w:rsidRPr="009437F7">
        <w:rPr>
          <w:sz w:val="22"/>
        </w:rPr>
        <w:t>pět set</w:t>
      </w:r>
      <w:r w:rsidRPr="009437F7">
        <w:rPr>
          <w:sz w:val="22"/>
        </w:rPr>
        <w:t xml:space="preserve"> dva</w:t>
      </w:r>
      <w:r w:rsidR="009437F7" w:rsidRPr="009437F7">
        <w:rPr>
          <w:sz w:val="22"/>
        </w:rPr>
        <w:t>cet šest</w:t>
      </w:r>
      <w:r w:rsidRPr="009437F7">
        <w:rPr>
          <w:sz w:val="22"/>
        </w:rPr>
        <w:t xml:space="preserve"> tisíc </w:t>
      </w:r>
      <w:r w:rsidR="009437F7" w:rsidRPr="009437F7">
        <w:rPr>
          <w:sz w:val="22"/>
        </w:rPr>
        <w:t xml:space="preserve">šest </w:t>
      </w:r>
      <w:r w:rsidRPr="009437F7">
        <w:rPr>
          <w:sz w:val="22"/>
        </w:rPr>
        <w:t xml:space="preserve">set </w:t>
      </w:r>
      <w:r w:rsidR="009437F7" w:rsidRPr="009437F7">
        <w:rPr>
          <w:sz w:val="22"/>
        </w:rPr>
        <w:t>sedmdesát jedna</w:t>
      </w:r>
      <w:r w:rsidRPr="009437F7">
        <w:rPr>
          <w:sz w:val="22"/>
        </w:rPr>
        <w:t xml:space="preserve"> korun českých a </w:t>
      </w:r>
      <w:r w:rsidR="009437F7" w:rsidRPr="009437F7">
        <w:rPr>
          <w:sz w:val="22"/>
        </w:rPr>
        <w:t>tř</w:t>
      </w:r>
      <w:r w:rsidRPr="009437F7">
        <w:rPr>
          <w:sz w:val="22"/>
        </w:rPr>
        <w:t xml:space="preserve">icet </w:t>
      </w:r>
      <w:r w:rsidR="009437F7" w:rsidRPr="009437F7">
        <w:rPr>
          <w:sz w:val="22"/>
        </w:rPr>
        <w:t>osm</w:t>
      </w:r>
      <w:r w:rsidRPr="009437F7">
        <w:rPr>
          <w:sz w:val="22"/>
        </w:rPr>
        <w:t xml:space="preserve"> haléřů</w:t>
      </w:r>
      <w:r w:rsidRPr="009437F7">
        <w:rPr>
          <w:sz w:val="22"/>
        </w:rPr>
        <w:fldChar w:fldCharType="end"/>
      </w:r>
    </w:p>
    <w:p w:rsidR="0051402E" w:rsidRDefault="0051402E" w:rsidP="009921BA">
      <w:pPr>
        <w:pStyle w:val="Odstavecseseznamem"/>
        <w:suppressAutoHyphens/>
        <w:spacing w:after="160" w:line="252" w:lineRule="auto"/>
        <w:ind w:left="993" w:hanging="567"/>
        <w:contextualSpacing/>
        <w:jc w:val="both"/>
        <w:rPr>
          <w:b/>
          <w:noProof/>
        </w:rPr>
      </w:pPr>
    </w:p>
    <w:p w:rsidR="0051402E" w:rsidRDefault="0051402E" w:rsidP="009921BA">
      <w:pPr>
        <w:pStyle w:val="Odstavecseseznamem"/>
        <w:suppressAutoHyphens/>
        <w:spacing w:after="160" w:line="252" w:lineRule="auto"/>
        <w:ind w:left="993" w:hanging="567"/>
        <w:contextualSpacing/>
        <w:jc w:val="both"/>
        <w:rPr>
          <w:b/>
          <w:noProof/>
        </w:rPr>
      </w:pPr>
    </w:p>
    <w:p w:rsidR="003129D6" w:rsidRDefault="003129D6" w:rsidP="003129D6">
      <w:pPr>
        <w:pStyle w:val="Odstavecseseznamem"/>
        <w:suppressAutoHyphens/>
        <w:spacing w:after="240" w:line="252" w:lineRule="auto"/>
        <w:ind w:left="0"/>
        <w:contextualSpacing/>
        <w:jc w:val="center"/>
        <w:rPr>
          <w:b/>
          <w:noProof/>
          <w:color w:val="000000"/>
          <w:u w:val="single"/>
          <w:lang/>
        </w:rPr>
      </w:pPr>
      <w:r w:rsidRPr="003129D6">
        <w:rPr>
          <w:b/>
          <w:noProof/>
          <w:color w:val="000000"/>
          <w:u w:val="single"/>
          <w:lang/>
        </w:rPr>
        <w:t>III. OD</w:t>
      </w:r>
      <w:r w:rsidR="001E36FE">
        <w:rPr>
          <w:b/>
          <w:noProof/>
          <w:color w:val="000000"/>
          <w:u w:val="single"/>
          <w:lang/>
        </w:rPr>
        <w:t>Ů</w:t>
      </w:r>
      <w:r w:rsidRPr="003129D6">
        <w:rPr>
          <w:b/>
          <w:noProof/>
          <w:color w:val="000000"/>
          <w:u w:val="single"/>
          <w:lang/>
        </w:rPr>
        <w:t>VODNĚNÍ DODATKU</w:t>
      </w:r>
    </w:p>
    <w:p w:rsidR="003129D6" w:rsidRPr="003129D6" w:rsidRDefault="003129D6" w:rsidP="003129D6">
      <w:pPr>
        <w:pStyle w:val="Odstavecseseznamem"/>
        <w:suppressAutoHyphens/>
        <w:spacing w:after="240" w:line="252" w:lineRule="auto"/>
        <w:ind w:left="0"/>
        <w:contextualSpacing/>
        <w:jc w:val="center"/>
        <w:rPr>
          <w:b/>
          <w:noProof/>
          <w:color w:val="000000"/>
          <w:sz w:val="20"/>
          <w:szCs w:val="20"/>
          <w:u w:val="single"/>
          <w:lang/>
        </w:rPr>
      </w:pPr>
    </w:p>
    <w:p w:rsidR="001E2D28" w:rsidRPr="001E2D28" w:rsidRDefault="008E22E7" w:rsidP="00064941">
      <w:pPr>
        <w:pStyle w:val="Odstavecseseznamem"/>
        <w:numPr>
          <w:ilvl w:val="1"/>
          <w:numId w:val="46"/>
        </w:numPr>
        <w:tabs>
          <w:tab w:val="clear" w:pos="792"/>
        </w:tabs>
        <w:spacing w:after="240"/>
        <w:ind w:left="426" w:right="-30"/>
        <w:contextualSpacing/>
        <w:jc w:val="both"/>
      </w:pPr>
      <w:r>
        <w:rPr>
          <w:szCs w:val="22"/>
        </w:rPr>
        <w:t>U</w:t>
      </w:r>
      <w:r w:rsidR="009A5AD2">
        <w:rPr>
          <w:szCs w:val="22"/>
        </w:rPr>
        <w:t>zavření tohoto „Dodatku č.</w:t>
      </w:r>
      <w:r w:rsidR="00F61DC1">
        <w:rPr>
          <w:szCs w:val="22"/>
        </w:rPr>
        <w:t xml:space="preserve"> </w:t>
      </w:r>
      <w:r w:rsidR="00CD041D">
        <w:rPr>
          <w:szCs w:val="22"/>
        </w:rPr>
        <w:t>2</w:t>
      </w:r>
      <w:r w:rsidR="009A5AD2">
        <w:rPr>
          <w:szCs w:val="22"/>
        </w:rPr>
        <w:t xml:space="preserve">“ </w:t>
      </w:r>
      <w:r w:rsidR="007E32F0">
        <w:rPr>
          <w:szCs w:val="22"/>
        </w:rPr>
        <w:t>zohledňuje nutné vícepráce, bez kterých by nebylo možno d</w:t>
      </w:r>
      <w:r w:rsidR="0004103A">
        <w:rPr>
          <w:szCs w:val="22"/>
        </w:rPr>
        <w:t>ílo realizovat</w:t>
      </w:r>
      <w:r w:rsidR="002D5BD4">
        <w:rPr>
          <w:szCs w:val="22"/>
        </w:rPr>
        <w:t xml:space="preserve">, </w:t>
      </w:r>
      <w:r w:rsidR="0004103A">
        <w:rPr>
          <w:szCs w:val="22"/>
        </w:rPr>
        <w:t>méněpráce</w:t>
      </w:r>
      <w:r w:rsidR="002D5BD4">
        <w:rPr>
          <w:szCs w:val="22"/>
        </w:rPr>
        <w:t xml:space="preserve"> které nebudou realizovány oproti původně uzavřené Smlouvě o dílo a záměnu technologií prováděných prací</w:t>
      </w:r>
      <w:r w:rsidR="00291402">
        <w:rPr>
          <w:szCs w:val="22"/>
        </w:rPr>
        <w:t>.</w:t>
      </w:r>
    </w:p>
    <w:p w:rsidR="00F61DC1" w:rsidRDefault="00F61DC1" w:rsidP="00F61DC1">
      <w:pPr>
        <w:pStyle w:val="Odstavecseseznamem"/>
      </w:pPr>
    </w:p>
    <w:p w:rsidR="00ED053C" w:rsidRDefault="00ED053C" w:rsidP="00F61DC1">
      <w:pPr>
        <w:pStyle w:val="Odstavecseseznamem"/>
      </w:pPr>
    </w:p>
    <w:p w:rsidR="00E5787A" w:rsidRPr="008E22E7" w:rsidRDefault="003129D6" w:rsidP="008E22E7">
      <w:pPr>
        <w:pStyle w:val="Odstavec"/>
        <w:spacing w:after="240"/>
        <w:ind w:firstLine="0"/>
        <w:jc w:val="center"/>
        <w:rPr>
          <w:b/>
          <w:u w:val="single"/>
          <w:lang w:val="cs-CZ"/>
        </w:rPr>
      </w:pPr>
      <w:r>
        <w:rPr>
          <w:b/>
          <w:u w:val="single"/>
        </w:rPr>
        <w:t>I</w:t>
      </w:r>
      <w:r>
        <w:rPr>
          <w:b/>
          <w:u w:val="single"/>
          <w:lang w:val="cs-CZ"/>
        </w:rPr>
        <w:t>V</w:t>
      </w:r>
      <w:r w:rsidR="00E5787A" w:rsidRPr="008B0407">
        <w:rPr>
          <w:b/>
          <w:u w:val="single"/>
        </w:rPr>
        <w:t>. DALŠÍ UJEDNÁNÍ</w:t>
      </w:r>
    </w:p>
    <w:p w:rsidR="00E5787A" w:rsidRDefault="00064941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DD494D">
        <w:rPr>
          <w:szCs w:val="22"/>
        </w:rPr>
        <w:t>Smluvní strany se dohodly a výslovně souhlasí s tím, že t</w:t>
      </w:r>
      <w:r>
        <w:rPr>
          <w:szCs w:val="22"/>
        </w:rPr>
        <w:t>ento</w:t>
      </w:r>
      <w:r w:rsidRPr="00DD494D">
        <w:rPr>
          <w:szCs w:val="22"/>
        </w:rPr>
        <w:t xml:space="preserve"> </w:t>
      </w:r>
      <w:r>
        <w:rPr>
          <w:szCs w:val="22"/>
        </w:rPr>
        <w:t>dodatek</w:t>
      </w:r>
      <w:r w:rsidRPr="00DD494D">
        <w:rPr>
          <w:szCs w:val="22"/>
        </w:rPr>
        <w:t xml:space="preserve"> bude zařazen do evidence smluv města Nová Paka a celé znění t</w:t>
      </w:r>
      <w:r>
        <w:rPr>
          <w:szCs w:val="22"/>
        </w:rPr>
        <w:t>ohoto</w:t>
      </w:r>
      <w:r w:rsidRPr="00DD494D">
        <w:rPr>
          <w:szCs w:val="22"/>
        </w:rPr>
        <w:t xml:space="preserve"> </w:t>
      </w:r>
      <w:r>
        <w:rPr>
          <w:szCs w:val="22"/>
        </w:rPr>
        <w:t>dodatku</w:t>
      </w:r>
      <w:r w:rsidRPr="00DD494D">
        <w:rPr>
          <w:szCs w:val="22"/>
        </w:rPr>
        <w:t xml:space="preserve"> bude zveřejněno na internetových stránkách objednatele a na Portálu veřejné správy, a bude tak veřejně přístupné. Smluvní strany prohlašují, že skutečnosti uvedené v t</w:t>
      </w:r>
      <w:r>
        <w:rPr>
          <w:szCs w:val="22"/>
        </w:rPr>
        <w:t>omto</w:t>
      </w:r>
      <w:r w:rsidRPr="00DD494D">
        <w:rPr>
          <w:szCs w:val="22"/>
        </w:rPr>
        <w:t xml:space="preserve"> </w:t>
      </w:r>
      <w:r>
        <w:rPr>
          <w:szCs w:val="22"/>
        </w:rPr>
        <w:t>dodatku</w:t>
      </w:r>
      <w:r w:rsidRPr="00DD494D">
        <w:rPr>
          <w:szCs w:val="22"/>
        </w:rPr>
        <w:t xml:space="preserve"> nepovažují za obchodní tajemství a udělují svolení k jejich užití a zveřejnění bez stanovení jakýchkoliv dalších podmínek</w:t>
      </w:r>
      <w:r w:rsidR="008824E0">
        <w:t>.</w:t>
      </w:r>
      <w:r w:rsidR="00E5787A" w:rsidRPr="0043537D">
        <w:t xml:space="preserve"> </w:t>
      </w:r>
    </w:p>
    <w:p w:rsidR="008824E0" w:rsidRDefault="00064941" w:rsidP="00E5787A">
      <w:pPr>
        <w:numPr>
          <w:ilvl w:val="0"/>
          <w:numId w:val="25"/>
        </w:numPr>
        <w:tabs>
          <w:tab w:val="clear" w:pos="720"/>
        </w:tabs>
        <w:spacing w:after="240"/>
        <w:ind w:left="426"/>
        <w:jc w:val="both"/>
      </w:pPr>
      <w:r w:rsidRPr="00F053A7">
        <w:t>T</w:t>
      </w:r>
      <w:r>
        <w:t>en</w:t>
      </w:r>
      <w:r w:rsidRPr="00F053A7">
        <w:t xml:space="preserve">to </w:t>
      </w:r>
      <w:r>
        <w:rPr>
          <w:szCs w:val="22"/>
        </w:rPr>
        <w:t>dodatek</w:t>
      </w:r>
      <w:r w:rsidRPr="00F053A7">
        <w:t xml:space="preserve"> nabývá platnosti</w:t>
      </w:r>
      <w:r>
        <w:t xml:space="preserve"> dnem je</w:t>
      </w:r>
      <w:r w:rsidRPr="00F053A7">
        <w:t>ho podpisu oběma stranami a účinnosti nabývá dnem uveřejnění v registru smluv (</w:t>
      </w:r>
      <w:hyperlink r:id="rId7" w:history="1">
        <w:r w:rsidRPr="00F053A7">
          <w:rPr>
            <w:rStyle w:val="Hypertextovodkaz"/>
          </w:rPr>
          <w:t>https://smlouvy.gov.cz/</w:t>
        </w:r>
      </w:hyperlink>
      <w:r w:rsidRPr="00F053A7">
        <w:t xml:space="preserve">). </w:t>
      </w:r>
      <w:r w:rsidR="00517658">
        <w:t>Dodatek</w:t>
      </w:r>
      <w:r w:rsidRPr="00F053A7">
        <w:t xml:space="preserve"> je vyhotoven v pěti stejnopisech, z nichž dva obdrží zhotovitel a tři objednatel</w:t>
      </w:r>
      <w:r w:rsidR="00FB257B" w:rsidRPr="009B37C0">
        <w:rPr>
          <w:bCs/>
        </w:rPr>
        <w:t>.</w:t>
      </w:r>
    </w:p>
    <w:p w:rsidR="0098238E" w:rsidRDefault="00E5787A" w:rsidP="00AC53F3">
      <w:pPr>
        <w:numPr>
          <w:ilvl w:val="0"/>
          <w:numId w:val="25"/>
        </w:numPr>
        <w:tabs>
          <w:tab w:val="clear" w:pos="720"/>
        </w:tabs>
        <w:spacing w:after="120"/>
        <w:ind w:left="426" w:hanging="357"/>
        <w:jc w:val="both"/>
      </w:pPr>
      <w:r w:rsidRPr="0043537D">
        <w:lastRenderedPageBreak/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r w:rsidR="00ED053C">
        <w:t>04.01.</w:t>
      </w:r>
      <w:r w:rsidR="00ED053C" w:rsidRPr="00045D00">
        <w:t>201</w:t>
      </w:r>
      <w:r w:rsidR="00ED053C">
        <w:t>8 ve znění dodatku č. 1 ze dne 19.02.2018</w:t>
      </w:r>
      <w:r w:rsidR="001F6328">
        <w:t>.</w:t>
      </w:r>
      <w:r w:rsidR="008B0407">
        <w:t xml:space="preserve"> </w:t>
      </w:r>
    </w:p>
    <w:p w:rsidR="00B0489A" w:rsidRDefault="00B0489A" w:rsidP="00B0489A">
      <w:pPr>
        <w:spacing w:after="120"/>
        <w:ind w:left="426"/>
        <w:jc w:val="both"/>
      </w:pPr>
    </w:p>
    <w:p w:rsidR="00ED053C" w:rsidRDefault="00ED053C" w:rsidP="00B0489A">
      <w:pPr>
        <w:spacing w:after="120"/>
        <w:ind w:left="426"/>
        <w:jc w:val="both"/>
      </w:pPr>
    </w:p>
    <w:p w:rsidR="00ED053C" w:rsidRPr="0043537D" w:rsidRDefault="00ED053C" w:rsidP="00B0489A">
      <w:pPr>
        <w:spacing w:after="120"/>
        <w:ind w:left="426"/>
        <w:jc w:val="both"/>
      </w:pPr>
    </w:p>
    <w:p w:rsidR="00E5787A" w:rsidRDefault="00D85893" w:rsidP="00E5787A">
      <w:pPr>
        <w:pStyle w:val="Odstavec"/>
        <w:tabs>
          <w:tab w:val="left" w:pos="1134"/>
          <w:tab w:val="left" w:pos="4962"/>
        </w:tabs>
        <w:spacing w:after="360"/>
        <w:ind w:firstLine="0"/>
      </w:pPr>
      <w:r>
        <w:rPr>
          <w:lang w:val="cs-CZ"/>
        </w:rPr>
        <w:t xml:space="preserve">Hradec Králové </w:t>
      </w:r>
      <w:r w:rsidR="00E5787A">
        <w:t>dne: ………………….</w:t>
      </w:r>
      <w:r w:rsidR="00E5787A">
        <w:tab/>
      </w:r>
      <w:r w:rsidR="008A7BF2">
        <w:t>Nová Paka</w:t>
      </w:r>
      <w:r w:rsidR="00E5787A">
        <w:t xml:space="preserve"> dne……………………</w:t>
      </w:r>
    </w:p>
    <w:p w:rsidR="0098238E" w:rsidRPr="0098238E" w:rsidRDefault="0098238E" w:rsidP="0098238E"/>
    <w:p w:rsidR="00F61DC1" w:rsidRPr="0098238E" w:rsidRDefault="00F61DC1" w:rsidP="0098238E"/>
    <w:p w:rsidR="00F61DC1" w:rsidRPr="0098238E" w:rsidRDefault="00F61DC1" w:rsidP="0098238E"/>
    <w:p w:rsidR="00E5787A" w:rsidRDefault="00E5787A" w:rsidP="0098238E">
      <w:r w:rsidRPr="0098238E">
        <w:t>………………………………………</w:t>
      </w:r>
      <w:r>
        <w:tab/>
      </w:r>
      <w:r>
        <w:tab/>
        <w:t>………………………………………</w:t>
      </w:r>
    </w:p>
    <w:p w:rsidR="008A7BF2" w:rsidRPr="00944251" w:rsidRDefault="008A7BF2" w:rsidP="002D0336">
      <w:pPr>
        <w:tabs>
          <w:tab w:val="left" w:pos="142"/>
          <w:tab w:val="left" w:pos="4962"/>
        </w:tabs>
        <w:ind w:right="475"/>
        <w:jc w:val="both"/>
        <w:rPr>
          <w:szCs w:val="22"/>
        </w:rPr>
      </w:pPr>
      <w:r w:rsidRPr="00944251">
        <w:rPr>
          <w:szCs w:val="22"/>
        </w:rPr>
        <w:t>Zhotovitel</w:t>
      </w:r>
      <w:r w:rsidRPr="00944251">
        <w:rPr>
          <w:szCs w:val="22"/>
        </w:rPr>
        <w:tab/>
        <w:t>Objednatel</w:t>
      </w:r>
    </w:p>
    <w:p w:rsidR="008A7BF2" w:rsidRPr="00176B9C" w:rsidRDefault="00D3631F" w:rsidP="002D0336">
      <w:pPr>
        <w:tabs>
          <w:tab w:val="left" w:pos="142"/>
          <w:tab w:val="left" w:pos="4962"/>
        </w:tabs>
        <w:ind w:right="476"/>
        <w:jc w:val="both"/>
        <w:rPr>
          <w:bCs/>
          <w:noProof/>
          <w:szCs w:val="22"/>
        </w:rPr>
      </w:pPr>
      <w:r>
        <w:t>MATEX HK s.r.o.</w:t>
      </w:r>
      <w:r w:rsidR="008A7BF2" w:rsidRPr="00176B9C">
        <w:rPr>
          <w:bCs/>
          <w:noProof/>
          <w:szCs w:val="22"/>
        </w:rPr>
        <w:tab/>
      </w:r>
      <w:r w:rsidR="008A7BF2" w:rsidRPr="00176B9C">
        <w:rPr>
          <w:szCs w:val="22"/>
        </w:rPr>
        <w:t>město Nová Paka</w:t>
      </w:r>
    </w:p>
    <w:p w:rsidR="00FF533B" w:rsidRDefault="00D3631F" w:rsidP="00D26D6A">
      <w:pPr>
        <w:tabs>
          <w:tab w:val="left" w:pos="142"/>
          <w:tab w:val="left" w:pos="4962"/>
        </w:tabs>
        <w:ind w:right="18"/>
        <w:jc w:val="both"/>
      </w:pPr>
      <w:r>
        <w:t>Martin Žítek</w:t>
      </w:r>
      <w:r w:rsidR="00176B9C">
        <w:t xml:space="preserve">, </w:t>
      </w:r>
      <w:r>
        <w:t>jednatel společnosti</w:t>
      </w:r>
      <w:r w:rsidR="008A7BF2" w:rsidRPr="00596B2B">
        <w:rPr>
          <w:color w:val="FF0000"/>
          <w:szCs w:val="22"/>
        </w:rPr>
        <w:tab/>
      </w:r>
      <w:r w:rsidR="001E7C4F">
        <w:rPr>
          <w:szCs w:val="22"/>
        </w:rPr>
        <w:t>Mgr. Josef Cogan</w:t>
      </w:r>
      <w:r w:rsidR="008A7BF2" w:rsidRPr="00944251">
        <w:rPr>
          <w:szCs w:val="22"/>
        </w:rPr>
        <w:t xml:space="preserve">, starosta </w:t>
      </w:r>
    </w:p>
    <w:sectPr w:rsidR="00FF533B" w:rsidSect="0098238E">
      <w:footerReference w:type="default" r:id="rId8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A" w:rsidRDefault="00CE587A">
      <w:r>
        <w:separator/>
      </w:r>
    </w:p>
  </w:endnote>
  <w:endnote w:type="continuationSeparator" w:id="0">
    <w:p w:rsidR="00CE587A" w:rsidRDefault="00CE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6" w:rsidRDefault="003129D6">
    <w:pPr>
      <w:pStyle w:val="Zpat"/>
    </w:pPr>
    <w:r>
      <w:tab/>
      <w:t xml:space="preserve">- </w:t>
    </w:r>
    <w:fldSimple w:instr=" PAGE ">
      <w:r w:rsidR="00F45449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A" w:rsidRDefault="00CE587A">
      <w:r>
        <w:separator/>
      </w:r>
    </w:p>
  </w:footnote>
  <w:footnote w:type="continuationSeparator" w:id="0">
    <w:p w:rsidR="00CE587A" w:rsidRDefault="00CE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63"/>
    <w:multiLevelType w:val="hybridMultilevel"/>
    <w:tmpl w:val="0EE6E30A"/>
    <w:lvl w:ilvl="0" w:tplc="C9B008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B78"/>
    <w:multiLevelType w:val="hybridMultilevel"/>
    <w:tmpl w:val="FF528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7BC4"/>
    <w:multiLevelType w:val="hybridMultilevel"/>
    <w:tmpl w:val="A7840C24"/>
    <w:lvl w:ilvl="0" w:tplc="3ACAD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552"/>
    <w:multiLevelType w:val="hybridMultilevel"/>
    <w:tmpl w:val="D494B0DC"/>
    <w:lvl w:ilvl="0" w:tplc="1E809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02F2"/>
    <w:multiLevelType w:val="hybridMultilevel"/>
    <w:tmpl w:val="9F58674C"/>
    <w:lvl w:ilvl="0" w:tplc="BD587C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FF85362"/>
    <w:multiLevelType w:val="hybridMultilevel"/>
    <w:tmpl w:val="349229B2"/>
    <w:lvl w:ilvl="0" w:tplc="24F646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791"/>
    <w:multiLevelType w:val="hybridMultilevel"/>
    <w:tmpl w:val="F12CA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4C3"/>
    <w:multiLevelType w:val="multilevel"/>
    <w:tmpl w:val="F992F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506C0"/>
    <w:multiLevelType w:val="multilevel"/>
    <w:tmpl w:val="B66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606D79"/>
    <w:multiLevelType w:val="multilevel"/>
    <w:tmpl w:val="4C76C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E394F"/>
    <w:multiLevelType w:val="hybridMultilevel"/>
    <w:tmpl w:val="1DAE1FE4"/>
    <w:lvl w:ilvl="0" w:tplc="D97C01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4A78"/>
    <w:multiLevelType w:val="hybridMultilevel"/>
    <w:tmpl w:val="200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33E28"/>
    <w:multiLevelType w:val="hybridMultilevel"/>
    <w:tmpl w:val="0122B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93A67"/>
    <w:multiLevelType w:val="hybridMultilevel"/>
    <w:tmpl w:val="D60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09A5"/>
    <w:multiLevelType w:val="hybridMultilevel"/>
    <w:tmpl w:val="64AC846A"/>
    <w:lvl w:ilvl="0" w:tplc="ADBEE0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211F"/>
    <w:multiLevelType w:val="multilevel"/>
    <w:tmpl w:val="620493BC"/>
    <w:lvl w:ilvl="0">
      <w:start w:val="2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52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440"/>
      </w:pPr>
      <w:rPr>
        <w:rFonts w:hint="default"/>
      </w:rPr>
    </w:lvl>
  </w:abstractNum>
  <w:abstractNum w:abstractNumId="16">
    <w:nsid w:val="3B1A1727"/>
    <w:multiLevelType w:val="hybridMultilevel"/>
    <w:tmpl w:val="3CF602F6"/>
    <w:lvl w:ilvl="0" w:tplc="34F8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53DB0"/>
    <w:multiLevelType w:val="multilevel"/>
    <w:tmpl w:val="1154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AF707A"/>
    <w:multiLevelType w:val="hybridMultilevel"/>
    <w:tmpl w:val="7848F3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26939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1714E08"/>
    <w:multiLevelType w:val="hybridMultilevel"/>
    <w:tmpl w:val="A0289FEE"/>
    <w:lvl w:ilvl="0" w:tplc="F95A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495A42"/>
    <w:multiLevelType w:val="hybridMultilevel"/>
    <w:tmpl w:val="CE842472"/>
    <w:lvl w:ilvl="0" w:tplc="FD2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C4AE4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4F3DF3"/>
    <w:multiLevelType w:val="hybridMultilevel"/>
    <w:tmpl w:val="EBB2CCE8"/>
    <w:lvl w:ilvl="0" w:tplc="85FA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A2961"/>
    <w:multiLevelType w:val="hybridMultilevel"/>
    <w:tmpl w:val="24CCF4B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505DF"/>
    <w:multiLevelType w:val="hybridMultilevel"/>
    <w:tmpl w:val="1328522A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42044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F0EFF"/>
    <w:multiLevelType w:val="multilevel"/>
    <w:tmpl w:val="A87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80BFB"/>
    <w:multiLevelType w:val="hybridMultilevel"/>
    <w:tmpl w:val="18EED136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915D0"/>
    <w:multiLevelType w:val="hybridMultilevel"/>
    <w:tmpl w:val="49E08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80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879D4"/>
    <w:multiLevelType w:val="hybridMultilevel"/>
    <w:tmpl w:val="3D16C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A2626F"/>
    <w:multiLevelType w:val="multilevel"/>
    <w:tmpl w:val="8166C4E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355B0C"/>
    <w:multiLevelType w:val="hybridMultilevel"/>
    <w:tmpl w:val="ECB230B6"/>
    <w:lvl w:ilvl="0" w:tplc="F0466C8C">
      <w:start w:val="1"/>
      <w:numFmt w:val="decimal"/>
      <w:lvlText w:val="2.%1."/>
      <w:lvlJc w:val="left"/>
      <w:pPr>
        <w:ind w:left="142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250436A">
      <w:start w:val="500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A34F2"/>
    <w:multiLevelType w:val="hybridMultilevel"/>
    <w:tmpl w:val="745A2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E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60427"/>
    <w:multiLevelType w:val="hybridMultilevel"/>
    <w:tmpl w:val="4C76C98A"/>
    <w:lvl w:ilvl="0" w:tplc="2AF6A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E0A67"/>
    <w:multiLevelType w:val="hybridMultilevel"/>
    <w:tmpl w:val="920ECD16"/>
    <w:lvl w:ilvl="0" w:tplc="890E711C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010665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6EA7968"/>
    <w:multiLevelType w:val="hybridMultilevel"/>
    <w:tmpl w:val="AA1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F401E"/>
    <w:multiLevelType w:val="hybridMultilevel"/>
    <w:tmpl w:val="8BBE6D0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9485A"/>
    <w:multiLevelType w:val="hybridMultilevel"/>
    <w:tmpl w:val="0558850E"/>
    <w:lvl w:ilvl="0" w:tplc="9F62EB7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1">
    <w:nsid w:val="70814371"/>
    <w:multiLevelType w:val="hybridMultilevel"/>
    <w:tmpl w:val="14CE986C"/>
    <w:lvl w:ilvl="0" w:tplc="A810F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D2C5D"/>
    <w:multiLevelType w:val="hybridMultilevel"/>
    <w:tmpl w:val="361EAEA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25A6B"/>
    <w:multiLevelType w:val="hybridMultilevel"/>
    <w:tmpl w:val="32D0B8E4"/>
    <w:lvl w:ilvl="0" w:tplc="2294E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365905"/>
    <w:multiLevelType w:val="hybridMultilevel"/>
    <w:tmpl w:val="D6C25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B3DBE"/>
    <w:multiLevelType w:val="hybridMultilevel"/>
    <w:tmpl w:val="E646A46A"/>
    <w:lvl w:ilvl="0" w:tplc="0818F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C34BC"/>
    <w:multiLevelType w:val="multilevel"/>
    <w:tmpl w:val="3C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F47893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27"/>
  </w:num>
  <w:num w:numId="5">
    <w:abstractNumId w:val="25"/>
  </w:num>
  <w:num w:numId="6">
    <w:abstractNumId w:val="16"/>
  </w:num>
  <w:num w:numId="7">
    <w:abstractNumId w:val="28"/>
  </w:num>
  <w:num w:numId="8">
    <w:abstractNumId w:val="11"/>
  </w:num>
  <w:num w:numId="9">
    <w:abstractNumId w:val="20"/>
  </w:num>
  <w:num w:numId="10">
    <w:abstractNumId w:val="6"/>
  </w:num>
  <w:num w:numId="11">
    <w:abstractNumId w:val="45"/>
  </w:num>
  <w:num w:numId="12">
    <w:abstractNumId w:val="8"/>
  </w:num>
  <w:num w:numId="13">
    <w:abstractNumId w:val="3"/>
  </w:num>
  <w:num w:numId="14">
    <w:abstractNumId w:val="0"/>
  </w:num>
  <w:num w:numId="15">
    <w:abstractNumId w:val="26"/>
  </w:num>
  <w:num w:numId="16">
    <w:abstractNumId w:val="39"/>
  </w:num>
  <w:num w:numId="17">
    <w:abstractNumId w:val="47"/>
  </w:num>
  <w:num w:numId="18">
    <w:abstractNumId w:val="31"/>
  </w:num>
  <w:num w:numId="19">
    <w:abstractNumId w:val="44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8"/>
  </w:num>
  <w:num w:numId="24">
    <w:abstractNumId w:val="38"/>
  </w:num>
  <w:num w:numId="25">
    <w:abstractNumId w:val="32"/>
  </w:num>
  <w:num w:numId="26">
    <w:abstractNumId w:val="17"/>
  </w:num>
  <w:num w:numId="27">
    <w:abstractNumId w:val="34"/>
  </w:num>
  <w:num w:numId="28">
    <w:abstractNumId w:val="9"/>
  </w:num>
  <w:num w:numId="29">
    <w:abstractNumId w:val="40"/>
  </w:num>
  <w:num w:numId="30">
    <w:abstractNumId w:val="41"/>
  </w:num>
  <w:num w:numId="31">
    <w:abstractNumId w:val="7"/>
  </w:num>
  <w:num w:numId="32">
    <w:abstractNumId w:val="21"/>
  </w:num>
  <w:num w:numId="33">
    <w:abstractNumId w:val="29"/>
  </w:num>
  <w:num w:numId="34">
    <w:abstractNumId w:val="46"/>
  </w:num>
  <w:num w:numId="35">
    <w:abstractNumId w:val="4"/>
  </w:num>
  <w:num w:numId="36">
    <w:abstractNumId w:val="37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48"/>
  </w:num>
  <w:num w:numId="42">
    <w:abstractNumId w:val="30"/>
  </w:num>
  <w:num w:numId="43">
    <w:abstractNumId w:val="12"/>
  </w:num>
  <w:num w:numId="44">
    <w:abstractNumId w:val="10"/>
  </w:num>
  <w:num w:numId="45">
    <w:abstractNumId w:val="35"/>
  </w:num>
  <w:num w:numId="46">
    <w:abstractNumId w:val="19"/>
  </w:num>
  <w:num w:numId="47">
    <w:abstractNumId w:val="14"/>
  </w:num>
  <w:num w:numId="48">
    <w:abstractNumId w:val="22"/>
  </w:num>
  <w:num w:numId="49">
    <w:abstractNumId w:val="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60D3"/>
    <w:rsid w:val="000263E4"/>
    <w:rsid w:val="0004103A"/>
    <w:rsid w:val="00045799"/>
    <w:rsid w:val="00045D00"/>
    <w:rsid w:val="00064941"/>
    <w:rsid w:val="00065117"/>
    <w:rsid w:val="00087514"/>
    <w:rsid w:val="000A0784"/>
    <w:rsid w:val="000C1729"/>
    <w:rsid w:val="000C783D"/>
    <w:rsid w:val="0011191C"/>
    <w:rsid w:val="0011328C"/>
    <w:rsid w:val="00114A7A"/>
    <w:rsid w:val="00123F71"/>
    <w:rsid w:val="00160555"/>
    <w:rsid w:val="00176B9C"/>
    <w:rsid w:val="0019580E"/>
    <w:rsid w:val="001A2553"/>
    <w:rsid w:val="001D0207"/>
    <w:rsid w:val="001E2D28"/>
    <w:rsid w:val="001E36FE"/>
    <w:rsid w:val="001E7658"/>
    <w:rsid w:val="001E7C4F"/>
    <w:rsid w:val="001F3505"/>
    <w:rsid w:val="001F6328"/>
    <w:rsid w:val="0025156F"/>
    <w:rsid w:val="00261C09"/>
    <w:rsid w:val="0026543F"/>
    <w:rsid w:val="00290642"/>
    <w:rsid w:val="00291402"/>
    <w:rsid w:val="00293207"/>
    <w:rsid w:val="002A5AF8"/>
    <w:rsid w:val="002B2074"/>
    <w:rsid w:val="002C6FAD"/>
    <w:rsid w:val="002D0336"/>
    <w:rsid w:val="002D34B6"/>
    <w:rsid w:val="002D46E6"/>
    <w:rsid w:val="002D5BD4"/>
    <w:rsid w:val="002E2EE2"/>
    <w:rsid w:val="002E7BE6"/>
    <w:rsid w:val="002F78AA"/>
    <w:rsid w:val="003129D6"/>
    <w:rsid w:val="00320D9C"/>
    <w:rsid w:val="00326BA6"/>
    <w:rsid w:val="00326E78"/>
    <w:rsid w:val="003319CD"/>
    <w:rsid w:val="00332218"/>
    <w:rsid w:val="003434BF"/>
    <w:rsid w:val="00374A77"/>
    <w:rsid w:val="00376FD8"/>
    <w:rsid w:val="0037778E"/>
    <w:rsid w:val="00377F86"/>
    <w:rsid w:val="003869B1"/>
    <w:rsid w:val="00392F55"/>
    <w:rsid w:val="003940F9"/>
    <w:rsid w:val="003B1514"/>
    <w:rsid w:val="003E265B"/>
    <w:rsid w:val="003F43AF"/>
    <w:rsid w:val="003F6FF3"/>
    <w:rsid w:val="004008E5"/>
    <w:rsid w:val="004202E6"/>
    <w:rsid w:val="0044608A"/>
    <w:rsid w:val="00463BB9"/>
    <w:rsid w:val="00465593"/>
    <w:rsid w:val="00477FA8"/>
    <w:rsid w:val="0048173F"/>
    <w:rsid w:val="004852D3"/>
    <w:rsid w:val="00485EF2"/>
    <w:rsid w:val="0049637D"/>
    <w:rsid w:val="00496C73"/>
    <w:rsid w:val="004A3C90"/>
    <w:rsid w:val="004A6014"/>
    <w:rsid w:val="004B395D"/>
    <w:rsid w:val="004B6B6C"/>
    <w:rsid w:val="004C3EE9"/>
    <w:rsid w:val="004E5BCE"/>
    <w:rsid w:val="00504F41"/>
    <w:rsid w:val="0051402E"/>
    <w:rsid w:val="00517658"/>
    <w:rsid w:val="005301D8"/>
    <w:rsid w:val="005533FF"/>
    <w:rsid w:val="0055378B"/>
    <w:rsid w:val="00564F78"/>
    <w:rsid w:val="00567B16"/>
    <w:rsid w:val="00581496"/>
    <w:rsid w:val="005A0A18"/>
    <w:rsid w:val="005A1661"/>
    <w:rsid w:val="005A2A2E"/>
    <w:rsid w:val="005C36FB"/>
    <w:rsid w:val="005D059D"/>
    <w:rsid w:val="005E1E4E"/>
    <w:rsid w:val="00612194"/>
    <w:rsid w:val="00627626"/>
    <w:rsid w:val="00636785"/>
    <w:rsid w:val="00640F6A"/>
    <w:rsid w:val="0066252E"/>
    <w:rsid w:val="0066442E"/>
    <w:rsid w:val="006D7952"/>
    <w:rsid w:val="006D7EFE"/>
    <w:rsid w:val="007000E5"/>
    <w:rsid w:val="00732ECA"/>
    <w:rsid w:val="00741716"/>
    <w:rsid w:val="00752FCD"/>
    <w:rsid w:val="00755B5A"/>
    <w:rsid w:val="007577DF"/>
    <w:rsid w:val="00757A8A"/>
    <w:rsid w:val="007642D8"/>
    <w:rsid w:val="007916C9"/>
    <w:rsid w:val="00791C03"/>
    <w:rsid w:val="007A1048"/>
    <w:rsid w:val="007B1F08"/>
    <w:rsid w:val="007D3BD3"/>
    <w:rsid w:val="007E248F"/>
    <w:rsid w:val="007E32F0"/>
    <w:rsid w:val="007F2528"/>
    <w:rsid w:val="00827E9D"/>
    <w:rsid w:val="00845AF7"/>
    <w:rsid w:val="00854E30"/>
    <w:rsid w:val="00865A70"/>
    <w:rsid w:val="00876723"/>
    <w:rsid w:val="00876725"/>
    <w:rsid w:val="00876B18"/>
    <w:rsid w:val="008824E0"/>
    <w:rsid w:val="008A503D"/>
    <w:rsid w:val="008A504D"/>
    <w:rsid w:val="008A7BF2"/>
    <w:rsid w:val="008B0407"/>
    <w:rsid w:val="008B7607"/>
    <w:rsid w:val="008C72A3"/>
    <w:rsid w:val="008D692B"/>
    <w:rsid w:val="008E22E7"/>
    <w:rsid w:val="00913327"/>
    <w:rsid w:val="00926CA3"/>
    <w:rsid w:val="009437F7"/>
    <w:rsid w:val="00950052"/>
    <w:rsid w:val="00973985"/>
    <w:rsid w:val="00981940"/>
    <w:rsid w:val="0098238E"/>
    <w:rsid w:val="00982998"/>
    <w:rsid w:val="009921BA"/>
    <w:rsid w:val="009932E6"/>
    <w:rsid w:val="009A5AD2"/>
    <w:rsid w:val="009B687A"/>
    <w:rsid w:val="009C46AE"/>
    <w:rsid w:val="00A00B7B"/>
    <w:rsid w:val="00A1466F"/>
    <w:rsid w:val="00A16E86"/>
    <w:rsid w:val="00A37D44"/>
    <w:rsid w:val="00A50D4A"/>
    <w:rsid w:val="00A532F0"/>
    <w:rsid w:val="00A56397"/>
    <w:rsid w:val="00A678FA"/>
    <w:rsid w:val="00A75515"/>
    <w:rsid w:val="00A862C7"/>
    <w:rsid w:val="00AA1546"/>
    <w:rsid w:val="00AA7F58"/>
    <w:rsid w:val="00AC53F3"/>
    <w:rsid w:val="00AD2ADE"/>
    <w:rsid w:val="00AD469A"/>
    <w:rsid w:val="00AD61B8"/>
    <w:rsid w:val="00AE6A4F"/>
    <w:rsid w:val="00B0489A"/>
    <w:rsid w:val="00B22861"/>
    <w:rsid w:val="00B23066"/>
    <w:rsid w:val="00B33C22"/>
    <w:rsid w:val="00B54A84"/>
    <w:rsid w:val="00B67D09"/>
    <w:rsid w:val="00B768F0"/>
    <w:rsid w:val="00B85B07"/>
    <w:rsid w:val="00B863A4"/>
    <w:rsid w:val="00B95891"/>
    <w:rsid w:val="00BC332D"/>
    <w:rsid w:val="00BF48F4"/>
    <w:rsid w:val="00C16CE7"/>
    <w:rsid w:val="00C179E1"/>
    <w:rsid w:val="00C248D6"/>
    <w:rsid w:val="00C31100"/>
    <w:rsid w:val="00C5172A"/>
    <w:rsid w:val="00C522BB"/>
    <w:rsid w:val="00CA0665"/>
    <w:rsid w:val="00CC3A08"/>
    <w:rsid w:val="00CD041D"/>
    <w:rsid w:val="00CE587A"/>
    <w:rsid w:val="00CE6D93"/>
    <w:rsid w:val="00CF491B"/>
    <w:rsid w:val="00D058C0"/>
    <w:rsid w:val="00D26D6A"/>
    <w:rsid w:val="00D3631F"/>
    <w:rsid w:val="00D37A17"/>
    <w:rsid w:val="00D509D4"/>
    <w:rsid w:val="00D50A16"/>
    <w:rsid w:val="00D57B1E"/>
    <w:rsid w:val="00D72EA4"/>
    <w:rsid w:val="00D80D0E"/>
    <w:rsid w:val="00D85893"/>
    <w:rsid w:val="00D92456"/>
    <w:rsid w:val="00DA7076"/>
    <w:rsid w:val="00DC013A"/>
    <w:rsid w:val="00DC26D3"/>
    <w:rsid w:val="00DD10FE"/>
    <w:rsid w:val="00DE3D5A"/>
    <w:rsid w:val="00DF0723"/>
    <w:rsid w:val="00DF3176"/>
    <w:rsid w:val="00E07754"/>
    <w:rsid w:val="00E34925"/>
    <w:rsid w:val="00E44DC8"/>
    <w:rsid w:val="00E476DA"/>
    <w:rsid w:val="00E52AF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B4C41"/>
    <w:rsid w:val="00EB54E9"/>
    <w:rsid w:val="00EB7C23"/>
    <w:rsid w:val="00ED053C"/>
    <w:rsid w:val="00ED3AD1"/>
    <w:rsid w:val="00ED620F"/>
    <w:rsid w:val="00EE18BA"/>
    <w:rsid w:val="00EF5E39"/>
    <w:rsid w:val="00F01A40"/>
    <w:rsid w:val="00F12997"/>
    <w:rsid w:val="00F20C16"/>
    <w:rsid w:val="00F3088F"/>
    <w:rsid w:val="00F45449"/>
    <w:rsid w:val="00F61DC1"/>
    <w:rsid w:val="00F727A2"/>
    <w:rsid w:val="00F74AEA"/>
    <w:rsid w:val="00F81B7E"/>
    <w:rsid w:val="00F82946"/>
    <w:rsid w:val="00F843D0"/>
    <w:rsid w:val="00F86A66"/>
    <w:rsid w:val="00F93E99"/>
    <w:rsid w:val="00FA0E7A"/>
    <w:rsid w:val="00FB257B"/>
    <w:rsid w:val="00FC06C7"/>
    <w:rsid w:val="00FD061F"/>
    <w:rsid w:val="00FD20EA"/>
    <w:rsid w:val="00FD26E6"/>
    <w:rsid w:val="00FF4C3B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Hypertextovodkaz">
    <w:name w:val="Hyperlink"/>
    <w:uiPriority w:val="99"/>
    <w:unhideWhenUsed/>
    <w:rsid w:val="0006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4124</CharactersWithSpaces>
  <SharedDoc>false</SharedDoc>
  <HLinks>
    <vt:vector size="6" baseType="variant"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3</cp:revision>
  <cp:lastPrinted>2018-09-10T12:17:00Z</cp:lastPrinted>
  <dcterms:created xsi:type="dcterms:W3CDTF">2018-09-10T12:18:00Z</dcterms:created>
  <dcterms:modified xsi:type="dcterms:W3CDTF">2018-09-10T12:18:00Z</dcterms:modified>
</cp:coreProperties>
</file>