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77C" w:rsidRDefault="005C51D7">
      <w:pPr>
        <w:spacing w:after="0" w:line="259" w:lineRule="auto"/>
        <w:ind w:left="61" w:right="61" w:firstLine="0"/>
        <w:jc w:val="right"/>
      </w:pPr>
      <w:r>
        <w:rPr>
          <w:noProof/>
        </w:rPr>
        <w:drawing>
          <wp:anchor distT="0" distB="0" distL="114300" distR="114300" simplePos="0" relativeHeight="251658240" behindDoc="0" locked="0" layoutInCell="1" allowOverlap="0">
            <wp:simplePos x="0" y="0"/>
            <wp:positionH relativeFrom="column">
              <wp:posOffset>38862</wp:posOffset>
            </wp:positionH>
            <wp:positionV relativeFrom="paragraph">
              <wp:posOffset>-17226</wp:posOffset>
            </wp:positionV>
            <wp:extent cx="1333500" cy="581025"/>
            <wp:effectExtent l="0" t="0" r="0" b="0"/>
            <wp:wrapSquare wrapText="bothSides"/>
            <wp:docPr id="915" name="Picture 915"/>
            <wp:cNvGraphicFramePr/>
            <a:graphic xmlns:a="http://schemas.openxmlformats.org/drawingml/2006/main">
              <a:graphicData uri="http://schemas.openxmlformats.org/drawingml/2006/picture">
                <pic:pic xmlns:pic="http://schemas.openxmlformats.org/drawingml/2006/picture">
                  <pic:nvPicPr>
                    <pic:cNvPr id="915" name="Picture 915"/>
                    <pic:cNvPicPr/>
                  </pic:nvPicPr>
                  <pic:blipFill>
                    <a:blip r:embed="rId7"/>
                    <a:stretch>
                      <a:fillRect/>
                    </a:stretch>
                  </pic:blipFill>
                  <pic:spPr>
                    <a:xfrm>
                      <a:off x="0" y="0"/>
                      <a:ext cx="1333500" cy="581025"/>
                    </a:xfrm>
                    <a:prstGeom prst="rect">
                      <a:avLst/>
                    </a:prstGeom>
                  </pic:spPr>
                </pic:pic>
              </a:graphicData>
            </a:graphic>
          </wp:anchor>
        </w:drawing>
      </w:r>
      <w:r>
        <w:rPr>
          <w:b/>
        </w:rPr>
        <w:t xml:space="preserve">38 </w:t>
      </w:r>
    </w:p>
    <w:p w:rsidR="0098477C" w:rsidRDefault="005C51D7">
      <w:pPr>
        <w:spacing w:after="0" w:line="259" w:lineRule="auto"/>
        <w:ind w:left="61" w:firstLine="0"/>
        <w:jc w:val="right"/>
      </w:pPr>
      <w:r>
        <w:rPr>
          <w:b/>
        </w:rPr>
        <w:t xml:space="preserve"> </w:t>
      </w:r>
    </w:p>
    <w:p w:rsidR="0098477C" w:rsidRDefault="005C51D7">
      <w:pPr>
        <w:spacing w:after="0" w:line="259" w:lineRule="auto"/>
        <w:ind w:left="61" w:right="2" w:firstLine="0"/>
        <w:jc w:val="center"/>
      </w:pPr>
      <w:r>
        <w:rPr>
          <w:b/>
        </w:rPr>
        <w:t xml:space="preserve"> </w:t>
      </w:r>
    </w:p>
    <w:p w:rsidR="0098477C" w:rsidRDefault="005C51D7">
      <w:pPr>
        <w:spacing w:after="94" w:line="259" w:lineRule="auto"/>
        <w:ind w:left="61" w:right="2" w:firstLine="0"/>
        <w:jc w:val="center"/>
      </w:pPr>
      <w:r>
        <w:rPr>
          <w:b/>
        </w:rPr>
        <w:t xml:space="preserve"> </w:t>
      </w:r>
    </w:p>
    <w:p w:rsidR="0098477C" w:rsidRDefault="005C51D7">
      <w:pPr>
        <w:spacing w:after="0" w:line="259" w:lineRule="auto"/>
        <w:ind w:left="0" w:right="60" w:firstLine="0"/>
        <w:jc w:val="center"/>
      </w:pPr>
      <w:r>
        <w:rPr>
          <w:b/>
          <w:sz w:val="28"/>
          <w:u w:val="single" w:color="000000"/>
        </w:rPr>
        <w:t xml:space="preserve">Smlouva o poskytování služeb v odpadovém </w:t>
      </w:r>
      <w:r w:rsidRPr="00257A23">
        <w:rPr>
          <w:b/>
          <w:sz w:val="28"/>
          <w:u w:val="single"/>
        </w:rPr>
        <w:t xml:space="preserve">hospodářství </w:t>
      </w:r>
      <w:r w:rsidR="00257A23" w:rsidRPr="00257A23">
        <w:rPr>
          <w:b/>
          <w:sz w:val="28"/>
          <w:u w:val="single"/>
        </w:rPr>
        <w:t>č. 110/18/0001</w:t>
      </w:r>
    </w:p>
    <w:tbl>
      <w:tblPr>
        <w:tblStyle w:val="TableGrid"/>
        <w:tblW w:w="10485" w:type="dxa"/>
        <w:tblInd w:w="0" w:type="dxa"/>
        <w:tblLook w:val="04A0" w:firstRow="1" w:lastRow="0" w:firstColumn="1" w:lastColumn="0" w:noHBand="0" w:noVBand="1"/>
      </w:tblPr>
      <w:tblGrid>
        <w:gridCol w:w="1421"/>
        <w:gridCol w:w="283"/>
        <w:gridCol w:w="281"/>
        <w:gridCol w:w="8500"/>
      </w:tblGrid>
      <w:tr w:rsidR="0098477C">
        <w:trPr>
          <w:trHeight w:val="764"/>
        </w:trPr>
        <w:tc>
          <w:tcPr>
            <w:tcW w:w="1421" w:type="dxa"/>
            <w:tcBorders>
              <w:top w:val="nil"/>
              <w:left w:val="nil"/>
              <w:bottom w:val="nil"/>
              <w:right w:val="nil"/>
            </w:tcBorders>
          </w:tcPr>
          <w:p w:rsidR="0098477C" w:rsidRDefault="005C51D7">
            <w:pPr>
              <w:spacing w:after="17" w:line="259" w:lineRule="auto"/>
              <w:ind w:left="0" w:firstLine="0"/>
              <w:jc w:val="left"/>
            </w:pPr>
            <w:r>
              <w:rPr>
                <w:b/>
              </w:rPr>
              <w:t xml:space="preserve"> </w:t>
            </w:r>
          </w:p>
          <w:p w:rsidR="0098477C" w:rsidRDefault="005C51D7">
            <w:pPr>
              <w:spacing w:after="15" w:line="259" w:lineRule="auto"/>
              <w:ind w:left="0" w:firstLine="0"/>
              <w:jc w:val="left"/>
            </w:pPr>
            <w:r>
              <w:t xml:space="preserve"> </w:t>
            </w:r>
          </w:p>
          <w:p w:rsidR="0098477C" w:rsidRDefault="005C51D7">
            <w:pPr>
              <w:spacing w:after="0" w:line="259" w:lineRule="auto"/>
              <w:ind w:left="0" w:firstLine="0"/>
              <w:jc w:val="left"/>
            </w:pPr>
            <w:r>
              <w:t xml:space="preserve"> </w:t>
            </w:r>
          </w:p>
        </w:tc>
        <w:tc>
          <w:tcPr>
            <w:tcW w:w="283" w:type="dxa"/>
            <w:tcBorders>
              <w:top w:val="nil"/>
              <w:left w:val="nil"/>
              <w:bottom w:val="nil"/>
              <w:right w:val="nil"/>
            </w:tcBorders>
          </w:tcPr>
          <w:p w:rsidR="0098477C" w:rsidRDefault="0098477C">
            <w:pPr>
              <w:spacing w:after="160" w:line="259" w:lineRule="auto"/>
              <w:ind w:left="0" w:firstLine="0"/>
              <w:jc w:val="left"/>
            </w:pPr>
          </w:p>
        </w:tc>
        <w:tc>
          <w:tcPr>
            <w:tcW w:w="281" w:type="dxa"/>
            <w:tcBorders>
              <w:top w:val="nil"/>
              <w:left w:val="nil"/>
              <w:bottom w:val="nil"/>
              <w:right w:val="nil"/>
            </w:tcBorders>
          </w:tcPr>
          <w:p w:rsidR="0098477C" w:rsidRDefault="0098477C">
            <w:pPr>
              <w:spacing w:after="160" w:line="259" w:lineRule="auto"/>
              <w:ind w:left="0" w:firstLine="0"/>
              <w:jc w:val="left"/>
            </w:pPr>
          </w:p>
        </w:tc>
        <w:tc>
          <w:tcPr>
            <w:tcW w:w="8500" w:type="dxa"/>
            <w:tcBorders>
              <w:top w:val="nil"/>
              <w:left w:val="nil"/>
              <w:bottom w:val="nil"/>
              <w:right w:val="nil"/>
            </w:tcBorders>
          </w:tcPr>
          <w:p w:rsidR="0098477C" w:rsidRDefault="0098477C">
            <w:pPr>
              <w:spacing w:after="160" w:line="259" w:lineRule="auto"/>
              <w:ind w:left="0" w:firstLine="0"/>
              <w:jc w:val="left"/>
            </w:pPr>
          </w:p>
        </w:tc>
      </w:tr>
      <w:tr w:rsidR="0098477C">
        <w:trPr>
          <w:trHeight w:val="2672"/>
        </w:trPr>
        <w:tc>
          <w:tcPr>
            <w:tcW w:w="1421" w:type="dxa"/>
            <w:tcBorders>
              <w:top w:val="nil"/>
              <w:left w:val="nil"/>
              <w:bottom w:val="nil"/>
              <w:right w:val="nil"/>
            </w:tcBorders>
          </w:tcPr>
          <w:p w:rsidR="0098477C" w:rsidRDefault="005C51D7">
            <w:pPr>
              <w:spacing w:after="0" w:line="259" w:lineRule="auto"/>
              <w:ind w:left="0" w:firstLine="0"/>
              <w:jc w:val="left"/>
            </w:pPr>
            <w:r>
              <w:t xml:space="preserve">Zhotovitel:  </w:t>
            </w:r>
          </w:p>
        </w:tc>
        <w:tc>
          <w:tcPr>
            <w:tcW w:w="283" w:type="dxa"/>
            <w:tcBorders>
              <w:top w:val="nil"/>
              <w:left w:val="nil"/>
              <w:bottom w:val="nil"/>
              <w:right w:val="nil"/>
            </w:tcBorders>
          </w:tcPr>
          <w:p w:rsidR="0098477C" w:rsidRDefault="005C51D7">
            <w:pPr>
              <w:spacing w:after="0" w:line="259" w:lineRule="auto"/>
              <w:ind w:left="0" w:firstLine="0"/>
              <w:jc w:val="left"/>
            </w:pPr>
            <w:r>
              <w:t xml:space="preserve"> </w:t>
            </w:r>
          </w:p>
        </w:tc>
        <w:tc>
          <w:tcPr>
            <w:tcW w:w="281" w:type="dxa"/>
            <w:tcBorders>
              <w:top w:val="nil"/>
              <w:left w:val="nil"/>
              <w:bottom w:val="nil"/>
              <w:right w:val="nil"/>
            </w:tcBorders>
          </w:tcPr>
          <w:p w:rsidR="0098477C" w:rsidRDefault="005C51D7">
            <w:pPr>
              <w:spacing w:after="0" w:line="259" w:lineRule="auto"/>
              <w:ind w:left="0" w:firstLine="0"/>
              <w:jc w:val="left"/>
            </w:pPr>
            <w:r>
              <w:t xml:space="preserve"> </w:t>
            </w:r>
          </w:p>
        </w:tc>
        <w:tc>
          <w:tcPr>
            <w:tcW w:w="8500" w:type="dxa"/>
            <w:tcBorders>
              <w:top w:val="nil"/>
              <w:left w:val="nil"/>
              <w:bottom w:val="nil"/>
              <w:right w:val="nil"/>
            </w:tcBorders>
          </w:tcPr>
          <w:p w:rsidR="0098477C" w:rsidRDefault="005C51D7">
            <w:pPr>
              <w:spacing w:after="17" w:line="259" w:lineRule="auto"/>
              <w:ind w:left="2" w:firstLine="0"/>
              <w:jc w:val="left"/>
            </w:pPr>
            <w:r>
              <w:rPr>
                <w:b/>
              </w:rPr>
              <w:t>COMPAG MLADÁ BOLESLAV s.r.o.</w:t>
            </w:r>
            <w:r>
              <w:t xml:space="preserve"> </w:t>
            </w:r>
          </w:p>
          <w:p w:rsidR="00A719D3" w:rsidRDefault="005C51D7">
            <w:pPr>
              <w:spacing w:after="0" w:line="292" w:lineRule="auto"/>
              <w:ind w:left="0" w:right="285" w:firstLine="0"/>
              <w:jc w:val="left"/>
            </w:pPr>
            <w:r>
              <w:t xml:space="preserve">zapsán v obchodním rejstříku vedeném Městským soudem v Praze, oddíl C, vl. 22798 se sídlem:  </w:t>
            </w:r>
            <w:r w:rsidR="00A719D3">
              <w:t>V</w:t>
            </w:r>
            <w:r>
              <w:t xml:space="preserve">ančurova 1425, 293 01 Mladá Boleslav </w:t>
            </w:r>
          </w:p>
          <w:p w:rsidR="0098477C" w:rsidRDefault="005C51D7">
            <w:pPr>
              <w:spacing w:after="0" w:line="292" w:lineRule="auto"/>
              <w:ind w:left="0" w:right="285" w:firstLine="0"/>
              <w:jc w:val="left"/>
            </w:pPr>
            <w:r>
              <w:t>zastoupený:</w:t>
            </w:r>
            <w:r w:rsidR="00A719D3">
              <w:t xml:space="preserve">  </w:t>
            </w:r>
            <w:r>
              <w:t xml:space="preserve">Radkem Lizcem, Miloslavem Neumanem, jednateli </w:t>
            </w:r>
          </w:p>
          <w:p w:rsidR="0098477C" w:rsidRDefault="005C51D7">
            <w:pPr>
              <w:spacing w:after="33" w:line="259" w:lineRule="auto"/>
              <w:ind w:left="0" w:firstLine="0"/>
              <w:jc w:val="left"/>
            </w:pPr>
            <w:r>
              <w:t xml:space="preserve">na základě plné moci je oprávněn podepisovat za pana Lizce Ing. Pavel Urda </w:t>
            </w:r>
          </w:p>
          <w:p w:rsidR="0098477C" w:rsidRDefault="005C51D7">
            <w:pPr>
              <w:tabs>
                <w:tab w:val="center" w:pos="1707"/>
                <w:tab w:val="center" w:pos="1993"/>
                <w:tab w:val="center" w:pos="2276"/>
                <w:tab w:val="center" w:pos="2559"/>
                <w:tab w:val="center" w:pos="2845"/>
                <w:tab w:val="center" w:pos="3128"/>
                <w:tab w:val="center" w:pos="3411"/>
                <w:tab w:val="center" w:pos="4410"/>
              </w:tabs>
              <w:spacing w:after="34" w:line="259" w:lineRule="auto"/>
              <w:ind w:left="0" w:firstLine="0"/>
              <w:jc w:val="left"/>
            </w:pPr>
            <w:r>
              <w:t xml:space="preserve">IČO: 47551984 </w:t>
            </w:r>
            <w:r>
              <w:tab/>
              <w:t xml:space="preserve"> </w:t>
            </w:r>
            <w:r>
              <w:tab/>
              <w:t xml:space="preserve"> </w:t>
            </w:r>
            <w:r>
              <w:tab/>
              <w:t xml:space="preserve"> </w:t>
            </w:r>
            <w:r>
              <w:tab/>
              <w:t xml:space="preserve"> </w:t>
            </w:r>
            <w:r>
              <w:tab/>
              <w:t xml:space="preserve"> </w:t>
            </w:r>
            <w:r>
              <w:tab/>
              <w:t xml:space="preserve"> </w:t>
            </w:r>
            <w:r>
              <w:tab/>
              <w:t xml:space="preserve"> </w:t>
            </w:r>
            <w:r>
              <w:tab/>
              <w:t xml:space="preserve">DIČ CZ47551984 </w:t>
            </w:r>
          </w:p>
          <w:p w:rsidR="0098477C" w:rsidRDefault="005C51D7">
            <w:pPr>
              <w:tabs>
                <w:tab w:val="center" w:pos="1993"/>
                <w:tab w:val="center" w:pos="2276"/>
                <w:tab w:val="center" w:pos="2559"/>
                <w:tab w:val="center" w:pos="2845"/>
                <w:tab w:val="center" w:pos="3128"/>
                <w:tab w:val="center" w:pos="3411"/>
                <w:tab w:val="center" w:pos="5403"/>
              </w:tabs>
              <w:spacing w:after="32" w:line="259" w:lineRule="auto"/>
              <w:ind w:left="0" w:firstLine="0"/>
              <w:jc w:val="left"/>
            </w:pPr>
            <w:r>
              <w:t xml:space="preserve">bankovní spojení:  </w:t>
            </w:r>
            <w:r>
              <w:tab/>
              <w:t xml:space="preserve"> </w:t>
            </w:r>
            <w:r>
              <w:tab/>
              <w:t xml:space="preserve"> </w:t>
            </w:r>
            <w:r>
              <w:tab/>
              <w:t xml:space="preserve"> </w:t>
            </w:r>
            <w:r>
              <w:tab/>
              <w:t xml:space="preserve"> </w:t>
            </w:r>
            <w:r>
              <w:tab/>
              <w:t xml:space="preserve"> </w:t>
            </w:r>
            <w:r>
              <w:tab/>
              <w:t xml:space="preserve"> </w:t>
            </w:r>
            <w:r>
              <w:tab/>
            </w:r>
            <w:r w:rsidRPr="00A719D3">
              <w:rPr>
                <w:highlight w:val="black"/>
              </w:rPr>
              <w:t>Česká spořitelna, č. ú.: 5708892/0800</w:t>
            </w:r>
            <w:r>
              <w:t xml:space="preserve"> </w:t>
            </w:r>
          </w:p>
          <w:p w:rsidR="0098477C" w:rsidRDefault="005C51D7">
            <w:pPr>
              <w:spacing w:after="0" w:line="293" w:lineRule="auto"/>
              <w:ind w:left="0" w:right="527" w:firstLine="0"/>
            </w:pPr>
            <w:r>
              <w:t xml:space="preserve">kontaktní osoba ve věcech obchodních: </w:t>
            </w:r>
            <w:r w:rsidRPr="00A719D3">
              <w:rPr>
                <w:sz w:val="16"/>
                <w:highlight w:val="black"/>
              </w:rPr>
              <w:t>Ing. Pavel Urda, 725 770 961, urda@compag.cz</w:t>
            </w:r>
            <w:r w:rsidRPr="00A719D3">
              <w:rPr>
                <w:highlight w:val="black"/>
              </w:rPr>
              <w:t xml:space="preserve"> kontaktní osoba ve věcech provozních:</w:t>
            </w:r>
            <w:r w:rsidRPr="00A719D3">
              <w:rPr>
                <w:sz w:val="16"/>
                <w:highlight w:val="black"/>
              </w:rPr>
              <w:t xml:space="preserve"> Jaroslav Maška, 724 344 798, maska@compag.cz</w:t>
            </w:r>
            <w:r>
              <w:rPr>
                <w:sz w:val="16"/>
              </w:rPr>
              <w:t xml:space="preserve">   </w:t>
            </w:r>
          </w:p>
          <w:p w:rsidR="0098477C" w:rsidRDefault="005C51D7">
            <w:pPr>
              <w:spacing w:after="0" w:line="259" w:lineRule="auto"/>
              <w:ind w:left="0" w:firstLine="0"/>
              <w:jc w:val="left"/>
            </w:pPr>
            <w:r>
              <w:t xml:space="preserve"> </w:t>
            </w:r>
          </w:p>
        </w:tc>
      </w:tr>
      <w:tr w:rsidR="0098477C">
        <w:trPr>
          <w:trHeight w:val="229"/>
        </w:trPr>
        <w:tc>
          <w:tcPr>
            <w:tcW w:w="1421" w:type="dxa"/>
            <w:tcBorders>
              <w:top w:val="nil"/>
              <w:left w:val="nil"/>
              <w:bottom w:val="nil"/>
              <w:right w:val="nil"/>
            </w:tcBorders>
          </w:tcPr>
          <w:p w:rsidR="0098477C" w:rsidRDefault="005C51D7">
            <w:pPr>
              <w:spacing w:after="0" w:line="259" w:lineRule="auto"/>
              <w:ind w:left="0" w:firstLine="0"/>
              <w:jc w:val="left"/>
            </w:pPr>
            <w:r>
              <w:t>Objednatel:</w:t>
            </w:r>
            <w:r>
              <w:rPr>
                <w:b/>
              </w:rPr>
              <w:t xml:space="preserve"> </w:t>
            </w:r>
          </w:p>
        </w:tc>
        <w:tc>
          <w:tcPr>
            <w:tcW w:w="283" w:type="dxa"/>
            <w:tcBorders>
              <w:top w:val="nil"/>
              <w:left w:val="nil"/>
              <w:bottom w:val="nil"/>
              <w:right w:val="nil"/>
            </w:tcBorders>
          </w:tcPr>
          <w:p w:rsidR="0098477C" w:rsidRDefault="0098477C">
            <w:pPr>
              <w:spacing w:after="160" w:line="259" w:lineRule="auto"/>
              <w:ind w:left="0" w:firstLine="0"/>
              <w:jc w:val="left"/>
            </w:pPr>
          </w:p>
        </w:tc>
        <w:tc>
          <w:tcPr>
            <w:tcW w:w="281" w:type="dxa"/>
            <w:tcBorders>
              <w:top w:val="nil"/>
              <w:left w:val="nil"/>
              <w:bottom w:val="nil"/>
              <w:right w:val="nil"/>
            </w:tcBorders>
          </w:tcPr>
          <w:p w:rsidR="0098477C" w:rsidRDefault="0098477C">
            <w:pPr>
              <w:spacing w:after="160" w:line="259" w:lineRule="auto"/>
              <w:ind w:left="0" w:firstLine="0"/>
              <w:jc w:val="left"/>
            </w:pPr>
          </w:p>
        </w:tc>
        <w:tc>
          <w:tcPr>
            <w:tcW w:w="8500" w:type="dxa"/>
            <w:tcBorders>
              <w:top w:val="nil"/>
              <w:left w:val="nil"/>
              <w:bottom w:val="nil"/>
              <w:right w:val="nil"/>
            </w:tcBorders>
          </w:tcPr>
          <w:p w:rsidR="0098477C" w:rsidRDefault="005C51D7">
            <w:pPr>
              <w:spacing w:after="0" w:line="259" w:lineRule="auto"/>
              <w:ind w:left="0" w:firstLine="0"/>
            </w:pPr>
            <w:r>
              <w:rPr>
                <w:b/>
              </w:rPr>
              <w:t xml:space="preserve"> Střední zdravotnická škola a Vyšší odborná škola zdravotnická, Mladá Boleslav, B. </w:t>
            </w:r>
          </w:p>
        </w:tc>
      </w:tr>
    </w:tbl>
    <w:p w:rsidR="0098477C" w:rsidRDefault="00A719D3">
      <w:pPr>
        <w:pStyle w:val="Nadpis1"/>
        <w:numPr>
          <w:ilvl w:val="0"/>
          <w:numId w:val="0"/>
        </w:numPr>
        <w:spacing w:after="10" w:line="267" w:lineRule="auto"/>
        <w:jc w:val="left"/>
      </w:pPr>
      <w:r>
        <w:tab/>
      </w:r>
      <w:r>
        <w:tab/>
        <w:t xml:space="preserve">          </w:t>
      </w:r>
      <w:r w:rsidR="005C51D7">
        <w:t xml:space="preserve">Němcové 482 </w:t>
      </w:r>
    </w:p>
    <w:p w:rsidR="0098477C" w:rsidRDefault="005C51D7">
      <w:pPr>
        <w:spacing w:after="0"/>
        <w:ind w:left="1985" w:right="54" w:firstLine="0"/>
      </w:pPr>
      <w:r>
        <w:t xml:space="preserve">331 - Příspěvková organizace </w:t>
      </w:r>
    </w:p>
    <w:p w:rsidR="00A719D3" w:rsidRDefault="005C51D7">
      <w:pPr>
        <w:ind w:left="1985" w:right="54" w:firstLine="2"/>
      </w:pPr>
      <w:r>
        <w:t xml:space="preserve">se sídlem:  Boženy Němcové 482/12, 293 01 Mladá Boleslav </w:t>
      </w:r>
    </w:p>
    <w:p w:rsidR="0098477C" w:rsidRDefault="005C51D7">
      <w:pPr>
        <w:ind w:left="1985" w:right="54" w:firstLine="2"/>
      </w:pPr>
      <w:r>
        <w:t xml:space="preserve">zasílací adresa:  </w:t>
      </w:r>
      <w:r>
        <w:tab/>
        <w:t xml:space="preserve">shodná se sídlem </w:t>
      </w:r>
    </w:p>
    <w:p w:rsidR="0098477C" w:rsidRDefault="005C51D7">
      <w:pPr>
        <w:spacing w:after="17" w:line="259" w:lineRule="auto"/>
        <w:ind w:left="1995" w:hanging="10"/>
        <w:jc w:val="left"/>
      </w:pPr>
      <w:r>
        <w:t xml:space="preserve">elektronická adresa pro zasílání faktur: </w:t>
      </w:r>
      <w:r w:rsidRPr="00A719D3">
        <w:rPr>
          <w:highlight w:val="black"/>
        </w:rPr>
        <w:t>hrabankova@szsmb.cz</w:t>
      </w:r>
      <w:r>
        <w:t xml:space="preserve"> </w:t>
      </w:r>
    </w:p>
    <w:p w:rsidR="00A719D3" w:rsidRDefault="00A719D3">
      <w:pPr>
        <w:ind w:left="1985" w:right="1355" w:firstLine="0"/>
      </w:pPr>
      <w:r>
        <w:t xml:space="preserve">zastoupený:  </w:t>
      </w:r>
      <w:r w:rsidR="005C51D7">
        <w:t xml:space="preserve">Mgr. Lucií Laurýnovou, ředitelkou </w:t>
      </w:r>
    </w:p>
    <w:p w:rsidR="0098477C" w:rsidRDefault="005C51D7">
      <w:pPr>
        <w:ind w:left="1985" w:right="1355" w:firstLine="0"/>
      </w:pPr>
      <w:r>
        <w:t xml:space="preserve">IČO: 00066711  </w:t>
      </w:r>
      <w:r>
        <w:tab/>
        <w:t xml:space="preserve"> </w:t>
      </w:r>
      <w:r>
        <w:tab/>
        <w:t xml:space="preserve"> </w:t>
      </w:r>
      <w:r>
        <w:tab/>
        <w:t xml:space="preserve"> </w:t>
      </w:r>
      <w:r w:rsidR="00A719D3">
        <w:t>DIČ: ………………</w:t>
      </w:r>
      <w:r>
        <w:tab/>
        <w:t xml:space="preserve"> </w:t>
      </w:r>
      <w:r>
        <w:tab/>
        <w:t xml:space="preserve"> </w:t>
      </w:r>
      <w:r>
        <w:tab/>
        <w:t xml:space="preserve"> </w:t>
      </w:r>
      <w:r>
        <w:tab/>
        <w:t xml:space="preserve"> </w:t>
      </w:r>
      <w:r w:rsidR="00A719D3">
        <w:t xml:space="preserve">          </w:t>
      </w:r>
    </w:p>
    <w:p w:rsidR="0098477C" w:rsidRDefault="005C51D7">
      <w:pPr>
        <w:tabs>
          <w:tab w:val="center" w:pos="3246"/>
          <w:tab w:val="center" w:pos="4830"/>
          <w:tab w:val="center" w:pos="5113"/>
          <w:tab w:val="center" w:pos="5396"/>
          <w:tab w:val="center" w:pos="7916"/>
        </w:tabs>
        <w:spacing w:after="21" w:line="259" w:lineRule="auto"/>
        <w:ind w:left="0" w:firstLine="0"/>
        <w:jc w:val="left"/>
      </w:pPr>
      <w:r>
        <w:rPr>
          <w:rFonts w:ascii="Calibri" w:eastAsia="Calibri" w:hAnsi="Calibri" w:cs="Calibri"/>
          <w:sz w:val="22"/>
        </w:rPr>
        <w:tab/>
      </w:r>
      <w:r>
        <w:t xml:space="preserve">kontaktní osoba/tel/e-mail:   </w:t>
      </w:r>
      <w:r>
        <w:tab/>
      </w:r>
      <w:r w:rsidRPr="00A719D3">
        <w:rPr>
          <w:sz w:val="18"/>
          <w:highlight w:val="black"/>
        </w:rPr>
        <w:t>Hrabánková Radka, 326 329 064, hrabankova@szsmb.cz</w:t>
      </w:r>
      <w:r>
        <w:t xml:space="preserve"> </w:t>
      </w:r>
    </w:p>
    <w:p w:rsidR="0098477C" w:rsidRDefault="005C51D7">
      <w:pPr>
        <w:spacing w:after="15" w:line="259" w:lineRule="auto"/>
        <w:ind w:left="0" w:firstLine="0"/>
        <w:jc w:val="left"/>
      </w:pPr>
      <w:r>
        <w:t xml:space="preserve"> </w:t>
      </w:r>
    </w:p>
    <w:p w:rsidR="0098477C" w:rsidRDefault="005C51D7">
      <w:pPr>
        <w:spacing w:after="10"/>
        <w:ind w:left="0" w:right="54" w:firstLine="0"/>
      </w:pPr>
      <w:r>
        <w:t xml:space="preserve">Výše uvedený zhotovitel a objednatel se dohodli na následujícím znění smlouvy. </w:t>
      </w:r>
    </w:p>
    <w:p w:rsidR="0098477C" w:rsidRDefault="005C51D7">
      <w:pPr>
        <w:spacing w:after="47" w:line="259" w:lineRule="auto"/>
        <w:ind w:left="0" w:firstLine="0"/>
        <w:jc w:val="left"/>
      </w:pPr>
      <w:r>
        <w:t xml:space="preserve"> </w:t>
      </w:r>
    </w:p>
    <w:p w:rsidR="0098477C" w:rsidRDefault="005C51D7">
      <w:pPr>
        <w:pStyle w:val="Nadpis1"/>
        <w:ind w:left="661" w:right="7" w:hanging="360"/>
      </w:pPr>
      <w:r>
        <w:t xml:space="preserve">Úvodní ustanovení </w:t>
      </w:r>
    </w:p>
    <w:p w:rsidR="0098477C" w:rsidRDefault="005C51D7">
      <w:pPr>
        <w:spacing w:after="48" w:line="259" w:lineRule="auto"/>
        <w:ind w:left="0" w:firstLine="0"/>
        <w:jc w:val="left"/>
      </w:pPr>
      <w:r>
        <w:t xml:space="preserve"> </w:t>
      </w:r>
    </w:p>
    <w:p w:rsidR="0098477C" w:rsidRDefault="005C51D7">
      <w:pPr>
        <w:ind w:left="713" w:right="54"/>
      </w:pPr>
      <w:r>
        <w:t>1.1</w:t>
      </w:r>
      <w:r>
        <w:rPr>
          <w:rFonts w:ascii="Arial" w:eastAsia="Arial" w:hAnsi="Arial" w:cs="Arial"/>
        </w:rPr>
        <w:t xml:space="preserve"> </w:t>
      </w:r>
      <w:r>
        <w:t xml:space="preserve">Zhotovitel je osobou oprávněnou podle zákona č. 185/2001 Sb., o odpadech, ve znění pozdějších předpisů k podnikání v oblasti nakládání s odpady prostřednictvím několika zařízení s přiděleným IČZ. Na dokladu o převzetí odpadu bude vždy uvedené identifikační číslo zařízení (dále jen IČZ), do kterého byl odpad přijat. Objednatel je ve smyslu zákona o odpadech původcem předávaného odpadu bez přiděleného IČZ, nebo je oprávněnou osobou k nakládání s odpady, která má povinnosti původce odpadu a má přidělené IČZ.  </w:t>
      </w:r>
    </w:p>
    <w:p w:rsidR="0098477C" w:rsidRDefault="005C51D7">
      <w:pPr>
        <w:ind w:left="713" w:right="54"/>
      </w:pPr>
      <w:r>
        <w:t>1.2</w:t>
      </w:r>
      <w:r>
        <w:rPr>
          <w:rFonts w:ascii="Arial" w:eastAsia="Arial" w:hAnsi="Arial" w:cs="Arial"/>
        </w:rPr>
        <w:t xml:space="preserve"> </w:t>
      </w:r>
      <w:r>
        <w:t xml:space="preserve">Svozové místo je místo dohodnuté smluvními stranami, kde bude připravena sběrná nádoba určená ke svozu (Příloha č. 1). </w:t>
      </w:r>
    </w:p>
    <w:p w:rsidR="0098477C" w:rsidRDefault="005C51D7">
      <w:pPr>
        <w:ind w:left="347" w:right="54" w:firstLine="0"/>
      </w:pPr>
      <w:r>
        <w:t>1.3</w:t>
      </w:r>
      <w:r>
        <w:rPr>
          <w:rFonts w:ascii="Arial" w:eastAsia="Arial" w:hAnsi="Arial" w:cs="Arial"/>
        </w:rPr>
        <w:t xml:space="preserve"> </w:t>
      </w:r>
      <w:r>
        <w:t xml:space="preserve">Sběrná nádoba je nádoba, do níž původce shromažďuje odpad a přistavuje ji na svozové místo.  </w:t>
      </w:r>
    </w:p>
    <w:p w:rsidR="0098477C" w:rsidRDefault="005C51D7">
      <w:pPr>
        <w:ind w:left="713" w:right="54"/>
      </w:pPr>
      <w:r>
        <w:t>1.4</w:t>
      </w:r>
      <w:r>
        <w:rPr>
          <w:rFonts w:ascii="Arial" w:eastAsia="Arial" w:hAnsi="Arial" w:cs="Arial"/>
        </w:rPr>
        <w:t xml:space="preserve"> </w:t>
      </w:r>
      <w:r>
        <w:t xml:space="preserve">Písemné informace o odpadu (Příloha č. 2) – dokument popisující vlastnosti, kvalitu odpadu a podmínky, za kterých lze uložit odpad do určitého zařízení (mobilní zařízení, kompostárna aj.). </w:t>
      </w:r>
    </w:p>
    <w:p w:rsidR="0098477C" w:rsidRDefault="005C51D7">
      <w:pPr>
        <w:ind w:left="347" w:right="54" w:firstLine="0"/>
      </w:pPr>
      <w:r>
        <w:t>1.5</w:t>
      </w:r>
      <w:r>
        <w:rPr>
          <w:rFonts w:ascii="Arial" w:eastAsia="Arial" w:hAnsi="Arial" w:cs="Arial"/>
        </w:rPr>
        <w:t xml:space="preserve"> </w:t>
      </w:r>
      <w:r>
        <w:t xml:space="preserve">Pro určení místa vzniku odpadů ve vztahu k evidenci odpadů se použije tento postup:  </w:t>
      </w:r>
    </w:p>
    <w:p w:rsidR="0098477C" w:rsidRDefault="005C51D7">
      <w:pPr>
        <w:numPr>
          <w:ilvl w:val="0"/>
          <w:numId w:val="1"/>
        </w:numPr>
        <w:spacing w:after="7"/>
        <w:ind w:right="54" w:hanging="360"/>
      </w:pPr>
      <w:r>
        <w:rPr>
          <w:u w:val="single" w:color="000000"/>
        </w:rPr>
        <w:t>Vznik odpadu v provozovně</w:t>
      </w:r>
      <w:r>
        <w:t xml:space="preserve"> – uvede se IČP „identifikační číslo provozovny“ objednatele (přiděleno živnostenským úřadem), ve které odpad vznikl, toto IČP se použije pro evidenci odpadů, vč. </w:t>
      </w:r>
    </w:p>
    <w:p w:rsidR="0098477C" w:rsidRDefault="005C51D7">
      <w:pPr>
        <w:spacing w:after="128"/>
        <w:ind w:left="1560" w:right="54" w:firstLine="0"/>
      </w:pPr>
      <w:r>
        <w:t xml:space="preserve">zaznamenání do písemných informací (Příloha č. 2).  </w:t>
      </w:r>
    </w:p>
    <w:p w:rsidR="0098477C" w:rsidRDefault="005C51D7">
      <w:pPr>
        <w:ind w:left="1560" w:right="54" w:firstLine="0"/>
      </w:pPr>
      <w:r>
        <w:lastRenderedPageBreak/>
        <w:t xml:space="preserve">Pokud samostatná provozovna nemá přiděleno IČP, vyplňuje se IČP, které si zvolí ohlašovatel sám. Doporučený formát interního čísla provozovny - dvanáctimístný údaj, ve kterém lze uvést číslice i písmena. Číslo provozovny se nesmí podobat číslu zařízení (IČZ), tedy nesmí začínat písmeny CZ. Číslo provozovny nesmí být rovno 0, nesmí jít ani o řetězec tvořený nulami.  </w:t>
      </w:r>
    </w:p>
    <w:p w:rsidR="0098477C" w:rsidRDefault="005C51D7">
      <w:pPr>
        <w:numPr>
          <w:ilvl w:val="0"/>
          <w:numId w:val="1"/>
        </w:numPr>
        <w:ind w:right="54" w:hanging="360"/>
      </w:pPr>
      <w:r>
        <w:rPr>
          <w:u w:val="single" w:color="000000"/>
        </w:rPr>
        <w:t>Vznik odpadu mimo provozovnu</w:t>
      </w:r>
      <w:r>
        <w:t xml:space="preserve"> (např. stavební činnost, údržba zeleně) -  IČP se neuvádí, ale  uvede se kód ORP/SOP (z číselníků správních obvodů vydaných ČSÚ) podle místa vzniku odpadu.  </w:t>
      </w:r>
    </w:p>
    <w:p w:rsidR="0098477C" w:rsidRDefault="005C51D7">
      <w:pPr>
        <w:numPr>
          <w:ilvl w:val="0"/>
          <w:numId w:val="1"/>
        </w:numPr>
        <w:spacing w:after="6"/>
        <w:ind w:right="54" w:hanging="360"/>
      </w:pPr>
      <w:r>
        <w:rPr>
          <w:u w:val="single" w:color="000000"/>
        </w:rPr>
        <w:t>Vznik odpadu oprávněné osobě</w:t>
      </w:r>
      <w:r>
        <w:t xml:space="preserve"> - IČZ – „identifikační číslo zařízení“ oprávněné osoby, ze kterého je odpad přebírán, toto IČZ se použije pro evidenci odpadů. </w:t>
      </w:r>
    </w:p>
    <w:p w:rsidR="0098477C" w:rsidRDefault="005C51D7">
      <w:pPr>
        <w:spacing w:after="47" w:line="259" w:lineRule="auto"/>
        <w:ind w:left="360" w:firstLine="0"/>
        <w:jc w:val="left"/>
      </w:pPr>
      <w:r>
        <w:t xml:space="preserve"> </w:t>
      </w:r>
    </w:p>
    <w:p w:rsidR="0098477C" w:rsidRDefault="005C51D7">
      <w:pPr>
        <w:pStyle w:val="Nadpis1"/>
        <w:ind w:left="661" w:right="4" w:hanging="360"/>
      </w:pPr>
      <w:r>
        <w:t xml:space="preserve">Předmět smlouvy </w:t>
      </w:r>
    </w:p>
    <w:p w:rsidR="0098477C" w:rsidRDefault="005C51D7">
      <w:pPr>
        <w:spacing w:after="48" w:line="259" w:lineRule="auto"/>
        <w:ind w:left="360" w:firstLine="0"/>
        <w:jc w:val="left"/>
      </w:pPr>
      <w:r>
        <w:rPr>
          <w:b/>
        </w:rPr>
        <w:t xml:space="preserve"> </w:t>
      </w:r>
    </w:p>
    <w:p w:rsidR="0098477C" w:rsidRDefault="005C51D7">
      <w:pPr>
        <w:ind w:left="713" w:right="54"/>
      </w:pPr>
      <w:r>
        <w:t>2.1</w:t>
      </w:r>
      <w:r>
        <w:rPr>
          <w:rFonts w:ascii="Arial" w:eastAsia="Arial" w:hAnsi="Arial" w:cs="Arial"/>
        </w:rPr>
        <w:t xml:space="preserve"> </w:t>
      </w:r>
      <w:r>
        <w:t xml:space="preserve">Předmětem smlouvy je poskytování služeb v odpadovém hospodářství zhotovitelem objednateli v rozsahu specifikovaném v příloze č. 1 této smlouvy. </w:t>
      </w:r>
    </w:p>
    <w:p w:rsidR="0098477C" w:rsidRDefault="005C51D7">
      <w:pPr>
        <w:ind w:left="713" w:right="54"/>
      </w:pPr>
      <w:r>
        <w:t>2.2</w:t>
      </w:r>
      <w:r>
        <w:rPr>
          <w:rFonts w:ascii="Arial" w:eastAsia="Arial" w:hAnsi="Arial" w:cs="Arial"/>
        </w:rPr>
        <w:t xml:space="preserve"> </w:t>
      </w:r>
      <w:r>
        <w:t xml:space="preserve">Zhotovitel se touto smlouvou zavazuje přebírat odpady objednatele, které jsou specifikovány v příloze č. 1 této smlouvy, a tyto přijmout do svého vlastnictví ve smyslu zákona o odpadech a s převzatými odpady naložit v souladu se zákonem o odpadech, to vše za předpokladu, že objednatel dodrží podmínky zhotovitele uvedené v této smlouvě. Smluvní strany se dohodly, že odpad se má za převzatý zhotovitelem v okamžiku, kdy jej převezme od objednatele přímo zhotovitel nebo třetí osoba, jež je smluvně zajištěná zhotovitelem k převzetí odpadů a jejich přepravě pro zhotovitele (dále jen „dopravce“). </w:t>
      </w:r>
    </w:p>
    <w:p w:rsidR="0098477C" w:rsidRDefault="005C51D7">
      <w:pPr>
        <w:ind w:left="713" w:right="54"/>
      </w:pPr>
      <w:r>
        <w:t>2.3</w:t>
      </w:r>
      <w:r>
        <w:rPr>
          <w:rFonts w:ascii="Arial" w:eastAsia="Arial" w:hAnsi="Arial" w:cs="Arial"/>
        </w:rPr>
        <w:t xml:space="preserve"> </w:t>
      </w:r>
      <w:r>
        <w:t xml:space="preserve">Objednatel se zavazuje sjednaným způsobem předávat odpady zhotoviteli po dobu účinnosti smlouvy a převést vlastnické právo k odpadu na zhotovitele. Za plnění poskytovaná zhotovitelem se objednatel zavazuje zaplatit zhotoviteli úplatu sjednanou v příloze č. 1 této smlouvy a dále se zavazuje plnit i další povinnosti uvedené v této smlouvě.  </w:t>
      </w:r>
    </w:p>
    <w:p w:rsidR="0098477C" w:rsidRDefault="005C51D7">
      <w:pPr>
        <w:ind w:left="713" w:right="54"/>
      </w:pPr>
      <w:r>
        <w:t>2.4</w:t>
      </w:r>
      <w:r>
        <w:rPr>
          <w:rFonts w:ascii="Arial" w:eastAsia="Arial" w:hAnsi="Arial" w:cs="Arial"/>
        </w:rPr>
        <w:t xml:space="preserve"> </w:t>
      </w:r>
      <w:r>
        <w:t xml:space="preserve">Objednatel se zavazuje umožnit zhotoviteli resp. dopravci zajištěnému zhotovitelem převzetí odpadů v souladu s touto smlouvou. Smluvní strany se dohodly na tom, že místem předání a převzetí odpadů a tedy i místem jejich nakládky je adresa provozovny objednatele, nedohodnou-li se smluvní strany v konkrétním případě jinak. Objednatel se zavazuje předat zhotoviteli veškerou právními předpisy stanovenou dokumentaci týkající se odpadů, jejíž předání právní předpisy pro daný druh odpadu vyžadují, čímž potvrzuje předání odpadů zhotoviteli. Jedná se například o: </w:t>
      </w:r>
    </w:p>
    <w:p w:rsidR="0098477C" w:rsidRDefault="005C51D7">
      <w:pPr>
        <w:numPr>
          <w:ilvl w:val="0"/>
          <w:numId w:val="2"/>
        </w:numPr>
        <w:ind w:left="1429" w:right="54" w:hanging="358"/>
      </w:pPr>
      <w:r>
        <w:t xml:space="preserve">Základní popis odpadu, Písemné informace  </w:t>
      </w:r>
    </w:p>
    <w:p w:rsidR="0098477C" w:rsidRDefault="005C51D7">
      <w:pPr>
        <w:numPr>
          <w:ilvl w:val="0"/>
          <w:numId w:val="2"/>
        </w:numPr>
        <w:ind w:left="1429" w:right="54" w:hanging="358"/>
      </w:pPr>
      <w:r>
        <w:t xml:space="preserve">Zjednodušený základní popis odpadu </w:t>
      </w:r>
    </w:p>
    <w:p w:rsidR="0098477C" w:rsidRDefault="005C51D7">
      <w:pPr>
        <w:numPr>
          <w:ilvl w:val="0"/>
          <w:numId w:val="2"/>
        </w:numPr>
        <w:ind w:left="1429" w:right="54" w:hanging="358"/>
      </w:pPr>
      <w:r>
        <w:t xml:space="preserve">Evidenční list pro přepravu nebezpečných odpadů po území ČR </w:t>
      </w:r>
    </w:p>
    <w:p w:rsidR="0098477C" w:rsidRDefault="005C51D7">
      <w:pPr>
        <w:numPr>
          <w:ilvl w:val="0"/>
          <w:numId w:val="2"/>
        </w:numPr>
        <w:ind w:left="1429" w:right="54" w:hanging="358"/>
      </w:pPr>
      <w:r>
        <w:t xml:space="preserve">Identifikační list nebezpečného odpadu </w:t>
      </w:r>
    </w:p>
    <w:p w:rsidR="0098477C" w:rsidRDefault="005C51D7">
      <w:pPr>
        <w:numPr>
          <w:ilvl w:val="0"/>
          <w:numId w:val="2"/>
        </w:numPr>
        <w:spacing w:after="11"/>
        <w:ind w:left="1429" w:right="54" w:hanging="358"/>
      </w:pPr>
      <w:r>
        <w:t xml:space="preserve">Analýza odpadů </w:t>
      </w:r>
    </w:p>
    <w:p w:rsidR="0098477C" w:rsidRDefault="005C51D7">
      <w:pPr>
        <w:spacing w:after="1"/>
        <w:ind w:left="713" w:right="54"/>
      </w:pPr>
      <w:r>
        <w:t>2.5</w:t>
      </w:r>
      <w:r>
        <w:rPr>
          <w:rFonts w:ascii="Arial" w:eastAsia="Arial" w:hAnsi="Arial" w:cs="Arial"/>
        </w:rPr>
        <w:t xml:space="preserve"> </w:t>
      </w:r>
      <w:r>
        <w:t>Svoz odpadu, na který se nevztahuje tato smlouva, může být proveden pouze na základě operativní objednávky objednatele, popř. dodatkem k této smlouvě. Operativní objednávka musí být učiněna písemně, musí v ní být uvedeno předpokládané množství odpadu k převzetí a den (tj. datum) požadovaného převzetí, přičemž cena takto provedeného plnění bude stanovena na základě platného ceníku zhotovitele.</w:t>
      </w:r>
      <w:r>
        <w:rPr>
          <w:sz w:val="24"/>
        </w:rPr>
        <w:t xml:space="preserve"> </w:t>
      </w:r>
    </w:p>
    <w:p w:rsidR="0098477C" w:rsidRDefault="005C51D7">
      <w:pPr>
        <w:spacing w:after="47" w:line="259" w:lineRule="auto"/>
        <w:ind w:left="0" w:firstLine="0"/>
        <w:jc w:val="left"/>
      </w:pPr>
      <w:r>
        <w:t xml:space="preserve"> </w:t>
      </w:r>
    </w:p>
    <w:p w:rsidR="0098477C" w:rsidRDefault="005C51D7">
      <w:pPr>
        <w:pStyle w:val="Nadpis1"/>
        <w:ind w:left="661" w:right="5" w:hanging="360"/>
      </w:pPr>
      <w:r>
        <w:t xml:space="preserve">Práva a povinnosti smluvních stran </w:t>
      </w:r>
    </w:p>
    <w:p w:rsidR="0098477C" w:rsidRDefault="005C51D7">
      <w:pPr>
        <w:spacing w:after="48" w:line="259" w:lineRule="auto"/>
        <w:ind w:left="360" w:firstLine="0"/>
        <w:jc w:val="left"/>
      </w:pPr>
      <w:r>
        <w:rPr>
          <w:b/>
        </w:rPr>
        <w:t xml:space="preserve"> </w:t>
      </w:r>
    </w:p>
    <w:p w:rsidR="0098477C" w:rsidRDefault="005C51D7">
      <w:pPr>
        <w:ind w:left="347" w:right="54" w:firstLine="0"/>
      </w:pPr>
      <w:r>
        <w:t>3.1</w:t>
      </w:r>
      <w:r>
        <w:rPr>
          <w:rFonts w:ascii="Arial" w:eastAsia="Arial" w:hAnsi="Arial" w:cs="Arial"/>
        </w:rPr>
        <w:t xml:space="preserve"> </w:t>
      </w:r>
      <w:r>
        <w:t xml:space="preserve">Zhotovitel zajistí odvoz odpadu řádně a včas, v souladu s touto smlouvou a s obecně závaznými předpisy. </w:t>
      </w:r>
    </w:p>
    <w:p w:rsidR="0098477C" w:rsidRDefault="005C51D7">
      <w:pPr>
        <w:ind w:left="713" w:right="54"/>
      </w:pPr>
      <w:r>
        <w:t>3.2</w:t>
      </w:r>
      <w:r>
        <w:rPr>
          <w:rFonts w:ascii="Arial" w:eastAsia="Arial" w:hAnsi="Arial" w:cs="Arial"/>
        </w:rPr>
        <w:t xml:space="preserve"> </w:t>
      </w:r>
      <w:r>
        <w:t xml:space="preserve">Objednatel zajistí, aby sběrné nádoby všech typů a pytle s logem COMPAG (dále jen „pytle“) dle této smlouvy byly přistaveny ke svozu na sjednaném svozovém místě a zároveň byly umístěny tak, aby k nim měl zhotovitel bezproblémový přístup se svozovým nákladním vozidlem.  Sběrné nádoby mohou být umístěny nejdále 5 m od místa pro zastavení svozového nákladního vozidla, přičemž mezi sběrnou nádobou a svozovým vozidlem nesmí být překážka omezující přitažení sběrné nádoby v přímém směru ke svozovému vozidlu. </w:t>
      </w:r>
    </w:p>
    <w:p w:rsidR="0098477C" w:rsidRDefault="005C51D7">
      <w:pPr>
        <w:ind w:left="713" w:right="54"/>
      </w:pPr>
      <w:r>
        <w:t>3.3</w:t>
      </w:r>
      <w:r>
        <w:rPr>
          <w:rFonts w:ascii="Arial" w:eastAsia="Arial" w:hAnsi="Arial" w:cs="Arial"/>
        </w:rPr>
        <w:t xml:space="preserve"> </w:t>
      </w:r>
      <w:r>
        <w:t xml:space="preserve">V případě, že objednatel nezajistí bezproblémový přístup pro provoz nákladních vozidel o celkové hmotnosti 28 tun, 4 m výšky a 3 m šířky, má se za to, že se jedná o překážku na straně objednatele a zhotovitel není povinen poskytnout službu za takovouto překážkou.   </w:t>
      </w:r>
    </w:p>
    <w:p w:rsidR="0098477C" w:rsidRDefault="005C51D7">
      <w:pPr>
        <w:ind w:left="713" w:right="54"/>
      </w:pPr>
      <w:r>
        <w:t>3.4</w:t>
      </w:r>
      <w:r>
        <w:rPr>
          <w:rFonts w:ascii="Arial" w:eastAsia="Arial" w:hAnsi="Arial" w:cs="Arial"/>
        </w:rPr>
        <w:t xml:space="preserve"> </w:t>
      </w:r>
      <w:r>
        <w:t xml:space="preserve">Objednatel je povinen zajistit zpevněné stání (vydlážděné, vybetonované, vyasfaltované apod.) pro nádoby na odpad s pojezdovými kolečky a to až do místa, kde stojí svozový vůz, ke kterému musí být nádoba dopravena, aby mohla být vyprázdněna do svozového vozidla. </w:t>
      </w:r>
    </w:p>
    <w:p w:rsidR="0098477C" w:rsidRDefault="005C51D7">
      <w:pPr>
        <w:ind w:left="713" w:right="54"/>
      </w:pPr>
      <w:r>
        <w:t>3.5</w:t>
      </w:r>
      <w:r>
        <w:rPr>
          <w:rFonts w:ascii="Arial" w:eastAsia="Arial" w:hAnsi="Arial" w:cs="Arial"/>
        </w:rPr>
        <w:t xml:space="preserve"> </w:t>
      </w:r>
      <w:r>
        <w:t xml:space="preserve">Objednatel odpovídá za ztrátu nebo poškození všech pronajatých nádob, ke kterému nedošlo ze strany zhotovitele. </w:t>
      </w:r>
    </w:p>
    <w:p w:rsidR="0098477C" w:rsidRDefault="005C51D7">
      <w:pPr>
        <w:ind w:left="713" w:right="54"/>
      </w:pPr>
      <w:r>
        <w:t>3.6</w:t>
      </w:r>
      <w:r>
        <w:rPr>
          <w:rFonts w:ascii="Arial" w:eastAsia="Arial" w:hAnsi="Arial" w:cs="Arial"/>
        </w:rPr>
        <w:t xml:space="preserve"> </w:t>
      </w:r>
      <w:r>
        <w:t xml:space="preserve">Objednatel zajistí, aby nádoby a pytle byly k odvozu připraveny v den odvozu nejpozději do 6 hodin ráno a ponechány na místě do jejich svozu. </w:t>
      </w:r>
    </w:p>
    <w:p w:rsidR="0098477C" w:rsidRDefault="005C51D7">
      <w:pPr>
        <w:ind w:left="713" w:right="54"/>
      </w:pPr>
      <w:r>
        <w:t>3.7</w:t>
      </w:r>
      <w:r>
        <w:rPr>
          <w:rFonts w:ascii="Arial" w:eastAsia="Arial" w:hAnsi="Arial" w:cs="Arial"/>
        </w:rPr>
        <w:t xml:space="preserve"> </w:t>
      </w:r>
      <w:r>
        <w:t xml:space="preserve">Podléhá-li umístění nádob nebo pytlů zvláštnímu povolení k užívání (např. umístění na veřejné komunikaci, povolení vjezdu atd.), objednatel se zavazuje toto povolení zajistit. </w:t>
      </w:r>
    </w:p>
    <w:p w:rsidR="0098477C" w:rsidRDefault="005C51D7">
      <w:pPr>
        <w:ind w:left="713" w:right="54"/>
      </w:pPr>
      <w:r>
        <w:t>3.8</w:t>
      </w:r>
      <w:r>
        <w:rPr>
          <w:rFonts w:ascii="Arial" w:eastAsia="Arial" w:hAnsi="Arial" w:cs="Arial"/>
        </w:rPr>
        <w:t xml:space="preserve"> </w:t>
      </w:r>
      <w:r>
        <w:t xml:space="preserve">Pokud nebude zhotovitel moci splnit povinnosti vyplývající z této smlouvy z důvodů zásahu vyšší moci, je povinen splnit je v nejkratší možné době na své náklady po dohodě obou smluvních stran. </w:t>
      </w:r>
    </w:p>
    <w:p w:rsidR="0098477C" w:rsidRDefault="005C51D7">
      <w:pPr>
        <w:ind w:left="713" w:right="54"/>
      </w:pPr>
      <w:r>
        <w:t>3.9</w:t>
      </w:r>
      <w:r>
        <w:rPr>
          <w:rFonts w:ascii="Arial" w:eastAsia="Arial" w:hAnsi="Arial" w:cs="Arial"/>
        </w:rPr>
        <w:t xml:space="preserve"> </w:t>
      </w:r>
      <w:r>
        <w:t xml:space="preserve">Znečištění stanoviště nádob nebo veřejného prostranství způsobené manipulací se sběrnou nádobou při svozu je zhotovitel povinen odstranit na své náklady. </w:t>
      </w:r>
    </w:p>
    <w:p w:rsidR="0098477C" w:rsidRDefault="005C51D7">
      <w:pPr>
        <w:ind w:left="713" w:right="54"/>
      </w:pPr>
      <w:r>
        <w:t>3.10</w:t>
      </w:r>
      <w:r>
        <w:rPr>
          <w:rFonts w:ascii="Arial" w:eastAsia="Arial" w:hAnsi="Arial" w:cs="Arial"/>
        </w:rPr>
        <w:t xml:space="preserve"> </w:t>
      </w:r>
      <w:r>
        <w:t xml:space="preserve">Zhotovitel je oprávněn odmítnout vyprázdnění sběrných nádob (popelnic i kontejnerů), pokud v nich jsou obsaženy jiné odpady, než pro které je nádoba určena, nebo je odpad teplý a mohl by způsobit požár. </w:t>
      </w:r>
    </w:p>
    <w:p w:rsidR="0098477C" w:rsidRDefault="005C51D7">
      <w:pPr>
        <w:ind w:left="713" w:right="54"/>
      </w:pPr>
      <w:r>
        <w:t>3.11</w:t>
      </w:r>
      <w:r>
        <w:rPr>
          <w:rFonts w:ascii="Arial" w:eastAsia="Arial" w:hAnsi="Arial" w:cs="Arial"/>
        </w:rPr>
        <w:t xml:space="preserve"> </w:t>
      </w:r>
      <w:r>
        <w:t xml:space="preserve">Zhotovitel je oprávněn nesvézt nádoby, které nejsou řádně označeny evidenční známkou zhotovitele nebo nejsou technicky způsobilé k vysypání. </w:t>
      </w:r>
    </w:p>
    <w:p w:rsidR="0098477C" w:rsidRDefault="005C51D7">
      <w:pPr>
        <w:ind w:left="713" w:right="54"/>
      </w:pPr>
      <w:r>
        <w:t>3.12</w:t>
      </w:r>
      <w:r>
        <w:rPr>
          <w:rFonts w:ascii="Arial" w:eastAsia="Arial" w:hAnsi="Arial" w:cs="Arial"/>
        </w:rPr>
        <w:t xml:space="preserve"> </w:t>
      </w:r>
      <w:r>
        <w:t xml:space="preserve">Zhotovitel není v žádném případě povinen svézt odpad, který je umístěn mimo svozovou nádobu/pytel s logem.  </w:t>
      </w:r>
    </w:p>
    <w:p w:rsidR="0098477C" w:rsidRDefault="005C51D7">
      <w:pPr>
        <w:ind w:left="347" w:right="54" w:firstLine="0"/>
      </w:pPr>
      <w:r>
        <w:t>3.13</w:t>
      </w:r>
      <w:r>
        <w:rPr>
          <w:rFonts w:ascii="Arial" w:eastAsia="Arial" w:hAnsi="Arial" w:cs="Arial"/>
        </w:rPr>
        <w:t xml:space="preserve"> </w:t>
      </w:r>
      <w:r>
        <w:t xml:space="preserve">Do pytlů smí být uložen jen odpad do maximální hmotnosti 20 kg. </w:t>
      </w:r>
    </w:p>
    <w:p w:rsidR="0098477C" w:rsidRDefault="005C51D7">
      <w:pPr>
        <w:ind w:left="713" w:right="54"/>
      </w:pPr>
      <w:r>
        <w:t>3.14</w:t>
      </w:r>
      <w:r>
        <w:rPr>
          <w:rFonts w:ascii="Arial" w:eastAsia="Arial" w:hAnsi="Arial" w:cs="Arial"/>
        </w:rPr>
        <w:t xml:space="preserve"> </w:t>
      </w:r>
      <w:r>
        <w:t xml:space="preserve">Objednatel zodpovídá za škody na majetku i zdraví způsobené zejména porušením povinností uvedených v čl. 3.2, 3.3, 3.4, a 3.7. </w:t>
      </w:r>
    </w:p>
    <w:p w:rsidR="0098477C" w:rsidRDefault="005C51D7">
      <w:pPr>
        <w:ind w:left="713" w:right="54"/>
      </w:pPr>
      <w:r>
        <w:t>3.15</w:t>
      </w:r>
      <w:r>
        <w:rPr>
          <w:rFonts w:ascii="Arial" w:eastAsia="Arial" w:hAnsi="Arial" w:cs="Arial"/>
        </w:rPr>
        <w:t xml:space="preserve"> </w:t>
      </w:r>
      <w:r>
        <w:t xml:space="preserve">Objednatel je povinen zajistit shromažďování odpadu do sběrných nádob na svozovém místě a zhotovitel se zavazuje zajistit sběr takového odpadu, jeho svoz a další způsob nakládání v souladu se zákonem o odpadech (dále jen jako „svoz“), a to v rozsahu dle přílohy č. 1 této smlouvy.  </w:t>
      </w:r>
    </w:p>
    <w:p w:rsidR="0098477C" w:rsidRDefault="005C51D7">
      <w:pPr>
        <w:ind w:left="713" w:right="54"/>
      </w:pPr>
      <w:r>
        <w:t>3.16</w:t>
      </w:r>
      <w:r>
        <w:rPr>
          <w:rFonts w:ascii="Arial" w:eastAsia="Arial" w:hAnsi="Arial" w:cs="Arial"/>
        </w:rPr>
        <w:t xml:space="preserve"> </w:t>
      </w:r>
      <w:r>
        <w:t xml:space="preserve">Objednatel je povinen vrátit zhotoviteli ve lhůtě pěti dnů ode dne ukončení účinnosti této smlouvy všechny jím pronajaté sběrné nádoby, případně umožnit zhotoviteli přístup k jejich odvozu, a to ve stavu, v jakém je převzal, s přihlédnutím k běžnému opotřebení. </w:t>
      </w:r>
    </w:p>
    <w:p w:rsidR="0098477C" w:rsidRDefault="005C51D7">
      <w:pPr>
        <w:spacing w:after="31" w:line="277" w:lineRule="auto"/>
        <w:ind w:left="720" w:hanging="360"/>
        <w:jc w:val="left"/>
      </w:pPr>
      <w:r>
        <w:rPr>
          <w:b/>
          <w:shd w:val="clear" w:color="auto" w:fill="A9A9A9"/>
        </w:rPr>
        <w:t>3.17</w:t>
      </w:r>
      <w:r>
        <w:rPr>
          <w:rFonts w:ascii="Arial" w:eastAsia="Arial" w:hAnsi="Arial" w:cs="Arial"/>
          <w:b/>
          <w:shd w:val="clear" w:color="auto" w:fill="A9A9A9"/>
        </w:rPr>
        <w:t xml:space="preserve"> </w:t>
      </w:r>
      <w:r>
        <w:rPr>
          <w:b/>
          <w:shd w:val="clear" w:color="auto" w:fill="A9A9A9"/>
        </w:rPr>
        <w:t>Objednatel je zodpovědný za řádné označení nádob svozovými známkami zhotovitele na příslušný</w:t>
      </w:r>
      <w:r>
        <w:rPr>
          <w:b/>
        </w:rPr>
        <w:t xml:space="preserve"> </w:t>
      </w:r>
      <w:r>
        <w:rPr>
          <w:b/>
          <w:shd w:val="clear" w:color="auto" w:fill="A9A9A9"/>
        </w:rPr>
        <w:t>rok.</w:t>
      </w:r>
      <w:r>
        <w:rPr>
          <w:b/>
        </w:rPr>
        <w:t xml:space="preserve"> </w:t>
      </w:r>
    </w:p>
    <w:p w:rsidR="0098477C" w:rsidRDefault="005C51D7">
      <w:pPr>
        <w:ind w:left="713" w:right="54"/>
      </w:pPr>
      <w:r>
        <w:t>3.18</w:t>
      </w:r>
      <w:r>
        <w:rPr>
          <w:rFonts w:ascii="Arial" w:eastAsia="Arial" w:hAnsi="Arial" w:cs="Arial"/>
        </w:rPr>
        <w:t xml:space="preserve"> </w:t>
      </w:r>
      <w:r>
        <w:t xml:space="preserve">Zhotovitel je oprávněn neprovést svoz odpadu v případě, že objednatel nesplnil touto smlouvou sjednané povinnosti nebo je objednatel v prodlení s úhradou kterékoliv částky dle této smlouvy. </w:t>
      </w:r>
    </w:p>
    <w:p w:rsidR="0098477C" w:rsidRDefault="005C51D7">
      <w:pPr>
        <w:spacing w:after="9"/>
        <w:ind w:left="713" w:right="54"/>
      </w:pPr>
      <w:r>
        <w:t>3.19</w:t>
      </w:r>
      <w:r>
        <w:rPr>
          <w:rFonts w:ascii="Arial" w:eastAsia="Arial" w:hAnsi="Arial" w:cs="Arial"/>
        </w:rPr>
        <w:t xml:space="preserve"> </w:t>
      </w:r>
      <w:r>
        <w:t xml:space="preserve">Zhotovitel nebude odpovědný objednateli za jakékoliv neplnění nebo prodlení s plněním svých povinností v rozsahu a po dobu, kdy je toto neplnění nebo prodlení způsobeno výskytem vyšší moci, vzniklé z jakékoliv vnější události nebo podmínky, které jsou mimo kontrolu zhotovitele a jimž se zhotovitel snažil všemi potřebnými opatřeními předejít. </w:t>
      </w:r>
    </w:p>
    <w:p w:rsidR="0098477C" w:rsidRDefault="005C51D7">
      <w:pPr>
        <w:spacing w:after="47" w:line="259" w:lineRule="auto"/>
        <w:ind w:left="0" w:firstLine="0"/>
        <w:jc w:val="left"/>
      </w:pPr>
      <w:r>
        <w:t xml:space="preserve"> </w:t>
      </w:r>
    </w:p>
    <w:p w:rsidR="0098477C" w:rsidRDefault="005C51D7">
      <w:pPr>
        <w:pStyle w:val="Nadpis1"/>
        <w:ind w:left="661" w:right="7" w:hanging="360"/>
      </w:pPr>
      <w:r>
        <w:t xml:space="preserve">Nájem sběrných nádob </w:t>
      </w:r>
    </w:p>
    <w:p w:rsidR="0098477C" w:rsidRDefault="005C51D7">
      <w:pPr>
        <w:spacing w:after="48" w:line="259" w:lineRule="auto"/>
        <w:ind w:left="720" w:firstLine="0"/>
        <w:jc w:val="left"/>
      </w:pPr>
      <w:r>
        <w:rPr>
          <w:b/>
        </w:rPr>
        <w:t xml:space="preserve"> </w:t>
      </w:r>
    </w:p>
    <w:p w:rsidR="0098477C" w:rsidRDefault="005C51D7">
      <w:pPr>
        <w:spacing w:after="10"/>
        <w:ind w:left="347" w:right="54" w:firstLine="0"/>
      </w:pPr>
      <w:r>
        <w:t>4.1.</w:t>
      </w:r>
      <w:r>
        <w:rPr>
          <w:rFonts w:ascii="Arial" w:eastAsia="Arial" w:hAnsi="Arial" w:cs="Arial"/>
        </w:rPr>
        <w:t xml:space="preserve"> </w:t>
      </w:r>
      <w:r>
        <w:t xml:space="preserve">Zhotovitel se zavazuje přenechat do užívání za úplatu objednateli sběrné nádoby specifikované v příloze </w:t>
      </w:r>
    </w:p>
    <w:p w:rsidR="0098477C" w:rsidRDefault="005C51D7">
      <w:pPr>
        <w:ind w:left="720" w:right="54" w:firstLine="0"/>
      </w:pPr>
      <w:r>
        <w:t xml:space="preserve">č. 1 této smlouvy, (dále jen „předmět nájmu“ nebo „sběrné nádoby“).  </w:t>
      </w:r>
    </w:p>
    <w:p w:rsidR="0098477C" w:rsidRDefault="005C51D7">
      <w:pPr>
        <w:ind w:left="713" w:right="54"/>
      </w:pPr>
      <w:r>
        <w:t>4.2.</w:t>
      </w:r>
      <w:r>
        <w:rPr>
          <w:rFonts w:ascii="Arial" w:eastAsia="Arial" w:hAnsi="Arial" w:cs="Arial"/>
        </w:rPr>
        <w:t xml:space="preserve"> </w:t>
      </w:r>
      <w:r>
        <w:t xml:space="preserve">Objednatel prohlašuje, že se seznámil se stavem předmětu nájmu a neshledal žádné faktické či právní vady, které by bránily jeho užívání k účelům touto smlouvou sledovaných, a v tomto stavu a za podmínek dále v této smlouvě stanovených jej do nájmu přijímá. </w:t>
      </w:r>
    </w:p>
    <w:p w:rsidR="0098477C" w:rsidRDefault="005C51D7">
      <w:pPr>
        <w:ind w:left="347" w:right="54" w:firstLine="0"/>
      </w:pPr>
      <w:r>
        <w:t>4.3.</w:t>
      </w:r>
      <w:r>
        <w:rPr>
          <w:rFonts w:ascii="Arial" w:eastAsia="Arial" w:hAnsi="Arial" w:cs="Arial"/>
        </w:rPr>
        <w:t xml:space="preserve"> </w:t>
      </w:r>
      <w:r>
        <w:t xml:space="preserve">Objednatel je povinen předmět nájmu: </w:t>
      </w:r>
    </w:p>
    <w:p w:rsidR="0098477C" w:rsidRDefault="005C51D7">
      <w:pPr>
        <w:numPr>
          <w:ilvl w:val="0"/>
          <w:numId w:val="3"/>
        </w:numPr>
        <w:ind w:right="54" w:hanging="281"/>
      </w:pPr>
      <w:r>
        <w:t xml:space="preserve">užívat ve shodě s účelem smlouvy, hospodárně a účelně, </w:t>
      </w:r>
    </w:p>
    <w:p w:rsidR="0098477C" w:rsidRDefault="005C51D7">
      <w:pPr>
        <w:numPr>
          <w:ilvl w:val="0"/>
          <w:numId w:val="3"/>
        </w:numPr>
        <w:ind w:right="54" w:hanging="281"/>
      </w:pPr>
      <w:r>
        <w:t xml:space="preserve">chránit před poškozením, ztrátou nebo zničením, </w:t>
      </w:r>
    </w:p>
    <w:p w:rsidR="0098477C" w:rsidRDefault="005C51D7">
      <w:pPr>
        <w:numPr>
          <w:ilvl w:val="0"/>
          <w:numId w:val="3"/>
        </w:numPr>
        <w:ind w:right="54" w:hanging="281"/>
      </w:pPr>
      <w:r>
        <w:t xml:space="preserve">vrátit v případě, že jej nepotřebuje pro plnění účelu smlouvy nebo jej řádně nevyužívá, případně vyzvat zhotovitele k jejich převzetí, </w:t>
      </w:r>
    </w:p>
    <w:p w:rsidR="0098477C" w:rsidRDefault="005C51D7">
      <w:pPr>
        <w:numPr>
          <w:ilvl w:val="0"/>
          <w:numId w:val="3"/>
        </w:numPr>
        <w:ind w:right="54" w:hanging="281"/>
      </w:pPr>
      <w:r>
        <w:t xml:space="preserve">užívat při dodržování všech požárních, bezpečnostních, hygienických a dalších předpisů, které se vztahují k jeho činnosti, </w:t>
      </w:r>
    </w:p>
    <w:p w:rsidR="0098477C" w:rsidRDefault="005C51D7">
      <w:pPr>
        <w:numPr>
          <w:ilvl w:val="0"/>
          <w:numId w:val="3"/>
        </w:numPr>
        <w:ind w:right="54" w:hanging="281"/>
      </w:pPr>
      <w:r>
        <w:t xml:space="preserve">předložit zhotoviteli ke kontrole, </w:t>
      </w:r>
    </w:p>
    <w:p w:rsidR="0098477C" w:rsidRDefault="005C51D7">
      <w:pPr>
        <w:numPr>
          <w:ilvl w:val="0"/>
          <w:numId w:val="3"/>
        </w:numPr>
        <w:ind w:right="54" w:hanging="281"/>
      </w:pPr>
      <w:r>
        <w:t xml:space="preserve">řádně užívat, jinak nese odpovědnost za škody na majetku způsobené neodborným zacházením a provozními událostmi. </w:t>
      </w:r>
    </w:p>
    <w:p w:rsidR="0098477C" w:rsidRDefault="005C51D7">
      <w:pPr>
        <w:spacing w:after="48" w:line="259" w:lineRule="auto"/>
        <w:ind w:left="370" w:hanging="10"/>
        <w:jc w:val="left"/>
      </w:pPr>
      <w:r>
        <w:t>4.4.</w:t>
      </w:r>
      <w:r>
        <w:rPr>
          <w:rFonts w:ascii="Arial" w:eastAsia="Arial" w:hAnsi="Arial" w:cs="Arial"/>
        </w:rPr>
        <w:t xml:space="preserve"> </w:t>
      </w:r>
      <w:r>
        <w:t xml:space="preserve">Zhotovitel </w:t>
      </w:r>
    </w:p>
    <w:p w:rsidR="0098477C" w:rsidRDefault="005C51D7">
      <w:pPr>
        <w:numPr>
          <w:ilvl w:val="0"/>
          <w:numId w:val="4"/>
        </w:numPr>
        <w:ind w:right="54" w:hanging="281"/>
      </w:pPr>
      <w:r>
        <w:t xml:space="preserve">je povinen ke dni účinnosti této smlouvy předat objednateli předmět nájmu, pokud se strany nedomluví jinak, </w:t>
      </w:r>
    </w:p>
    <w:p w:rsidR="0098477C" w:rsidRDefault="005C51D7">
      <w:pPr>
        <w:numPr>
          <w:ilvl w:val="0"/>
          <w:numId w:val="4"/>
        </w:numPr>
        <w:ind w:right="54" w:hanging="281"/>
      </w:pPr>
      <w:r>
        <w:t xml:space="preserve">je oprávněn žádat vrácení předmětu nájmu, neužívá-li objednatel předmět nájmu řádně, případně je užívá v rozporu s účelem, ke kterému má sloužit, </w:t>
      </w:r>
    </w:p>
    <w:p w:rsidR="0098477C" w:rsidRDefault="005C51D7">
      <w:pPr>
        <w:numPr>
          <w:ilvl w:val="0"/>
          <w:numId w:val="4"/>
        </w:numPr>
        <w:spacing w:after="6"/>
        <w:ind w:right="54" w:hanging="281"/>
      </w:pPr>
      <w:r>
        <w:t xml:space="preserve">je oprávněn odebrat objednateli předmět nájmu v případě, že objednatel nesplnil touto smlouvou sjednané povinnosti nebo je objednatel v prodlení s úhradou kterékoliv částky dle této smlouvy. </w:t>
      </w:r>
      <w:r>
        <w:rPr>
          <w:b/>
        </w:rPr>
        <w:t xml:space="preserve"> </w:t>
      </w:r>
    </w:p>
    <w:p w:rsidR="0098477C" w:rsidRDefault="005C51D7">
      <w:pPr>
        <w:spacing w:after="47" w:line="259" w:lineRule="auto"/>
        <w:ind w:left="360" w:firstLine="0"/>
        <w:jc w:val="left"/>
      </w:pPr>
      <w:r>
        <w:rPr>
          <w:b/>
        </w:rPr>
        <w:t xml:space="preserve"> </w:t>
      </w:r>
    </w:p>
    <w:p w:rsidR="0098477C" w:rsidRDefault="005C51D7">
      <w:pPr>
        <w:pStyle w:val="Nadpis1"/>
        <w:ind w:left="661" w:right="5" w:hanging="360"/>
      </w:pPr>
      <w:r>
        <w:t xml:space="preserve">Cena za služby </w:t>
      </w:r>
    </w:p>
    <w:p w:rsidR="0098477C" w:rsidRDefault="005C51D7">
      <w:pPr>
        <w:spacing w:after="15" w:line="259" w:lineRule="auto"/>
        <w:ind w:left="708" w:firstLine="0"/>
        <w:jc w:val="left"/>
      </w:pPr>
      <w:r>
        <w:rPr>
          <w:b/>
        </w:rPr>
        <w:t xml:space="preserve"> </w:t>
      </w:r>
    </w:p>
    <w:p w:rsidR="0098477C" w:rsidRDefault="005C51D7">
      <w:pPr>
        <w:spacing w:after="7"/>
        <w:ind w:left="713" w:right="54"/>
      </w:pPr>
      <w:r>
        <w:t xml:space="preserve">5.1.Cena za služby prováděné dle této smlouvy je stanovena dohodou stran a uvedena v příloze č. 1, která tvoří nedílnou součást této smlouvy. Ceny uvedené v příloze za poskytnuté služby jsou bez daně z přidané hodnoty. DPH bude k ceně přičtena ve výši dle příslušných právních předpisů účinných v době zdanitelného plnění.  </w:t>
      </w:r>
    </w:p>
    <w:p w:rsidR="0098477C" w:rsidRDefault="005C51D7">
      <w:pPr>
        <w:spacing w:after="7"/>
        <w:ind w:left="713" w:right="54"/>
      </w:pPr>
      <w:r>
        <w:t xml:space="preserve">5.2.Cena za poskytované služby dle této smlouvy bude vyúčtována vždy za fakturační období. Objednatel uhradí cenu za služby </w:t>
      </w:r>
      <w:r>
        <w:rPr>
          <w:b/>
          <w:shd w:val="clear" w:color="auto" w:fill="D3D3D3"/>
        </w:rPr>
        <w:t>2x ročně na základě faktury vystavené zhotovitelem</w:t>
      </w:r>
      <w:r>
        <w:rPr>
          <w:b/>
        </w:rPr>
        <w:t>.</w:t>
      </w:r>
      <w:r>
        <w:t xml:space="preserve"> Splatnost faktury se sjednává na 14 dnů od data vystavení faktury zhotovitelem. </w:t>
      </w:r>
    </w:p>
    <w:p w:rsidR="0098477C" w:rsidRDefault="005C51D7">
      <w:pPr>
        <w:spacing w:after="7"/>
        <w:ind w:left="713" w:right="54"/>
      </w:pPr>
      <w:r>
        <w:t xml:space="preserve">5.3.Ostatní případné platby podle této smlouvy (např. úroky z prodlení, smluvní pokuty, náhrady škod, likvidace nebezpečných odpadů apod.) jsou splatné na výzvu k jejich úhradě. Platby dle tohoto odstavce je povinen zhotovitel vyúčtovat samostatnou fakturou se splatností 14 dnů od data vystavení, popřípadě společně s fakturou za sjednané služby. </w:t>
      </w:r>
    </w:p>
    <w:p w:rsidR="0098477C" w:rsidRDefault="005C51D7">
      <w:pPr>
        <w:spacing w:after="7"/>
        <w:ind w:left="713" w:right="54"/>
      </w:pPr>
      <w:r>
        <w:t xml:space="preserve">5.4.Zhotovitel je oprávněn objednateli vystavit a doručovat jakoukoliv fakturu podle této smlouvy v elektronické podobě, a to na e-mailovou adresu objednatele uvedenou v záhlaví této smlouvy. Objednatel uděluje zhotoviteli souhlas k zasílání a používání faktur (daňových dokladů) v elektronické podobě ve smyslu ustanovení § 26 odst. 3 zákona č. 235/2004 Sb. o dani z přidané hodnoty. </w:t>
      </w:r>
    </w:p>
    <w:p w:rsidR="0098477C" w:rsidRDefault="005C51D7">
      <w:pPr>
        <w:spacing w:after="7"/>
        <w:ind w:left="713" w:right="54"/>
      </w:pPr>
      <w:r>
        <w:t xml:space="preserve">5.5.Všechny platby podle této smlouvy se provádí bezhotovostně na účet zhotovitele uvedený v záhlaví této smlouvy nebo v hotovosti. Číslo účtu a variabilní symbol či způsob jeho určení uvede zhotovitel vždy na faktuře. Všechny platby se provádějí v měně CZK. Náklady spojené s úhradou závazků dle této smlouvy (např. bankovní poplatky, poštovní poplatky) nese každá ze smluvních stran sama. </w:t>
      </w:r>
    </w:p>
    <w:p w:rsidR="0098477C" w:rsidRDefault="005C51D7">
      <w:pPr>
        <w:spacing w:after="8"/>
        <w:ind w:left="713" w:right="54"/>
      </w:pPr>
      <w:r>
        <w:t xml:space="preserve">5.6.Připadne-li poslední den splatnosti na den pracovního volna nebo pracovního klidu, pak je dnem splatnosti nejbližší následující pracovní den. </w:t>
      </w:r>
    </w:p>
    <w:p w:rsidR="0098477C" w:rsidRDefault="005C51D7">
      <w:pPr>
        <w:spacing w:after="9"/>
        <w:ind w:left="713" w:right="54"/>
      </w:pPr>
      <w:r>
        <w:t xml:space="preserve">5.7.Platba objednatele se považuje za uhrazenou, je-li řádně identifikována (označena variabilním symbolem) a připsána v předepsané výši na účet zhotovitele uvedený v záhlaví této smlouvy nebo uhrazena v hotovosti.  </w:t>
      </w:r>
    </w:p>
    <w:p w:rsidR="0098477C" w:rsidRDefault="005C51D7">
      <w:pPr>
        <w:spacing w:after="6"/>
        <w:ind w:left="713" w:right="54"/>
      </w:pPr>
      <w:r>
        <w:t xml:space="preserve">5.8.Pro případ prodlení objednatele s úhradou kterékoliv splatné pohledávky (peněžitého dluhu) podle této smlouvy je objednatel povinen uhradit zhotoviteli smluvní pokutu ve výši 0,5 % z dlužné částky za každý započatý den prodlení. Tím není dotčeno právo na náhradu škody. </w:t>
      </w:r>
    </w:p>
    <w:p w:rsidR="0098477C" w:rsidRDefault="005C51D7">
      <w:pPr>
        <w:numPr>
          <w:ilvl w:val="0"/>
          <w:numId w:val="5"/>
        </w:numPr>
        <w:ind w:left="524" w:right="54" w:hanging="177"/>
      </w:pPr>
      <w:r>
        <w:t xml:space="preserve">9.Smluvní strany si sjednávají, že případné neidentifikovatelné platby poskytnuté objednatelem nebo i přeplatky může zhotovitel započíst na kteroukoli svoji pohledávku za objednatelem, a to dle uvážení zhotovitele. Zhotovitel je oprávněn přeplatky nebo nedoplatky převádět do dalšího účetního období. Neidentifikovatelné platby a přeplatky vrátí zhotovitel objednateli, pokud je nepoužije způsobem uvedeným v tomto odstavci, na jeho účet, popř. poštovní poukázkou, a to nejpozději do konce následujícího kalendářního měsíce, v němž zhotovitel neidentifikovatelnou platbu obdržel nebo v němž přeplatek vznikl. Za den vrácení přeplatku se považuje den odepsání odpovídající finanční částky z bankovního účtu zhotovitele nebo den, pokud je využito služeb držitele poštovní licence, kdy je zhotovitelem příslušná částka ve prospěch objednatele poukázána. </w:t>
      </w:r>
    </w:p>
    <w:p w:rsidR="0098477C" w:rsidRDefault="005C51D7">
      <w:pPr>
        <w:numPr>
          <w:ilvl w:val="1"/>
          <w:numId w:val="5"/>
        </w:numPr>
        <w:ind w:right="54"/>
      </w:pPr>
      <w:r>
        <w:t xml:space="preserve">V případě, že umístění nádob nebo přístup k nim bude v rozporu s touto smlouvou, není zhotovitel povinen svoz těchto nádob provést. Objednatel si pro taková místa může u zhotovitele objednat svoz jinou technikou za úplatu podle platného ceníku zhotovitele. </w:t>
      </w:r>
    </w:p>
    <w:p w:rsidR="0098477C" w:rsidRDefault="005C51D7">
      <w:pPr>
        <w:numPr>
          <w:ilvl w:val="1"/>
          <w:numId w:val="5"/>
        </w:numPr>
        <w:ind w:right="54"/>
      </w:pPr>
      <w:r>
        <w:t xml:space="preserve">Zhotovitel je oprávněn jednostranně upravit cenu za poskytované služby (původní či již zvýšenou) v následujících případech: </w:t>
      </w:r>
    </w:p>
    <w:p w:rsidR="0098477C" w:rsidRDefault="005C51D7">
      <w:pPr>
        <w:numPr>
          <w:ilvl w:val="2"/>
          <w:numId w:val="5"/>
        </w:numPr>
        <w:ind w:right="54" w:hanging="281"/>
      </w:pPr>
      <w:r>
        <w:t xml:space="preserve">Pokud dojde v porovnání se stavem ke dni uzavření této smlouvy ke zvýšení cen položek ovlivňujících cenu plnění nebo jakémukoliv zvýšení nákladů na poskytování plnění dle této smlouvy zejména z důvodu změny stávajících právních předpisů nebo přijetí nových, a to zejména pokud dojde k uložení nových poplatkových povinností nebo změně stávajících poplatkových povinností souvisejících se svozem, nakládáním a likvidací odpadu (např. zvýšení poplatku za uložení odpadu na skládku, zvýšení povinné finanční rezervy na rekultivaci a asanaci skládky apod.). Změna ceny z těchto důvodů je účinná od prvého dne kalendářního měsíce následujícího po měsíci, ve kterém zhotovitel písemně oznámil novou výši cen objednateli. </w:t>
      </w:r>
    </w:p>
    <w:p w:rsidR="0098477C" w:rsidRDefault="005C51D7">
      <w:pPr>
        <w:numPr>
          <w:ilvl w:val="2"/>
          <w:numId w:val="5"/>
        </w:numPr>
        <w:spacing w:after="8"/>
        <w:ind w:right="54" w:hanging="281"/>
      </w:pPr>
      <w:r>
        <w:t xml:space="preserve">Dále je zhotovitel oprávněn jednou ročně zvýšit dosavadní (původní či již zvýšenou) cenu o míru inflace vyjádřenou procentním přírůstkem průměrného ročního indexu spotřebitelských cen za uplynulý kalendářní rok vyhlášenou Českým statistickým úřadem. Změna ceny z tohoto důvodu je účinná od prvého dne kalendářního měsíce následujícího po měsíci, ve kterém zhotovitel písemně oznámil novou výši cen objednateli. </w:t>
      </w:r>
    </w:p>
    <w:p w:rsidR="0098477C" w:rsidRDefault="005C51D7">
      <w:pPr>
        <w:spacing w:after="47" w:line="259" w:lineRule="auto"/>
        <w:ind w:left="708" w:firstLine="0"/>
        <w:jc w:val="left"/>
      </w:pPr>
      <w:r>
        <w:t xml:space="preserve"> </w:t>
      </w:r>
    </w:p>
    <w:p w:rsidR="0098477C" w:rsidRDefault="005C51D7">
      <w:pPr>
        <w:pStyle w:val="Nadpis1"/>
        <w:ind w:left="661" w:hanging="360"/>
      </w:pPr>
      <w:r>
        <w:t xml:space="preserve">Trvání a ukončení smlouvy </w:t>
      </w:r>
    </w:p>
    <w:p w:rsidR="0098477C" w:rsidRDefault="005C51D7">
      <w:pPr>
        <w:spacing w:after="15" w:line="259" w:lineRule="auto"/>
        <w:ind w:left="115" w:firstLine="0"/>
        <w:jc w:val="left"/>
      </w:pPr>
      <w:r>
        <w:rPr>
          <w:b/>
        </w:rPr>
        <w:t xml:space="preserve"> </w:t>
      </w:r>
    </w:p>
    <w:p w:rsidR="0098477C" w:rsidRDefault="005C51D7">
      <w:pPr>
        <w:spacing w:after="10"/>
        <w:ind w:left="347" w:right="54" w:firstLine="0"/>
      </w:pPr>
      <w:r>
        <w:t xml:space="preserve">6.1.Tato smlouva se uzavírá na dobu neurčitou. </w:t>
      </w:r>
    </w:p>
    <w:p w:rsidR="0098477C" w:rsidRDefault="005C51D7">
      <w:pPr>
        <w:spacing w:after="8"/>
        <w:ind w:left="347" w:right="54" w:firstLine="0"/>
      </w:pPr>
      <w:r>
        <w:t>6.2.Smlouva nabývá platnosti dnem podpisu smlouvy oběma smlu</w:t>
      </w:r>
      <w:r w:rsidR="00317E05">
        <w:t xml:space="preserve">vními stranami a účinnosti dnem </w:t>
      </w:r>
      <w:r w:rsidR="00317E05" w:rsidRPr="00317E05">
        <w:rPr>
          <w:b/>
        </w:rPr>
        <w:t>1.9.</w:t>
      </w:r>
      <w:r w:rsidRPr="00317E05">
        <w:rPr>
          <w:b/>
        </w:rPr>
        <w:t>2018</w:t>
      </w:r>
      <w:r>
        <w:rPr>
          <w:b/>
        </w:rPr>
        <w:t>.</w:t>
      </w:r>
      <w:r>
        <w:t xml:space="preserve"> </w:t>
      </w:r>
    </w:p>
    <w:p w:rsidR="0098477C" w:rsidRDefault="005C51D7">
      <w:pPr>
        <w:spacing w:after="9"/>
        <w:ind w:left="713" w:right="54"/>
      </w:pPr>
      <w:r>
        <w:t xml:space="preserve">6.3.Obě smluvní strany jsou oprávněny smlouvu vypovědět s výpovědní dobou tři měsíce. Výpovědní doba počíná běžet prvního dne měsíce následujícího po měsíci, v němž druhá smluvní strana obdrží písemnou výpověď zaslanou na její adresu uvedenou v záhlaví této smlouvy. </w:t>
      </w:r>
    </w:p>
    <w:p w:rsidR="0098477C" w:rsidRDefault="005C51D7">
      <w:pPr>
        <w:spacing w:after="8"/>
        <w:ind w:left="347" w:right="54" w:firstLine="0"/>
      </w:pPr>
      <w:r>
        <w:t xml:space="preserve">6.4.Tuto smlouvu lze ukončit dohodou obou smluvních stran. </w:t>
      </w:r>
    </w:p>
    <w:p w:rsidR="0098477C" w:rsidRDefault="005C51D7">
      <w:pPr>
        <w:spacing w:after="7"/>
        <w:ind w:left="713" w:right="54"/>
      </w:pPr>
      <w:r>
        <w:t xml:space="preserve">6.5.Zhotovitel má právo tuto smlouvu vypovědět bez výpovědní doby, dostane-li se objednatel do déle než 30 dní trvajícího prodlení s úhradou kteréhokoliv svého peněžitého závazku. Výpověď doručí zhotovitel na adresu objednatele uvedenou v záhlaví této smlouvy. Účinky této výpovědi nastávají ke dni, kdy bude doručena objednateli. </w:t>
      </w:r>
    </w:p>
    <w:p w:rsidR="0098477C" w:rsidRDefault="005C51D7">
      <w:pPr>
        <w:ind w:left="713" w:right="54"/>
      </w:pPr>
      <w:r>
        <w:t xml:space="preserve">6.6.Odstoupení od této smlouvy má účinky jen do budoucna. V případě odstoupení některé strany od této smlouvy nejsou strany povinny si vrátit plnění, která si na základě této smlouvy doposud poskytly, a zůstávají zachovány veškeré nároky které stranám z této smlouvy a v souvislosti s ní vznikly do doby odstoupení od ní. </w:t>
      </w:r>
    </w:p>
    <w:p w:rsidR="0098477C" w:rsidRDefault="005C51D7">
      <w:pPr>
        <w:spacing w:after="0"/>
        <w:ind w:left="713" w:right="54"/>
      </w:pPr>
      <w:r>
        <w:t>6.7.V případě ukončení této smlouvy se obě</w:t>
      </w:r>
      <w:r>
        <w:rPr>
          <w:sz w:val="22"/>
        </w:rPr>
        <w:t xml:space="preserve"> </w:t>
      </w:r>
      <w:r>
        <w:t>smluvní strany zavazují vypořádat vzájemné závazky založené touto smlouvou nejpozději do 1 měsíce ode dne ukončení této smlouvy.</w:t>
      </w:r>
      <w:r>
        <w:rPr>
          <w:sz w:val="24"/>
        </w:rPr>
        <w:t xml:space="preserve"> </w:t>
      </w:r>
    </w:p>
    <w:p w:rsidR="0098477C" w:rsidRDefault="005C51D7">
      <w:pPr>
        <w:spacing w:after="47" w:line="259" w:lineRule="auto"/>
        <w:ind w:left="708" w:firstLine="0"/>
        <w:jc w:val="left"/>
      </w:pPr>
      <w:r>
        <w:t xml:space="preserve"> </w:t>
      </w:r>
    </w:p>
    <w:p w:rsidR="0098477C" w:rsidRDefault="005C51D7">
      <w:pPr>
        <w:pStyle w:val="Nadpis1"/>
        <w:ind w:left="661" w:right="5" w:hanging="360"/>
      </w:pPr>
      <w:r>
        <w:t xml:space="preserve">Závěrečná ustanovení </w:t>
      </w:r>
    </w:p>
    <w:p w:rsidR="0098477C" w:rsidRDefault="005C51D7">
      <w:pPr>
        <w:spacing w:after="17" w:line="259" w:lineRule="auto"/>
        <w:ind w:left="1428" w:firstLine="0"/>
        <w:jc w:val="left"/>
      </w:pPr>
      <w:r>
        <w:rPr>
          <w:b/>
        </w:rPr>
        <w:t xml:space="preserve"> </w:t>
      </w:r>
    </w:p>
    <w:p w:rsidR="0098477C" w:rsidRDefault="005C51D7">
      <w:pPr>
        <w:spacing w:after="6"/>
        <w:ind w:left="713" w:right="54"/>
      </w:pPr>
      <w:r>
        <w:t xml:space="preserve">7.1.Smluvní strany se dohodly, že pro případ jakýchkoliv sporů vzniklých z této smlouvy nebo v souvislosti s ní je místně příslušným soudem obecný soud zhotovitele. </w:t>
      </w:r>
    </w:p>
    <w:p w:rsidR="0098477C" w:rsidRDefault="005C51D7">
      <w:pPr>
        <w:spacing w:after="7"/>
        <w:ind w:left="713" w:right="54"/>
      </w:pPr>
      <w:r>
        <w:t xml:space="preserve">7.2.V případě, že celé či jakákoli část ustanovení smlouvy bude shledáno neplatným nebo neúčinným, ostatní ustanovení této smlouvy zůstanou platná a účinná. Smluvní strany se zavazují, že v dobré víře projednají a dohodnou se na nahrazení takového neplatného nebo neúčinného ustanovení ustanovením, které bude platné a účinné a bude odrážet záměr smluvních stran zamýšlený v původním ustanovení. </w:t>
      </w:r>
    </w:p>
    <w:p w:rsidR="0098477C" w:rsidRDefault="005C51D7">
      <w:pPr>
        <w:spacing w:after="8"/>
        <w:ind w:left="713" w:right="54"/>
      </w:pPr>
      <w:r>
        <w:t xml:space="preserve">7.3.Právní vztahy z této smlouvy se řídí zejména zákonem č. 89/2012, občanský zákoník a zákonem č.185/2001 Sb., o odpadech, a souvisejícími platnými právními předpisy. </w:t>
      </w:r>
    </w:p>
    <w:p w:rsidR="0098477C" w:rsidRDefault="005C51D7">
      <w:pPr>
        <w:spacing w:after="8"/>
        <w:ind w:left="713" w:right="54"/>
      </w:pPr>
      <w:r>
        <w:t xml:space="preserve">7.4.Tato smlouva nahrazuje v plném rozsahu veškerá smluvní ujednání uzavřená před uzavřením této smlouvy a uzavřením této smlouvy se ruší veškeré smlouvy uzavřené mezi smluvními stranami, jejichž předmětem je shodné či obdobné plnění. </w:t>
      </w:r>
    </w:p>
    <w:p w:rsidR="0098477C" w:rsidRDefault="005C51D7">
      <w:pPr>
        <w:spacing w:after="6"/>
        <w:ind w:left="713" w:right="54"/>
      </w:pPr>
      <w:r>
        <w:t xml:space="preserve">7.5.Obsah této smlouvy lze změnit nebo doplňovat pouze formou písemných vzestupně číslovaných dodatků podepsaných oběma stranami, s výjimkou případů sjednaných v čl. 4. odst. 5.11. této smlouvy. </w:t>
      </w:r>
    </w:p>
    <w:p w:rsidR="0098477C" w:rsidRDefault="005C51D7">
      <w:pPr>
        <w:spacing w:after="8"/>
        <w:ind w:left="713" w:right="54"/>
      </w:pPr>
      <w:r>
        <w:t xml:space="preserve">7.6.Smluvní strany jsou povinny oznámit druhé straně jakoukoliv změnu údajů uvedených v záhlaví této smlouvy nebo jiných údajů potřebných pro plnění této smlouvy, a to bezodkladně poté, co ke změně dojde. </w:t>
      </w:r>
    </w:p>
    <w:p w:rsidR="0098477C" w:rsidRDefault="005C51D7">
      <w:pPr>
        <w:spacing w:after="17" w:line="259" w:lineRule="auto"/>
        <w:ind w:left="368" w:hanging="10"/>
        <w:jc w:val="left"/>
      </w:pPr>
      <w:r>
        <w:t xml:space="preserve">7.7.Tato smlouva se vyhotovuje ve dvou stejnopisech, z nichž po jednom obdrží každá ze smluvních stran. </w:t>
      </w:r>
    </w:p>
    <w:p w:rsidR="0098477C" w:rsidRDefault="005C51D7">
      <w:pPr>
        <w:spacing w:after="7"/>
        <w:ind w:left="713" w:right="54"/>
      </w:pPr>
      <w:r>
        <w:t xml:space="preserve">7.8.Každá ze smluvních stran prohlašuje, že tuto smlouvu uzavírá svobodně a vážně, že považuje obsah této smlouvy za určitý a srozumitelný, že všechny výrazy obsažené v této smlouvě při jednáních o uzavření této smlouvy použily smluvní strany poprvé společně a že jsou jí známy všechny skutečnosti, jež jsou pro uzavření této smlouvy rozhodující. </w:t>
      </w:r>
    </w:p>
    <w:p w:rsidR="0098477C" w:rsidRDefault="005C51D7">
      <w:pPr>
        <w:ind w:left="347" w:right="54" w:firstLine="0"/>
      </w:pPr>
      <w:r>
        <w:t xml:space="preserve">7.9.Nedílnou součást smlouvy tvoří tyto přílohy: </w:t>
      </w:r>
    </w:p>
    <w:p w:rsidR="0098477C" w:rsidRDefault="005C51D7">
      <w:pPr>
        <w:spacing w:after="15" w:line="259" w:lineRule="auto"/>
        <w:ind w:left="358" w:firstLine="0"/>
        <w:jc w:val="left"/>
      </w:pPr>
      <w:r>
        <w:t xml:space="preserve"> </w:t>
      </w:r>
    </w:p>
    <w:p w:rsidR="0098477C" w:rsidRDefault="005C51D7">
      <w:pPr>
        <w:spacing w:after="8"/>
        <w:ind w:left="713" w:right="2251" w:firstLine="0"/>
      </w:pPr>
      <w:r>
        <w:t xml:space="preserve">Příloha č. 1 Ceník, četnost a rozsah poskytování služeb, technické podmínky Příloha č. 2 Zjednodušený popis odpadu / Písemné informace </w:t>
      </w:r>
    </w:p>
    <w:p w:rsidR="0098477C" w:rsidRDefault="005C51D7">
      <w:pPr>
        <w:spacing w:after="30" w:line="259" w:lineRule="auto"/>
        <w:ind w:left="708" w:firstLine="0"/>
        <w:jc w:val="left"/>
      </w:pPr>
      <w:r>
        <w:t xml:space="preserve"> </w:t>
      </w:r>
    </w:p>
    <w:p w:rsidR="0098477C" w:rsidRDefault="009B35CF">
      <w:pPr>
        <w:tabs>
          <w:tab w:val="center" w:pos="3692"/>
          <w:tab w:val="center" w:pos="3978"/>
          <w:tab w:val="center" w:pos="4261"/>
          <w:tab w:val="center" w:pos="4544"/>
          <w:tab w:val="center" w:pos="4830"/>
          <w:tab w:val="center" w:pos="5113"/>
          <w:tab w:val="center" w:pos="5396"/>
          <w:tab w:val="center" w:pos="5682"/>
          <w:tab w:val="center" w:pos="5965"/>
          <w:tab w:val="center" w:pos="6249"/>
          <w:tab w:val="center" w:pos="6534"/>
          <w:tab w:val="center" w:pos="8323"/>
        </w:tabs>
        <w:spacing w:after="12"/>
        <w:ind w:left="0" w:firstLine="0"/>
        <w:jc w:val="left"/>
      </w:pPr>
      <w:r>
        <w:t xml:space="preserve">V Mladé Boleslavi dne 30. 8. </w:t>
      </w:r>
      <w:r w:rsidR="005C51D7">
        <w:t xml:space="preserve">2018  </w:t>
      </w:r>
      <w:r w:rsidR="005C51D7">
        <w:tab/>
        <w:t xml:space="preserve"> </w:t>
      </w:r>
      <w:r w:rsidR="005C51D7">
        <w:tab/>
        <w:t xml:space="preserve"> </w:t>
      </w:r>
      <w:r w:rsidR="005C51D7">
        <w:tab/>
        <w:t xml:space="preserve"> </w:t>
      </w:r>
      <w:r w:rsidR="005C51D7">
        <w:tab/>
        <w:t xml:space="preserve"> </w:t>
      </w:r>
      <w:r w:rsidR="005C51D7">
        <w:tab/>
        <w:t xml:space="preserve"> </w:t>
      </w:r>
      <w:r w:rsidR="005C51D7">
        <w:tab/>
        <w:t xml:space="preserve"> </w:t>
      </w:r>
      <w:r w:rsidR="005C51D7">
        <w:tab/>
        <w:t xml:space="preserve"> </w:t>
      </w:r>
      <w:r>
        <w:tab/>
        <w:t xml:space="preserve"> </w:t>
      </w:r>
      <w:r>
        <w:tab/>
        <w:t xml:space="preserve"> </w:t>
      </w:r>
      <w:r>
        <w:tab/>
        <w:t xml:space="preserve"> </w:t>
      </w:r>
      <w:r>
        <w:tab/>
        <w:t xml:space="preserve"> </w:t>
      </w:r>
      <w:r>
        <w:tab/>
        <w:t xml:space="preserve">V Mladé Boleslavi dne 22. 8. </w:t>
      </w:r>
      <w:r w:rsidR="005C51D7">
        <w:t xml:space="preserve">2018 </w:t>
      </w:r>
    </w:p>
    <w:p w:rsidR="0098477C" w:rsidRDefault="005C51D7">
      <w:pPr>
        <w:spacing w:after="17" w:line="259" w:lineRule="auto"/>
        <w:ind w:left="708" w:firstLine="0"/>
        <w:jc w:val="left"/>
      </w:pPr>
      <w:r>
        <w:t xml:space="preserve"> </w:t>
      </w:r>
    </w:p>
    <w:p w:rsidR="0098477C" w:rsidRDefault="005C51D7">
      <w:pPr>
        <w:spacing w:after="15" w:line="259" w:lineRule="auto"/>
        <w:ind w:left="708" w:firstLine="0"/>
        <w:jc w:val="left"/>
      </w:pPr>
      <w:r>
        <w:t xml:space="preserve"> </w:t>
      </w:r>
    </w:p>
    <w:p w:rsidR="0098477C" w:rsidRDefault="005C51D7">
      <w:pPr>
        <w:spacing w:after="15" w:line="259" w:lineRule="auto"/>
        <w:ind w:left="708" w:firstLine="0"/>
        <w:jc w:val="left"/>
      </w:pPr>
      <w:r>
        <w:t xml:space="preserve"> </w:t>
      </w:r>
    </w:p>
    <w:p w:rsidR="0098477C" w:rsidRDefault="005C51D7">
      <w:pPr>
        <w:spacing w:after="33" w:line="259" w:lineRule="auto"/>
        <w:ind w:left="708" w:firstLine="0"/>
        <w:jc w:val="left"/>
      </w:pPr>
      <w:r>
        <w:t xml:space="preserve"> </w:t>
      </w:r>
    </w:p>
    <w:p w:rsidR="0098477C" w:rsidRDefault="005C51D7">
      <w:pPr>
        <w:tabs>
          <w:tab w:val="center" w:pos="1704"/>
          <w:tab w:val="center" w:pos="1988"/>
          <w:tab w:val="center" w:pos="2273"/>
          <w:tab w:val="center" w:pos="2556"/>
          <w:tab w:val="center" w:pos="2840"/>
          <w:tab w:val="center" w:pos="3125"/>
          <w:tab w:val="center" w:pos="3409"/>
          <w:tab w:val="center" w:pos="3692"/>
          <w:tab w:val="center" w:pos="3978"/>
          <w:tab w:val="center" w:pos="4261"/>
          <w:tab w:val="center" w:pos="4544"/>
          <w:tab w:val="center" w:pos="4830"/>
          <w:tab w:val="center" w:pos="5113"/>
          <w:tab w:val="center" w:pos="5396"/>
          <w:tab w:val="center" w:pos="5682"/>
          <w:tab w:val="center" w:pos="5965"/>
          <w:tab w:val="center" w:pos="6249"/>
          <w:tab w:val="center" w:pos="7212"/>
        </w:tabs>
        <w:spacing w:after="17" w:line="259" w:lineRule="auto"/>
        <w:ind w:left="-15" w:firstLine="0"/>
        <w:jc w:val="left"/>
      </w:pPr>
      <w:r>
        <w:t xml:space="preserve">Za zhotovitele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Za objednatele </w:t>
      </w:r>
    </w:p>
    <w:p w:rsidR="0098477C" w:rsidRDefault="005C51D7">
      <w:pPr>
        <w:spacing w:after="15" w:line="259" w:lineRule="auto"/>
        <w:ind w:left="0" w:firstLine="0"/>
        <w:jc w:val="left"/>
      </w:pPr>
      <w:r>
        <w:t xml:space="preserve"> </w:t>
      </w:r>
    </w:p>
    <w:p w:rsidR="0098477C" w:rsidRDefault="005C51D7">
      <w:pPr>
        <w:spacing w:after="15" w:line="259" w:lineRule="auto"/>
        <w:ind w:left="0" w:firstLine="0"/>
        <w:jc w:val="left"/>
      </w:pPr>
      <w:r>
        <w:t xml:space="preserve"> </w:t>
      </w:r>
    </w:p>
    <w:p w:rsidR="0098477C" w:rsidRDefault="005C51D7">
      <w:pPr>
        <w:spacing w:after="17" w:line="259" w:lineRule="auto"/>
        <w:ind w:left="0" w:firstLine="0"/>
        <w:jc w:val="left"/>
      </w:pPr>
      <w:r>
        <w:t xml:space="preserve"> </w:t>
      </w:r>
    </w:p>
    <w:p w:rsidR="0098477C" w:rsidRDefault="005C51D7">
      <w:pPr>
        <w:spacing w:after="15" w:line="259" w:lineRule="auto"/>
        <w:ind w:left="0" w:firstLine="0"/>
        <w:jc w:val="left"/>
      </w:pPr>
      <w:r>
        <w:t xml:space="preserve"> </w:t>
      </w:r>
    </w:p>
    <w:p w:rsidR="0098477C" w:rsidRDefault="005C51D7">
      <w:pPr>
        <w:spacing w:after="15" w:line="259" w:lineRule="auto"/>
        <w:ind w:left="0" w:firstLine="0"/>
        <w:jc w:val="left"/>
      </w:pPr>
      <w:r>
        <w:t xml:space="preserve"> </w:t>
      </w:r>
    </w:p>
    <w:p w:rsidR="0098477C" w:rsidRDefault="005C51D7">
      <w:pPr>
        <w:spacing w:after="30" w:line="259" w:lineRule="auto"/>
        <w:ind w:left="0" w:firstLine="0"/>
        <w:jc w:val="left"/>
      </w:pPr>
      <w:r>
        <w:t xml:space="preserve"> </w:t>
      </w:r>
    </w:p>
    <w:p w:rsidR="0098477C" w:rsidRDefault="005C51D7">
      <w:pPr>
        <w:tabs>
          <w:tab w:val="center" w:pos="8507"/>
        </w:tabs>
        <w:spacing w:after="15"/>
        <w:ind w:left="0" w:firstLine="0"/>
        <w:jc w:val="left"/>
      </w:pPr>
      <w:r>
        <w:t xml:space="preserve">……………………………………………………… </w:t>
      </w:r>
      <w:r>
        <w:tab/>
        <w:t xml:space="preserve">……………………………………………………… </w:t>
      </w:r>
    </w:p>
    <w:p w:rsidR="0098477C" w:rsidRDefault="005C51D7">
      <w:pPr>
        <w:spacing w:after="30" w:line="259" w:lineRule="auto"/>
        <w:ind w:left="0" w:firstLine="0"/>
        <w:jc w:val="left"/>
      </w:pPr>
      <w:r>
        <w:t xml:space="preserve"> </w:t>
      </w:r>
    </w:p>
    <w:p w:rsidR="0098477C" w:rsidRDefault="005C51D7">
      <w:pPr>
        <w:tabs>
          <w:tab w:val="center" w:pos="3692"/>
          <w:tab w:val="center" w:pos="3978"/>
          <w:tab w:val="center" w:pos="4261"/>
          <w:tab w:val="center" w:pos="4544"/>
          <w:tab w:val="center" w:pos="4830"/>
          <w:tab w:val="center" w:pos="5113"/>
          <w:tab w:val="right" w:pos="10495"/>
        </w:tabs>
        <w:spacing w:after="10"/>
        <w:ind w:left="-15" w:firstLine="0"/>
        <w:jc w:val="left"/>
      </w:pPr>
      <w:r>
        <w:rPr>
          <w:b/>
        </w:rPr>
        <w:t xml:space="preserve">  COMPAG MLADÁ BOLESLAV s.r.o .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Střední zdravotnická škola a Vyšší odborná      </w:t>
      </w:r>
    </w:p>
    <w:p w:rsidR="0098477C" w:rsidRDefault="005C51D7">
      <w:pPr>
        <w:spacing w:after="17" w:line="259" w:lineRule="auto"/>
        <w:ind w:left="10" w:right="51" w:hanging="10"/>
        <w:jc w:val="right"/>
      </w:pPr>
      <w:r>
        <w:rPr>
          <w:b/>
        </w:rPr>
        <w:t xml:space="preserve">                                                        škola zdravotnická, Mladá Boleslav, B.  </w:t>
      </w:r>
    </w:p>
    <w:p w:rsidR="0098477C" w:rsidRDefault="005C51D7">
      <w:pPr>
        <w:pStyle w:val="Nadpis1"/>
        <w:numPr>
          <w:ilvl w:val="0"/>
          <w:numId w:val="0"/>
        </w:numPr>
        <w:spacing w:after="10" w:line="267" w:lineRule="auto"/>
        <w:ind w:left="-15" w:right="1466" w:firstLine="3120"/>
        <w:jc w:val="left"/>
      </w:pPr>
      <w:r>
        <w:t xml:space="preserve">                                                                            Němcové 482</w:t>
      </w:r>
      <w:r>
        <w:rPr>
          <w:b w:val="0"/>
        </w:rPr>
        <w:t xml:space="preserve">  </w:t>
      </w:r>
    </w:p>
    <w:p w:rsidR="0098477C" w:rsidRDefault="0098477C">
      <w:pPr>
        <w:sectPr w:rsidR="0098477C">
          <w:footerReference w:type="even" r:id="rId8"/>
          <w:footerReference w:type="default" r:id="rId9"/>
          <w:footerReference w:type="first" r:id="rId10"/>
          <w:pgSz w:w="11906" w:h="16838"/>
          <w:pgMar w:top="1209" w:right="675" w:bottom="1816" w:left="737" w:header="708" w:footer="708" w:gutter="0"/>
          <w:cols w:space="708"/>
        </w:sectPr>
      </w:pPr>
    </w:p>
    <w:p w:rsidR="0098477C" w:rsidRDefault="005C51D7">
      <w:pPr>
        <w:spacing w:after="0" w:line="259" w:lineRule="auto"/>
        <w:ind w:left="0" w:firstLine="0"/>
        <w:jc w:val="left"/>
      </w:pPr>
      <w:r>
        <w:rPr>
          <w:rFonts w:ascii="Times New Roman" w:eastAsia="Times New Roman" w:hAnsi="Times New Roman" w:cs="Times New Roman"/>
        </w:rPr>
        <w:t xml:space="preserve"> </w:t>
      </w:r>
    </w:p>
    <w:p w:rsidR="0098477C" w:rsidRDefault="005C51D7">
      <w:pPr>
        <w:spacing w:after="0" w:line="259" w:lineRule="auto"/>
        <w:ind w:left="0" w:firstLine="0"/>
        <w:jc w:val="left"/>
      </w:pPr>
      <w:r>
        <w:rPr>
          <w:rFonts w:ascii="Times New Roman" w:eastAsia="Times New Roman" w:hAnsi="Times New Roman" w:cs="Times New Roman"/>
        </w:rPr>
        <w:t xml:space="preserve"> </w:t>
      </w:r>
    </w:p>
    <w:p w:rsidR="0098477C" w:rsidRDefault="005C51D7">
      <w:pPr>
        <w:spacing w:after="8"/>
        <w:ind w:left="708" w:right="54" w:firstLine="0"/>
      </w:pPr>
      <w:r>
        <w:rPr>
          <w:b/>
        </w:rPr>
        <w:t>Příloha č. 1</w:t>
      </w:r>
      <w:r>
        <w:t xml:space="preserve"> ke Smlouvě o poskytování služeb v odpadovém hospodářství </w:t>
      </w:r>
    </w:p>
    <w:p w:rsidR="0098477C" w:rsidRDefault="005C51D7">
      <w:pPr>
        <w:spacing w:after="17" w:line="259" w:lineRule="auto"/>
        <w:ind w:left="0" w:right="858" w:firstLine="0"/>
        <w:jc w:val="right"/>
      </w:pPr>
      <w:r>
        <w:rPr>
          <w:b/>
          <w:u w:val="single" w:color="000000"/>
        </w:rPr>
        <w:t>Ceník, četnost a rozsah poskytování služeb, technické podmínky</w:t>
      </w:r>
      <w:r>
        <w:t xml:space="preserve"> </w:t>
      </w:r>
    </w:p>
    <w:p w:rsidR="0098477C" w:rsidRDefault="005C51D7">
      <w:pPr>
        <w:spacing w:after="6"/>
        <w:ind w:left="0" w:right="54" w:firstLine="4776"/>
      </w:pPr>
      <w:r>
        <w:t xml:space="preserve">(v cenách uvedených v tomto ceníku není obsažena daň z přidané hodnoty) </w:t>
      </w:r>
      <w:r>
        <w:rPr>
          <w:b/>
        </w:rPr>
        <w:t xml:space="preserve">Základní údaje o svozovém místě  </w:t>
      </w:r>
    </w:p>
    <w:p w:rsidR="0098477C" w:rsidRDefault="005C51D7">
      <w:pPr>
        <w:spacing w:after="0" w:line="259" w:lineRule="auto"/>
        <w:ind w:left="0" w:firstLine="0"/>
        <w:jc w:val="left"/>
      </w:pPr>
      <w:r>
        <w:rPr>
          <w:b/>
        </w:rPr>
        <w:t xml:space="preserve"> </w:t>
      </w:r>
    </w:p>
    <w:tbl>
      <w:tblPr>
        <w:tblStyle w:val="TableGrid"/>
        <w:tblW w:w="15448" w:type="dxa"/>
        <w:tblInd w:w="-108" w:type="dxa"/>
        <w:tblCellMar>
          <w:top w:w="48" w:type="dxa"/>
          <w:left w:w="108" w:type="dxa"/>
          <w:right w:w="115" w:type="dxa"/>
        </w:tblCellMar>
        <w:tblLook w:val="04A0" w:firstRow="1" w:lastRow="0" w:firstColumn="1" w:lastColumn="0" w:noHBand="0" w:noVBand="1"/>
      </w:tblPr>
      <w:tblGrid>
        <w:gridCol w:w="3257"/>
        <w:gridCol w:w="3118"/>
        <w:gridCol w:w="4112"/>
        <w:gridCol w:w="4961"/>
      </w:tblGrid>
      <w:tr w:rsidR="0098477C">
        <w:trPr>
          <w:trHeight w:val="545"/>
        </w:trPr>
        <w:tc>
          <w:tcPr>
            <w:tcW w:w="3257"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left"/>
            </w:pPr>
            <w:r>
              <w:rPr>
                <w:b/>
              </w:rPr>
              <w:t xml:space="preserve">IČZ – </w:t>
            </w:r>
            <w:r>
              <w:t>identifikační číslo zařízení</w:t>
            </w:r>
            <w:r>
              <w:rPr>
                <w:b/>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firstLine="0"/>
              <w:jc w:val="left"/>
            </w:pPr>
            <w:r>
              <w:rPr>
                <w:b/>
              </w:rPr>
              <w:t xml:space="preserve">IČP – </w:t>
            </w:r>
            <w:r>
              <w:t>identifikační</w:t>
            </w:r>
            <w:r>
              <w:rPr>
                <w:b/>
              </w:rPr>
              <w:t xml:space="preserve"> </w:t>
            </w:r>
            <w:r>
              <w:t>číslo provozovny</w:t>
            </w:r>
            <w:r>
              <w:rPr>
                <w:b/>
              </w:rPr>
              <w:t xml:space="preserve"> </w:t>
            </w:r>
          </w:p>
        </w:tc>
        <w:tc>
          <w:tcPr>
            <w:tcW w:w="4112"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left"/>
            </w:pPr>
            <w:r>
              <w:rPr>
                <w:b/>
              </w:rPr>
              <w:t xml:space="preserve">Č. ZÚJ – </w:t>
            </w:r>
            <w:r>
              <w:t xml:space="preserve">Základní územní jednotka </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left"/>
            </w:pPr>
            <w:r>
              <w:rPr>
                <w:b/>
              </w:rPr>
              <w:t xml:space="preserve">Název ORP – </w:t>
            </w:r>
            <w:r>
              <w:t xml:space="preserve">obec s rozšířenou působností </w:t>
            </w:r>
            <w:r>
              <w:rPr>
                <w:b/>
              </w:rPr>
              <w:t xml:space="preserve"> </w:t>
            </w:r>
          </w:p>
        </w:tc>
      </w:tr>
      <w:tr w:rsidR="0098477C">
        <w:trPr>
          <w:trHeight w:val="377"/>
        </w:trPr>
        <w:tc>
          <w:tcPr>
            <w:tcW w:w="3257"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firstLine="0"/>
              <w:jc w:val="left"/>
            </w:pPr>
            <w:r>
              <w:rPr>
                <w:b/>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firstLine="0"/>
              <w:jc w:val="left"/>
            </w:pPr>
            <w:r>
              <w:rPr>
                <w:b/>
                <w:color w:val="333333"/>
              </w:rPr>
              <w:t>1003434801</w:t>
            </w: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firstLine="0"/>
              <w:jc w:val="left"/>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firstLine="0"/>
              <w:jc w:val="left"/>
            </w:pPr>
            <w:r>
              <w:rPr>
                <w:b/>
              </w:rPr>
              <w:t xml:space="preserve"> </w:t>
            </w:r>
          </w:p>
        </w:tc>
      </w:tr>
    </w:tbl>
    <w:p w:rsidR="0098477C" w:rsidRDefault="005C51D7">
      <w:pPr>
        <w:spacing w:after="0" w:line="259" w:lineRule="auto"/>
        <w:ind w:left="0" w:firstLine="0"/>
        <w:jc w:val="left"/>
      </w:pPr>
      <w:r>
        <w:rPr>
          <w:b/>
        </w:rPr>
        <w:t xml:space="preserve"> </w:t>
      </w:r>
    </w:p>
    <w:tbl>
      <w:tblPr>
        <w:tblStyle w:val="TableGrid"/>
        <w:tblW w:w="14284" w:type="dxa"/>
        <w:tblInd w:w="-108" w:type="dxa"/>
        <w:tblCellMar>
          <w:top w:w="124" w:type="dxa"/>
          <w:left w:w="108" w:type="dxa"/>
          <w:right w:w="115" w:type="dxa"/>
        </w:tblCellMar>
        <w:tblLook w:val="04A0" w:firstRow="1" w:lastRow="0" w:firstColumn="1" w:lastColumn="0" w:noHBand="0" w:noVBand="1"/>
      </w:tblPr>
      <w:tblGrid>
        <w:gridCol w:w="1952"/>
        <w:gridCol w:w="3545"/>
        <w:gridCol w:w="1843"/>
        <w:gridCol w:w="1274"/>
        <w:gridCol w:w="5670"/>
      </w:tblGrid>
      <w:tr w:rsidR="0098477C">
        <w:trPr>
          <w:trHeight w:val="442"/>
        </w:trPr>
        <w:tc>
          <w:tcPr>
            <w:tcW w:w="1952" w:type="dxa"/>
            <w:vMerge w:val="restart"/>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left"/>
            </w:pPr>
            <w:r>
              <w:rPr>
                <w:b/>
              </w:rPr>
              <w:t xml:space="preserve">Svozové místo: </w:t>
            </w:r>
          </w:p>
        </w:tc>
        <w:tc>
          <w:tcPr>
            <w:tcW w:w="3545"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left"/>
            </w:pPr>
            <w:r>
              <w:rPr>
                <w:b/>
              </w:rPr>
              <w:t xml:space="preserve">Ulice/Popis místa </w:t>
            </w:r>
          </w:p>
        </w:tc>
        <w:tc>
          <w:tcPr>
            <w:tcW w:w="1843"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left"/>
            </w:pPr>
            <w:r>
              <w:rPr>
                <w:b/>
              </w:rPr>
              <w:t xml:space="preserve">Číslo popisné </w:t>
            </w:r>
          </w:p>
        </w:tc>
        <w:tc>
          <w:tcPr>
            <w:tcW w:w="1274"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left"/>
            </w:pPr>
            <w:r>
              <w:rPr>
                <w:b/>
              </w:rPr>
              <w:t xml:space="preserve">PSČ </w:t>
            </w:r>
          </w:p>
        </w:tc>
        <w:tc>
          <w:tcPr>
            <w:tcW w:w="5670"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left"/>
            </w:pPr>
            <w:r>
              <w:rPr>
                <w:b/>
              </w:rPr>
              <w:t xml:space="preserve">Název obce - města </w:t>
            </w:r>
          </w:p>
        </w:tc>
      </w:tr>
      <w:tr w:rsidR="0098477C">
        <w:trPr>
          <w:trHeight w:val="432"/>
        </w:trPr>
        <w:tc>
          <w:tcPr>
            <w:tcW w:w="0" w:type="auto"/>
            <w:vMerge/>
            <w:tcBorders>
              <w:top w:val="nil"/>
              <w:left w:val="single" w:sz="4" w:space="0" w:color="000000"/>
              <w:bottom w:val="single" w:sz="4" w:space="0" w:color="000000"/>
              <w:right w:val="single" w:sz="4" w:space="0" w:color="000000"/>
            </w:tcBorders>
          </w:tcPr>
          <w:p w:rsidR="0098477C" w:rsidRDefault="0098477C">
            <w:pPr>
              <w:spacing w:after="160" w:line="259" w:lineRule="auto"/>
              <w:ind w:left="0" w:firstLine="0"/>
              <w:jc w:val="left"/>
            </w:pPr>
          </w:p>
        </w:tc>
        <w:tc>
          <w:tcPr>
            <w:tcW w:w="3545"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firstLine="0"/>
              <w:jc w:val="left"/>
            </w:pPr>
            <w:r>
              <w:rPr>
                <w:b/>
              </w:rPr>
              <w:t>Boženy Němcové</w:t>
            </w:r>
            <w: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left"/>
            </w:pPr>
            <w:r>
              <w:rPr>
                <w:b/>
              </w:rPr>
              <w:t xml:space="preserve">482 </w:t>
            </w:r>
          </w:p>
        </w:tc>
        <w:tc>
          <w:tcPr>
            <w:tcW w:w="1274"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left"/>
            </w:pPr>
            <w:r>
              <w:rPr>
                <w:b/>
              </w:rPr>
              <w:t xml:space="preserve">293 01 </w:t>
            </w:r>
          </w:p>
        </w:tc>
        <w:tc>
          <w:tcPr>
            <w:tcW w:w="5670"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left"/>
            </w:pPr>
            <w:r>
              <w:rPr>
                <w:b/>
              </w:rPr>
              <w:t xml:space="preserve">Mladá Boleslav </w:t>
            </w:r>
          </w:p>
        </w:tc>
      </w:tr>
    </w:tbl>
    <w:p w:rsidR="0098477C" w:rsidRDefault="005C51D7">
      <w:pPr>
        <w:spacing w:after="0" w:line="259" w:lineRule="auto"/>
        <w:ind w:left="0" w:firstLine="0"/>
        <w:jc w:val="left"/>
      </w:pPr>
      <w:r>
        <w:t xml:space="preserve"> </w:t>
      </w:r>
    </w:p>
    <w:tbl>
      <w:tblPr>
        <w:tblStyle w:val="TableGrid"/>
        <w:tblW w:w="14570" w:type="dxa"/>
        <w:tblInd w:w="-108" w:type="dxa"/>
        <w:tblCellMar>
          <w:top w:w="45" w:type="dxa"/>
          <w:left w:w="132" w:type="dxa"/>
          <w:right w:w="67" w:type="dxa"/>
        </w:tblCellMar>
        <w:tblLook w:val="04A0" w:firstRow="1" w:lastRow="0" w:firstColumn="1" w:lastColumn="0" w:noHBand="0" w:noVBand="1"/>
      </w:tblPr>
      <w:tblGrid>
        <w:gridCol w:w="2518"/>
        <w:gridCol w:w="1135"/>
        <w:gridCol w:w="1274"/>
        <w:gridCol w:w="1561"/>
        <w:gridCol w:w="1418"/>
        <w:gridCol w:w="1275"/>
        <w:gridCol w:w="1702"/>
        <w:gridCol w:w="1843"/>
        <w:gridCol w:w="1844"/>
      </w:tblGrid>
      <w:tr w:rsidR="0098477C">
        <w:trPr>
          <w:trHeight w:val="811"/>
        </w:trPr>
        <w:tc>
          <w:tcPr>
            <w:tcW w:w="2518"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15" w:line="259" w:lineRule="auto"/>
              <w:ind w:left="0" w:right="8" w:firstLine="0"/>
              <w:jc w:val="center"/>
            </w:pPr>
            <w:r>
              <w:rPr>
                <w:b/>
              </w:rPr>
              <w:t xml:space="preserve"> </w:t>
            </w:r>
          </w:p>
          <w:p w:rsidR="0098477C" w:rsidRDefault="005C51D7">
            <w:pPr>
              <w:spacing w:after="0" w:line="259" w:lineRule="auto"/>
              <w:ind w:left="0" w:right="67" w:firstLine="0"/>
              <w:jc w:val="center"/>
            </w:pPr>
            <w:r>
              <w:rPr>
                <w:b/>
              </w:rPr>
              <w:t xml:space="preserve">Název odpadu </w:t>
            </w:r>
          </w:p>
        </w:tc>
        <w:tc>
          <w:tcPr>
            <w:tcW w:w="1135"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center"/>
            </w:pPr>
            <w:r>
              <w:rPr>
                <w:b/>
              </w:rPr>
              <w:t xml:space="preserve">Kód odpadu </w:t>
            </w:r>
          </w:p>
        </w:tc>
        <w:tc>
          <w:tcPr>
            <w:tcW w:w="1274" w:type="dxa"/>
            <w:tcBorders>
              <w:top w:val="single" w:sz="4" w:space="0" w:color="000000"/>
              <w:left w:val="single" w:sz="4" w:space="0" w:color="000000"/>
              <w:bottom w:val="single" w:sz="4" w:space="0" w:color="000000"/>
              <w:right w:val="single" w:sz="4" w:space="0" w:color="000000"/>
            </w:tcBorders>
          </w:tcPr>
          <w:p w:rsidR="0098477C" w:rsidRDefault="005C51D7">
            <w:pPr>
              <w:spacing w:after="15" w:line="259" w:lineRule="auto"/>
              <w:ind w:left="0" w:right="2" w:firstLine="0"/>
              <w:jc w:val="center"/>
            </w:pPr>
            <w:r>
              <w:rPr>
                <w:b/>
              </w:rPr>
              <w:t xml:space="preserve"> </w:t>
            </w:r>
          </w:p>
          <w:p w:rsidR="0098477C" w:rsidRDefault="005C51D7">
            <w:pPr>
              <w:spacing w:after="0" w:line="259" w:lineRule="auto"/>
              <w:ind w:left="0" w:firstLine="0"/>
              <w:jc w:val="center"/>
            </w:pPr>
            <w:r>
              <w:rPr>
                <w:b/>
              </w:rPr>
              <w:t xml:space="preserve">Druh nádoby </w:t>
            </w:r>
          </w:p>
        </w:tc>
        <w:tc>
          <w:tcPr>
            <w:tcW w:w="1561" w:type="dxa"/>
            <w:tcBorders>
              <w:top w:val="single" w:sz="4" w:space="0" w:color="000000"/>
              <w:left w:val="single" w:sz="4" w:space="0" w:color="000000"/>
              <w:bottom w:val="single" w:sz="4" w:space="0" w:color="000000"/>
              <w:right w:val="single" w:sz="4" w:space="0" w:color="000000"/>
            </w:tcBorders>
          </w:tcPr>
          <w:p w:rsidR="0098477C" w:rsidRDefault="005C51D7">
            <w:pPr>
              <w:spacing w:after="15" w:line="259" w:lineRule="auto"/>
              <w:ind w:left="1" w:firstLine="0"/>
              <w:jc w:val="center"/>
            </w:pPr>
            <w:r>
              <w:rPr>
                <w:b/>
              </w:rPr>
              <w:t xml:space="preserve"> </w:t>
            </w:r>
          </w:p>
          <w:p w:rsidR="0098477C" w:rsidRDefault="005C51D7">
            <w:pPr>
              <w:spacing w:after="0" w:line="259" w:lineRule="auto"/>
              <w:ind w:left="0" w:firstLine="0"/>
              <w:jc w:val="center"/>
            </w:pPr>
            <w:r>
              <w:rPr>
                <w:b/>
              </w:rPr>
              <w:t xml:space="preserve">Četnost svozu za rok </w:t>
            </w:r>
          </w:p>
        </w:tc>
        <w:tc>
          <w:tcPr>
            <w:tcW w:w="1418"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center"/>
            </w:pPr>
            <w:r>
              <w:rPr>
                <w:b/>
              </w:rPr>
              <w:t xml:space="preserve">Vlastník nádoby </w:t>
            </w:r>
          </w:p>
        </w:tc>
        <w:tc>
          <w:tcPr>
            <w:tcW w:w="1275"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center"/>
            </w:pPr>
            <w:r>
              <w:rPr>
                <w:b/>
              </w:rPr>
              <w:t xml:space="preserve">Pronájem nádoby </w:t>
            </w:r>
          </w:p>
        </w:tc>
        <w:tc>
          <w:tcPr>
            <w:tcW w:w="1702" w:type="dxa"/>
            <w:tcBorders>
              <w:top w:val="single" w:sz="4" w:space="0" w:color="000000"/>
              <w:left w:val="single" w:sz="4" w:space="0" w:color="000000"/>
              <w:bottom w:val="single" w:sz="4" w:space="0" w:color="000000"/>
              <w:right w:val="single" w:sz="4" w:space="0" w:color="000000"/>
            </w:tcBorders>
          </w:tcPr>
          <w:p w:rsidR="0098477C" w:rsidRDefault="005C51D7">
            <w:pPr>
              <w:spacing w:after="15" w:line="259" w:lineRule="auto"/>
              <w:ind w:left="0" w:right="7" w:firstLine="0"/>
              <w:jc w:val="center"/>
            </w:pPr>
            <w:r>
              <w:rPr>
                <w:b/>
              </w:rPr>
              <w:t xml:space="preserve"> </w:t>
            </w:r>
          </w:p>
          <w:p w:rsidR="0098477C" w:rsidRDefault="005C51D7">
            <w:pPr>
              <w:spacing w:after="0" w:line="259" w:lineRule="auto"/>
              <w:ind w:left="42" w:right="49" w:firstLine="0"/>
              <w:jc w:val="center"/>
            </w:pPr>
            <w:r>
              <w:rPr>
                <w:b/>
              </w:rPr>
              <w:t xml:space="preserve">Počet nádob ks </w:t>
            </w:r>
          </w:p>
        </w:tc>
        <w:tc>
          <w:tcPr>
            <w:tcW w:w="1843" w:type="dxa"/>
            <w:tcBorders>
              <w:top w:val="single" w:sz="4" w:space="0" w:color="000000"/>
              <w:left w:val="single" w:sz="4" w:space="0" w:color="000000"/>
              <w:bottom w:val="single" w:sz="4" w:space="0" w:color="000000"/>
              <w:right w:val="single" w:sz="4" w:space="0" w:color="000000"/>
            </w:tcBorders>
          </w:tcPr>
          <w:p w:rsidR="0098477C" w:rsidRDefault="005C51D7">
            <w:pPr>
              <w:spacing w:after="15" w:line="259" w:lineRule="auto"/>
              <w:ind w:left="0" w:right="5" w:firstLine="0"/>
              <w:jc w:val="center"/>
            </w:pPr>
            <w:r>
              <w:rPr>
                <w:b/>
              </w:rPr>
              <w:t xml:space="preserve"> </w:t>
            </w:r>
          </w:p>
          <w:p w:rsidR="0098477C" w:rsidRDefault="005C51D7">
            <w:pPr>
              <w:spacing w:after="0" w:line="259" w:lineRule="auto"/>
              <w:ind w:left="0" w:firstLine="0"/>
              <w:jc w:val="center"/>
            </w:pPr>
            <w:r>
              <w:rPr>
                <w:b/>
              </w:rPr>
              <w:t xml:space="preserve">Cena za svoz pytle bez DPH </w:t>
            </w:r>
          </w:p>
        </w:tc>
        <w:tc>
          <w:tcPr>
            <w:tcW w:w="1844" w:type="dxa"/>
            <w:vMerge w:val="restart"/>
            <w:tcBorders>
              <w:top w:val="nil"/>
              <w:left w:val="single" w:sz="4" w:space="0" w:color="000000"/>
              <w:bottom w:val="single" w:sz="4" w:space="0" w:color="000000"/>
              <w:right w:val="nil"/>
            </w:tcBorders>
          </w:tcPr>
          <w:p w:rsidR="0098477C" w:rsidRDefault="0098477C">
            <w:pPr>
              <w:spacing w:after="160" w:line="259" w:lineRule="auto"/>
              <w:ind w:left="0" w:firstLine="0"/>
              <w:jc w:val="left"/>
            </w:pPr>
          </w:p>
        </w:tc>
      </w:tr>
      <w:tr w:rsidR="0098477C">
        <w:trPr>
          <w:trHeight w:val="523"/>
        </w:trPr>
        <w:tc>
          <w:tcPr>
            <w:tcW w:w="2518"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left"/>
            </w:pPr>
            <w:r>
              <w:t xml:space="preserve">Směsný komunální odpad </w:t>
            </w:r>
          </w:p>
        </w:tc>
        <w:tc>
          <w:tcPr>
            <w:tcW w:w="1135"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right="67" w:firstLine="0"/>
              <w:jc w:val="center"/>
            </w:pPr>
            <w:r>
              <w:t xml:space="preserve">200301 </w:t>
            </w:r>
          </w:p>
        </w:tc>
        <w:tc>
          <w:tcPr>
            <w:tcW w:w="1274"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right="65" w:firstLine="0"/>
              <w:jc w:val="center"/>
            </w:pPr>
            <w:r>
              <w:t xml:space="preserve">Pytel 110l </w:t>
            </w:r>
          </w:p>
        </w:tc>
        <w:tc>
          <w:tcPr>
            <w:tcW w:w="1561"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right="63"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right="66" w:firstLine="0"/>
              <w:jc w:val="center"/>
            </w:pPr>
            <w: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right="66"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right="66" w:firstLine="0"/>
              <w:jc w:val="center"/>
            </w:pPr>
            <w: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right="68" w:firstLine="0"/>
              <w:jc w:val="center"/>
            </w:pPr>
            <w:r>
              <w:t xml:space="preserve">,- </w:t>
            </w:r>
          </w:p>
        </w:tc>
        <w:tc>
          <w:tcPr>
            <w:tcW w:w="0" w:type="auto"/>
            <w:vMerge/>
            <w:tcBorders>
              <w:top w:val="nil"/>
              <w:left w:val="single" w:sz="4" w:space="0" w:color="000000"/>
              <w:bottom w:val="single" w:sz="4" w:space="0" w:color="000000"/>
              <w:right w:val="nil"/>
            </w:tcBorders>
          </w:tcPr>
          <w:p w:rsidR="0098477C" w:rsidRDefault="0098477C">
            <w:pPr>
              <w:spacing w:after="160" w:line="259" w:lineRule="auto"/>
              <w:ind w:left="0" w:firstLine="0"/>
              <w:jc w:val="left"/>
            </w:pPr>
          </w:p>
        </w:tc>
      </w:tr>
      <w:tr w:rsidR="0098477C">
        <w:trPr>
          <w:trHeight w:val="891"/>
        </w:trPr>
        <w:tc>
          <w:tcPr>
            <w:tcW w:w="2518"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right="67" w:firstLine="0"/>
              <w:jc w:val="center"/>
            </w:pPr>
            <w:r>
              <w:rPr>
                <w:b/>
              </w:rPr>
              <w:t xml:space="preserve">Název odpadu </w:t>
            </w:r>
          </w:p>
        </w:tc>
        <w:tc>
          <w:tcPr>
            <w:tcW w:w="1135"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center"/>
            </w:pPr>
            <w:r>
              <w:rPr>
                <w:b/>
              </w:rPr>
              <w:t xml:space="preserve">Kód odpadu </w:t>
            </w:r>
          </w:p>
        </w:tc>
        <w:tc>
          <w:tcPr>
            <w:tcW w:w="1274"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center"/>
            </w:pPr>
            <w:r>
              <w:rPr>
                <w:b/>
              </w:rPr>
              <w:t xml:space="preserve">Druh nádoby </w:t>
            </w:r>
          </w:p>
        </w:tc>
        <w:tc>
          <w:tcPr>
            <w:tcW w:w="1561"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center"/>
            </w:pPr>
            <w:r>
              <w:rPr>
                <w:b/>
              </w:rPr>
              <w:t xml:space="preserve">Četnost svozu za rok </w:t>
            </w:r>
          </w:p>
        </w:tc>
        <w:tc>
          <w:tcPr>
            <w:tcW w:w="1418"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center"/>
            </w:pPr>
            <w:r>
              <w:rPr>
                <w:b/>
              </w:rPr>
              <w:t xml:space="preserve">Vlastník nádoby </w:t>
            </w:r>
          </w:p>
        </w:tc>
        <w:tc>
          <w:tcPr>
            <w:tcW w:w="1275"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center"/>
            </w:pPr>
            <w:r>
              <w:rPr>
                <w:b/>
              </w:rPr>
              <w:t xml:space="preserve">Pronájem nádoby </w:t>
            </w:r>
          </w:p>
        </w:tc>
        <w:tc>
          <w:tcPr>
            <w:tcW w:w="1702"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12" w:firstLine="0"/>
              <w:jc w:val="left"/>
            </w:pPr>
            <w:r>
              <w:rPr>
                <w:b/>
              </w:rPr>
              <w:t xml:space="preserve">Počet nádob ks </w:t>
            </w:r>
          </w:p>
        </w:tc>
        <w:tc>
          <w:tcPr>
            <w:tcW w:w="1843"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firstLine="34"/>
              <w:jc w:val="center"/>
            </w:pPr>
            <w:r>
              <w:rPr>
                <w:b/>
              </w:rPr>
              <w:t xml:space="preserve">Cena za pronájem jedné nádoby bez DPH </w:t>
            </w:r>
          </w:p>
        </w:tc>
        <w:tc>
          <w:tcPr>
            <w:tcW w:w="1844"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firstLine="0"/>
              <w:jc w:val="center"/>
            </w:pPr>
            <w:r>
              <w:rPr>
                <w:b/>
              </w:rPr>
              <w:t xml:space="preserve">Cena za svoz jedné nádoby za rok bez DPH </w:t>
            </w:r>
          </w:p>
        </w:tc>
      </w:tr>
      <w:tr w:rsidR="0098477C">
        <w:trPr>
          <w:trHeight w:val="545"/>
        </w:trPr>
        <w:tc>
          <w:tcPr>
            <w:tcW w:w="2518"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firstLine="0"/>
              <w:jc w:val="left"/>
            </w:pPr>
            <w:r>
              <w:t xml:space="preserve">Směsný komunální odpad </w:t>
            </w:r>
          </w:p>
        </w:tc>
        <w:tc>
          <w:tcPr>
            <w:tcW w:w="1135"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right="67" w:firstLine="0"/>
              <w:jc w:val="center"/>
            </w:pPr>
            <w:r>
              <w:t xml:space="preserve">200301 </w:t>
            </w:r>
          </w:p>
        </w:tc>
        <w:tc>
          <w:tcPr>
            <w:tcW w:w="1274"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right="64" w:firstLine="0"/>
              <w:jc w:val="center"/>
            </w:pPr>
            <w:r>
              <w:t xml:space="preserve">1100 l </w:t>
            </w:r>
          </w:p>
        </w:tc>
        <w:tc>
          <w:tcPr>
            <w:tcW w:w="1561"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right="62" w:firstLine="0"/>
              <w:jc w:val="center"/>
            </w:pPr>
            <w:r>
              <w:t xml:space="preserve">2x týdně </w:t>
            </w:r>
          </w:p>
        </w:tc>
        <w:tc>
          <w:tcPr>
            <w:tcW w:w="1418"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right="69" w:firstLine="0"/>
              <w:jc w:val="center"/>
            </w:pPr>
            <w:r>
              <w:t xml:space="preserve">Zhotovitel </w:t>
            </w:r>
          </w:p>
        </w:tc>
        <w:tc>
          <w:tcPr>
            <w:tcW w:w="1275"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firstLine="0"/>
              <w:jc w:val="center"/>
            </w:pPr>
            <w:r>
              <w:t xml:space="preserve">V ceně svozu </w:t>
            </w:r>
          </w:p>
        </w:tc>
        <w:tc>
          <w:tcPr>
            <w:tcW w:w="1702"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right="68" w:firstLine="0"/>
              <w:jc w:val="center"/>
            </w:pPr>
            <w:r>
              <w:t xml:space="preserve">2 </w:t>
            </w:r>
          </w:p>
        </w:tc>
        <w:tc>
          <w:tcPr>
            <w:tcW w:w="1843"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right="68" w:firstLine="0"/>
              <w:jc w:val="center"/>
            </w:pPr>
            <w: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98477C" w:rsidRDefault="005C51D7">
            <w:pPr>
              <w:spacing w:after="0" w:line="259" w:lineRule="auto"/>
              <w:ind w:left="0" w:right="65" w:firstLine="0"/>
              <w:jc w:val="center"/>
            </w:pPr>
            <w:r>
              <w:t xml:space="preserve">28 300,- </w:t>
            </w:r>
          </w:p>
        </w:tc>
      </w:tr>
      <w:tr w:rsidR="0098477C">
        <w:trPr>
          <w:trHeight w:val="278"/>
        </w:trPr>
        <w:tc>
          <w:tcPr>
            <w:tcW w:w="2518"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right="68" w:firstLine="0"/>
              <w:jc w:val="center"/>
            </w:pPr>
            <w:r>
              <w:t xml:space="preserve">Plasty </w:t>
            </w:r>
          </w:p>
        </w:tc>
        <w:tc>
          <w:tcPr>
            <w:tcW w:w="1135"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right="67" w:firstLine="0"/>
              <w:jc w:val="center"/>
            </w:pPr>
            <w:r>
              <w:t xml:space="preserve">200139 </w:t>
            </w:r>
          </w:p>
        </w:tc>
        <w:tc>
          <w:tcPr>
            <w:tcW w:w="1274"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right="64" w:firstLine="0"/>
              <w:jc w:val="center"/>
            </w:pPr>
            <w:r>
              <w:t xml:space="preserve">1100 l </w:t>
            </w:r>
          </w:p>
        </w:tc>
        <w:tc>
          <w:tcPr>
            <w:tcW w:w="1561"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right="61" w:firstLine="0"/>
              <w:jc w:val="center"/>
            </w:pPr>
            <w:r>
              <w:t xml:space="preserve">1x týdně </w:t>
            </w:r>
          </w:p>
        </w:tc>
        <w:tc>
          <w:tcPr>
            <w:tcW w:w="1418"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right="69" w:firstLine="0"/>
              <w:jc w:val="center"/>
            </w:pPr>
            <w:r>
              <w:t xml:space="preserve">Zhotovitel </w:t>
            </w:r>
          </w:p>
        </w:tc>
        <w:tc>
          <w:tcPr>
            <w:tcW w:w="1275"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right="68" w:firstLine="0"/>
              <w:jc w:val="center"/>
            </w:pPr>
            <w:r>
              <w:t xml:space="preserve">ANO </w:t>
            </w:r>
          </w:p>
        </w:tc>
        <w:tc>
          <w:tcPr>
            <w:tcW w:w="1702"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right="68" w:firstLine="0"/>
              <w:jc w:val="center"/>
            </w:pPr>
            <w: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right="66" w:firstLine="0"/>
              <w:jc w:val="center"/>
            </w:pPr>
            <w:r>
              <w:t xml:space="preserve">1 400,- </w:t>
            </w:r>
          </w:p>
        </w:tc>
        <w:tc>
          <w:tcPr>
            <w:tcW w:w="1844" w:type="dxa"/>
            <w:tcBorders>
              <w:top w:val="single" w:sz="4" w:space="0" w:color="000000"/>
              <w:left w:val="single" w:sz="4" w:space="0" w:color="000000"/>
              <w:bottom w:val="single" w:sz="4" w:space="0" w:color="000000"/>
              <w:right w:val="single" w:sz="4" w:space="0" w:color="000000"/>
            </w:tcBorders>
          </w:tcPr>
          <w:p w:rsidR="0098477C" w:rsidRDefault="005C51D7">
            <w:pPr>
              <w:spacing w:after="0" w:line="259" w:lineRule="auto"/>
              <w:ind w:left="0" w:right="65" w:firstLine="0"/>
              <w:jc w:val="center"/>
            </w:pPr>
            <w:r>
              <w:t xml:space="preserve">11 800,- </w:t>
            </w:r>
          </w:p>
        </w:tc>
      </w:tr>
    </w:tbl>
    <w:p w:rsidR="0098477C" w:rsidRDefault="005C51D7">
      <w:pPr>
        <w:spacing w:after="15" w:line="259" w:lineRule="auto"/>
        <w:ind w:left="0" w:firstLine="0"/>
        <w:jc w:val="left"/>
      </w:pPr>
      <w:r>
        <w:t xml:space="preserve"> </w:t>
      </w:r>
    </w:p>
    <w:p w:rsidR="0098477C" w:rsidRDefault="005C51D7">
      <w:pPr>
        <w:spacing w:after="15" w:line="259" w:lineRule="auto"/>
        <w:ind w:left="0" w:firstLine="0"/>
        <w:jc w:val="left"/>
      </w:pPr>
      <w:r>
        <w:t xml:space="preserve"> </w:t>
      </w:r>
    </w:p>
    <w:p w:rsidR="0098477C" w:rsidRDefault="005C51D7">
      <w:pPr>
        <w:spacing w:after="15" w:line="259" w:lineRule="auto"/>
        <w:ind w:left="0" w:firstLine="0"/>
        <w:jc w:val="left"/>
      </w:pPr>
      <w:r>
        <w:t xml:space="preserve"> </w:t>
      </w:r>
    </w:p>
    <w:p w:rsidR="0098477C" w:rsidRDefault="005C51D7">
      <w:pPr>
        <w:spacing w:after="17" w:line="259" w:lineRule="auto"/>
        <w:ind w:left="0" w:firstLine="0"/>
        <w:jc w:val="left"/>
      </w:pPr>
      <w:r>
        <w:t xml:space="preserve"> </w:t>
      </w:r>
    </w:p>
    <w:p w:rsidR="0098477C" w:rsidRDefault="005C51D7">
      <w:pPr>
        <w:spacing w:after="15" w:line="259" w:lineRule="auto"/>
        <w:ind w:left="0" w:firstLine="0"/>
        <w:jc w:val="left"/>
      </w:pPr>
      <w:r>
        <w:t xml:space="preserve"> </w:t>
      </w:r>
    </w:p>
    <w:p w:rsidR="0098477C" w:rsidRDefault="005C51D7">
      <w:pPr>
        <w:spacing w:after="15" w:line="259" w:lineRule="auto"/>
        <w:ind w:left="0" w:firstLine="0"/>
        <w:jc w:val="left"/>
      </w:pPr>
      <w:r>
        <w:t xml:space="preserve"> </w:t>
      </w:r>
    </w:p>
    <w:p w:rsidR="0098477C" w:rsidRDefault="005C51D7">
      <w:pPr>
        <w:spacing w:after="329" w:line="259" w:lineRule="auto"/>
        <w:ind w:left="0" w:firstLine="0"/>
        <w:jc w:val="left"/>
      </w:pPr>
      <w:r>
        <w:t xml:space="preserve"> </w:t>
      </w:r>
    </w:p>
    <w:p w:rsidR="0098477C" w:rsidRDefault="005C51D7">
      <w:pPr>
        <w:spacing w:after="49" w:line="259" w:lineRule="auto"/>
        <w:ind w:left="22" w:firstLine="0"/>
        <w:jc w:val="left"/>
      </w:pPr>
      <w:r>
        <w:rPr>
          <w:noProof/>
        </w:rPr>
        <w:drawing>
          <wp:inline distT="0" distB="0" distL="0" distR="0">
            <wp:extent cx="5760720" cy="832104"/>
            <wp:effectExtent l="0" t="0" r="0" b="0"/>
            <wp:docPr id="45247" name="Picture 45247"/>
            <wp:cNvGraphicFramePr/>
            <a:graphic xmlns:a="http://schemas.openxmlformats.org/drawingml/2006/main">
              <a:graphicData uri="http://schemas.openxmlformats.org/drawingml/2006/picture">
                <pic:pic xmlns:pic="http://schemas.openxmlformats.org/drawingml/2006/picture">
                  <pic:nvPicPr>
                    <pic:cNvPr id="45247" name="Picture 45247"/>
                    <pic:cNvPicPr/>
                  </pic:nvPicPr>
                  <pic:blipFill>
                    <a:blip r:embed="rId11"/>
                    <a:stretch>
                      <a:fillRect/>
                    </a:stretch>
                  </pic:blipFill>
                  <pic:spPr>
                    <a:xfrm>
                      <a:off x="0" y="0"/>
                      <a:ext cx="5760720" cy="832104"/>
                    </a:xfrm>
                    <a:prstGeom prst="rect">
                      <a:avLst/>
                    </a:prstGeom>
                  </pic:spPr>
                </pic:pic>
              </a:graphicData>
            </a:graphic>
          </wp:inline>
        </w:drawing>
      </w:r>
    </w:p>
    <w:p w:rsidR="0098477C" w:rsidRDefault="005C51D7">
      <w:pPr>
        <w:spacing w:after="0" w:line="259" w:lineRule="auto"/>
        <w:ind w:left="0" w:firstLine="0"/>
        <w:jc w:val="left"/>
      </w:pPr>
      <w:r>
        <w:rPr>
          <w:rFonts w:ascii="Times New Roman" w:eastAsia="Times New Roman" w:hAnsi="Times New Roman" w:cs="Times New Roman"/>
        </w:rPr>
        <w:t xml:space="preserve"> </w:t>
      </w:r>
    </w:p>
    <w:p w:rsidR="0098477C" w:rsidRDefault="005C51D7">
      <w:pPr>
        <w:spacing w:after="0" w:line="259" w:lineRule="auto"/>
        <w:ind w:left="0" w:firstLine="0"/>
        <w:jc w:val="left"/>
      </w:pPr>
      <w:r>
        <w:rPr>
          <w:rFonts w:ascii="Times New Roman" w:eastAsia="Times New Roman" w:hAnsi="Times New Roman" w:cs="Times New Roman"/>
        </w:rPr>
        <w:t xml:space="preserve"> </w:t>
      </w:r>
    </w:p>
    <w:p w:rsidR="0098477C" w:rsidRDefault="005C51D7">
      <w:pPr>
        <w:spacing w:after="0" w:line="259" w:lineRule="auto"/>
        <w:ind w:left="0" w:firstLine="0"/>
        <w:jc w:val="left"/>
      </w:pPr>
      <w:r>
        <w:rPr>
          <w:rFonts w:ascii="Times New Roman" w:eastAsia="Times New Roman" w:hAnsi="Times New Roman" w:cs="Times New Roman"/>
        </w:rPr>
        <w:t xml:space="preserve"> </w:t>
      </w:r>
    </w:p>
    <w:p w:rsidR="0098477C" w:rsidRDefault="005C51D7">
      <w:pPr>
        <w:spacing w:after="15" w:line="259" w:lineRule="auto"/>
        <w:ind w:left="0" w:firstLine="0"/>
        <w:jc w:val="left"/>
      </w:pPr>
      <w:r>
        <w:t xml:space="preserve"> </w:t>
      </w:r>
    </w:p>
    <w:p w:rsidR="0098477C" w:rsidRDefault="009B35CF">
      <w:pPr>
        <w:spacing w:after="17" w:line="259" w:lineRule="auto"/>
        <w:ind w:left="-5" w:hanging="10"/>
        <w:jc w:val="left"/>
      </w:pPr>
      <w:r>
        <w:t xml:space="preserve">V Mladé Boleslavi, dne: 30. 8. </w:t>
      </w:r>
      <w:r w:rsidR="005C51D7">
        <w:t xml:space="preserve">2018 </w:t>
      </w:r>
    </w:p>
    <w:p w:rsidR="0098477C" w:rsidRDefault="005C51D7">
      <w:pPr>
        <w:tabs>
          <w:tab w:val="center" w:pos="1704"/>
          <w:tab w:val="center" w:pos="1988"/>
          <w:tab w:val="center" w:pos="2273"/>
          <w:tab w:val="center" w:pos="2556"/>
          <w:tab w:val="center" w:pos="2840"/>
          <w:tab w:val="center" w:pos="3125"/>
          <w:tab w:val="center" w:pos="3408"/>
          <w:tab w:val="center" w:pos="3692"/>
          <w:tab w:val="center" w:pos="3977"/>
          <w:tab w:val="center" w:pos="4260"/>
          <w:tab w:val="center" w:pos="4544"/>
          <w:tab w:val="center" w:pos="4829"/>
          <w:tab w:val="center" w:pos="5113"/>
          <w:tab w:val="center" w:pos="5396"/>
          <w:tab w:val="center" w:pos="5682"/>
          <w:tab w:val="center" w:pos="5965"/>
          <w:tab w:val="center" w:pos="6248"/>
          <w:tab w:val="center" w:pos="6534"/>
          <w:tab w:val="center" w:pos="6817"/>
          <w:tab w:val="center" w:pos="7100"/>
          <w:tab w:val="center" w:pos="7386"/>
          <w:tab w:val="center" w:pos="7669"/>
          <w:tab w:val="center" w:pos="8630"/>
        </w:tabs>
        <w:spacing w:after="55" w:line="259" w:lineRule="auto"/>
        <w:ind w:left="-15" w:firstLine="0"/>
        <w:jc w:val="left"/>
      </w:pPr>
      <w:r>
        <w:t xml:space="preserve">Za zhotovitele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Za objednatele </w:t>
      </w:r>
    </w:p>
    <w:p w:rsidR="0098477C" w:rsidRDefault="005C51D7">
      <w:pPr>
        <w:spacing w:after="0" w:line="259" w:lineRule="auto"/>
        <w:ind w:left="0" w:firstLine="0"/>
        <w:jc w:val="left"/>
      </w:pPr>
      <w:r>
        <w:rPr>
          <w:rFonts w:ascii="Times New Roman" w:eastAsia="Times New Roman" w:hAnsi="Times New Roman" w:cs="Times New Roman"/>
          <w:sz w:val="24"/>
        </w:rPr>
        <w:t xml:space="preserve"> </w:t>
      </w:r>
    </w:p>
    <w:p w:rsidR="0098477C" w:rsidRDefault="005C51D7">
      <w:pPr>
        <w:spacing w:after="0" w:line="259" w:lineRule="auto"/>
        <w:ind w:left="0" w:firstLine="0"/>
        <w:jc w:val="left"/>
      </w:pPr>
      <w:r>
        <w:rPr>
          <w:rFonts w:ascii="Times New Roman" w:eastAsia="Times New Roman" w:hAnsi="Times New Roman" w:cs="Times New Roman"/>
          <w:sz w:val="24"/>
        </w:rPr>
        <w:t xml:space="preserve"> </w:t>
      </w:r>
    </w:p>
    <w:p w:rsidR="0098477C" w:rsidRDefault="005C51D7">
      <w:pPr>
        <w:tabs>
          <w:tab w:val="center" w:pos="4544"/>
          <w:tab w:val="center" w:pos="4829"/>
          <w:tab w:val="center" w:pos="5113"/>
          <w:tab w:val="center" w:pos="5396"/>
          <w:tab w:val="center" w:pos="5682"/>
          <w:tab w:val="center" w:pos="5965"/>
          <w:tab w:val="center" w:pos="6248"/>
          <w:tab w:val="center" w:pos="6534"/>
          <w:tab w:val="center" w:pos="6817"/>
          <w:tab w:val="center" w:pos="7100"/>
          <w:tab w:val="center" w:pos="7386"/>
          <w:tab w:val="center" w:pos="7669"/>
          <w:tab w:val="right" w:pos="12032"/>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98477C" w:rsidRDefault="005C51D7">
      <w:pPr>
        <w:tabs>
          <w:tab w:val="center" w:pos="3692"/>
          <w:tab w:val="center" w:pos="3977"/>
          <w:tab w:val="center" w:pos="4260"/>
          <w:tab w:val="center" w:pos="4544"/>
          <w:tab w:val="center" w:pos="4829"/>
          <w:tab w:val="center" w:pos="5113"/>
          <w:tab w:val="center" w:pos="5396"/>
          <w:tab w:val="center" w:pos="6534"/>
          <w:tab w:val="center" w:pos="6817"/>
          <w:tab w:val="center" w:pos="7100"/>
          <w:tab w:val="center" w:pos="7386"/>
          <w:tab w:val="right" w:pos="12032"/>
        </w:tabs>
        <w:spacing w:after="10"/>
        <w:ind w:left="-15" w:firstLine="0"/>
        <w:jc w:val="left"/>
      </w:pPr>
      <w:r>
        <w:rPr>
          <w:b/>
        </w:rPr>
        <w:t xml:space="preserve">  COMPAG MLADÁ BOLESLAV s.r.o .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Střední zdravotnická škola a Vyšší odborná      </w:t>
      </w:r>
    </w:p>
    <w:p w:rsidR="0098477C" w:rsidRDefault="005C51D7">
      <w:pPr>
        <w:tabs>
          <w:tab w:val="center" w:pos="3120"/>
          <w:tab w:val="center" w:pos="6817"/>
          <w:tab w:val="center" w:pos="7100"/>
          <w:tab w:val="center" w:pos="7386"/>
          <w:tab w:val="center" w:pos="7669"/>
          <w:tab w:val="center" w:pos="9822"/>
        </w:tabs>
        <w:spacing w:after="17" w:line="259" w:lineRule="auto"/>
        <w:ind w:left="0" w:firstLine="0"/>
        <w:jc w:val="left"/>
      </w:pPr>
      <w:r>
        <w:rPr>
          <w:rFonts w:ascii="Calibri" w:eastAsia="Calibri" w:hAnsi="Calibri" w:cs="Calibri"/>
          <w:sz w:val="22"/>
        </w:rPr>
        <w:tab/>
      </w:r>
      <w:r>
        <w:rPr>
          <w:b/>
        </w:rPr>
        <w:t xml:space="preserve">                             </w:t>
      </w:r>
      <w:bookmarkStart w:id="0" w:name="_GoBack"/>
      <w:bookmarkEnd w:id="0"/>
      <w:r>
        <w:rPr>
          <w:b/>
        </w:rPr>
        <w:t xml:space="preserve">                             </w:t>
      </w:r>
      <w:r>
        <w:rPr>
          <w:b/>
        </w:rPr>
        <w:tab/>
        <w:t xml:space="preserve"> </w:t>
      </w:r>
      <w:r>
        <w:rPr>
          <w:b/>
        </w:rPr>
        <w:tab/>
        <w:t xml:space="preserve"> </w:t>
      </w:r>
      <w:r>
        <w:rPr>
          <w:b/>
        </w:rPr>
        <w:tab/>
        <w:t xml:space="preserve"> </w:t>
      </w:r>
      <w:r>
        <w:rPr>
          <w:b/>
        </w:rPr>
        <w:tab/>
        <w:t xml:space="preserve"> </w:t>
      </w:r>
      <w:r>
        <w:rPr>
          <w:b/>
        </w:rPr>
        <w:tab/>
        <w:t xml:space="preserve">   škola zdravotnická, Mladá Boleslav, B.  </w:t>
      </w:r>
    </w:p>
    <w:p w:rsidR="0098477C" w:rsidRDefault="005C51D7">
      <w:pPr>
        <w:pStyle w:val="Nadpis1"/>
        <w:numPr>
          <w:ilvl w:val="0"/>
          <w:numId w:val="0"/>
        </w:numPr>
        <w:tabs>
          <w:tab w:val="center" w:pos="3120"/>
          <w:tab w:val="center" w:pos="7952"/>
          <w:tab w:val="center" w:pos="8238"/>
          <w:tab w:val="center" w:pos="8521"/>
          <w:tab w:val="center" w:pos="8804"/>
          <w:tab w:val="center" w:pos="9753"/>
        </w:tabs>
        <w:spacing w:after="6507" w:line="267" w:lineRule="auto"/>
        <w:jc w:val="left"/>
      </w:pPr>
      <w:r>
        <w:rPr>
          <w:rFonts w:ascii="Calibri" w:eastAsia="Calibri" w:hAnsi="Calibri" w:cs="Calibri"/>
          <w:b w:val="0"/>
          <w:sz w:val="22"/>
        </w:rPr>
        <w:tab/>
      </w:r>
      <w:r>
        <w:t xml:space="preserve">                                                                            </w:t>
      </w:r>
      <w:r>
        <w:tab/>
        <w:t xml:space="preserve"> </w:t>
      </w:r>
      <w:r>
        <w:tab/>
        <w:t xml:space="preserve"> </w:t>
      </w:r>
      <w:r>
        <w:tab/>
        <w:t xml:space="preserve"> </w:t>
      </w:r>
      <w:r>
        <w:tab/>
        <w:t xml:space="preserve"> </w:t>
      </w:r>
      <w:r>
        <w:tab/>
        <w:t xml:space="preserve"> Němcové 482</w:t>
      </w:r>
      <w:r>
        <w:rPr>
          <w:b w:val="0"/>
        </w:rPr>
        <w:t xml:space="preserve"> </w:t>
      </w:r>
    </w:p>
    <w:p w:rsidR="0098477C" w:rsidRDefault="005C51D7">
      <w:pPr>
        <w:spacing w:after="49" w:line="259" w:lineRule="auto"/>
        <w:ind w:left="22" w:firstLine="0"/>
        <w:jc w:val="left"/>
      </w:pPr>
      <w:r>
        <w:rPr>
          <w:noProof/>
        </w:rPr>
        <w:drawing>
          <wp:inline distT="0" distB="0" distL="0" distR="0">
            <wp:extent cx="5760720" cy="832104"/>
            <wp:effectExtent l="0" t="0" r="0" b="0"/>
            <wp:docPr id="45249" name="Picture 45249"/>
            <wp:cNvGraphicFramePr/>
            <a:graphic xmlns:a="http://schemas.openxmlformats.org/drawingml/2006/main">
              <a:graphicData uri="http://schemas.openxmlformats.org/drawingml/2006/picture">
                <pic:pic xmlns:pic="http://schemas.openxmlformats.org/drawingml/2006/picture">
                  <pic:nvPicPr>
                    <pic:cNvPr id="45249" name="Picture 45249"/>
                    <pic:cNvPicPr/>
                  </pic:nvPicPr>
                  <pic:blipFill>
                    <a:blip r:embed="rId12"/>
                    <a:stretch>
                      <a:fillRect/>
                    </a:stretch>
                  </pic:blipFill>
                  <pic:spPr>
                    <a:xfrm>
                      <a:off x="0" y="0"/>
                      <a:ext cx="5760720" cy="832104"/>
                    </a:xfrm>
                    <a:prstGeom prst="rect">
                      <a:avLst/>
                    </a:prstGeom>
                  </pic:spPr>
                </pic:pic>
              </a:graphicData>
            </a:graphic>
          </wp:inline>
        </w:drawing>
      </w:r>
    </w:p>
    <w:p w:rsidR="0098477C" w:rsidRDefault="005C51D7">
      <w:pPr>
        <w:spacing w:after="0" w:line="259" w:lineRule="auto"/>
        <w:ind w:left="0" w:firstLine="0"/>
        <w:jc w:val="left"/>
      </w:pPr>
      <w:r>
        <w:rPr>
          <w:rFonts w:ascii="Times New Roman" w:eastAsia="Times New Roman" w:hAnsi="Times New Roman" w:cs="Times New Roman"/>
        </w:rPr>
        <w:t xml:space="preserve"> </w:t>
      </w:r>
    </w:p>
    <w:p w:rsidR="0098477C" w:rsidRDefault="0098477C">
      <w:pPr>
        <w:sectPr w:rsidR="0098477C">
          <w:footerReference w:type="even" r:id="rId13"/>
          <w:footerReference w:type="default" r:id="rId14"/>
          <w:footerReference w:type="first" r:id="rId15"/>
          <w:pgSz w:w="16838" w:h="11906" w:orient="landscape"/>
          <w:pgMar w:top="718" w:right="4240" w:bottom="0" w:left="566" w:header="708" w:footer="708" w:gutter="0"/>
          <w:cols w:space="708"/>
        </w:sectPr>
      </w:pPr>
    </w:p>
    <w:p w:rsidR="0098477C" w:rsidRDefault="005C51D7">
      <w:pPr>
        <w:spacing w:after="0" w:line="259" w:lineRule="auto"/>
        <w:ind w:left="0" w:firstLine="0"/>
        <w:jc w:val="left"/>
      </w:pPr>
      <w:r>
        <w:rPr>
          <w:rFonts w:ascii="Times New Roman" w:eastAsia="Times New Roman" w:hAnsi="Times New Roman" w:cs="Times New Roman"/>
        </w:rPr>
        <w:t xml:space="preserve"> </w:t>
      </w:r>
    </w:p>
    <w:p w:rsidR="0098477C" w:rsidRDefault="005C51D7">
      <w:pPr>
        <w:spacing w:after="0" w:line="259" w:lineRule="auto"/>
        <w:ind w:left="0" w:firstLine="0"/>
        <w:jc w:val="left"/>
      </w:pPr>
      <w:r>
        <w:rPr>
          <w:rFonts w:ascii="Times New Roman" w:eastAsia="Times New Roman" w:hAnsi="Times New Roman" w:cs="Times New Roman"/>
        </w:rPr>
        <w:t xml:space="preserve"> </w:t>
      </w:r>
    </w:p>
    <w:p w:rsidR="0098477C" w:rsidRDefault="005C51D7">
      <w:pPr>
        <w:spacing w:after="0"/>
        <w:ind w:left="0" w:right="54" w:firstLine="0"/>
      </w:pPr>
      <w:r>
        <w:rPr>
          <w:b/>
        </w:rPr>
        <w:t xml:space="preserve">Příloha č. 2 </w:t>
      </w:r>
      <w:r>
        <w:t>ke Smlouvě o poskytování služeb v odpadovém hospodářství</w:t>
      </w:r>
      <w:r>
        <w:rPr>
          <w:b/>
        </w:rPr>
        <w:t xml:space="preserve">  </w:t>
      </w:r>
    </w:p>
    <w:p w:rsidR="0098477C" w:rsidRDefault="005C51D7">
      <w:pPr>
        <w:spacing w:after="0" w:line="259" w:lineRule="auto"/>
        <w:ind w:left="0" w:firstLine="0"/>
        <w:jc w:val="left"/>
      </w:pPr>
      <w:r>
        <w:rPr>
          <w:b/>
        </w:rPr>
        <w:t xml:space="preserve"> </w:t>
      </w:r>
    </w:p>
    <w:p w:rsidR="0098477C" w:rsidRDefault="005C51D7">
      <w:pPr>
        <w:spacing w:after="18" w:line="259" w:lineRule="auto"/>
        <w:ind w:left="-9" w:right="-2444" w:firstLine="0"/>
        <w:jc w:val="left"/>
      </w:pPr>
      <w:r>
        <w:rPr>
          <w:noProof/>
        </w:rPr>
        <w:drawing>
          <wp:inline distT="0" distB="0" distL="0" distR="0">
            <wp:extent cx="6830569" cy="9323832"/>
            <wp:effectExtent l="0" t="0" r="0" b="0"/>
            <wp:docPr id="45251" name="Picture 45251"/>
            <wp:cNvGraphicFramePr/>
            <a:graphic xmlns:a="http://schemas.openxmlformats.org/drawingml/2006/main">
              <a:graphicData uri="http://schemas.openxmlformats.org/drawingml/2006/picture">
                <pic:pic xmlns:pic="http://schemas.openxmlformats.org/drawingml/2006/picture">
                  <pic:nvPicPr>
                    <pic:cNvPr id="45251" name="Picture 45251"/>
                    <pic:cNvPicPr/>
                  </pic:nvPicPr>
                  <pic:blipFill>
                    <a:blip r:embed="rId16"/>
                    <a:stretch>
                      <a:fillRect/>
                    </a:stretch>
                  </pic:blipFill>
                  <pic:spPr>
                    <a:xfrm>
                      <a:off x="0" y="0"/>
                      <a:ext cx="6830569" cy="9323832"/>
                    </a:xfrm>
                    <a:prstGeom prst="rect">
                      <a:avLst/>
                    </a:prstGeom>
                  </pic:spPr>
                </pic:pic>
              </a:graphicData>
            </a:graphic>
          </wp:inline>
        </w:drawing>
      </w:r>
    </w:p>
    <w:p w:rsidR="0098477C" w:rsidRDefault="005C51D7">
      <w:pPr>
        <w:spacing w:after="0" w:line="259" w:lineRule="auto"/>
        <w:ind w:left="-5" w:hanging="10"/>
        <w:jc w:val="left"/>
      </w:pPr>
      <w:r>
        <w:rPr>
          <w:rFonts w:ascii="Times New Roman" w:eastAsia="Times New Roman" w:hAnsi="Times New Roman" w:cs="Times New Roman"/>
        </w:rPr>
        <w:t xml:space="preserve">                                                                                                                                                                  9 </w:t>
      </w:r>
    </w:p>
    <w:p w:rsidR="0098477C" w:rsidRDefault="005C51D7">
      <w:pPr>
        <w:spacing w:after="0" w:line="259" w:lineRule="auto"/>
        <w:ind w:left="0" w:firstLine="0"/>
        <w:jc w:val="left"/>
      </w:pPr>
      <w:r>
        <w:rPr>
          <w:rFonts w:ascii="Times New Roman" w:eastAsia="Times New Roman" w:hAnsi="Times New Roman" w:cs="Times New Roman"/>
        </w:rPr>
        <w:t xml:space="preserve"> </w:t>
      </w:r>
    </w:p>
    <w:p w:rsidR="0098477C" w:rsidRDefault="005C51D7">
      <w:pPr>
        <w:spacing w:after="0" w:line="259" w:lineRule="auto"/>
        <w:ind w:left="0" w:firstLine="0"/>
        <w:jc w:val="left"/>
      </w:pPr>
      <w:r>
        <w:rPr>
          <w:rFonts w:ascii="Times New Roman" w:eastAsia="Times New Roman" w:hAnsi="Times New Roman" w:cs="Times New Roman"/>
        </w:rPr>
        <w:t xml:space="preserve"> </w:t>
      </w:r>
    </w:p>
    <w:p w:rsidR="0098477C" w:rsidRDefault="005C51D7">
      <w:pPr>
        <w:spacing w:after="0" w:line="259" w:lineRule="auto"/>
        <w:ind w:left="0" w:firstLine="0"/>
        <w:jc w:val="left"/>
      </w:pPr>
      <w:r>
        <w:rPr>
          <w:rFonts w:ascii="Times New Roman" w:eastAsia="Times New Roman" w:hAnsi="Times New Roman" w:cs="Times New Roman"/>
        </w:rPr>
        <w:t xml:space="preserve"> </w:t>
      </w:r>
    </w:p>
    <w:p w:rsidR="0098477C" w:rsidRDefault="005C51D7">
      <w:pPr>
        <w:spacing w:after="0" w:line="259" w:lineRule="auto"/>
        <w:ind w:left="0" w:firstLine="0"/>
        <w:jc w:val="left"/>
      </w:pPr>
      <w:r>
        <w:rPr>
          <w:b/>
        </w:rPr>
        <w:t xml:space="preserve"> </w:t>
      </w:r>
    </w:p>
    <w:p w:rsidR="0098477C" w:rsidRDefault="005C51D7">
      <w:pPr>
        <w:spacing w:after="0" w:line="259" w:lineRule="auto"/>
        <w:ind w:left="0" w:firstLine="0"/>
        <w:jc w:val="left"/>
      </w:pPr>
      <w:r>
        <w:rPr>
          <w:b/>
        </w:rPr>
        <w:t xml:space="preserve"> </w:t>
      </w:r>
    </w:p>
    <w:p w:rsidR="0098477C" w:rsidRDefault="005C51D7">
      <w:pPr>
        <w:spacing w:after="16" w:line="259" w:lineRule="auto"/>
        <w:ind w:left="-473" w:right="-2383" w:firstLine="0"/>
        <w:jc w:val="left"/>
      </w:pPr>
      <w:r>
        <w:rPr>
          <w:noProof/>
        </w:rPr>
        <w:drawing>
          <wp:inline distT="0" distB="0" distL="0" distR="0">
            <wp:extent cx="7086600" cy="9381744"/>
            <wp:effectExtent l="0" t="0" r="0" b="0"/>
            <wp:docPr id="45253" name="Picture 45253"/>
            <wp:cNvGraphicFramePr/>
            <a:graphic xmlns:a="http://schemas.openxmlformats.org/drawingml/2006/main">
              <a:graphicData uri="http://schemas.openxmlformats.org/drawingml/2006/picture">
                <pic:pic xmlns:pic="http://schemas.openxmlformats.org/drawingml/2006/picture">
                  <pic:nvPicPr>
                    <pic:cNvPr id="45253" name="Picture 45253"/>
                    <pic:cNvPicPr/>
                  </pic:nvPicPr>
                  <pic:blipFill>
                    <a:blip r:embed="rId17"/>
                    <a:stretch>
                      <a:fillRect/>
                    </a:stretch>
                  </pic:blipFill>
                  <pic:spPr>
                    <a:xfrm>
                      <a:off x="0" y="0"/>
                      <a:ext cx="7086600" cy="9381744"/>
                    </a:xfrm>
                    <a:prstGeom prst="rect">
                      <a:avLst/>
                    </a:prstGeom>
                  </pic:spPr>
                </pic:pic>
              </a:graphicData>
            </a:graphic>
          </wp:inline>
        </w:drawing>
      </w:r>
    </w:p>
    <w:p w:rsidR="0098477C" w:rsidRDefault="005C51D7">
      <w:pPr>
        <w:spacing w:after="0" w:line="259" w:lineRule="auto"/>
        <w:ind w:left="-5" w:hanging="10"/>
        <w:jc w:val="left"/>
      </w:pPr>
      <w:r>
        <w:rPr>
          <w:rFonts w:ascii="Times New Roman" w:eastAsia="Times New Roman" w:hAnsi="Times New Roman" w:cs="Times New Roman"/>
        </w:rPr>
        <w:t xml:space="preserve">                                                                                                                                                                  10 </w:t>
      </w:r>
    </w:p>
    <w:p w:rsidR="0098477C" w:rsidRDefault="005C51D7">
      <w:pPr>
        <w:spacing w:after="0" w:line="259" w:lineRule="auto"/>
        <w:ind w:left="0" w:firstLine="0"/>
        <w:jc w:val="left"/>
      </w:pPr>
      <w:r>
        <w:rPr>
          <w:rFonts w:ascii="Times New Roman" w:eastAsia="Times New Roman" w:hAnsi="Times New Roman" w:cs="Times New Roman"/>
        </w:rPr>
        <w:t xml:space="preserve"> </w:t>
      </w:r>
    </w:p>
    <w:sectPr w:rsidR="0098477C">
      <w:footerReference w:type="even" r:id="rId18"/>
      <w:footerReference w:type="default" r:id="rId19"/>
      <w:footerReference w:type="first" r:id="rId20"/>
      <w:pgSz w:w="11906" w:h="16838"/>
      <w:pgMar w:top="718" w:right="2865" w:bottom="0" w:left="737" w:header="708" w:footer="493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1D7" w:rsidRDefault="005C51D7">
      <w:pPr>
        <w:spacing w:after="0" w:line="240" w:lineRule="auto"/>
      </w:pPr>
      <w:r>
        <w:separator/>
      </w:r>
    </w:p>
  </w:endnote>
  <w:endnote w:type="continuationSeparator" w:id="0">
    <w:p w:rsidR="005C51D7" w:rsidRDefault="005C5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77C" w:rsidRDefault="005C51D7">
    <w:pPr>
      <w:spacing w:after="1325" w:line="259" w:lineRule="auto"/>
      <w:ind w:left="283" w:firstLine="0"/>
      <w:jc w:val="left"/>
    </w:pPr>
    <w:r>
      <w:rPr>
        <w:noProof/>
      </w:rPr>
      <w:drawing>
        <wp:anchor distT="0" distB="0" distL="114300" distR="114300" simplePos="0" relativeHeight="251658240" behindDoc="0" locked="0" layoutInCell="1" allowOverlap="0">
          <wp:simplePos x="0" y="0"/>
          <wp:positionH relativeFrom="page">
            <wp:posOffset>481584</wp:posOffset>
          </wp:positionH>
          <wp:positionV relativeFrom="page">
            <wp:posOffset>9689592</wp:posOffset>
          </wp:positionV>
          <wp:extent cx="5760721" cy="832104"/>
          <wp:effectExtent l="0" t="0" r="0" b="0"/>
          <wp:wrapSquare wrapText="bothSides"/>
          <wp:docPr id="38155" name="Picture 38155"/>
          <wp:cNvGraphicFramePr/>
          <a:graphic xmlns:a="http://schemas.openxmlformats.org/drawingml/2006/main">
            <a:graphicData uri="http://schemas.openxmlformats.org/drawingml/2006/picture">
              <pic:pic xmlns:pic="http://schemas.openxmlformats.org/drawingml/2006/picture">
                <pic:nvPicPr>
                  <pic:cNvPr id="38155" name="Picture 38155"/>
                  <pic:cNvPicPr/>
                </pic:nvPicPr>
                <pic:blipFill>
                  <a:blip r:embed="rId1"/>
                  <a:stretch>
                    <a:fillRect/>
                  </a:stretch>
                </pic:blipFill>
                <pic:spPr>
                  <a:xfrm>
                    <a:off x="0" y="0"/>
                    <a:ext cx="5760721" cy="832104"/>
                  </a:xfrm>
                  <a:prstGeom prst="rect">
                    <a:avLst/>
                  </a:prstGeom>
                </pic:spPr>
              </pic:pic>
            </a:graphicData>
          </a:graphic>
        </wp:anchor>
      </w:drawing>
    </w:r>
    <w:r>
      <w:rPr>
        <w:rFonts w:ascii="Times New Roman" w:eastAsia="Times New Roman" w:hAnsi="Times New Roman" w:cs="Times New Roman"/>
      </w:rPr>
      <w:t xml:space="preserve"> </w:t>
    </w:r>
  </w:p>
  <w:p w:rsidR="0098477C" w:rsidRDefault="005C51D7">
    <w:pPr>
      <w:spacing w:after="0" w:line="259" w:lineRule="auto"/>
      <w:ind w:lef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77C" w:rsidRDefault="005C51D7">
    <w:pPr>
      <w:spacing w:after="1325" w:line="259" w:lineRule="auto"/>
      <w:ind w:left="283" w:firstLine="0"/>
      <w:jc w:val="left"/>
    </w:pPr>
    <w:r>
      <w:rPr>
        <w:noProof/>
      </w:rPr>
      <w:drawing>
        <wp:anchor distT="0" distB="0" distL="114300" distR="114300" simplePos="0" relativeHeight="251659264" behindDoc="0" locked="0" layoutInCell="1" allowOverlap="0">
          <wp:simplePos x="0" y="0"/>
          <wp:positionH relativeFrom="page">
            <wp:posOffset>481584</wp:posOffset>
          </wp:positionH>
          <wp:positionV relativeFrom="page">
            <wp:posOffset>9689592</wp:posOffset>
          </wp:positionV>
          <wp:extent cx="5760721" cy="832104"/>
          <wp:effectExtent l="0" t="0" r="0" b="0"/>
          <wp:wrapSquare wrapText="bothSides"/>
          <wp:docPr id="1" name="Picture 38155"/>
          <wp:cNvGraphicFramePr/>
          <a:graphic xmlns:a="http://schemas.openxmlformats.org/drawingml/2006/main">
            <a:graphicData uri="http://schemas.openxmlformats.org/drawingml/2006/picture">
              <pic:pic xmlns:pic="http://schemas.openxmlformats.org/drawingml/2006/picture">
                <pic:nvPicPr>
                  <pic:cNvPr id="38155" name="Picture 38155"/>
                  <pic:cNvPicPr/>
                </pic:nvPicPr>
                <pic:blipFill>
                  <a:blip r:embed="rId1"/>
                  <a:stretch>
                    <a:fillRect/>
                  </a:stretch>
                </pic:blipFill>
                <pic:spPr>
                  <a:xfrm>
                    <a:off x="0" y="0"/>
                    <a:ext cx="5760721" cy="832104"/>
                  </a:xfrm>
                  <a:prstGeom prst="rect">
                    <a:avLst/>
                  </a:prstGeom>
                </pic:spPr>
              </pic:pic>
            </a:graphicData>
          </a:graphic>
        </wp:anchor>
      </w:drawing>
    </w:r>
    <w:r>
      <w:rPr>
        <w:rFonts w:ascii="Times New Roman" w:eastAsia="Times New Roman" w:hAnsi="Times New Roman" w:cs="Times New Roman"/>
      </w:rPr>
      <w:t xml:space="preserve"> </w:t>
    </w:r>
  </w:p>
  <w:p w:rsidR="0098477C" w:rsidRDefault="005C51D7">
    <w:pPr>
      <w:spacing w:after="0" w:line="259" w:lineRule="auto"/>
      <w:ind w:left="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77C" w:rsidRDefault="005C51D7">
    <w:pPr>
      <w:spacing w:after="1325" w:line="259" w:lineRule="auto"/>
      <w:ind w:left="283" w:firstLine="0"/>
      <w:jc w:val="left"/>
    </w:pPr>
    <w:r>
      <w:rPr>
        <w:noProof/>
      </w:rPr>
      <w:drawing>
        <wp:anchor distT="0" distB="0" distL="114300" distR="114300" simplePos="0" relativeHeight="251660288" behindDoc="0" locked="0" layoutInCell="1" allowOverlap="0">
          <wp:simplePos x="0" y="0"/>
          <wp:positionH relativeFrom="page">
            <wp:posOffset>481584</wp:posOffset>
          </wp:positionH>
          <wp:positionV relativeFrom="page">
            <wp:posOffset>9689592</wp:posOffset>
          </wp:positionV>
          <wp:extent cx="5760721" cy="832104"/>
          <wp:effectExtent l="0" t="0" r="0" b="0"/>
          <wp:wrapSquare wrapText="bothSides"/>
          <wp:docPr id="2" name="Picture 38155"/>
          <wp:cNvGraphicFramePr/>
          <a:graphic xmlns:a="http://schemas.openxmlformats.org/drawingml/2006/main">
            <a:graphicData uri="http://schemas.openxmlformats.org/drawingml/2006/picture">
              <pic:pic xmlns:pic="http://schemas.openxmlformats.org/drawingml/2006/picture">
                <pic:nvPicPr>
                  <pic:cNvPr id="38155" name="Picture 38155"/>
                  <pic:cNvPicPr/>
                </pic:nvPicPr>
                <pic:blipFill>
                  <a:blip r:embed="rId1"/>
                  <a:stretch>
                    <a:fillRect/>
                  </a:stretch>
                </pic:blipFill>
                <pic:spPr>
                  <a:xfrm>
                    <a:off x="0" y="0"/>
                    <a:ext cx="5760721" cy="832104"/>
                  </a:xfrm>
                  <a:prstGeom prst="rect">
                    <a:avLst/>
                  </a:prstGeom>
                </pic:spPr>
              </pic:pic>
            </a:graphicData>
          </a:graphic>
        </wp:anchor>
      </w:drawing>
    </w:r>
    <w:r>
      <w:rPr>
        <w:rFonts w:ascii="Times New Roman" w:eastAsia="Times New Roman" w:hAnsi="Times New Roman" w:cs="Times New Roman"/>
      </w:rPr>
      <w:t xml:space="preserve"> </w:t>
    </w:r>
  </w:p>
  <w:p w:rsidR="0098477C" w:rsidRDefault="005C51D7">
    <w:pPr>
      <w:spacing w:after="0" w:line="259" w:lineRule="auto"/>
      <w:ind w:left="0" w:firstLine="0"/>
      <w:jc w:val="left"/>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77C" w:rsidRDefault="0098477C">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77C" w:rsidRDefault="0098477C">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77C" w:rsidRDefault="0098477C">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77C" w:rsidRDefault="0098477C">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77C" w:rsidRDefault="0098477C">
    <w:pPr>
      <w:spacing w:after="16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77C" w:rsidRDefault="0098477C">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1D7" w:rsidRDefault="005C51D7">
      <w:pPr>
        <w:spacing w:after="0" w:line="240" w:lineRule="auto"/>
      </w:pPr>
      <w:r>
        <w:separator/>
      </w:r>
    </w:p>
  </w:footnote>
  <w:footnote w:type="continuationSeparator" w:id="0">
    <w:p w:rsidR="005C51D7" w:rsidRDefault="005C51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D7BA4"/>
    <w:multiLevelType w:val="hybridMultilevel"/>
    <w:tmpl w:val="4A76E172"/>
    <w:lvl w:ilvl="0" w:tplc="50DECAF6">
      <w:start w:val="1"/>
      <w:numFmt w:val="decimal"/>
      <w:pStyle w:val="Nadpis1"/>
      <w:lvlText w:val="%1."/>
      <w:lvlJc w:val="left"/>
      <w:pPr>
        <w:ind w:left="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1" w:tplc="F042DB74">
      <w:start w:val="1"/>
      <w:numFmt w:val="lowerLetter"/>
      <w:lvlText w:val="%2"/>
      <w:lvlJc w:val="left"/>
      <w:pPr>
        <w:ind w:left="5165"/>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2" w:tplc="9A3EE242">
      <w:start w:val="1"/>
      <w:numFmt w:val="lowerRoman"/>
      <w:lvlText w:val="%3"/>
      <w:lvlJc w:val="left"/>
      <w:pPr>
        <w:ind w:left="5885"/>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3" w:tplc="B68CCFE6">
      <w:start w:val="1"/>
      <w:numFmt w:val="decimal"/>
      <w:lvlText w:val="%4"/>
      <w:lvlJc w:val="left"/>
      <w:pPr>
        <w:ind w:left="6605"/>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4" w:tplc="2ABA8738">
      <w:start w:val="1"/>
      <w:numFmt w:val="lowerLetter"/>
      <w:lvlText w:val="%5"/>
      <w:lvlJc w:val="left"/>
      <w:pPr>
        <w:ind w:left="7325"/>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5" w:tplc="190672E6">
      <w:start w:val="1"/>
      <w:numFmt w:val="lowerRoman"/>
      <w:lvlText w:val="%6"/>
      <w:lvlJc w:val="left"/>
      <w:pPr>
        <w:ind w:left="8045"/>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6" w:tplc="4886B632">
      <w:start w:val="1"/>
      <w:numFmt w:val="decimal"/>
      <w:lvlText w:val="%7"/>
      <w:lvlJc w:val="left"/>
      <w:pPr>
        <w:ind w:left="8765"/>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7" w:tplc="4E964FAC">
      <w:start w:val="1"/>
      <w:numFmt w:val="lowerLetter"/>
      <w:lvlText w:val="%8"/>
      <w:lvlJc w:val="left"/>
      <w:pPr>
        <w:ind w:left="9485"/>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8" w:tplc="DC1CAC92">
      <w:start w:val="1"/>
      <w:numFmt w:val="lowerRoman"/>
      <w:lvlText w:val="%9"/>
      <w:lvlJc w:val="left"/>
      <w:pPr>
        <w:ind w:left="10205"/>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abstractNum>
  <w:abstractNum w:abstractNumId="1">
    <w:nsid w:val="10AD5ECA"/>
    <w:multiLevelType w:val="hybridMultilevel"/>
    <w:tmpl w:val="5FACD388"/>
    <w:lvl w:ilvl="0" w:tplc="B380B182">
      <w:start w:val="1"/>
      <w:numFmt w:val="lowerLetter"/>
      <w:lvlText w:val="%1."/>
      <w:lvlJc w:val="left"/>
      <w:pPr>
        <w:ind w:left="1133"/>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7BC830F6">
      <w:start w:val="1"/>
      <w:numFmt w:val="lowerLetter"/>
      <w:lvlText w:val="%2"/>
      <w:lvlJc w:val="left"/>
      <w:pPr>
        <w:ind w:left="1932"/>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C364823C">
      <w:start w:val="1"/>
      <w:numFmt w:val="lowerRoman"/>
      <w:lvlText w:val="%3"/>
      <w:lvlJc w:val="left"/>
      <w:pPr>
        <w:ind w:left="2652"/>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A1CCAF0E">
      <w:start w:val="1"/>
      <w:numFmt w:val="decimal"/>
      <w:lvlText w:val="%4"/>
      <w:lvlJc w:val="left"/>
      <w:pPr>
        <w:ind w:left="3372"/>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344482F2">
      <w:start w:val="1"/>
      <w:numFmt w:val="lowerLetter"/>
      <w:lvlText w:val="%5"/>
      <w:lvlJc w:val="left"/>
      <w:pPr>
        <w:ind w:left="4092"/>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20CEE7D0">
      <w:start w:val="1"/>
      <w:numFmt w:val="lowerRoman"/>
      <w:lvlText w:val="%6"/>
      <w:lvlJc w:val="left"/>
      <w:pPr>
        <w:ind w:left="4812"/>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A1B40DCA">
      <w:start w:val="1"/>
      <w:numFmt w:val="decimal"/>
      <w:lvlText w:val="%7"/>
      <w:lvlJc w:val="left"/>
      <w:pPr>
        <w:ind w:left="5532"/>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74EE33EE">
      <w:start w:val="1"/>
      <w:numFmt w:val="lowerLetter"/>
      <w:lvlText w:val="%8"/>
      <w:lvlJc w:val="left"/>
      <w:pPr>
        <w:ind w:left="6252"/>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89143F5A">
      <w:start w:val="1"/>
      <w:numFmt w:val="lowerRoman"/>
      <w:lvlText w:val="%9"/>
      <w:lvlJc w:val="left"/>
      <w:pPr>
        <w:ind w:left="6972"/>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2">
    <w:nsid w:val="3AA1706E"/>
    <w:multiLevelType w:val="hybridMultilevel"/>
    <w:tmpl w:val="FFA273B8"/>
    <w:lvl w:ilvl="0" w:tplc="E0DE2166">
      <w:start w:val="1"/>
      <w:numFmt w:val="bullet"/>
      <w:lvlText w:val="•"/>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468C42">
      <w:start w:val="1"/>
      <w:numFmt w:val="bullet"/>
      <w:lvlText w:val="o"/>
      <w:lvlJc w:val="left"/>
      <w:pPr>
        <w:ind w:left="21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22AC9A">
      <w:start w:val="1"/>
      <w:numFmt w:val="bullet"/>
      <w:lvlText w:val="▪"/>
      <w:lvlJc w:val="left"/>
      <w:pPr>
        <w:ind w:left="28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7ADAD2">
      <w:start w:val="1"/>
      <w:numFmt w:val="bullet"/>
      <w:lvlText w:val="•"/>
      <w:lvlJc w:val="left"/>
      <w:pPr>
        <w:ind w:left="35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DADB80">
      <w:start w:val="1"/>
      <w:numFmt w:val="bullet"/>
      <w:lvlText w:val="o"/>
      <w:lvlJc w:val="left"/>
      <w:pPr>
        <w:ind w:left="43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9CFBC8">
      <w:start w:val="1"/>
      <w:numFmt w:val="bullet"/>
      <w:lvlText w:val="▪"/>
      <w:lvlJc w:val="left"/>
      <w:pPr>
        <w:ind w:left="50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803E84">
      <w:start w:val="1"/>
      <w:numFmt w:val="bullet"/>
      <w:lvlText w:val="•"/>
      <w:lvlJc w:val="left"/>
      <w:pPr>
        <w:ind w:left="57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DA66EA">
      <w:start w:val="1"/>
      <w:numFmt w:val="bullet"/>
      <w:lvlText w:val="o"/>
      <w:lvlJc w:val="left"/>
      <w:pPr>
        <w:ind w:left="64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30DAF2">
      <w:start w:val="1"/>
      <w:numFmt w:val="bullet"/>
      <w:lvlText w:val="▪"/>
      <w:lvlJc w:val="left"/>
      <w:pPr>
        <w:ind w:left="71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493F4B03"/>
    <w:multiLevelType w:val="hybridMultilevel"/>
    <w:tmpl w:val="E1ACFD6E"/>
    <w:lvl w:ilvl="0" w:tplc="2668E19E">
      <w:start w:val="1"/>
      <w:numFmt w:val="bullet"/>
      <w:lvlText w:val="•"/>
      <w:lvlJc w:val="left"/>
      <w:pPr>
        <w:ind w:left="1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D8AEDC">
      <w:start w:val="1"/>
      <w:numFmt w:val="bullet"/>
      <w:lvlText w:val="o"/>
      <w:lvlJc w:val="left"/>
      <w:pPr>
        <w:ind w:left="2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222006">
      <w:start w:val="1"/>
      <w:numFmt w:val="bullet"/>
      <w:lvlText w:val="▪"/>
      <w:lvlJc w:val="left"/>
      <w:pPr>
        <w:ind w:left="30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D2B4B4">
      <w:start w:val="1"/>
      <w:numFmt w:val="bullet"/>
      <w:lvlText w:val="•"/>
      <w:lvlJc w:val="left"/>
      <w:pPr>
        <w:ind w:left="3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3AB364">
      <w:start w:val="1"/>
      <w:numFmt w:val="bullet"/>
      <w:lvlText w:val="o"/>
      <w:lvlJc w:val="left"/>
      <w:pPr>
        <w:ind w:left="4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E670E0">
      <w:start w:val="1"/>
      <w:numFmt w:val="bullet"/>
      <w:lvlText w:val="▪"/>
      <w:lvlJc w:val="left"/>
      <w:pPr>
        <w:ind w:left="5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EC5944">
      <w:start w:val="1"/>
      <w:numFmt w:val="bullet"/>
      <w:lvlText w:val="•"/>
      <w:lvlJc w:val="left"/>
      <w:pPr>
        <w:ind w:left="5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5E8A80">
      <w:start w:val="1"/>
      <w:numFmt w:val="bullet"/>
      <w:lvlText w:val="o"/>
      <w:lvlJc w:val="left"/>
      <w:pPr>
        <w:ind w:left="6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1A4160">
      <w:start w:val="1"/>
      <w:numFmt w:val="bullet"/>
      <w:lvlText w:val="▪"/>
      <w:lvlJc w:val="left"/>
      <w:pPr>
        <w:ind w:left="7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61635CED"/>
    <w:multiLevelType w:val="multilevel"/>
    <w:tmpl w:val="8968D780"/>
    <w:lvl w:ilvl="0">
      <w:start w:val="5"/>
      <w:numFmt w:val="decimal"/>
      <w:lvlText w:val="%1."/>
      <w:lvlJc w:val="left"/>
      <w:pPr>
        <w:ind w:left="525"/>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start w:val="10"/>
      <w:numFmt w:val="decimal"/>
      <w:lvlText w:val="%1.%2."/>
      <w:lvlJc w:val="left"/>
      <w:pPr>
        <w:ind w:left="713"/>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start w:val="1"/>
      <w:numFmt w:val="lowerLetter"/>
      <w:lvlText w:val="%3)"/>
      <w:lvlJc w:val="left"/>
      <w:pPr>
        <w:ind w:left="1133"/>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696"/>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416"/>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136"/>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856"/>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576"/>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296"/>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5">
    <w:nsid w:val="6E09106C"/>
    <w:multiLevelType w:val="hybridMultilevel"/>
    <w:tmpl w:val="69F0B658"/>
    <w:lvl w:ilvl="0" w:tplc="C45A6ABA">
      <w:start w:val="1"/>
      <w:numFmt w:val="lowerLetter"/>
      <w:lvlText w:val="%1."/>
      <w:lvlJc w:val="left"/>
      <w:pPr>
        <w:ind w:left="1133"/>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C9F44FFC">
      <w:start w:val="1"/>
      <w:numFmt w:val="lowerLetter"/>
      <w:lvlText w:val="%2"/>
      <w:lvlJc w:val="left"/>
      <w:pPr>
        <w:ind w:left="1694"/>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C9F65DF2">
      <w:start w:val="1"/>
      <w:numFmt w:val="lowerRoman"/>
      <w:lvlText w:val="%3"/>
      <w:lvlJc w:val="left"/>
      <w:pPr>
        <w:ind w:left="2414"/>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9896381C">
      <w:start w:val="1"/>
      <w:numFmt w:val="decimal"/>
      <w:lvlText w:val="%4"/>
      <w:lvlJc w:val="left"/>
      <w:pPr>
        <w:ind w:left="3134"/>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F99A337C">
      <w:start w:val="1"/>
      <w:numFmt w:val="lowerLetter"/>
      <w:lvlText w:val="%5"/>
      <w:lvlJc w:val="left"/>
      <w:pPr>
        <w:ind w:left="3854"/>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A9968B86">
      <w:start w:val="1"/>
      <w:numFmt w:val="lowerRoman"/>
      <w:lvlText w:val="%6"/>
      <w:lvlJc w:val="left"/>
      <w:pPr>
        <w:ind w:left="4574"/>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F95E2288">
      <w:start w:val="1"/>
      <w:numFmt w:val="decimal"/>
      <w:lvlText w:val="%7"/>
      <w:lvlJc w:val="left"/>
      <w:pPr>
        <w:ind w:left="5294"/>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FC028E02">
      <w:start w:val="1"/>
      <w:numFmt w:val="lowerLetter"/>
      <w:lvlText w:val="%8"/>
      <w:lvlJc w:val="left"/>
      <w:pPr>
        <w:ind w:left="6014"/>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8CFC0756">
      <w:start w:val="1"/>
      <w:numFmt w:val="lowerRoman"/>
      <w:lvlText w:val="%9"/>
      <w:lvlJc w:val="left"/>
      <w:pPr>
        <w:ind w:left="6734"/>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77C"/>
    <w:rsid w:val="000414AA"/>
    <w:rsid w:val="00257A23"/>
    <w:rsid w:val="00317E05"/>
    <w:rsid w:val="005C51D7"/>
    <w:rsid w:val="008B7CBD"/>
    <w:rsid w:val="0098477C"/>
    <w:rsid w:val="009B35CF"/>
    <w:rsid w:val="00A719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9E0EBB-F016-485E-AC5F-B7900ECA5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39" w:line="267" w:lineRule="auto"/>
      <w:ind w:left="2351" w:hanging="366"/>
      <w:jc w:val="both"/>
    </w:pPr>
    <w:rPr>
      <w:rFonts w:ascii="Trebuchet MS" w:eastAsia="Trebuchet MS" w:hAnsi="Trebuchet MS" w:cs="Trebuchet MS"/>
      <w:color w:val="000000"/>
      <w:sz w:val="20"/>
    </w:rPr>
  </w:style>
  <w:style w:type="paragraph" w:styleId="Nadpis1">
    <w:name w:val="heading 1"/>
    <w:next w:val="Normln"/>
    <w:link w:val="Nadpis1Char"/>
    <w:uiPriority w:val="9"/>
    <w:unhideWhenUsed/>
    <w:qFormat/>
    <w:pPr>
      <w:keepNext/>
      <w:keepLines/>
      <w:numPr>
        <w:numId w:val="6"/>
      </w:numPr>
      <w:spacing w:after="16"/>
      <w:ind w:left="1995" w:hanging="10"/>
      <w:jc w:val="center"/>
      <w:outlineLvl w:val="0"/>
    </w:pPr>
    <w:rPr>
      <w:rFonts w:ascii="Trebuchet MS" w:eastAsia="Trebuchet MS" w:hAnsi="Trebuchet MS" w:cs="Trebuchet MS"/>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rebuchet MS" w:eastAsia="Trebuchet MS" w:hAnsi="Trebuchet MS" w:cs="Trebuchet MS"/>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3.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3152</Words>
  <Characters>18600</Characters>
  <Application>Microsoft Office Word</Application>
  <DocSecurity>0</DocSecurity>
  <Lines>155</Lines>
  <Paragraphs>43</Paragraphs>
  <ScaleCrop>false</ScaleCrop>
  <HeadingPairs>
    <vt:vector size="4" baseType="variant">
      <vt:variant>
        <vt:lpstr>Název</vt:lpstr>
      </vt:variant>
      <vt:variant>
        <vt:i4>1</vt:i4>
      </vt:variant>
      <vt:variant>
        <vt:lpstr>Nadpisy</vt:lpstr>
      </vt:variant>
      <vt:variant>
        <vt:i4>10</vt:i4>
      </vt:variant>
    </vt:vector>
  </HeadingPairs>
  <TitlesOfParts>
    <vt:vector size="11" baseType="lpstr">
      <vt:lpstr/>
      <vt:lpstr>Němcové 482 </vt:lpstr>
      <vt:lpstr>Úvodní ustanovení </vt:lpstr>
      <vt:lpstr>Předmět smlouvy </vt:lpstr>
      <vt:lpstr>Práva a povinnosti smluvních stran </vt:lpstr>
      <vt:lpstr>Nájem sběrných nádob </vt:lpstr>
      <vt:lpstr>Cena za služby </vt:lpstr>
      <vt:lpstr>Trvání a ukončení smlouvy </vt:lpstr>
      <vt:lpstr>Závěrečná ustanovení </vt:lpstr>
      <vt:lpstr>Němc</vt:lpstr>
      <vt:lpstr/>
    </vt:vector>
  </TitlesOfParts>
  <Company/>
  <LinksUpToDate>false</LinksUpToDate>
  <CharactersWithSpaces>21709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Kubíková</dc:creator>
  <cp:keywords/>
  <cp:lastModifiedBy>Radka Hrabánková</cp:lastModifiedBy>
  <cp:revision>5</cp:revision>
  <dcterms:created xsi:type="dcterms:W3CDTF">2018-09-07T09:41:00Z</dcterms:created>
  <dcterms:modified xsi:type="dcterms:W3CDTF">2018-09-10T06:08:00Z</dcterms:modified>
</cp:coreProperties>
</file>