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CF3D1A">
        <w:rPr>
          <w:sz w:val="24"/>
        </w:rPr>
        <w:t xml:space="preserve"> </w:t>
      </w:r>
      <w:proofErr w:type="spellStart"/>
      <w:r w:rsidR="00544EA8" w:rsidRPr="00F04419">
        <w:rPr>
          <w:sz w:val="24"/>
          <w:highlight w:val="black"/>
        </w:rPr>
        <w:t>xxxxxxxxxxxxxxxxxxx</w:t>
      </w:r>
      <w:proofErr w:type="spellEnd"/>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544EA8" w:rsidRDefault="00544EA8" w:rsidP="00544EA8">
      <w:pPr>
        <w:pStyle w:val="CMSANParties"/>
        <w:numPr>
          <w:ilvl w:val="0"/>
          <w:numId w:val="0"/>
        </w:numPr>
        <w:tabs>
          <w:tab w:val="left" w:pos="708"/>
        </w:tabs>
        <w:ind w:left="851" w:hanging="851"/>
        <w:rPr>
          <w:b/>
          <w:lang w:val="cs-CZ"/>
        </w:rPr>
      </w:pPr>
      <w:r>
        <w:rPr>
          <w:b/>
          <w:lang w:val="cs-CZ"/>
        </w:rPr>
        <w:t>Revírní bratrská pokladna, zdravotní pojišťovna</w:t>
      </w:r>
    </w:p>
    <w:p w:rsidR="00544EA8" w:rsidRDefault="00544EA8" w:rsidP="00544EA8">
      <w:pPr>
        <w:spacing w:before="120"/>
        <w:rPr>
          <w:b/>
          <w:sz w:val="24"/>
          <w:szCs w:val="24"/>
        </w:rPr>
      </w:pPr>
      <w:r>
        <w:rPr>
          <w:b/>
          <w:sz w:val="24"/>
          <w:szCs w:val="24"/>
        </w:rPr>
        <w:t xml:space="preserve">se sídlem: </w:t>
      </w:r>
      <w:r>
        <w:rPr>
          <w:sz w:val="24"/>
          <w:szCs w:val="24"/>
        </w:rPr>
        <w:t xml:space="preserve">Michálkovická 967/108, </w:t>
      </w:r>
      <w:r w:rsidRPr="007E15B4">
        <w:rPr>
          <w:sz w:val="24"/>
          <w:szCs w:val="24"/>
        </w:rPr>
        <w:t xml:space="preserve">710 </w:t>
      </w:r>
      <w:r w:rsidR="001A3649">
        <w:rPr>
          <w:sz w:val="24"/>
          <w:szCs w:val="24"/>
        </w:rPr>
        <w:t>0</w:t>
      </w:r>
      <w:r>
        <w:rPr>
          <w:sz w:val="24"/>
          <w:szCs w:val="24"/>
        </w:rPr>
        <w:t>0 Ostrava – Slezská Ostrava</w:t>
      </w:r>
      <w:r>
        <w:rPr>
          <w:sz w:val="24"/>
          <w:szCs w:val="24"/>
        </w:rPr>
        <w:tab/>
      </w:r>
      <w:r>
        <w:rPr>
          <w:b/>
          <w:sz w:val="24"/>
          <w:szCs w:val="24"/>
        </w:rPr>
        <w:t xml:space="preserve"> </w:t>
      </w:r>
    </w:p>
    <w:p w:rsidR="00544EA8" w:rsidRDefault="00544EA8" w:rsidP="00544EA8">
      <w:pPr>
        <w:spacing w:before="120"/>
        <w:rPr>
          <w:b/>
          <w:sz w:val="24"/>
          <w:szCs w:val="24"/>
        </w:rPr>
      </w:pPr>
      <w:r>
        <w:rPr>
          <w:b/>
          <w:sz w:val="24"/>
          <w:szCs w:val="24"/>
        </w:rPr>
        <w:t xml:space="preserve">zastoupena: </w:t>
      </w:r>
      <w:r>
        <w:rPr>
          <w:sz w:val="24"/>
          <w:szCs w:val="24"/>
        </w:rPr>
        <w:t xml:space="preserve">Ing. Antonínem </w:t>
      </w:r>
      <w:proofErr w:type="spellStart"/>
      <w:r>
        <w:rPr>
          <w:sz w:val="24"/>
          <w:szCs w:val="24"/>
        </w:rPr>
        <w:t>Klimšou</w:t>
      </w:r>
      <w:proofErr w:type="spellEnd"/>
      <w:r>
        <w:rPr>
          <w:sz w:val="24"/>
          <w:szCs w:val="24"/>
        </w:rPr>
        <w:t>, MBA, výkonným ředitelem</w:t>
      </w:r>
    </w:p>
    <w:p w:rsidR="00544EA8" w:rsidRDefault="00544EA8" w:rsidP="00544EA8">
      <w:pPr>
        <w:spacing w:before="120"/>
        <w:rPr>
          <w:b/>
          <w:sz w:val="24"/>
          <w:szCs w:val="24"/>
        </w:rPr>
      </w:pPr>
      <w:r>
        <w:rPr>
          <w:b/>
          <w:sz w:val="24"/>
          <w:szCs w:val="24"/>
        </w:rPr>
        <w:t xml:space="preserve">IČO: </w:t>
      </w:r>
      <w:r>
        <w:rPr>
          <w:sz w:val="24"/>
          <w:szCs w:val="24"/>
        </w:rPr>
        <w:t>476 73 036</w:t>
      </w:r>
      <w:r>
        <w:rPr>
          <w:b/>
          <w:sz w:val="24"/>
          <w:szCs w:val="24"/>
        </w:rPr>
        <w:tab/>
      </w:r>
    </w:p>
    <w:p w:rsidR="00544EA8" w:rsidRDefault="00544EA8" w:rsidP="00544EA8">
      <w:pPr>
        <w:spacing w:before="120"/>
        <w:rPr>
          <w:b/>
          <w:sz w:val="24"/>
          <w:szCs w:val="24"/>
        </w:rPr>
      </w:pPr>
      <w:r>
        <w:rPr>
          <w:b/>
          <w:sz w:val="24"/>
          <w:szCs w:val="24"/>
        </w:rPr>
        <w:t>DIČ:</w:t>
      </w:r>
      <w:r>
        <w:rPr>
          <w:b/>
          <w:sz w:val="24"/>
          <w:szCs w:val="24"/>
        </w:rPr>
        <w:tab/>
      </w:r>
      <w:r>
        <w:rPr>
          <w:sz w:val="24"/>
          <w:szCs w:val="24"/>
        </w:rPr>
        <w:t>CZ47673036</w:t>
      </w:r>
    </w:p>
    <w:p w:rsidR="00544EA8" w:rsidRDefault="00544EA8" w:rsidP="00544EA8">
      <w:pPr>
        <w:spacing w:before="120"/>
        <w:rPr>
          <w:sz w:val="24"/>
          <w:szCs w:val="24"/>
        </w:rPr>
      </w:pPr>
      <w:r>
        <w:rPr>
          <w:b/>
          <w:sz w:val="24"/>
          <w:szCs w:val="24"/>
        </w:rPr>
        <w:t xml:space="preserve">zapsaná v obchodním rejstříku vedeném </w:t>
      </w:r>
      <w:r>
        <w:rPr>
          <w:sz w:val="24"/>
          <w:szCs w:val="24"/>
        </w:rPr>
        <w:t>u Krajského soudu v Ostravě, oddíl AXIV, vložka 554</w:t>
      </w:r>
    </w:p>
    <w:p w:rsidR="00544EA8" w:rsidRDefault="00544EA8" w:rsidP="00544EA8">
      <w:pPr>
        <w:spacing w:before="120"/>
        <w:rPr>
          <w:color w:val="3D3D3D"/>
          <w:sz w:val="24"/>
          <w:szCs w:val="24"/>
        </w:rPr>
      </w:pPr>
      <w:r>
        <w:rPr>
          <w:b/>
          <w:sz w:val="24"/>
          <w:szCs w:val="24"/>
        </w:rPr>
        <w:t>bankovní spojení:</w:t>
      </w:r>
      <w:r>
        <w:rPr>
          <w:color w:val="3D3D3D"/>
          <w:sz w:val="24"/>
          <w:szCs w:val="24"/>
        </w:rPr>
        <w:t xml:space="preserve"> </w:t>
      </w:r>
      <w:proofErr w:type="spellStart"/>
      <w:r w:rsidRPr="00F04419">
        <w:rPr>
          <w:sz w:val="24"/>
          <w:szCs w:val="24"/>
          <w:highlight w:val="black"/>
        </w:rPr>
        <w:t>xxxxxxxxxxxxxxxxx</w:t>
      </w:r>
      <w:proofErr w:type="spellEnd"/>
    </w:p>
    <w:p w:rsidR="00544EA8" w:rsidRDefault="00544EA8" w:rsidP="00544EA8">
      <w:pPr>
        <w:spacing w:before="120"/>
        <w:rPr>
          <w:b/>
          <w:sz w:val="24"/>
          <w:szCs w:val="24"/>
        </w:rPr>
      </w:pPr>
      <w:r>
        <w:rPr>
          <w:b/>
          <w:sz w:val="24"/>
          <w:szCs w:val="24"/>
        </w:rPr>
        <w:t xml:space="preserve">číslo účtu: </w:t>
      </w:r>
      <w:proofErr w:type="spellStart"/>
      <w:r w:rsidRPr="00F04419">
        <w:rPr>
          <w:sz w:val="24"/>
          <w:szCs w:val="24"/>
          <w:highlight w:val="black"/>
        </w:rPr>
        <w:t>xxxxxxxxxxxxxxxxx</w:t>
      </w:r>
      <w:proofErr w:type="spellEnd"/>
    </w:p>
    <w:p w:rsidR="00FF46FE" w:rsidRPr="00D75BCF" w:rsidRDefault="00544EA8" w:rsidP="00544EA8">
      <w:pPr>
        <w:spacing w:before="120"/>
        <w:rPr>
          <w:sz w:val="24"/>
          <w:szCs w:val="24"/>
        </w:rPr>
      </w:pPr>
      <w:r w:rsidRPr="00D75BCF">
        <w:rPr>
          <w:sz w:val="24"/>
          <w:szCs w:val="24"/>
        </w:rPr>
        <w:t xml:space="preserve"> </w:t>
      </w:r>
      <w:r w:rsidR="00297959" w:rsidRPr="00D75BCF">
        <w:rPr>
          <w:sz w:val="24"/>
          <w:szCs w:val="24"/>
        </w:rPr>
        <w:t>(dále jen „Pojišťovna“)</w:t>
      </w:r>
      <w:r w:rsidR="00297959"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CB1F52" w:rsidP="008E55B9">
      <w:pPr>
        <w:spacing w:before="120" w:line="312" w:lineRule="auto"/>
        <w:rPr>
          <w:b/>
          <w:sz w:val="24"/>
          <w:szCs w:val="24"/>
        </w:rPr>
      </w:pPr>
      <w:proofErr w:type="spellStart"/>
      <w:r>
        <w:rPr>
          <w:b/>
          <w:sz w:val="24"/>
          <w:szCs w:val="24"/>
        </w:rPr>
        <w:t>s</w:t>
      </w:r>
      <w:r w:rsidR="00FE6FA8">
        <w:rPr>
          <w:b/>
          <w:sz w:val="24"/>
          <w:szCs w:val="24"/>
        </w:rPr>
        <w:t>anofi</w:t>
      </w:r>
      <w:proofErr w:type="spellEnd"/>
      <w:r w:rsidR="00FE6FA8">
        <w:rPr>
          <w:b/>
          <w:sz w:val="24"/>
          <w:szCs w:val="24"/>
        </w:rPr>
        <w:t>-</w:t>
      </w:r>
      <w:proofErr w:type="spellStart"/>
      <w:r w:rsidR="00FE6FA8">
        <w:rPr>
          <w:b/>
          <w:sz w:val="24"/>
          <w:szCs w:val="24"/>
        </w:rPr>
        <w:t>aventis</w:t>
      </w:r>
      <w:proofErr w:type="spellEnd"/>
      <w:r w:rsidR="00FE6FA8">
        <w:rPr>
          <w:b/>
          <w:sz w:val="24"/>
          <w:szCs w:val="24"/>
        </w:rPr>
        <w:t xml:space="preserve"> </w:t>
      </w:r>
      <w:proofErr w:type="spellStart"/>
      <w:r w:rsidR="00FE6FA8">
        <w:rPr>
          <w:b/>
          <w:sz w:val="24"/>
          <w:szCs w:val="24"/>
        </w:rPr>
        <w:t>groupe</w:t>
      </w:r>
      <w:proofErr w:type="spellEnd"/>
    </w:p>
    <w:p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proofErr w:type="spellStart"/>
      <w:r w:rsidR="00FE6FA8">
        <w:rPr>
          <w:sz w:val="24"/>
          <w:szCs w:val="24"/>
        </w:rPr>
        <w:t>rue</w:t>
      </w:r>
      <w:proofErr w:type="spellEnd"/>
      <w:r w:rsidR="00FE6FA8">
        <w:rPr>
          <w:sz w:val="24"/>
          <w:szCs w:val="24"/>
        </w:rPr>
        <w:t xml:space="preserve"> La </w:t>
      </w:r>
      <w:proofErr w:type="spellStart"/>
      <w:r w:rsidR="00FE6FA8">
        <w:rPr>
          <w:sz w:val="24"/>
          <w:szCs w:val="24"/>
        </w:rPr>
        <w:t>Boétie</w:t>
      </w:r>
      <w:proofErr w:type="spellEnd"/>
      <w:r w:rsidR="00FE6FA8">
        <w:rPr>
          <w:sz w:val="24"/>
          <w:szCs w:val="24"/>
        </w:rPr>
        <w:t xml:space="preserve"> 54, 75008 Paris, Francouzská republika</w:t>
      </w:r>
    </w:p>
    <w:p w:rsidR="008E55B9"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proofErr w:type="spellStart"/>
      <w:r w:rsidR="00CB1F52">
        <w:rPr>
          <w:sz w:val="24"/>
          <w:szCs w:val="24"/>
        </w:rPr>
        <w:t>s</w:t>
      </w:r>
      <w:r w:rsidR="00FE6FA8">
        <w:rPr>
          <w:sz w:val="24"/>
          <w:szCs w:val="24"/>
        </w:rPr>
        <w:t>anofi</w:t>
      </w:r>
      <w:proofErr w:type="spellEnd"/>
      <w:r w:rsidR="00FE6FA8">
        <w:rPr>
          <w:sz w:val="24"/>
          <w:szCs w:val="24"/>
        </w:rPr>
        <w:t>-</w:t>
      </w:r>
      <w:proofErr w:type="spellStart"/>
      <w:r w:rsidR="00FE6FA8">
        <w:rPr>
          <w:sz w:val="24"/>
          <w:szCs w:val="24"/>
        </w:rPr>
        <w:t>aventis</w:t>
      </w:r>
      <w:proofErr w:type="spellEnd"/>
      <w:r w:rsidR="001F6901">
        <w:rPr>
          <w:sz w:val="24"/>
          <w:szCs w:val="24"/>
        </w:rPr>
        <w:t>,</w:t>
      </w:r>
      <w:r w:rsidR="00FE6FA8">
        <w:rPr>
          <w:sz w:val="24"/>
          <w:szCs w:val="24"/>
        </w:rPr>
        <w:t xml:space="preserve"> s.r.o.</w:t>
      </w:r>
    </w:p>
    <w:p w:rsidR="00FE6FA8" w:rsidRPr="00427681" w:rsidRDefault="00FE6FA8" w:rsidP="008E55B9">
      <w:pPr>
        <w:spacing w:before="120" w:line="312" w:lineRule="auto"/>
        <w:rPr>
          <w:sz w:val="24"/>
          <w:szCs w:val="24"/>
        </w:rPr>
      </w:pPr>
      <w:r w:rsidRPr="001F6901">
        <w:rPr>
          <w:b/>
          <w:sz w:val="24"/>
          <w:szCs w:val="24"/>
        </w:rPr>
        <w:t>se sídlem:</w:t>
      </w:r>
      <w:r>
        <w:rPr>
          <w:sz w:val="24"/>
          <w:szCs w:val="24"/>
        </w:rPr>
        <w:t xml:space="preserve"> Evropská 846/176a, 160 00 Praha 6</w:t>
      </w:r>
    </w:p>
    <w:p w:rsidR="008E55B9" w:rsidRDefault="008E55B9" w:rsidP="008E55B9">
      <w:pPr>
        <w:spacing w:before="120"/>
        <w:rPr>
          <w:sz w:val="24"/>
          <w:szCs w:val="24"/>
        </w:rPr>
      </w:pPr>
      <w:r w:rsidRPr="00427681">
        <w:rPr>
          <w:b/>
          <w:sz w:val="24"/>
          <w:szCs w:val="24"/>
        </w:rPr>
        <w:t xml:space="preserve">IČO: </w:t>
      </w:r>
      <w:r w:rsidR="00FE6FA8">
        <w:rPr>
          <w:sz w:val="24"/>
          <w:szCs w:val="24"/>
        </w:rPr>
        <w:t>44848200</w:t>
      </w:r>
    </w:p>
    <w:p w:rsidR="001F6901" w:rsidRDefault="001F6901" w:rsidP="001F6901">
      <w:pPr>
        <w:contextualSpacing/>
        <w:rPr>
          <w:sz w:val="24"/>
          <w:szCs w:val="24"/>
        </w:rPr>
      </w:pPr>
      <w:r>
        <w:rPr>
          <w:b/>
          <w:sz w:val="24"/>
          <w:szCs w:val="24"/>
        </w:rPr>
        <w:t>D</w:t>
      </w:r>
      <w:r w:rsidR="008E55B9" w:rsidRPr="00427681">
        <w:rPr>
          <w:b/>
          <w:sz w:val="24"/>
          <w:szCs w:val="24"/>
        </w:rPr>
        <w:t>IČ:</w:t>
      </w:r>
      <w:r w:rsidR="008E55B9">
        <w:rPr>
          <w:b/>
          <w:sz w:val="24"/>
          <w:szCs w:val="24"/>
        </w:rPr>
        <w:t xml:space="preserve"> </w:t>
      </w:r>
      <w:r w:rsidR="00FE6FA8">
        <w:rPr>
          <w:sz w:val="24"/>
          <w:szCs w:val="24"/>
        </w:rPr>
        <w:t>CZ44848200</w:t>
      </w:r>
    </w:p>
    <w:p w:rsidR="001F6901" w:rsidRDefault="001F6901" w:rsidP="001F6901">
      <w:pPr>
        <w:contextualSpacing/>
        <w:rPr>
          <w:b/>
          <w:sz w:val="24"/>
          <w:szCs w:val="24"/>
        </w:rPr>
      </w:pPr>
    </w:p>
    <w:p w:rsidR="001F6901" w:rsidRPr="002C6E27" w:rsidRDefault="001F6901" w:rsidP="001F6901">
      <w:pPr>
        <w:contextualSpacing/>
        <w:rPr>
          <w:sz w:val="24"/>
          <w:szCs w:val="24"/>
        </w:rPr>
      </w:pPr>
      <w:r>
        <w:rPr>
          <w:b/>
          <w:sz w:val="24"/>
          <w:szCs w:val="24"/>
        </w:rPr>
        <w:t>zastoupena na základě plné moci</w:t>
      </w:r>
      <w:r>
        <w:rPr>
          <w:sz w:val="24"/>
          <w:szCs w:val="24"/>
        </w:rPr>
        <w:t>: MUDr. Jolan</w:t>
      </w:r>
      <w:r w:rsidR="00A46AC9">
        <w:rPr>
          <w:sz w:val="24"/>
          <w:szCs w:val="24"/>
        </w:rPr>
        <w:t>ou</w:t>
      </w:r>
      <w:r>
        <w:rPr>
          <w:sz w:val="24"/>
          <w:szCs w:val="24"/>
        </w:rPr>
        <w:t xml:space="preserve"> Kubátov</w:t>
      </w:r>
      <w:r w:rsidR="00A46AC9">
        <w:rPr>
          <w:sz w:val="24"/>
          <w:szCs w:val="24"/>
        </w:rPr>
        <w:t>ou</w:t>
      </w:r>
      <w:r>
        <w:rPr>
          <w:sz w:val="24"/>
          <w:szCs w:val="24"/>
        </w:rPr>
        <w:t xml:space="preserve">, </w:t>
      </w:r>
      <w:proofErr w:type="spellStart"/>
      <w:r w:rsidRPr="002C6E27">
        <w:rPr>
          <w:sz w:val="24"/>
          <w:szCs w:val="24"/>
        </w:rPr>
        <w:t>Head</w:t>
      </w:r>
      <w:proofErr w:type="spellEnd"/>
      <w:r w:rsidRPr="002C6E27">
        <w:rPr>
          <w:sz w:val="24"/>
          <w:szCs w:val="24"/>
        </w:rPr>
        <w:t xml:space="preserve"> </w:t>
      </w:r>
      <w:proofErr w:type="spellStart"/>
      <w:r w:rsidRPr="002C6E27">
        <w:rPr>
          <w:sz w:val="24"/>
          <w:szCs w:val="24"/>
        </w:rPr>
        <w:t>of</w:t>
      </w:r>
      <w:proofErr w:type="spellEnd"/>
      <w:r w:rsidRPr="002C6E27">
        <w:rPr>
          <w:sz w:val="24"/>
          <w:szCs w:val="24"/>
        </w:rPr>
        <w:t xml:space="preserve"> Market Access &amp;</w:t>
      </w:r>
    </w:p>
    <w:p w:rsidR="001F6901" w:rsidRDefault="001F6901" w:rsidP="001F6901">
      <w:pPr>
        <w:tabs>
          <w:tab w:val="left" w:pos="708"/>
          <w:tab w:val="left" w:pos="1416"/>
          <w:tab w:val="left" w:pos="2124"/>
          <w:tab w:val="left" w:pos="2832"/>
          <w:tab w:val="left" w:pos="3540"/>
        </w:tabs>
        <w:spacing w:before="120"/>
        <w:jc w:val="both"/>
        <w:rPr>
          <w:rFonts w:ascii="Arial" w:hAnsi="Arial" w:cs="Arial"/>
        </w:rPr>
      </w:pPr>
      <w:r w:rsidRPr="002C6E27">
        <w:rPr>
          <w:sz w:val="24"/>
          <w:szCs w:val="24"/>
        </w:rPr>
        <w:t xml:space="preserve">Public </w:t>
      </w:r>
      <w:proofErr w:type="spellStart"/>
      <w:r w:rsidRPr="002C6E27">
        <w:rPr>
          <w:sz w:val="24"/>
          <w:szCs w:val="24"/>
        </w:rPr>
        <w:t>Affairs</w:t>
      </w:r>
      <w:proofErr w:type="spellEnd"/>
      <w:r w:rsidRPr="002C6E27">
        <w:rPr>
          <w:sz w:val="24"/>
          <w:szCs w:val="24"/>
        </w:rPr>
        <w:t xml:space="preserve"> </w:t>
      </w:r>
    </w:p>
    <w:p w:rsidR="00544EA8" w:rsidRPr="00CD39C1" w:rsidRDefault="00544EA8" w:rsidP="00544EA8">
      <w:pPr>
        <w:spacing w:before="120"/>
        <w:rPr>
          <w:b/>
          <w:sz w:val="24"/>
          <w:szCs w:val="24"/>
        </w:rPr>
      </w:pPr>
      <w:r w:rsidRPr="00CD39C1">
        <w:rPr>
          <w:b/>
          <w:sz w:val="24"/>
          <w:szCs w:val="24"/>
        </w:rPr>
        <w:t xml:space="preserve">bankovní spojení: </w:t>
      </w:r>
      <w:proofErr w:type="spellStart"/>
      <w:r w:rsidRPr="00094FF7">
        <w:rPr>
          <w:b/>
          <w:sz w:val="24"/>
          <w:szCs w:val="24"/>
          <w:highlight w:val="black"/>
        </w:rPr>
        <w:t>xxxxxxxxxxxxxxxxxxxxxxxxxxx</w:t>
      </w:r>
      <w:r>
        <w:rPr>
          <w:b/>
          <w:sz w:val="24"/>
          <w:szCs w:val="24"/>
          <w:highlight w:val="black"/>
        </w:rPr>
        <w:t>xxxxxxxxxxxxx</w:t>
      </w:r>
      <w:r w:rsidRPr="00094FF7">
        <w:rPr>
          <w:b/>
          <w:sz w:val="24"/>
          <w:szCs w:val="24"/>
          <w:highlight w:val="black"/>
        </w:rPr>
        <w:t>xxxxxxxxxxxxxx</w:t>
      </w:r>
      <w:proofErr w:type="spellEnd"/>
    </w:p>
    <w:p w:rsidR="00544EA8" w:rsidRPr="00CD39C1" w:rsidRDefault="00544EA8" w:rsidP="00544EA8">
      <w:pPr>
        <w:spacing w:before="120"/>
        <w:rPr>
          <w:b/>
          <w:sz w:val="24"/>
          <w:szCs w:val="24"/>
        </w:rPr>
      </w:pPr>
      <w:r w:rsidRPr="00CD39C1">
        <w:rPr>
          <w:sz w:val="24"/>
          <w:szCs w:val="24"/>
        </w:rPr>
        <w:t xml:space="preserve">číslo účtu: </w:t>
      </w:r>
      <w:proofErr w:type="spellStart"/>
      <w:r w:rsidRPr="00094FF7">
        <w:rPr>
          <w:b/>
          <w:sz w:val="24"/>
          <w:szCs w:val="24"/>
          <w:highlight w:val="black"/>
        </w:rPr>
        <w:t>xxxxxxxxxxxxxxxxxxxxxxxxxxxxxxxxxxxxxxxxx</w:t>
      </w:r>
      <w:proofErr w:type="spellEnd"/>
    </w:p>
    <w:p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 xml:space="preserve">Městským soudem v </w:t>
      </w:r>
      <w:r w:rsidR="001F6901">
        <w:rPr>
          <w:sz w:val="24"/>
          <w:szCs w:val="24"/>
        </w:rPr>
        <w:t>Praze</w:t>
      </w:r>
      <w:r w:rsidR="00A25B42">
        <w:rPr>
          <w:sz w:val="24"/>
          <w:szCs w:val="24"/>
        </w:rPr>
        <w:t>,</w:t>
      </w:r>
      <w:r w:rsidRPr="00BB6599">
        <w:rPr>
          <w:sz w:val="24"/>
          <w:szCs w:val="24"/>
        </w:rPr>
        <w:t xml:space="preserve"> </w:t>
      </w:r>
      <w:r w:rsidR="001F6901">
        <w:rPr>
          <w:sz w:val="24"/>
          <w:szCs w:val="24"/>
        </w:rPr>
        <w:t>oddíl C, vložka 5968</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1F6901" w:rsidRDefault="001F6901" w:rsidP="003D62AA">
      <w:pPr>
        <w:spacing w:before="120"/>
        <w:rPr>
          <w:sz w:val="24"/>
          <w:szCs w:val="24"/>
        </w:rPr>
      </w:pPr>
    </w:p>
    <w:p w:rsidR="00FF46FE" w:rsidRPr="00D75BCF" w:rsidRDefault="00FF46FE" w:rsidP="003D62AA">
      <w:pPr>
        <w:spacing w:before="120"/>
        <w:rPr>
          <w:sz w:val="24"/>
          <w:szCs w:val="24"/>
        </w:rPr>
      </w:pPr>
      <w:r w:rsidRPr="00D75BCF">
        <w:rPr>
          <w:sz w:val="24"/>
          <w:szCs w:val="24"/>
        </w:rPr>
        <w:t>(společně dále jen „smluvní strany“)</w:t>
      </w:r>
    </w:p>
    <w:p w:rsidR="001F6901"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r>
    </w:p>
    <w:p w:rsidR="00FF46FE" w:rsidRPr="00D75BCF" w:rsidRDefault="00FF46FE" w:rsidP="001F6901">
      <w:pPr>
        <w:tabs>
          <w:tab w:val="left" w:pos="3857"/>
          <w:tab w:val="center" w:pos="4536"/>
        </w:tabs>
        <w:spacing w:before="120"/>
        <w:jc w:val="center"/>
        <w:rPr>
          <w:b/>
          <w:sz w:val="24"/>
          <w:szCs w:val="24"/>
        </w:rPr>
      </w:pPr>
      <w:r w:rsidRPr="00D75BCF">
        <w:rPr>
          <w:b/>
          <w:sz w:val="24"/>
          <w:szCs w:val="24"/>
        </w:rPr>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544EA8" w:rsidRPr="00F04419">
        <w:rPr>
          <w:sz w:val="24"/>
          <w:highlight w:val="black"/>
        </w:rPr>
        <w:t>xxxxxxxxxxxxxxxxxxx</w:t>
      </w:r>
      <w:proofErr w:type="spellEnd"/>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w:t>
      </w:r>
      <w:r w:rsidR="00950421">
        <w:rPr>
          <w:sz w:val="24"/>
          <w:szCs w:val="24"/>
        </w:rPr>
        <w:t>zaný Poskytovatelem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w:t>
      </w:r>
      <w:r w:rsidRPr="00814572">
        <w:rPr>
          <w:sz w:val="24"/>
          <w:szCs w:val="24"/>
        </w:rPr>
        <w:lastRenderedPageBreak/>
        <w:t xml:space="preserve">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378/2007 Sb., o léčivech a o změnách některých souvisejících zákonů</w:t>
      </w:r>
      <w:r w:rsidR="00335DF0" w:rsidRPr="004032F8">
        <w:rPr>
          <w:sz w:val="24"/>
          <w:szCs w:val="24"/>
        </w:rPr>
        <w:t>;</w:t>
      </w:r>
    </w:p>
    <w:p w:rsidR="009C6BAD" w:rsidRPr="00B843CB" w:rsidRDefault="009C6BAD" w:rsidP="009C6BAD">
      <w:pPr>
        <w:pStyle w:val="Odstavecseseznamem"/>
        <w:numPr>
          <w:ilvl w:val="0"/>
          <w:numId w:val="5"/>
        </w:numPr>
        <w:spacing w:before="120"/>
        <w:jc w:val="both"/>
        <w:textAlignment w:val="auto"/>
        <w:rPr>
          <w:sz w:val="24"/>
          <w:szCs w:val="24"/>
        </w:rPr>
      </w:pPr>
      <w:r w:rsidRPr="00B843CB">
        <w:rPr>
          <w:b/>
          <w:sz w:val="24"/>
          <w:szCs w:val="24"/>
        </w:rPr>
        <w:t xml:space="preserve">Limitem </w:t>
      </w:r>
      <w:r w:rsidRPr="00B843CB">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 xml:space="preserve">je Pojišťovna oprávněna přijmout do základního fondu </w:t>
      </w:r>
      <w:proofErr w:type="spellStart"/>
      <w:r w:rsidR="00D029A6" w:rsidRPr="00814572">
        <w:rPr>
          <w:sz w:val="24"/>
          <w:szCs w:val="24"/>
        </w:rPr>
        <w:t>Pojišťovny</w:t>
      </w:r>
      <w:proofErr w:type="spellEnd"/>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197A8E">
        <w:rPr>
          <w:sz w:val="24"/>
          <w:szCs w:val="24"/>
        </w:rPr>
        <w:t xml:space="preserve"> (dále také jako „SÚKL“)</w:t>
      </w:r>
      <w:r w:rsidRPr="00814572">
        <w:rPr>
          <w:sz w:val="24"/>
          <w:szCs w:val="24"/>
        </w:rPr>
        <w:t>;</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rsidR="009A14BF" w:rsidRDefault="009A14BF"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9C6BAD" w:rsidRPr="00FE6FA8" w:rsidRDefault="009C6BAD" w:rsidP="009C6BAD">
      <w:pPr>
        <w:jc w:val="center"/>
      </w:pPr>
      <w:r w:rsidRPr="00FE6FA8">
        <w:rPr>
          <w:b/>
          <w:sz w:val="24"/>
        </w:rPr>
        <w:t>Limit</w:t>
      </w:r>
    </w:p>
    <w:p w:rsidR="009C6BAD" w:rsidRPr="00FE6FA8" w:rsidRDefault="009C6BAD" w:rsidP="009C6BAD">
      <w:pPr>
        <w:numPr>
          <w:ilvl w:val="0"/>
          <w:numId w:val="13"/>
        </w:numPr>
        <w:overflowPunct/>
        <w:autoSpaceDE/>
        <w:autoSpaceDN/>
        <w:adjustRightInd/>
        <w:spacing w:before="120"/>
        <w:ind w:left="284" w:hanging="284"/>
        <w:jc w:val="both"/>
        <w:textAlignment w:val="auto"/>
        <w:rPr>
          <w:sz w:val="24"/>
          <w:szCs w:val="24"/>
        </w:rPr>
      </w:pPr>
      <w:r w:rsidRPr="00FE6FA8">
        <w:rPr>
          <w:sz w:val="24"/>
          <w:szCs w:val="24"/>
        </w:rPr>
        <w:t xml:space="preserve">Smluvní strany se dohodly, že </w:t>
      </w:r>
      <w:r w:rsidRPr="00FE6FA8">
        <w:rPr>
          <w:b/>
          <w:sz w:val="24"/>
          <w:szCs w:val="24"/>
        </w:rPr>
        <w:t xml:space="preserve">Limit </w:t>
      </w:r>
      <w:r w:rsidRPr="00FE6FA8">
        <w:rPr>
          <w:sz w:val="24"/>
          <w:szCs w:val="24"/>
        </w:rPr>
        <w:t xml:space="preserve">za specifikovaná období </w:t>
      </w:r>
      <w:r w:rsidR="002C6CB1" w:rsidRPr="00FE6FA8">
        <w:rPr>
          <w:sz w:val="24"/>
          <w:szCs w:val="24"/>
        </w:rPr>
        <w:t xml:space="preserve">činí částky uvedené </w:t>
      </w:r>
      <w:r w:rsidRPr="00FE6FA8">
        <w:rPr>
          <w:sz w:val="24"/>
          <w:szCs w:val="24"/>
        </w:rPr>
        <w:t xml:space="preserve">v Příloze č. 1 této Smlouvy. </w:t>
      </w:r>
    </w:p>
    <w:p w:rsidR="009C6BAD" w:rsidRPr="00FE6FA8" w:rsidRDefault="009C6BAD" w:rsidP="009C6BAD">
      <w:pPr>
        <w:numPr>
          <w:ilvl w:val="0"/>
          <w:numId w:val="13"/>
        </w:numPr>
        <w:overflowPunct/>
        <w:autoSpaceDE/>
        <w:autoSpaceDN/>
        <w:adjustRightInd/>
        <w:spacing w:before="120"/>
        <w:ind w:left="284" w:hanging="284"/>
        <w:jc w:val="both"/>
        <w:textAlignment w:val="auto"/>
        <w:rPr>
          <w:sz w:val="24"/>
          <w:szCs w:val="24"/>
        </w:rPr>
      </w:pPr>
      <w:r w:rsidRPr="00FE6FA8">
        <w:rPr>
          <w:sz w:val="24"/>
          <w:szCs w:val="24"/>
        </w:rPr>
        <w:t xml:space="preserve">Při překročení Limitu poskytne </w:t>
      </w:r>
      <w:r w:rsidRPr="00FE6FA8">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E6FA8">
        <w:rPr>
          <w:sz w:val="24"/>
          <w:szCs w:val="24"/>
        </w:rPr>
        <w:t xml:space="preserve"> 1 </w:t>
      </w:r>
      <w:r w:rsidRPr="00FE6FA8">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FE6FA8" w:rsidRDefault="009C6BAD" w:rsidP="009C6BAD">
      <w:pPr>
        <w:numPr>
          <w:ilvl w:val="0"/>
          <w:numId w:val="13"/>
        </w:numPr>
        <w:overflowPunct/>
        <w:autoSpaceDE/>
        <w:autoSpaceDN/>
        <w:adjustRightInd/>
        <w:spacing w:before="120"/>
        <w:ind w:left="284" w:hanging="284"/>
        <w:jc w:val="both"/>
        <w:textAlignment w:val="auto"/>
        <w:rPr>
          <w:sz w:val="24"/>
          <w:szCs w:val="24"/>
        </w:rPr>
      </w:pPr>
      <w:r w:rsidRPr="00FE6FA8">
        <w:rPr>
          <w:sz w:val="24"/>
          <w:szCs w:val="24"/>
        </w:rPr>
        <w:t xml:space="preserve">Pro účely výpočtu celkového Limitu a poskytnutí Zpětné platby v souladu s Článkem II. a Článkem V. této Smlouvy je určující den, kdy byl Přípravek Pojišťovnou Poskytovateli uhrazen. </w:t>
      </w: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105C65" w:rsidRPr="004A506D" w:rsidRDefault="009C6BAD" w:rsidP="00105C65">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4A506D">
        <w:rPr>
          <w:sz w:val="24"/>
          <w:szCs w:val="24"/>
        </w:rPr>
        <w:t>Pojišťovnou budou splatné ve lhůtě 30 dnů ode dne doručení</w:t>
      </w:r>
      <w:r w:rsidR="00105C65" w:rsidRPr="004A506D">
        <w:rPr>
          <w:sz w:val="24"/>
          <w:szCs w:val="24"/>
        </w:rPr>
        <w:t>:</w:t>
      </w:r>
    </w:p>
    <w:p w:rsidR="00105C65" w:rsidRPr="004A506D" w:rsidRDefault="00105C65" w:rsidP="00105C65">
      <w:pPr>
        <w:pStyle w:val="Clanek11"/>
        <w:tabs>
          <w:tab w:val="clear" w:pos="2694"/>
          <w:tab w:val="left" w:pos="708"/>
        </w:tabs>
        <w:ind w:left="283" w:firstLine="0"/>
        <w:rPr>
          <w:rFonts w:ascii="Times New Roman" w:hAnsi="Times New Roman"/>
          <w:b/>
          <w:sz w:val="24"/>
          <w:szCs w:val="24"/>
        </w:rPr>
      </w:pPr>
      <w:r w:rsidRPr="004A506D">
        <w:rPr>
          <w:rFonts w:ascii="Times New Roman" w:hAnsi="Times New Roman"/>
          <w:sz w:val="24"/>
          <w:szCs w:val="24"/>
        </w:rPr>
        <w:t xml:space="preserve">a) </w:t>
      </w:r>
      <w:r w:rsidRPr="004A506D">
        <w:rPr>
          <w:rFonts w:ascii="Times New Roman" w:hAnsi="Times New Roman"/>
          <w:b/>
          <w:sz w:val="24"/>
          <w:szCs w:val="24"/>
        </w:rPr>
        <w:t>elektronicky na e-mail. adresu:</w:t>
      </w:r>
    </w:p>
    <w:p w:rsidR="00105C65" w:rsidRPr="004A506D" w:rsidRDefault="006259B2" w:rsidP="00105C65">
      <w:pPr>
        <w:pStyle w:val="Clanek11"/>
        <w:tabs>
          <w:tab w:val="clear" w:pos="2694"/>
          <w:tab w:val="left" w:pos="708"/>
        </w:tabs>
        <w:ind w:left="283" w:firstLine="0"/>
        <w:rPr>
          <w:rFonts w:ascii="Times New Roman" w:hAnsi="Times New Roman"/>
          <w:sz w:val="24"/>
          <w:szCs w:val="24"/>
        </w:rPr>
      </w:pPr>
      <w:hyperlink r:id="rId7" w:history="1">
        <w:r w:rsidR="00105C65" w:rsidRPr="00A130F8">
          <w:rPr>
            <w:rStyle w:val="Hypertextovodkaz"/>
            <w:rFonts w:ascii="Times New Roman" w:eastAsiaTheme="minorHAnsi" w:hAnsi="Times New Roman"/>
            <w:sz w:val="24"/>
            <w:szCs w:val="24"/>
          </w:rPr>
          <w:t>SanofiCZ.Urgentinvoice@recall.com</w:t>
        </w:r>
      </w:hyperlink>
    </w:p>
    <w:p w:rsidR="00105C65" w:rsidRPr="004A506D" w:rsidRDefault="00105C65" w:rsidP="004C2DAA">
      <w:pPr>
        <w:pStyle w:val="Clanek11"/>
        <w:tabs>
          <w:tab w:val="clear" w:pos="2694"/>
          <w:tab w:val="left" w:pos="708"/>
        </w:tabs>
        <w:spacing w:before="0" w:after="0"/>
        <w:ind w:left="283" w:firstLine="0"/>
        <w:rPr>
          <w:rFonts w:ascii="Times New Roman" w:hAnsi="Times New Roman"/>
          <w:sz w:val="24"/>
          <w:szCs w:val="24"/>
        </w:rPr>
      </w:pPr>
      <w:r w:rsidRPr="004A506D">
        <w:rPr>
          <w:rFonts w:ascii="Times New Roman" w:hAnsi="Times New Roman"/>
          <w:sz w:val="24"/>
          <w:szCs w:val="24"/>
        </w:rPr>
        <w:t>Dokumenty zaslané e-mailem musí splňovat následující kritéria:</w:t>
      </w:r>
    </w:p>
    <w:p w:rsidR="00105C65" w:rsidRPr="004A506D"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4A506D">
        <w:rPr>
          <w:rFonts w:ascii="Times New Roman" w:hAnsi="Times New Roman"/>
          <w:sz w:val="24"/>
          <w:szCs w:val="24"/>
        </w:rPr>
        <w:t>e-mail může obsahovat pouze 1 přílohu (fakturu)</w:t>
      </w:r>
    </w:p>
    <w:p w:rsidR="00105C65" w:rsidRPr="004A506D"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4A506D">
        <w:rPr>
          <w:rFonts w:ascii="Times New Roman" w:hAnsi="Times New Roman"/>
          <w:sz w:val="24"/>
          <w:szCs w:val="24"/>
        </w:rPr>
        <w:t>příloha může obsahovat pouze 1 dokument (fakturu)</w:t>
      </w:r>
    </w:p>
    <w:p w:rsidR="00105C65" w:rsidRPr="004A506D"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4A506D">
        <w:rPr>
          <w:rFonts w:ascii="Times New Roman" w:hAnsi="Times New Roman"/>
          <w:sz w:val="24"/>
          <w:szCs w:val="24"/>
        </w:rPr>
        <w:t>příloha může být pouze ve formát</w:t>
      </w:r>
      <w:r w:rsidR="00A46AC9">
        <w:rPr>
          <w:rFonts w:ascii="Times New Roman" w:hAnsi="Times New Roman"/>
          <w:sz w:val="24"/>
          <w:szCs w:val="24"/>
        </w:rPr>
        <w:t>ech</w:t>
      </w:r>
      <w:r w:rsidRPr="004A506D">
        <w:rPr>
          <w:rFonts w:ascii="Times New Roman" w:hAnsi="Times New Roman"/>
          <w:sz w:val="24"/>
          <w:szCs w:val="24"/>
        </w:rPr>
        <w:t xml:space="preserve"> </w:t>
      </w:r>
      <w:proofErr w:type="spellStart"/>
      <w:r w:rsidRPr="004A506D">
        <w:rPr>
          <w:rFonts w:ascii="Times New Roman" w:hAnsi="Times New Roman"/>
          <w:sz w:val="24"/>
          <w:szCs w:val="24"/>
        </w:rPr>
        <w:t>pdf</w:t>
      </w:r>
      <w:proofErr w:type="spellEnd"/>
      <w:r w:rsidRPr="004A506D">
        <w:rPr>
          <w:rFonts w:ascii="Times New Roman" w:hAnsi="Times New Roman"/>
          <w:sz w:val="24"/>
          <w:szCs w:val="24"/>
        </w:rPr>
        <w:t xml:space="preserve"> nebo </w:t>
      </w:r>
      <w:proofErr w:type="spellStart"/>
      <w:r w:rsidRPr="004A506D">
        <w:rPr>
          <w:rFonts w:ascii="Times New Roman" w:hAnsi="Times New Roman"/>
          <w:sz w:val="24"/>
          <w:szCs w:val="24"/>
        </w:rPr>
        <w:t>tiff</w:t>
      </w:r>
      <w:proofErr w:type="spellEnd"/>
    </w:p>
    <w:p w:rsidR="00105C65"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4A506D">
        <w:rPr>
          <w:rFonts w:ascii="Times New Roman" w:hAnsi="Times New Roman"/>
          <w:sz w:val="24"/>
          <w:szCs w:val="24"/>
        </w:rPr>
        <w:t>maximální velikost souboru je 5MB</w:t>
      </w:r>
    </w:p>
    <w:p w:rsidR="00443507" w:rsidRDefault="00443507" w:rsidP="00443507">
      <w:pPr>
        <w:pStyle w:val="Clanek11"/>
        <w:tabs>
          <w:tab w:val="clear" w:pos="2694"/>
          <w:tab w:val="left" w:pos="708"/>
        </w:tabs>
        <w:spacing w:before="0" w:after="0"/>
        <w:ind w:left="643" w:firstLine="0"/>
        <w:rPr>
          <w:rFonts w:ascii="Times New Roman" w:hAnsi="Times New Roman"/>
          <w:sz w:val="24"/>
          <w:szCs w:val="24"/>
        </w:rPr>
      </w:pPr>
    </w:p>
    <w:p w:rsidR="00B15AC3" w:rsidRPr="004A506D" w:rsidRDefault="00B15AC3" w:rsidP="00B15AC3">
      <w:pPr>
        <w:pStyle w:val="Clanek11"/>
        <w:tabs>
          <w:tab w:val="clear" w:pos="2694"/>
          <w:tab w:val="left" w:pos="708"/>
        </w:tabs>
        <w:spacing w:before="0" w:after="0"/>
        <w:ind w:hanging="283"/>
        <w:rPr>
          <w:rFonts w:ascii="Times New Roman" w:hAnsi="Times New Roman"/>
          <w:sz w:val="24"/>
          <w:szCs w:val="24"/>
        </w:rPr>
      </w:pPr>
      <w:r>
        <w:rPr>
          <w:rFonts w:ascii="Times New Roman" w:hAnsi="Times New Roman"/>
          <w:sz w:val="24"/>
          <w:szCs w:val="24"/>
        </w:rPr>
        <w:t>nebo</w:t>
      </w:r>
    </w:p>
    <w:p w:rsidR="00105C65" w:rsidRPr="004A506D" w:rsidRDefault="00105C65" w:rsidP="004A506D">
      <w:pPr>
        <w:pStyle w:val="Clanek11"/>
        <w:tabs>
          <w:tab w:val="clear" w:pos="2694"/>
          <w:tab w:val="left" w:pos="708"/>
        </w:tabs>
        <w:ind w:left="283" w:firstLine="0"/>
        <w:rPr>
          <w:rFonts w:ascii="Times New Roman" w:hAnsi="Times New Roman"/>
          <w:sz w:val="24"/>
          <w:szCs w:val="24"/>
        </w:rPr>
      </w:pPr>
      <w:r w:rsidRPr="004A506D">
        <w:rPr>
          <w:rFonts w:ascii="Times New Roman" w:hAnsi="Times New Roman"/>
          <w:sz w:val="24"/>
          <w:szCs w:val="24"/>
        </w:rPr>
        <w:t xml:space="preserve">b) </w:t>
      </w:r>
      <w:r w:rsidRPr="004A506D">
        <w:rPr>
          <w:rFonts w:ascii="Times New Roman" w:hAnsi="Times New Roman"/>
          <w:b/>
          <w:bCs/>
          <w:sz w:val="24"/>
          <w:szCs w:val="24"/>
        </w:rPr>
        <w:t xml:space="preserve">Poštou na adresu skenovacího centra </w:t>
      </w:r>
      <w:proofErr w:type="spellStart"/>
      <w:r w:rsidRPr="004A506D">
        <w:rPr>
          <w:rFonts w:ascii="Times New Roman" w:hAnsi="Times New Roman"/>
          <w:b/>
          <w:bCs/>
          <w:sz w:val="24"/>
          <w:szCs w:val="24"/>
        </w:rPr>
        <w:t>sanofi</w:t>
      </w:r>
      <w:proofErr w:type="spellEnd"/>
      <w:r w:rsidR="00A46AC9">
        <w:rPr>
          <w:rFonts w:ascii="Times New Roman" w:hAnsi="Times New Roman"/>
          <w:b/>
          <w:bCs/>
          <w:sz w:val="24"/>
          <w:szCs w:val="24"/>
        </w:rPr>
        <w:t>-</w:t>
      </w:r>
      <w:proofErr w:type="spellStart"/>
      <w:r w:rsidR="00A46AC9">
        <w:rPr>
          <w:rFonts w:ascii="Times New Roman" w:hAnsi="Times New Roman"/>
          <w:b/>
          <w:bCs/>
          <w:sz w:val="24"/>
          <w:szCs w:val="24"/>
        </w:rPr>
        <w:t>aventis</w:t>
      </w:r>
      <w:proofErr w:type="spellEnd"/>
      <w:r w:rsidR="00A46AC9">
        <w:rPr>
          <w:rFonts w:ascii="Times New Roman" w:hAnsi="Times New Roman"/>
          <w:b/>
          <w:bCs/>
          <w:sz w:val="24"/>
          <w:szCs w:val="24"/>
        </w:rPr>
        <w:t>, s.r.o.</w:t>
      </w:r>
    </w:p>
    <w:p w:rsidR="00105C65" w:rsidRPr="004A506D" w:rsidRDefault="00105C65" w:rsidP="004A506D">
      <w:pPr>
        <w:pStyle w:val="Clanek11"/>
        <w:tabs>
          <w:tab w:val="clear" w:pos="2694"/>
          <w:tab w:val="left" w:pos="708"/>
        </w:tabs>
        <w:ind w:left="283" w:firstLine="0"/>
        <w:rPr>
          <w:rFonts w:ascii="Times New Roman" w:hAnsi="Times New Roman"/>
          <w:sz w:val="24"/>
          <w:szCs w:val="24"/>
          <w:u w:val="single"/>
        </w:rPr>
      </w:pPr>
      <w:r w:rsidRPr="004A506D">
        <w:rPr>
          <w:rFonts w:ascii="Times New Roman" w:hAnsi="Times New Roman"/>
          <w:sz w:val="24"/>
          <w:szCs w:val="24"/>
          <w:u w:val="single"/>
        </w:rPr>
        <w:t>Doporučeně/kurýrem</w:t>
      </w:r>
    </w:p>
    <w:p w:rsidR="00105C65" w:rsidRPr="00636456" w:rsidRDefault="00105C65" w:rsidP="004C2DAA">
      <w:pPr>
        <w:pStyle w:val="Clanek11"/>
        <w:tabs>
          <w:tab w:val="clear" w:pos="2694"/>
          <w:tab w:val="left" w:pos="708"/>
        </w:tabs>
        <w:spacing w:before="0" w:after="0"/>
        <w:ind w:left="284" w:firstLine="0"/>
        <w:rPr>
          <w:rFonts w:ascii="Times New Roman" w:hAnsi="Times New Roman"/>
          <w:sz w:val="24"/>
          <w:szCs w:val="24"/>
        </w:rPr>
      </w:pPr>
      <w:proofErr w:type="spellStart"/>
      <w:r w:rsidRPr="00636456">
        <w:rPr>
          <w:rFonts w:ascii="Times New Roman" w:hAnsi="Times New Roman"/>
          <w:sz w:val="24"/>
          <w:szCs w:val="24"/>
        </w:rPr>
        <w:t>sanofi</w:t>
      </w:r>
      <w:proofErr w:type="spellEnd"/>
      <w:r w:rsidRPr="00636456">
        <w:rPr>
          <w:rFonts w:ascii="Times New Roman" w:hAnsi="Times New Roman"/>
          <w:sz w:val="24"/>
          <w:szCs w:val="24"/>
        </w:rPr>
        <w:t>-</w:t>
      </w:r>
      <w:proofErr w:type="spellStart"/>
      <w:r w:rsidRPr="00636456">
        <w:rPr>
          <w:rFonts w:ascii="Times New Roman" w:hAnsi="Times New Roman"/>
          <w:sz w:val="24"/>
          <w:szCs w:val="24"/>
        </w:rPr>
        <w:t>aventis</w:t>
      </w:r>
      <w:proofErr w:type="spellEnd"/>
      <w:r w:rsidRPr="00636456">
        <w:rPr>
          <w:rFonts w:ascii="Times New Roman" w:hAnsi="Times New Roman"/>
          <w:sz w:val="24"/>
          <w:szCs w:val="24"/>
        </w:rPr>
        <w:t>,s.r.o.</w:t>
      </w:r>
    </w:p>
    <w:p w:rsidR="00105C65" w:rsidRPr="00636456" w:rsidRDefault="00105C65" w:rsidP="004C2DAA">
      <w:pPr>
        <w:pStyle w:val="Clanek11"/>
        <w:tabs>
          <w:tab w:val="clear" w:pos="2694"/>
          <w:tab w:val="left" w:pos="708"/>
        </w:tabs>
        <w:spacing w:before="0" w:after="0"/>
        <w:ind w:left="284" w:firstLine="0"/>
        <w:rPr>
          <w:rFonts w:ascii="Times New Roman" w:hAnsi="Times New Roman"/>
          <w:sz w:val="24"/>
          <w:szCs w:val="24"/>
        </w:rPr>
      </w:pPr>
      <w:r w:rsidRPr="00636456">
        <w:rPr>
          <w:rFonts w:ascii="Times New Roman" w:hAnsi="Times New Roman"/>
          <w:sz w:val="24"/>
          <w:szCs w:val="24"/>
        </w:rPr>
        <w:t xml:space="preserve">c/o </w:t>
      </w:r>
      <w:proofErr w:type="spellStart"/>
      <w:r w:rsidRPr="00636456">
        <w:rPr>
          <w:rFonts w:ascii="Times New Roman" w:hAnsi="Times New Roman"/>
          <w:sz w:val="24"/>
          <w:szCs w:val="24"/>
        </w:rPr>
        <w:t>Recall</w:t>
      </w:r>
      <w:proofErr w:type="spellEnd"/>
      <w:r w:rsidRPr="00636456">
        <w:rPr>
          <w:rFonts w:ascii="Times New Roman" w:hAnsi="Times New Roman"/>
          <w:sz w:val="24"/>
          <w:szCs w:val="24"/>
        </w:rPr>
        <w:t xml:space="preserve"> </w:t>
      </w:r>
      <w:proofErr w:type="spellStart"/>
      <w:r w:rsidRPr="00636456">
        <w:rPr>
          <w:rFonts w:ascii="Times New Roman" w:hAnsi="Times New Roman"/>
          <w:sz w:val="24"/>
          <w:szCs w:val="24"/>
        </w:rPr>
        <w:t>GmbH</w:t>
      </w:r>
      <w:proofErr w:type="spellEnd"/>
    </w:p>
    <w:p w:rsidR="00105C65" w:rsidRPr="00636456" w:rsidRDefault="00105C65" w:rsidP="004C2DAA">
      <w:pPr>
        <w:pStyle w:val="Clanek11"/>
        <w:tabs>
          <w:tab w:val="clear" w:pos="2694"/>
          <w:tab w:val="left" w:pos="708"/>
        </w:tabs>
        <w:spacing w:before="0" w:after="0"/>
        <w:ind w:left="284" w:firstLine="0"/>
        <w:rPr>
          <w:rFonts w:ascii="Times New Roman" w:hAnsi="Times New Roman"/>
          <w:sz w:val="24"/>
          <w:szCs w:val="24"/>
        </w:rPr>
      </w:pPr>
      <w:proofErr w:type="spellStart"/>
      <w:r w:rsidRPr="00636456">
        <w:rPr>
          <w:rFonts w:ascii="Times New Roman" w:hAnsi="Times New Roman"/>
          <w:sz w:val="24"/>
          <w:szCs w:val="24"/>
        </w:rPr>
        <w:t>Landsbergerstr</w:t>
      </w:r>
      <w:proofErr w:type="spellEnd"/>
      <w:r w:rsidRPr="00636456">
        <w:rPr>
          <w:rFonts w:ascii="Times New Roman" w:hAnsi="Times New Roman"/>
          <w:sz w:val="24"/>
          <w:szCs w:val="24"/>
        </w:rPr>
        <w:t>. 140</w:t>
      </w:r>
    </w:p>
    <w:p w:rsidR="00105C65" w:rsidRPr="00636456" w:rsidRDefault="00105C65" w:rsidP="004C2DAA">
      <w:pPr>
        <w:pStyle w:val="Clanek11"/>
        <w:tabs>
          <w:tab w:val="clear" w:pos="2694"/>
          <w:tab w:val="left" w:pos="708"/>
        </w:tabs>
        <w:spacing w:before="0" w:after="0"/>
        <w:ind w:left="284" w:firstLine="0"/>
        <w:rPr>
          <w:rFonts w:ascii="Times New Roman" w:hAnsi="Times New Roman"/>
          <w:sz w:val="24"/>
          <w:szCs w:val="24"/>
        </w:rPr>
      </w:pPr>
      <w:r w:rsidRPr="00636456">
        <w:rPr>
          <w:rFonts w:ascii="Times New Roman" w:hAnsi="Times New Roman"/>
          <w:sz w:val="24"/>
          <w:szCs w:val="24"/>
        </w:rPr>
        <w:t xml:space="preserve">04157 </w:t>
      </w:r>
      <w:proofErr w:type="spellStart"/>
      <w:r w:rsidRPr="00636456">
        <w:rPr>
          <w:rFonts w:ascii="Times New Roman" w:hAnsi="Times New Roman"/>
          <w:sz w:val="24"/>
          <w:szCs w:val="24"/>
        </w:rPr>
        <w:t>Leipzig</w:t>
      </w:r>
      <w:proofErr w:type="spellEnd"/>
    </w:p>
    <w:p w:rsidR="00105C65" w:rsidRPr="00636456" w:rsidRDefault="00105C65" w:rsidP="004C2DAA">
      <w:pPr>
        <w:pStyle w:val="Clanek11"/>
        <w:tabs>
          <w:tab w:val="clear" w:pos="2694"/>
          <w:tab w:val="left" w:pos="708"/>
        </w:tabs>
        <w:spacing w:before="0" w:after="0"/>
        <w:ind w:left="284" w:firstLine="0"/>
        <w:rPr>
          <w:rFonts w:ascii="Times New Roman" w:hAnsi="Times New Roman"/>
          <w:sz w:val="24"/>
          <w:szCs w:val="24"/>
        </w:rPr>
      </w:pPr>
      <w:proofErr w:type="spellStart"/>
      <w:r w:rsidRPr="00636456">
        <w:rPr>
          <w:rFonts w:ascii="Times New Roman" w:hAnsi="Times New Roman"/>
          <w:sz w:val="24"/>
          <w:szCs w:val="24"/>
        </w:rPr>
        <w:t>Germany</w:t>
      </w:r>
      <w:proofErr w:type="spellEnd"/>
    </w:p>
    <w:p w:rsidR="00B15AC3" w:rsidRPr="00636456" w:rsidRDefault="00B15AC3" w:rsidP="004C2DAA">
      <w:pPr>
        <w:pStyle w:val="Clanek11"/>
        <w:tabs>
          <w:tab w:val="clear" w:pos="2694"/>
          <w:tab w:val="left" w:pos="708"/>
        </w:tabs>
        <w:spacing w:before="0" w:after="0"/>
        <w:ind w:left="284" w:firstLine="0"/>
        <w:rPr>
          <w:rFonts w:ascii="Times New Roman" w:hAnsi="Times New Roman"/>
          <w:sz w:val="24"/>
          <w:szCs w:val="24"/>
        </w:rPr>
      </w:pPr>
    </w:p>
    <w:p w:rsidR="00B15AC3" w:rsidRPr="00636456" w:rsidRDefault="00B15AC3" w:rsidP="004C2DAA">
      <w:pPr>
        <w:pStyle w:val="Clanek11"/>
        <w:tabs>
          <w:tab w:val="clear" w:pos="2694"/>
          <w:tab w:val="left" w:pos="708"/>
        </w:tabs>
        <w:spacing w:before="0" w:after="0"/>
        <w:ind w:left="284" w:firstLine="0"/>
        <w:rPr>
          <w:rFonts w:ascii="Times New Roman" w:hAnsi="Times New Roman"/>
          <w:sz w:val="24"/>
          <w:szCs w:val="24"/>
        </w:rPr>
      </w:pPr>
      <w:r w:rsidRPr="00636456">
        <w:rPr>
          <w:rFonts w:ascii="Times New Roman" w:hAnsi="Times New Roman"/>
          <w:sz w:val="24"/>
          <w:szCs w:val="24"/>
        </w:rPr>
        <w:lastRenderedPageBreak/>
        <w:t>nebo</w:t>
      </w:r>
    </w:p>
    <w:p w:rsidR="00105C65" w:rsidRPr="00636456" w:rsidRDefault="00105C65" w:rsidP="004A506D">
      <w:pPr>
        <w:pStyle w:val="Clanek11"/>
        <w:tabs>
          <w:tab w:val="clear" w:pos="2694"/>
          <w:tab w:val="left" w:pos="708"/>
        </w:tabs>
        <w:ind w:left="283" w:firstLine="0"/>
        <w:rPr>
          <w:rFonts w:ascii="Times New Roman" w:hAnsi="Times New Roman"/>
          <w:sz w:val="24"/>
          <w:szCs w:val="24"/>
          <w:u w:val="single"/>
        </w:rPr>
      </w:pPr>
      <w:r w:rsidRPr="00636456">
        <w:rPr>
          <w:rFonts w:ascii="Times New Roman" w:hAnsi="Times New Roman"/>
          <w:sz w:val="24"/>
          <w:szCs w:val="24"/>
          <w:u w:val="single"/>
        </w:rPr>
        <w:t>Obyčejnou poštou</w:t>
      </w:r>
    </w:p>
    <w:p w:rsidR="00105C65" w:rsidRPr="00636456" w:rsidRDefault="00105C65" w:rsidP="004C2DAA">
      <w:pPr>
        <w:pStyle w:val="Clanek11"/>
        <w:tabs>
          <w:tab w:val="clear" w:pos="2694"/>
          <w:tab w:val="left" w:pos="708"/>
        </w:tabs>
        <w:spacing w:after="0"/>
        <w:ind w:left="284" w:firstLine="0"/>
        <w:rPr>
          <w:rFonts w:ascii="Times New Roman" w:hAnsi="Times New Roman"/>
          <w:sz w:val="24"/>
          <w:szCs w:val="24"/>
        </w:rPr>
      </w:pPr>
      <w:proofErr w:type="spellStart"/>
      <w:r w:rsidRPr="00636456">
        <w:rPr>
          <w:rFonts w:ascii="Times New Roman" w:hAnsi="Times New Roman"/>
          <w:sz w:val="24"/>
          <w:szCs w:val="24"/>
        </w:rPr>
        <w:t>sanofi</w:t>
      </w:r>
      <w:proofErr w:type="spellEnd"/>
      <w:r w:rsidRPr="00636456">
        <w:rPr>
          <w:rFonts w:ascii="Times New Roman" w:hAnsi="Times New Roman"/>
          <w:sz w:val="24"/>
          <w:szCs w:val="24"/>
        </w:rPr>
        <w:t>-</w:t>
      </w:r>
      <w:proofErr w:type="spellStart"/>
      <w:r w:rsidRPr="00636456">
        <w:rPr>
          <w:rFonts w:ascii="Times New Roman" w:hAnsi="Times New Roman"/>
          <w:sz w:val="24"/>
          <w:szCs w:val="24"/>
        </w:rPr>
        <w:t>aventis</w:t>
      </w:r>
      <w:proofErr w:type="spellEnd"/>
      <w:r w:rsidRPr="00636456">
        <w:rPr>
          <w:rFonts w:ascii="Times New Roman" w:hAnsi="Times New Roman"/>
          <w:sz w:val="24"/>
          <w:szCs w:val="24"/>
        </w:rPr>
        <w:t>, s.r.o.</w:t>
      </w:r>
    </w:p>
    <w:p w:rsidR="00105C65" w:rsidRPr="00636456" w:rsidRDefault="00105C65" w:rsidP="004C2DAA">
      <w:pPr>
        <w:pStyle w:val="Clanek11"/>
        <w:tabs>
          <w:tab w:val="clear" w:pos="2694"/>
          <w:tab w:val="left" w:pos="708"/>
        </w:tabs>
        <w:spacing w:before="0" w:after="0"/>
        <w:ind w:left="284" w:firstLine="0"/>
        <w:rPr>
          <w:rFonts w:ascii="Times New Roman" w:hAnsi="Times New Roman"/>
          <w:sz w:val="24"/>
          <w:szCs w:val="24"/>
        </w:rPr>
      </w:pPr>
      <w:r w:rsidRPr="00636456">
        <w:rPr>
          <w:rFonts w:ascii="Times New Roman" w:hAnsi="Times New Roman"/>
          <w:sz w:val="24"/>
          <w:szCs w:val="24"/>
        </w:rPr>
        <w:t>PO Box 221161</w:t>
      </w:r>
    </w:p>
    <w:p w:rsidR="00105C65" w:rsidRPr="00636456" w:rsidRDefault="00105C65" w:rsidP="004C2DAA">
      <w:pPr>
        <w:pStyle w:val="Clanek11"/>
        <w:tabs>
          <w:tab w:val="clear" w:pos="2694"/>
          <w:tab w:val="left" w:pos="708"/>
        </w:tabs>
        <w:spacing w:before="0" w:after="0"/>
        <w:ind w:left="284" w:firstLine="0"/>
        <w:rPr>
          <w:rFonts w:ascii="Times New Roman" w:hAnsi="Times New Roman"/>
          <w:sz w:val="24"/>
          <w:szCs w:val="24"/>
        </w:rPr>
      </w:pPr>
      <w:r w:rsidRPr="00636456">
        <w:rPr>
          <w:rFonts w:ascii="Times New Roman" w:hAnsi="Times New Roman"/>
          <w:sz w:val="24"/>
          <w:szCs w:val="24"/>
        </w:rPr>
        <w:t xml:space="preserve">04131 </w:t>
      </w:r>
      <w:proofErr w:type="spellStart"/>
      <w:r w:rsidRPr="00636456">
        <w:rPr>
          <w:rFonts w:ascii="Times New Roman" w:hAnsi="Times New Roman"/>
          <w:sz w:val="24"/>
          <w:szCs w:val="24"/>
        </w:rPr>
        <w:t>Leipzig</w:t>
      </w:r>
      <w:proofErr w:type="spellEnd"/>
    </w:p>
    <w:p w:rsidR="00105C65" w:rsidRPr="004A506D" w:rsidRDefault="00105C65" w:rsidP="004C2DAA">
      <w:pPr>
        <w:pStyle w:val="Clanek11"/>
        <w:tabs>
          <w:tab w:val="clear" w:pos="2694"/>
          <w:tab w:val="left" w:pos="708"/>
        </w:tabs>
        <w:spacing w:before="0"/>
        <w:ind w:left="284" w:firstLine="0"/>
        <w:rPr>
          <w:rFonts w:ascii="Times New Roman" w:hAnsi="Times New Roman"/>
          <w:sz w:val="24"/>
          <w:szCs w:val="24"/>
        </w:rPr>
      </w:pPr>
      <w:proofErr w:type="spellStart"/>
      <w:r w:rsidRPr="00636456">
        <w:rPr>
          <w:rFonts w:ascii="Times New Roman" w:hAnsi="Times New Roman"/>
          <w:sz w:val="24"/>
          <w:szCs w:val="24"/>
        </w:rPr>
        <w:t>Germany</w:t>
      </w:r>
      <w:proofErr w:type="spellEnd"/>
    </w:p>
    <w:p w:rsidR="009C6BAD" w:rsidRPr="004A506D" w:rsidRDefault="009C6BAD" w:rsidP="004A506D">
      <w:pPr>
        <w:numPr>
          <w:ilvl w:val="0"/>
          <w:numId w:val="8"/>
        </w:numPr>
        <w:spacing w:before="120" w:after="120"/>
        <w:jc w:val="both"/>
        <w:rPr>
          <w:sz w:val="24"/>
          <w:szCs w:val="24"/>
        </w:rPr>
      </w:pPr>
      <w:r w:rsidRPr="00105C65">
        <w:rPr>
          <w:sz w:val="24"/>
          <w:szCs w:val="24"/>
        </w:rPr>
        <w:t xml:space="preserve">Pojišťovna se zavazuje do 1. 4. následujícího kalendářního roku předložit Držiteli podklady dle </w:t>
      </w:r>
      <w:r w:rsidRPr="004A506D">
        <w:rPr>
          <w:sz w:val="24"/>
          <w:szCs w:val="24"/>
        </w:rPr>
        <w:t>předcházejícího odstavce a výši Zpětné platby, a to na emailovou adresu</w:t>
      </w:r>
      <w:r w:rsidR="00CF3D1A">
        <w:rPr>
          <w:sz w:val="24"/>
          <w:szCs w:val="24"/>
        </w:rPr>
        <w:t xml:space="preserve"> </w:t>
      </w:r>
      <w:proofErr w:type="spellStart"/>
      <w:r w:rsidR="00CF3D1A" w:rsidRPr="00B44581">
        <w:rPr>
          <w:sz w:val="24"/>
          <w:szCs w:val="24"/>
          <w:highlight w:val="black"/>
        </w:rPr>
        <w:t>xxx</w:t>
      </w:r>
      <w:r w:rsidR="00B44581" w:rsidRPr="00B44581">
        <w:rPr>
          <w:sz w:val="24"/>
          <w:szCs w:val="24"/>
          <w:highlight w:val="black"/>
        </w:rPr>
        <w:t>xxxxxxxxxxx</w:t>
      </w:r>
      <w:r w:rsidR="00CF3D1A" w:rsidRPr="00B44581">
        <w:rPr>
          <w:sz w:val="24"/>
          <w:szCs w:val="24"/>
          <w:highlight w:val="black"/>
        </w:rPr>
        <w:t>xx</w:t>
      </w:r>
      <w:proofErr w:type="spellEnd"/>
      <w:r w:rsidR="0020155F" w:rsidRPr="00B44581">
        <w:rPr>
          <w:sz w:val="24"/>
          <w:szCs w:val="24"/>
          <w:highlight w:val="black"/>
        </w:rPr>
        <w:t>.</w:t>
      </w:r>
      <w:r w:rsidR="0020155F">
        <w:rPr>
          <w:sz w:val="24"/>
          <w:szCs w:val="24"/>
        </w:rPr>
        <w:t xml:space="preserve"> </w:t>
      </w:r>
      <w:r w:rsidRPr="004A506D">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rsidR="009C6BAD" w:rsidRPr="00C948E4" w:rsidRDefault="009C6BAD" w:rsidP="004A506D">
      <w:pPr>
        <w:pStyle w:val="Clanek11"/>
        <w:numPr>
          <w:ilvl w:val="0"/>
          <w:numId w:val="8"/>
        </w:numPr>
        <w:tabs>
          <w:tab w:val="left" w:pos="708"/>
        </w:tabs>
        <w:rPr>
          <w:rFonts w:ascii="Times New Roman" w:hAnsi="Times New Roman"/>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w:t>
      </w:r>
      <w:r w:rsidRPr="00C948E4">
        <w:rPr>
          <w:rFonts w:ascii="Times New Roman" w:hAnsi="Times New Roman"/>
          <w:sz w:val="24"/>
          <w:szCs w:val="24"/>
        </w:rPr>
        <w:t xml:space="preserve">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hyperlink r:id="rId8" w:history="1">
        <w:r w:rsidR="00105C65" w:rsidRPr="00A130F8">
          <w:rPr>
            <w:rStyle w:val="Hypertextovodkaz"/>
            <w:rFonts w:ascii="Times New Roman" w:eastAsiaTheme="minorHAnsi" w:hAnsi="Times New Roman"/>
            <w:sz w:val="24"/>
            <w:szCs w:val="24"/>
          </w:rPr>
          <w:t>SanofiCZ.Urgentinvoice@recall.com</w:t>
        </w:r>
      </w:hyperlink>
      <w:r w:rsidRPr="00C948E4">
        <w:rPr>
          <w:rFonts w:ascii="Times New Roman" w:hAnsi="Times New Roman"/>
          <w:sz w:val="24"/>
          <w:szCs w:val="24"/>
        </w:rPr>
        <w:t xml:space="preserve"> </w:t>
      </w:r>
    </w:p>
    <w:p w:rsidR="009C6BAD" w:rsidRPr="00C948E4" w:rsidRDefault="009C6BAD" w:rsidP="009C6BAD">
      <w:pPr>
        <w:numPr>
          <w:ilvl w:val="0"/>
          <w:numId w:val="8"/>
        </w:numPr>
        <w:spacing w:before="120" w:after="120"/>
        <w:jc w:val="both"/>
        <w:rPr>
          <w:sz w:val="24"/>
          <w:szCs w:val="24"/>
        </w:rPr>
      </w:pPr>
      <w:r w:rsidRPr="00C948E4">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w:t>
      </w:r>
      <w:r w:rsidR="00AE1E52" w:rsidRPr="00A21BF5">
        <w:rPr>
          <w:color w:val="000000" w:themeColor="text1"/>
          <w:sz w:val="24"/>
          <w:szCs w:val="24"/>
        </w:rPr>
        <w:t xml:space="preserve">informace budou také považována </w:t>
      </w:r>
      <w:r w:rsidR="003C0481" w:rsidRPr="00A21BF5">
        <w:rPr>
          <w:color w:val="000000" w:themeColor="text1"/>
          <w:sz w:val="24"/>
          <w:szCs w:val="24"/>
        </w:rPr>
        <w:t xml:space="preserve">veškerá </w:t>
      </w:r>
      <w:r w:rsidR="00E45D40" w:rsidRPr="00A21BF5">
        <w:rPr>
          <w:color w:val="000000" w:themeColor="text1"/>
          <w:sz w:val="24"/>
          <w:szCs w:val="24"/>
        </w:rPr>
        <w:t xml:space="preserve">související </w:t>
      </w:r>
      <w:r w:rsidR="003C0481" w:rsidRPr="00A21BF5">
        <w:rPr>
          <w:color w:val="000000" w:themeColor="text1"/>
          <w:sz w:val="24"/>
          <w:szCs w:val="24"/>
        </w:rPr>
        <w:t xml:space="preserve">ujednání o ceně Přípravku pro Pojišťovnu a </w:t>
      </w:r>
      <w:r w:rsidR="005C3EA1" w:rsidRPr="00A21BF5">
        <w:rPr>
          <w:color w:val="000000" w:themeColor="text1"/>
          <w:sz w:val="24"/>
          <w:szCs w:val="24"/>
        </w:rPr>
        <w:t>Limitu</w:t>
      </w:r>
      <w:r w:rsidR="003C0481" w:rsidRPr="00A21BF5">
        <w:rPr>
          <w:color w:val="000000" w:themeColor="text1"/>
          <w:sz w:val="24"/>
          <w:szCs w:val="24"/>
        </w:rPr>
        <w:t xml:space="preserve">, na která se nevztahuje výjimka dle § </w:t>
      </w:r>
      <w:r w:rsidR="003C0481" w:rsidRPr="00A21BF5">
        <w:rPr>
          <w:color w:val="000000" w:themeColor="text1"/>
          <w:sz w:val="24"/>
          <w:szCs w:val="24"/>
        </w:rPr>
        <w:lastRenderedPageBreak/>
        <w:t xml:space="preserve">39f odst. 11 ve spojení s odst. 12 zákona o veřejném zdravotním </w:t>
      </w:r>
      <w:r w:rsidR="003C0481" w:rsidRPr="00AE1E52">
        <w:rPr>
          <w:sz w:val="24"/>
          <w:szCs w:val="24"/>
        </w:rPr>
        <w:t>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FE6FA8">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w:t>
      </w:r>
      <w:proofErr w:type="spellStart"/>
      <w:r w:rsidRPr="00AB7424">
        <w:rPr>
          <w:sz w:val="24"/>
          <w:szCs w:val="24"/>
        </w:rPr>
        <w:t>mailové</w:t>
      </w:r>
      <w:proofErr w:type="spellEnd"/>
      <w:r w:rsidRPr="00AB7424">
        <w:rPr>
          <w:sz w:val="24"/>
          <w:szCs w:val="24"/>
        </w:rPr>
        <w:t xml:space="preserve">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w:t>
      </w:r>
      <w:r w:rsidR="00FD084C" w:rsidRPr="00DF2AAE">
        <w:rPr>
          <w:sz w:val="24"/>
          <w:szCs w:val="24"/>
        </w:rPr>
        <w:lastRenderedPageBreak/>
        <w:t xml:space="preserve">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E45D40" w:rsidRPr="00E45D40">
        <w:rPr>
          <w:i/>
          <w:sz w:val="24"/>
          <w:lang w:eastAsia="ar-SA"/>
        </w:rPr>
        <w:t>slovy</w:t>
      </w:r>
      <w:r w:rsidR="00FE6FA8">
        <w:rPr>
          <w:i/>
          <w:sz w:val="24"/>
          <w:lang w:eastAsia="ar-SA"/>
        </w:rPr>
        <w:t>:</w:t>
      </w:r>
      <w:r w:rsidR="00E45D40">
        <w:rPr>
          <w:sz w:val="24"/>
          <w:lang w:eastAsia="ar-SA"/>
        </w:rPr>
        <w:t xml:space="preserve">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E45D40" w:rsidRPr="00E45D40">
        <w:rPr>
          <w:i/>
          <w:sz w:val="24"/>
          <w:lang w:eastAsia="ar-SA"/>
        </w:rPr>
        <w:t>slovy</w:t>
      </w:r>
      <w:r w:rsidR="00FE6FA8">
        <w:rPr>
          <w:i/>
          <w:sz w:val="24"/>
          <w:lang w:eastAsia="ar-SA"/>
        </w:rPr>
        <w:t>:</w:t>
      </w:r>
      <w:r w:rsidR="00E45D40">
        <w:rPr>
          <w:sz w:val="24"/>
          <w:lang w:eastAsia="ar-SA"/>
        </w:rPr>
        <w:t xml:space="preserve">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w:t>
      </w:r>
      <w:r w:rsidRPr="00FE6FA8">
        <w:rPr>
          <w:i/>
          <w:szCs w:val="24"/>
        </w:rPr>
        <w:t>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F46FE" w:rsidRPr="00962DCF" w:rsidRDefault="00FF46FE" w:rsidP="00280F1A">
      <w:pPr>
        <w:spacing w:before="120"/>
        <w:jc w:val="center"/>
        <w:rPr>
          <w:b/>
          <w:sz w:val="24"/>
          <w:szCs w:val="24"/>
        </w:rPr>
      </w:pPr>
      <w:r w:rsidRPr="00962DCF">
        <w:rPr>
          <w:b/>
          <w:sz w:val="24"/>
          <w:szCs w:val="24"/>
        </w:rPr>
        <w:t xml:space="preserve">Článek </w:t>
      </w:r>
      <w:r w:rsidR="00274E3E" w:rsidRPr="00962DCF">
        <w:rPr>
          <w:b/>
          <w:sz w:val="24"/>
          <w:szCs w:val="24"/>
        </w:rPr>
        <w:t>X</w:t>
      </w:r>
      <w:r w:rsidRPr="00962DCF">
        <w:rPr>
          <w:b/>
          <w:sz w:val="24"/>
          <w:szCs w:val="24"/>
        </w:rPr>
        <w:t>.</w:t>
      </w:r>
    </w:p>
    <w:p w:rsidR="00FF46FE" w:rsidRPr="00962DCF" w:rsidRDefault="00FF46FE" w:rsidP="007A5F08">
      <w:pPr>
        <w:pStyle w:val="Stylpravidel"/>
        <w:spacing w:before="0" w:line="240" w:lineRule="auto"/>
        <w:jc w:val="center"/>
        <w:rPr>
          <w:b/>
          <w:szCs w:val="24"/>
        </w:rPr>
      </w:pPr>
      <w:r w:rsidRPr="00962DCF">
        <w:rPr>
          <w:b/>
          <w:szCs w:val="24"/>
        </w:rPr>
        <w:t xml:space="preserve">Doba trvání </w:t>
      </w:r>
      <w:r w:rsidR="00C33180" w:rsidRPr="00962DCF">
        <w:rPr>
          <w:b/>
          <w:szCs w:val="24"/>
        </w:rPr>
        <w:t>S</w:t>
      </w:r>
      <w:r w:rsidRPr="00962DCF">
        <w:rPr>
          <w:b/>
          <w:szCs w:val="24"/>
        </w:rPr>
        <w:t xml:space="preserve">mlouvy, způsoby a důvody ukončení </w:t>
      </w:r>
      <w:r w:rsidR="00C33180" w:rsidRPr="00962DCF">
        <w:rPr>
          <w:b/>
          <w:szCs w:val="24"/>
        </w:rPr>
        <w:t>S</w:t>
      </w:r>
      <w:r w:rsidRPr="00962DCF">
        <w:rPr>
          <w:b/>
          <w:szCs w:val="24"/>
        </w:rPr>
        <w:t>mlouvy</w:t>
      </w:r>
    </w:p>
    <w:p w:rsidR="009C6BAD" w:rsidRPr="00962DCF" w:rsidRDefault="009C6BAD" w:rsidP="009C6BAD">
      <w:pPr>
        <w:numPr>
          <w:ilvl w:val="0"/>
          <w:numId w:val="6"/>
        </w:numPr>
        <w:spacing w:before="120"/>
        <w:jc w:val="both"/>
        <w:rPr>
          <w:sz w:val="24"/>
        </w:rPr>
      </w:pPr>
      <w:r w:rsidRPr="00962DCF">
        <w:rPr>
          <w:sz w:val="24"/>
          <w:szCs w:val="24"/>
        </w:rPr>
        <w:t xml:space="preserve">Tato Smlouva se uzavírá na dobu určitou, a </w:t>
      </w:r>
      <w:r w:rsidRPr="00962DCF">
        <w:rPr>
          <w:sz w:val="24"/>
        </w:rPr>
        <w:t xml:space="preserve">to </w:t>
      </w:r>
      <w:r w:rsidRPr="00E17F09">
        <w:rPr>
          <w:sz w:val="24"/>
        </w:rPr>
        <w:t xml:space="preserve">do </w:t>
      </w:r>
      <w:proofErr w:type="spellStart"/>
      <w:r w:rsidR="00544EA8" w:rsidRPr="00544EA8">
        <w:rPr>
          <w:sz w:val="24"/>
          <w:szCs w:val="24"/>
          <w:highlight w:val="black"/>
        </w:rPr>
        <w:t>xxxxxxxxxxxx</w:t>
      </w:r>
      <w:proofErr w:type="spellEnd"/>
      <w:r w:rsidR="00FE6FA8" w:rsidRPr="00E17F09">
        <w:rPr>
          <w:sz w:val="24"/>
          <w:szCs w:val="24"/>
        </w:rPr>
        <w:t>.</w:t>
      </w:r>
    </w:p>
    <w:p w:rsidR="00243E72" w:rsidRPr="00243E72" w:rsidRDefault="00494134" w:rsidP="00243E72">
      <w:pPr>
        <w:numPr>
          <w:ilvl w:val="0"/>
          <w:numId w:val="6"/>
        </w:numPr>
        <w:spacing w:before="120"/>
        <w:jc w:val="both"/>
        <w:rPr>
          <w:sz w:val="24"/>
          <w:szCs w:val="24"/>
        </w:rPr>
      </w:pPr>
      <w:r w:rsidRPr="00962DCF">
        <w:rPr>
          <w:sz w:val="24"/>
          <w:szCs w:val="24"/>
        </w:rPr>
        <w:t xml:space="preserve">Smluvní strany se dohodly, že </w:t>
      </w:r>
      <w:r w:rsidR="00986D47" w:rsidRPr="00962DCF">
        <w:rPr>
          <w:sz w:val="24"/>
          <w:szCs w:val="24"/>
        </w:rPr>
        <w:t xml:space="preserve">tuto </w:t>
      </w:r>
      <w:r w:rsidRPr="00962DCF">
        <w:rPr>
          <w:sz w:val="24"/>
          <w:szCs w:val="24"/>
        </w:rPr>
        <w:t xml:space="preserve">Smlouvu lze vypovědět kdykoliv po uzavření jiného cenového ujednání mezi Pojišťovnou a Držitelem nebo po vydání </w:t>
      </w:r>
      <w:r>
        <w:rPr>
          <w:sz w:val="24"/>
          <w:szCs w:val="24"/>
        </w:rPr>
        <w:t xml:space="preserve">Prohlášení o ceně ze </w:t>
      </w:r>
      <w:r>
        <w:rPr>
          <w:sz w:val="24"/>
          <w:szCs w:val="24"/>
        </w:rPr>
        <w:lastRenderedPageBreak/>
        <w:t xml:space="preserve">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453BF4" w:rsidRPr="00E45813" w:rsidRDefault="00BE51C5" w:rsidP="00FD084C">
      <w:pPr>
        <w:pStyle w:val="Odstavecseseznamem"/>
        <w:numPr>
          <w:ilvl w:val="0"/>
          <w:numId w:val="6"/>
        </w:numPr>
        <w:spacing w:before="120"/>
        <w:contextualSpacing w:val="0"/>
        <w:jc w:val="both"/>
        <w:rPr>
          <w:color w:val="000000" w:themeColor="text1"/>
          <w:sz w:val="24"/>
          <w:szCs w:val="24"/>
        </w:rPr>
      </w:pPr>
      <w:r w:rsidRPr="00E45813">
        <w:rPr>
          <w:color w:val="000000" w:themeColor="text1"/>
          <w:sz w:val="24"/>
          <w:szCs w:val="24"/>
        </w:rPr>
        <w:t xml:space="preserve">Smluvní strany jsou oprávněny tuto Smlouvu ukončit i před </w:t>
      </w:r>
      <w:r w:rsidR="009F1026" w:rsidRPr="00E45813">
        <w:rPr>
          <w:color w:val="000000" w:themeColor="text1"/>
          <w:sz w:val="24"/>
          <w:szCs w:val="24"/>
        </w:rPr>
        <w:t>skončením její platnosti</w:t>
      </w:r>
      <w:r w:rsidRPr="00E45813">
        <w:rPr>
          <w:color w:val="000000" w:themeColor="text1"/>
          <w:sz w:val="24"/>
          <w:szCs w:val="24"/>
        </w:rPr>
        <w:t xml:space="preserve"> dle odst. 1 tohoto </w:t>
      </w:r>
      <w:r w:rsidR="00F76BC8" w:rsidRPr="00E45813">
        <w:rPr>
          <w:color w:val="000000" w:themeColor="text1"/>
          <w:sz w:val="24"/>
          <w:szCs w:val="24"/>
        </w:rPr>
        <w:t>č</w:t>
      </w:r>
      <w:r w:rsidRPr="00E45813">
        <w:rPr>
          <w:color w:val="000000" w:themeColor="text1"/>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544EA8">
        <w:rPr>
          <w:sz w:val="24"/>
          <w:szCs w:val="24"/>
        </w:rPr>
        <w:t>Krajského soudu v Ostravě, oddíl AXIV, vložka 554,</w:t>
      </w:r>
    </w:p>
    <w:p w:rsidR="00430931" w:rsidRPr="004E3E46" w:rsidRDefault="00184BCC" w:rsidP="004E3E46">
      <w:pPr>
        <w:numPr>
          <w:ilvl w:val="0"/>
          <w:numId w:val="4"/>
        </w:numPr>
        <w:spacing w:before="120"/>
        <w:ind w:left="567"/>
        <w:jc w:val="both"/>
        <w:rPr>
          <w:sz w:val="24"/>
          <w:szCs w:val="24"/>
        </w:rPr>
      </w:pPr>
      <w:r w:rsidRPr="004E3E46">
        <w:rPr>
          <w:color w:val="000000" w:themeColor="text1"/>
          <w:sz w:val="24"/>
          <w:szCs w:val="24"/>
        </w:rPr>
        <w:t xml:space="preserve">Držitel platným výpisem z obchodního rejstříku, vedeného u </w:t>
      </w:r>
      <w:r w:rsidR="00430931" w:rsidRPr="004E3E46">
        <w:rPr>
          <w:color w:val="000000" w:themeColor="text1"/>
          <w:sz w:val="24"/>
          <w:szCs w:val="24"/>
        </w:rPr>
        <w:t xml:space="preserve">Městského soudu v Praze, </w:t>
      </w:r>
      <w:r w:rsidR="001A5B76">
        <w:rPr>
          <w:color w:val="000000" w:themeColor="text1"/>
          <w:sz w:val="24"/>
          <w:szCs w:val="24"/>
        </w:rPr>
        <w:t xml:space="preserve">oddíl C, vložka 5968 </w:t>
      </w:r>
    </w:p>
    <w:p w:rsidR="00FF46FE" w:rsidRDefault="00FF46FE" w:rsidP="004E3E46">
      <w:pPr>
        <w:numPr>
          <w:ilvl w:val="0"/>
          <w:numId w:val="4"/>
        </w:numPr>
        <w:spacing w:before="120"/>
        <w:ind w:left="567"/>
        <w:jc w:val="both"/>
        <w:rPr>
          <w:sz w:val="24"/>
          <w:szCs w:val="24"/>
        </w:rPr>
      </w:pPr>
      <w:r w:rsidRPr="004E3E46">
        <w:rPr>
          <w:sz w:val="24"/>
          <w:szCs w:val="24"/>
        </w:rPr>
        <w:t xml:space="preserve">Za Pojišťovnu </w:t>
      </w:r>
      <w:r w:rsidR="007B020E" w:rsidRPr="004E3E46">
        <w:rPr>
          <w:sz w:val="24"/>
          <w:szCs w:val="24"/>
        </w:rPr>
        <w:t>je/</w:t>
      </w:r>
      <w:r w:rsidRPr="004E3E46">
        <w:rPr>
          <w:sz w:val="24"/>
          <w:szCs w:val="24"/>
        </w:rPr>
        <w:t xml:space="preserve">jsou zmocněni k jednání ve věci plnění této </w:t>
      </w:r>
      <w:r w:rsidR="00C33180" w:rsidRPr="004E3E46">
        <w:rPr>
          <w:sz w:val="24"/>
          <w:szCs w:val="24"/>
        </w:rPr>
        <w:t>S</w:t>
      </w:r>
      <w:r w:rsidRPr="004E3E46">
        <w:rPr>
          <w:sz w:val="24"/>
          <w:szCs w:val="24"/>
        </w:rPr>
        <w:t>mlouvy</w:t>
      </w:r>
      <w:r w:rsidR="00CF3D1A">
        <w:rPr>
          <w:sz w:val="24"/>
          <w:szCs w:val="24"/>
        </w:rPr>
        <w:t xml:space="preserve">: </w:t>
      </w:r>
      <w:r w:rsidR="008E5BA3">
        <w:rPr>
          <w:sz w:val="24"/>
          <w:szCs w:val="24"/>
        </w:rPr>
        <w:t xml:space="preserve">Ing. Antonín </w:t>
      </w:r>
      <w:proofErr w:type="spellStart"/>
      <w:r w:rsidR="008E5BA3">
        <w:rPr>
          <w:sz w:val="24"/>
          <w:szCs w:val="24"/>
        </w:rPr>
        <w:t>Klimša</w:t>
      </w:r>
      <w:proofErr w:type="spellEnd"/>
      <w:r w:rsidR="008E5BA3">
        <w:rPr>
          <w:sz w:val="24"/>
          <w:szCs w:val="24"/>
        </w:rPr>
        <w:t xml:space="preserve">, MBA, výkonný ředitel,e-mail: </w:t>
      </w:r>
      <w:r w:rsidR="008E5BA3" w:rsidRPr="00B944CA">
        <w:rPr>
          <w:sz w:val="24"/>
          <w:szCs w:val="24"/>
          <w:highlight w:val="black"/>
        </w:rPr>
        <w:t xml:space="preserve"> </w:t>
      </w:r>
      <w:proofErr w:type="spellStart"/>
      <w:r w:rsidR="008E5BA3" w:rsidRPr="00F04419">
        <w:rPr>
          <w:sz w:val="24"/>
          <w:szCs w:val="24"/>
          <w:highlight w:val="black"/>
        </w:rPr>
        <w:t>xxxxxxxxxxxxxxxx</w:t>
      </w:r>
      <w:proofErr w:type="spellEnd"/>
    </w:p>
    <w:p w:rsidR="00184BCC" w:rsidRPr="004E3E46" w:rsidRDefault="00FF46FE" w:rsidP="004E3E46">
      <w:pPr>
        <w:numPr>
          <w:ilvl w:val="0"/>
          <w:numId w:val="4"/>
        </w:numPr>
        <w:spacing w:before="120"/>
        <w:ind w:left="567"/>
        <w:jc w:val="both"/>
        <w:rPr>
          <w:sz w:val="24"/>
          <w:szCs w:val="24"/>
        </w:rPr>
      </w:pPr>
      <w:r w:rsidRPr="004E3E46">
        <w:rPr>
          <w:sz w:val="24"/>
          <w:szCs w:val="24"/>
        </w:rPr>
        <w:t xml:space="preserve">Za </w:t>
      </w:r>
      <w:r w:rsidR="001572B4" w:rsidRPr="004E3E46">
        <w:rPr>
          <w:sz w:val="24"/>
          <w:szCs w:val="24"/>
        </w:rPr>
        <w:t xml:space="preserve">Držitele </w:t>
      </w:r>
      <w:r w:rsidR="007B020E" w:rsidRPr="004E3E46">
        <w:rPr>
          <w:sz w:val="24"/>
          <w:szCs w:val="24"/>
        </w:rPr>
        <w:t>je</w:t>
      </w:r>
      <w:r w:rsidRPr="004E3E46">
        <w:rPr>
          <w:sz w:val="24"/>
          <w:szCs w:val="24"/>
        </w:rPr>
        <w:t xml:space="preserve"> zmocněn k jednání ve věci plnění této </w:t>
      </w:r>
      <w:r w:rsidR="00C33180" w:rsidRPr="004E3E46">
        <w:rPr>
          <w:sz w:val="24"/>
          <w:szCs w:val="24"/>
        </w:rPr>
        <w:t>S</w:t>
      </w:r>
      <w:r w:rsidRPr="004E3E46">
        <w:rPr>
          <w:sz w:val="24"/>
          <w:szCs w:val="24"/>
        </w:rPr>
        <w:t>mlouvy:</w:t>
      </w:r>
      <w:r w:rsidR="00CF25DE" w:rsidRPr="004E3E46">
        <w:rPr>
          <w:sz w:val="24"/>
          <w:szCs w:val="24"/>
        </w:rPr>
        <w:t xml:space="preserve"> </w:t>
      </w:r>
    </w:p>
    <w:p w:rsidR="005612F4" w:rsidRPr="00184BCC" w:rsidRDefault="00184BCC" w:rsidP="008E5BA3">
      <w:pPr>
        <w:pStyle w:val="Odstavecseseznamem"/>
        <w:ind w:left="425"/>
        <w:jc w:val="both"/>
        <w:rPr>
          <w:sz w:val="22"/>
          <w:szCs w:val="22"/>
        </w:rPr>
      </w:pPr>
      <w:r w:rsidRPr="0020155F">
        <w:rPr>
          <w:sz w:val="22"/>
          <w:szCs w:val="22"/>
        </w:rPr>
        <w:t>MUDr. Jolana Kubátová,</w:t>
      </w:r>
      <w:r w:rsidRPr="0020155F">
        <w:rPr>
          <w:b/>
          <w:sz w:val="22"/>
          <w:szCs w:val="22"/>
        </w:rPr>
        <w:t xml:space="preserve"> </w:t>
      </w:r>
      <w:proofErr w:type="spellStart"/>
      <w:r w:rsidRPr="0020155F">
        <w:rPr>
          <w:sz w:val="22"/>
          <w:szCs w:val="22"/>
        </w:rPr>
        <w:t>Head</w:t>
      </w:r>
      <w:proofErr w:type="spellEnd"/>
      <w:r w:rsidRPr="0020155F">
        <w:rPr>
          <w:sz w:val="22"/>
          <w:szCs w:val="22"/>
        </w:rPr>
        <w:t xml:space="preserve"> </w:t>
      </w:r>
      <w:proofErr w:type="spellStart"/>
      <w:r w:rsidRPr="0020155F">
        <w:rPr>
          <w:sz w:val="22"/>
          <w:szCs w:val="22"/>
        </w:rPr>
        <w:t>of</w:t>
      </w:r>
      <w:proofErr w:type="spellEnd"/>
      <w:r w:rsidRPr="0020155F">
        <w:rPr>
          <w:sz w:val="22"/>
          <w:szCs w:val="22"/>
        </w:rPr>
        <w:t xml:space="preserve"> Market Access &amp; Public </w:t>
      </w:r>
      <w:proofErr w:type="spellStart"/>
      <w:r w:rsidRPr="0020155F">
        <w:rPr>
          <w:sz w:val="22"/>
          <w:szCs w:val="22"/>
        </w:rPr>
        <w:t>Affairs</w:t>
      </w:r>
      <w:proofErr w:type="spellEnd"/>
      <w:r w:rsidR="00CF3D1A">
        <w:rPr>
          <w:sz w:val="22"/>
          <w:szCs w:val="22"/>
        </w:rPr>
        <w:t xml:space="preserve">, tel. </w:t>
      </w:r>
      <w:proofErr w:type="spellStart"/>
      <w:r w:rsidR="008E5BA3" w:rsidRPr="00F04419">
        <w:rPr>
          <w:sz w:val="24"/>
          <w:szCs w:val="24"/>
          <w:highlight w:val="black"/>
        </w:rPr>
        <w:t>xxxxxxxxxxx</w:t>
      </w:r>
      <w:proofErr w:type="spellEnd"/>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této Smlouvy kterákoliv strana vzdá svého práva z ní vyplývajícího nebo jej nevykoná, bude takové vzdání se nebo jeho nevykonání aplikováno </w:t>
      </w:r>
      <w:r w:rsidRPr="00814572">
        <w:rPr>
          <w:sz w:val="24"/>
          <w:szCs w:val="24"/>
        </w:rPr>
        <w:lastRenderedPageBreak/>
        <w:t>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E869C8" w:rsidRPr="00962DCF" w:rsidRDefault="00F04D33" w:rsidP="00182C38">
      <w:pPr>
        <w:pStyle w:val="Odstavecseseznamem"/>
        <w:ind w:left="284"/>
        <w:jc w:val="both"/>
        <w:rPr>
          <w:sz w:val="24"/>
          <w:szCs w:val="24"/>
        </w:rPr>
      </w:pPr>
      <w:r w:rsidRPr="00962DCF">
        <w:rPr>
          <w:sz w:val="24"/>
          <w:szCs w:val="24"/>
        </w:rPr>
        <w:t>Příloha č.</w:t>
      </w:r>
      <w:r w:rsidR="00C220A5" w:rsidRPr="00962DCF">
        <w:rPr>
          <w:sz w:val="24"/>
          <w:szCs w:val="24"/>
        </w:rPr>
        <w:t xml:space="preserve"> 1</w:t>
      </w:r>
      <w:r w:rsidR="0057086A" w:rsidRPr="00962DCF">
        <w:rPr>
          <w:sz w:val="24"/>
          <w:szCs w:val="24"/>
        </w:rPr>
        <w:t xml:space="preserve"> </w:t>
      </w:r>
      <w:r w:rsidR="00C220A5" w:rsidRPr="00962DCF">
        <w:rPr>
          <w:sz w:val="24"/>
          <w:szCs w:val="24"/>
        </w:rPr>
        <w:t>–</w:t>
      </w:r>
      <w:r w:rsidRPr="00962DCF">
        <w:rPr>
          <w:sz w:val="24"/>
          <w:szCs w:val="24"/>
        </w:rPr>
        <w:t xml:space="preserve"> </w:t>
      </w:r>
      <w:r w:rsidR="00703201" w:rsidRPr="00962DCF">
        <w:rPr>
          <w:sz w:val="24"/>
          <w:szCs w:val="24"/>
        </w:rPr>
        <w:t>O</w:t>
      </w:r>
      <w:r w:rsidRPr="00962DCF">
        <w:rPr>
          <w:sz w:val="24"/>
          <w:szCs w:val="24"/>
        </w:rPr>
        <w:t>bchodní tajemství</w:t>
      </w:r>
      <w:r w:rsidR="00C220A5" w:rsidRPr="00962DCF">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V</w:t>
      </w:r>
      <w:r w:rsidR="001A3649">
        <w:rPr>
          <w:sz w:val="24"/>
          <w:szCs w:val="24"/>
        </w:rPr>
        <w:t xml:space="preserve"> Ostravě </w:t>
      </w:r>
      <w:proofErr w:type="gramStart"/>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End"/>
      <w:r w:rsidR="00983210">
        <w:rPr>
          <w:sz w:val="24"/>
          <w:szCs w:val="24"/>
        </w:rPr>
        <w:t>…..</w:t>
      </w:r>
      <w:r w:rsidRPr="00814572">
        <w:rPr>
          <w:sz w:val="24"/>
          <w:szCs w:val="24"/>
        </w:rPr>
        <w:tab/>
        <w:t xml:space="preserve">V </w:t>
      </w:r>
      <w:r w:rsidR="00962DCF">
        <w:rPr>
          <w:sz w:val="24"/>
          <w:szCs w:val="24"/>
        </w:rPr>
        <w:t>Praze</w:t>
      </w:r>
      <w:r w:rsidR="00983210" w:rsidRPr="00814572">
        <w:rPr>
          <w:sz w:val="24"/>
          <w:szCs w:val="24"/>
        </w:rPr>
        <w:t xml:space="preserve"> </w:t>
      </w:r>
      <w:r w:rsidRPr="00814572">
        <w:rPr>
          <w:sz w:val="24"/>
          <w:szCs w:val="24"/>
        </w:rPr>
        <w:t xml:space="preserve">dne </w:t>
      </w:r>
      <w:r w:rsidR="00983210">
        <w:rPr>
          <w:sz w:val="24"/>
          <w:szCs w:val="24"/>
        </w:rPr>
        <w:t>……..</w:t>
      </w:r>
    </w:p>
    <w:p w:rsidR="00BE5900" w:rsidRPr="00814572" w:rsidRDefault="00BE5900" w:rsidP="00BE5900">
      <w:pPr>
        <w:tabs>
          <w:tab w:val="left" w:pos="5245"/>
        </w:tabs>
        <w:spacing w:before="120"/>
        <w:rPr>
          <w:sz w:val="24"/>
          <w:szCs w:val="24"/>
        </w:rPr>
      </w:pPr>
    </w:p>
    <w:p w:rsidR="004E3E46" w:rsidRDefault="004E3E46" w:rsidP="00192421">
      <w:pPr>
        <w:tabs>
          <w:tab w:val="left" w:pos="5245"/>
        </w:tabs>
        <w:spacing w:before="120"/>
        <w:rPr>
          <w:sz w:val="24"/>
          <w:szCs w:val="24"/>
        </w:rPr>
      </w:pPr>
    </w:p>
    <w:p w:rsidR="008E5BA3" w:rsidRPr="00A97A57" w:rsidRDefault="008E5BA3" w:rsidP="008E5BA3">
      <w:pPr>
        <w:tabs>
          <w:tab w:val="left" w:pos="5245"/>
        </w:tabs>
        <w:spacing w:before="120"/>
        <w:rPr>
          <w:sz w:val="24"/>
          <w:szCs w:val="24"/>
        </w:rPr>
      </w:pPr>
      <w:r w:rsidRPr="00A97A57">
        <w:rPr>
          <w:sz w:val="24"/>
          <w:szCs w:val="24"/>
        </w:rPr>
        <w:t xml:space="preserve">Za Pojišťovnu: </w:t>
      </w:r>
      <w:r>
        <w:rPr>
          <w:sz w:val="24"/>
          <w:szCs w:val="24"/>
        </w:rPr>
        <w:t xml:space="preserve">                                                            </w:t>
      </w:r>
      <w:r w:rsidRPr="00A97A57">
        <w:rPr>
          <w:sz w:val="24"/>
          <w:szCs w:val="24"/>
        </w:rPr>
        <w:t xml:space="preserve">Za Držitele: </w:t>
      </w:r>
    </w:p>
    <w:p w:rsidR="008E5BA3" w:rsidRPr="00A97A57" w:rsidRDefault="008E5BA3" w:rsidP="008E5BA3">
      <w:pPr>
        <w:tabs>
          <w:tab w:val="left" w:pos="5103"/>
        </w:tabs>
        <w:spacing w:before="240"/>
        <w:contextualSpacing/>
        <w:rPr>
          <w:sz w:val="24"/>
          <w:szCs w:val="24"/>
        </w:rPr>
      </w:pPr>
      <w:r>
        <w:rPr>
          <w:sz w:val="24"/>
          <w:szCs w:val="24"/>
        </w:rPr>
        <w:t xml:space="preserve">Ing. Antonín </w:t>
      </w:r>
      <w:proofErr w:type="spellStart"/>
      <w:r>
        <w:rPr>
          <w:sz w:val="24"/>
          <w:szCs w:val="24"/>
        </w:rPr>
        <w:t>Klimša</w:t>
      </w:r>
      <w:proofErr w:type="spellEnd"/>
      <w:r w:rsidR="001A3649">
        <w:rPr>
          <w:sz w:val="24"/>
          <w:szCs w:val="24"/>
        </w:rPr>
        <w:t>, MBA</w:t>
      </w:r>
      <w:r w:rsidRPr="00A97A57">
        <w:rPr>
          <w:sz w:val="24"/>
          <w:szCs w:val="24"/>
        </w:rPr>
        <w:tab/>
        <w:t>MUDr. Jolana Kubátová</w:t>
      </w:r>
    </w:p>
    <w:p w:rsidR="008E5BA3" w:rsidRPr="00A97A57" w:rsidRDefault="008E5BA3" w:rsidP="008E5BA3">
      <w:pPr>
        <w:tabs>
          <w:tab w:val="left" w:pos="5103"/>
        </w:tabs>
        <w:spacing w:before="240"/>
        <w:contextualSpacing/>
        <w:rPr>
          <w:sz w:val="24"/>
          <w:szCs w:val="24"/>
        </w:rPr>
      </w:pPr>
      <w:r>
        <w:rPr>
          <w:sz w:val="24"/>
          <w:szCs w:val="24"/>
        </w:rPr>
        <w:t>výkonný ředitel</w:t>
      </w:r>
      <w:r w:rsidRPr="00A97A57">
        <w:rPr>
          <w:sz w:val="24"/>
          <w:szCs w:val="24"/>
        </w:rPr>
        <w:tab/>
      </w:r>
      <w:proofErr w:type="spellStart"/>
      <w:r w:rsidRPr="00A97A57">
        <w:rPr>
          <w:sz w:val="24"/>
          <w:szCs w:val="24"/>
        </w:rPr>
        <w:t>Head</w:t>
      </w:r>
      <w:proofErr w:type="spellEnd"/>
      <w:r w:rsidRPr="00A97A57">
        <w:rPr>
          <w:sz w:val="24"/>
          <w:szCs w:val="24"/>
        </w:rPr>
        <w:t xml:space="preserve"> </w:t>
      </w:r>
      <w:proofErr w:type="spellStart"/>
      <w:r w:rsidRPr="00A97A57">
        <w:rPr>
          <w:sz w:val="24"/>
          <w:szCs w:val="24"/>
        </w:rPr>
        <w:t>of</w:t>
      </w:r>
      <w:proofErr w:type="spellEnd"/>
      <w:r w:rsidRPr="00A97A57">
        <w:rPr>
          <w:sz w:val="24"/>
          <w:szCs w:val="24"/>
        </w:rPr>
        <w:t xml:space="preserve"> Market Access &amp; Public </w:t>
      </w:r>
      <w:proofErr w:type="spellStart"/>
      <w:r w:rsidRPr="00A97A57">
        <w:rPr>
          <w:sz w:val="24"/>
          <w:szCs w:val="24"/>
        </w:rPr>
        <w:t>Affairs</w:t>
      </w:r>
      <w:proofErr w:type="spellEnd"/>
    </w:p>
    <w:p w:rsidR="008E5BA3" w:rsidRPr="00AA223F" w:rsidRDefault="008E5BA3" w:rsidP="008E5BA3">
      <w:pPr>
        <w:tabs>
          <w:tab w:val="left" w:pos="5103"/>
        </w:tabs>
        <w:spacing w:before="240"/>
        <w:contextualSpacing/>
        <w:rPr>
          <w:rFonts w:ascii="Arial" w:hAnsi="Arial" w:cs="Arial"/>
        </w:rPr>
      </w:pPr>
      <w:r>
        <w:rPr>
          <w:sz w:val="24"/>
          <w:szCs w:val="24"/>
        </w:rPr>
        <w:t>Revírní bratrská pokladna,</w:t>
      </w:r>
      <w:r w:rsidRPr="00A97A57">
        <w:rPr>
          <w:sz w:val="24"/>
          <w:szCs w:val="24"/>
        </w:rPr>
        <w:tab/>
      </w:r>
      <w:proofErr w:type="spellStart"/>
      <w:r w:rsidR="00CB1F52">
        <w:rPr>
          <w:sz w:val="24"/>
          <w:szCs w:val="24"/>
        </w:rPr>
        <w:t>s</w:t>
      </w:r>
      <w:r w:rsidRPr="00A97A57">
        <w:rPr>
          <w:sz w:val="24"/>
          <w:szCs w:val="24"/>
        </w:rPr>
        <w:t>anofi</w:t>
      </w:r>
      <w:proofErr w:type="spellEnd"/>
      <w:r w:rsidRPr="00A97A57">
        <w:rPr>
          <w:sz w:val="24"/>
          <w:szCs w:val="24"/>
        </w:rPr>
        <w:t>-</w:t>
      </w:r>
      <w:proofErr w:type="spellStart"/>
      <w:r w:rsidRPr="00A97A57">
        <w:rPr>
          <w:sz w:val="24"/>
          <w:szCs w:val="24"/>
        </w:rPr>
        <w:t>aventis</w:t>
      </w:r>
      <w:proofErr w:type="spellEnd"/>
      <w:r w:rsidRPr="00A97A57">
        <w:rPr>
          <w:sz w:val="24"/>
          <w:szCs w:val="24"/>
        </w:rPr>
        <w:t>, s.r.</w:t>
      </w:r>
      <w:proofErr w:type="gramStart"/>
      <w:r w:rsidRPr="00A97A57">
        <w:rPr>
          <w:rFonts w:ascii="Arial" w:hAnsi="Arial" w:cs="Arial"/>
        </w:rPr>
        <w:t>o.</w:t>
      </w:r>
      <w:r>
        <w:rPr>
          <w:rFonts w:ascii="Arial" w:hAnsi="Arial" w:cs="Arial"/>
        </w:rPr>
        <w:t xml:space="preserve">                                    </w:t>
      </w:r>
      <w:r>
        <w:rPr>
          <w:sz w:val="24"/>
          <w:szCs w:val="24"/>
        </w:rPr>
        <w:t>zdravotní</w:t>
      </w:r>
      <w:proofErr w:type="gramEnd"/>
      <w:r>
        <w:rPr>
          <w:sz w:val="24"/>
          <w:szCs w:val="24"/>
        </w:rPr>
        <w:t xml:space="preserve"> pojišťovna</w:t>
      </w:r>
      <w:r w:rsidRPr="00A97A57">
        <w:rPr>
          <w:sz w:val="24"/>
          <w:szCs w:val="24"/>
        </w:rPr>
        <w:t xml:space="preserve"> </w:t>
      </w:r>
    </w:p>
    <w:p w:rsidR="008E5BA3" w:rsidRPr="00A97A57" w:rsidRDefault="008E5BA3" w:rsidP="008E5BA3">
      <w:pPr>
        <w:tabs>
          <w:tab w:val="left" w:pos="5245"/>
        </w:tabs>
        <w:spacing w:before="120"/>
        <w:rPr>
          <w:sz w:val="24"/>
          <w:szCs w:val="24"/>
        </w:rPr>
      </w:pPr>
    </w:p>
    <w:p w:rsidR="00184BCC" w:rsidRDefault="00184BCC" w:rsidP="00184BCC">
      <w:pPr>
        <w:tabs>
          <w:tab w:val="left" w:pos="5245"/>
        </w:tabs>
        <w:spacing w:before="120"/>
        <w:rPr>
          <w:sz w:val="24"/>
          <w:szCs w:val="24"/>
        </w:rPr>
      </w:pPr>
      <w:r>
        <w:rPr>
          <w:sz w:val="24"/>
          <w:szCs w:val="24"/>
        </w:rPr>
        <w:t xml:space="preserve"> </w:t>
      </w:r>
    </w:p>
    <w:p w:rsidR="00184BCC" w:rsidRDefault="00184BCC" w:rsidP="00192421">
      <w:pPr>
        <w:tabs>
          <w:tab w:val="left" w:pos="5245"/>
        </w:tabs>
        <w:spacing w:before="120"/>
        <w:rPr>
          <w:sz w:val="24"/>
          <w:szCs w:val="24"/>
        </w:rPr>
      </w:pPr>
    </w:p>
    <w:p w:rsidR="00E34D2A" w:rsidRDefault="00E34D2A">
      <w:pPr>
        <w:overflowPunct/>
        <w:autoSpaceDE/>
        <w:autoSpaceDN/>
        <w:adjustRightInd/>
        <w:textAlignment w:val="auto"/>
        <w:rPr>
          <w:sz w:val="24"/>
          <w:szCs w:val="24"/>
        </w:rPr>
      </w:pPr>
      <w:r>
        <w:rPr>
          <w:sz w:val="24"/>
          <w:szCs w:val="24"/>
        </w:rPr>
        <w:br w:type="page"/>
      </w:r>
    </w:p>
    <w:p w:rsidR="006F4769" w:rsidRPr="00FE6FA8" w:rsidRDefault="006F4769" w:rsidP="00FE6FA8">
      <w:pPr>
        <w:overflowPunct/>
        <w:autoSpaceDE/>
        <w:autoSpaceDN/>
        <w:adjustRightInd/>
        <w:jc w:val="center"/>
        <w:textAlignment w:val="auto"/>
        <w:rPr>
          <w:b/>
          <w:sz w:val="24"/>
          <w:szCs w:val="24"/>
        </w:rPr>
      </w:pPr>
      <w:r w:rsidRPr="00FE6FA8">
        <w:rPr>
          <w:b/>
          <w:sz w:val="24"/>
          <w:szCs w:val="24"/>
        </w:rPr>
        <w:lastRenderedPageBreak/>
        <w:t>OBCHODNÍ TAJEMSTVÍ</w:t>
      </w:r>
    </w:p>
    <w:p w:rsidR="006F4769" w:rsidRPr="002F6CB9" w:rsidRDefault="006F4769" w:rsidP="006F4769">
      <w:pPr>
        <w:pStyle w:val="Zkladntext"/>
        <w:spacing w:after="120"/>
        <w:rPr>
          <w:sz w:val="24"/>
          <w:szCs w:val="24"/>
        </w:rPr>
      </w:pPr>
      <w:r w:rsidRPr="002F6CB9">
        <w:rPr>
          <w:sz w:val="24"/>
          <w:szCs w:val="24"/>
        </w:rPr>
        <w:t xml:space="preserve">PŘÍLOHA Č. </w:t>
      </w:r>
      <w:r w:rsidR="007002BA">
        <w:rPr>
          <w:sz w:val="24"/>
          <w:szCs w:val="24"/>
        </w:rPr>
        <w:t>1</w:t>
      </w:r>
    </w:p>
    <w:p w:rsidR="008E5BA3" w:rsidRDefault="006F4769" w:rsidP="006F4769">
      <w:pPr>
        <w:pStyle w:val="Zkladntext"/>
        <w:spacing w:after="120"/>
        <w:rPr>
          <w:b w:val="0"/>
          <w:sz w:val="24"/>
          <w:szCs w:val="24"/>
        </w:rPr>
      </w:pPr>
      <w:r w:rsidRPr="002F6CB9">
        <w:rPr>
          <w:sz w:val="24"/>
          <w:szCs w:val="24"/>
        </w:rPr>
        <w:t xml:space="preserve">SMLOUVY O LIMITACI NÁKLADŮ SPOJENÝCH S HRAZENÍM LÉČIVÉHO PŘÍPRAVKU </w:t>
      </w:r>
      <w:proofErr w:type="spellStart"/>
      <w:r w:rsidR="008E5BA3" w:rsidRPr="00F04419">
        <w:rPr>
          <w:sz w:val="24"/>
          <w:szCs w:val="24"/>
          <w:highlight w:val="black"/>
        </w:rPr>
        <w:t>xxxxxxxxxxxxxxxx</w:t>
      </w:r>
      <w:proofErr w:type="spellEnd"/>
      <w:r w:rsidR="008E5BA3" w:rsidRPr="002F6CB9">
        <w:rPr>
          <w:b w:val="0"/>
          <w:sz w:val="24"/>
          <w:szCs w:val="24"/>
        </w:rPr>
        <w:t xml:space="preserve"> </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Zkladntext"/>
        <w:spacing w:after="120"/>
        <w:rPr>
          <w:b w:val="0"/>
          <w:sz w:val="24"/>
          <w:szCs w:val="24"/>
        </w:rPr>
      </w:pPr>
    </w:p>
    <w:p w:rsidR="006F4769" w:rsidRPr="00197A8E" w:rsidRDefault="00197A8E" w:rsidP="00197A8E">
      <w:pPr>
        <w:pStyle w:val="Odstavecseseznamem"/>
        <w:numPr>
          <w:ilvl w:val="0"/>
          <w:numId w:val="16"/>
        </w:numPr>
        <w:tabs>
          <w:tab w:val="left" w:pos="5245"/>
        </w:tabs>
        <w:spacing w:before="120"/>
        <w:rPr>
          <w:sz w:val="24"/>
          <w:szCs w:val="24"/>
        </w:rPr>
      </w:pPr>
      <w:r>
        <w:rPr>
          <w:sz w:val="24"/>
          <w:szCs w:val="24"/>
        </w:rPr>
        <w:t>Přípravek, který je předmětem této Smlouvy</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835"/>
        <w:gridCol w:w="3261"/>
      </w:tblGrid>
      <w:tr w:rsidR="006F4769" w:rsidRPr="002F6CB9" w:rsidTr="00FE6FA8">
        <w:trPr>
          <w:trHeight w:val="559"/>
        </w:trPr>
        <w:tc>
          <w:tcPr>
            <w:tcW w:w="1242" w:type="dxa"/>
            <w:shd w:val="clear" w:color="auto" w:fill="D9D9D9" w:themeFill="background1" w:themeFillShade="D9"/>
          </w:tcPr>
          <w:p w:rsidR="006F4769" w:rsidRPr="002F6CB9" w:rsidRDefault="006F4769" w:rsidP="00614CC4">
            <w:pPr>
              <w:tabs>
                <w:tab w:val="left" w:pos="5245"/>
              </w:tabs>
              <w:spacing w:before="120"/>
              <w:rPr>
                <w:b/>
              </w:rPr>
            </w:pPr>
            <w:r w:rsidRPr="002F6CB9">
              <w:rPr>
                <w:b/>
              </w:rPr>
              <w:t xml:space="preserve">Kód SÚKL </w:t>
            </w:r>
          </w:p>
        </w:tc>
        <w:tc>
          <w:tcPr>
            <w:tcW w:w="2835" w:type="dxa"/>
            <w:shd w:val="clear" w:color="auto" w:fill="D9D9D9" w:themeFill="background1" w:themeFillShade="D9"/>
          </w:tcPr>
          <w:p w:rsidR="006F4769" w:rsidRPr="002F6CB9" w:rsidRDefault="006F4769" w:rsidP="00614CC4">
            <w:pPr>
              <w:tabs>
                <w:tab w:val="left" w:pos="5245"/>
              </w:tabs>
              <w:spacing w:before="120"/>
              <w:rPr>
                <w:b/>
              </w:rPr>
            </w:pPr>
            <w:r w:rsidRPr="002F6CB9">
              <w:rPr>
                <w:b/>
              </w:rPr>
              <w:t xml:space="preserve">Název </w:t>
            </w:r>
            <w:r>
              <w:rPr>
                <w:b/>
              </w:rPr>
              <w:t>P</w:t>
            </w:r>
            <w:r w:rsidRPr="002F6CB9">
              <w:rPr>
                <w:b/>
              </w:rPr>
              <w:t xml:space="preserve">řípravku </w:t>
            </w:r>
          </w:p>
        </w:tc>
        <w:tc>
          <w:tcPr>
            <w:tcW w:w="3261" w:type="dxa"/>
            <w:shd w:val="clear" w:color="auto" w:fill="D9D9D9" w:themeFill="background1" w:themeFillShade="D9"/>
          </w:tcPr>
          <w:p w:rsidR="006F4769" w:rsidRPr="002F6CB9" w:rsidRDefault="006F4769" w:rsidP="00614CC4">
            <w:pPr>
              <w:tabs>
                <w:tab w:val="left" w:pos="5245"/>
              </w:tabs>
              <w:spacing w:before="120"/>
              <w:rPr>
                <w:b/>
              </w:rPr>
            </w:pPr>
            <w:r w:rsidRPr="002F6CB9">
              <w:rPr>
                <w:b/>
              </w:rPr>
              <w:t xml:space="preserve">Doplněk názvu </w:t>
            </w:r>
          </w:p>
        </w:tc>
      </w:tr>
      <w:tr w:rsidR="006F4769" w:rsidRPr="00CF3D1A" w:rsidTr="00FE6FA8">
        <w:trPr>
          <w:trHeight w:val="266"/>
        </w:trPr>
        <w:tc>
          <w:tcPr>
            <w:tcW w:w="1242" w:type="dxa"/>
            <w:vAlign w:val="center"/>
          </w:tcPr>
          <w:p w:rsidR="006F4769" w:rsidRPr="00CF3D1A" w:rsidRDefault="008E5BA3" w:rsidP="007002BA">
            <w:pPr>
              <w:tabs>
                <w:tab w:val="left" w:pos="5245"/>
              </w:tabs>
              <w:spacing w:before="120"/>
              <w:jc w:val="center"/>
            </w:pPr>
            <w:proofErr w:type="spellStart"/>
            <w:r w:rsidRPr="00F04419">
              <w:rPr>
                <w:sz w:val="24"/>
                <w:szCs w:val="24"/>
                <w:highlight w:val="black"/>
              </w:rPr>
              <w:t>xxxxxxxx</w:t>
            </w:r>
            <w:proofErr w:type="spellEnd"/>
          </w:p>
        </w:tc>
        <w:tc>
          <w:tcPr>
            <w:tcW w:w="2835" w:type="dxa"/>
            <w:vAlign w:val="center"/>
          </w:tcPr>
          <w:p w:rsidR="006F4769" w:rsidRPr="00CF3D1A" w:rsidRDefault="008E5BA3" w:rsidP="00E17F09">
            <w:pPr>
              <w:tabs>
                <w:tab w:val="left" w:pos="5245"/>
              </w:tabs>
              <w:spacing w:before="120"/>
              <w:jc w:val="center"/>
            </w:pPr>
            <w:proofErr w:type="spellStart"/>
            <w:r w:rsidRPr="00F04419">
              <w:rPr>
                <w:sz w:val="24"/>
                <w:szCs w:val="24"/>
                <w:highlight w:val="black"/>
              </w:rPr>
              <w:t>xxxxxxxxxxxxxxxx</w:t>
            </w:r>
            <w:proofErr w:type="spellEnd"/>
          </w:p>
        </w:tc>
        <w:tc>
          <w:tcPr>
            <w:tcW w:w="3261" w:type="dxa"/>
            <w:vAlign w:val="center"/>
          </w:tcPr>
          <w:p w:rsidR="006F4769" w:rsidRPr="00CF3D1A" w:rsidRDefault="008E5BA3" w:rsidP="007002BA">
            <w:pPr>
              <w:tabs>
                <w:tab w:val="left" w:pos="5245"/>
              </w:tabs>
              <w:spacing w:before="120"/>
              <w:jc w:val="center"/>
            </w:pPr>
            <w:proofErr w:type="spellStart"/>
            <w:r w:rsidRPr="00F04419">
              <w:rPr>
                <w:sz w:val="24"/>
                <w:szCs w:val="24"/>
                <w:highlight w:val="black"/>
              </w:rPr>
              <w:t>xxxxxxxxxxxxxxxx</w:t>
            </w:r>
            <w:proofErr w:type="spellEnd"/>
          </w:p>
        </w:tc>
      </w:tr>
      <w:tr w:rsidR="005C3EA1" w:rsidRPr="00CF3D1A" w:rsidTr="00FE6FA8">
        <w:trPr>
          <w:trHeight w:val="266"/>
        </w:trPr>
        <w:tc>
          <w:tcPr>
            <w:tcW w:w="1242" w:type="dxa"/>
            <w:vAlign w:val="center"/>
          </w:tcPr>
          <w:p w:rsidR="005C3EA1" w:rsidRPr="00CF3D1A" w:rsidRDefault="008E5BA3" w:rsidP="007002BA">
            <w:pPr>
              <w:tabs>
                <w:tab w:val="left" w:pos="5245"/>
              </w:tabs>
              <w:spacing w:before="120"/>
              <w:jc w:val="center"/>
              <w:rPr>
                <w:szCs w:val="24"/>
              </w:rPr>
            </w:pPr>
            <w:proofErr w:type="spellStart"/>
            <w:r w:rsidRPr="00F04419">
              <w:rPr>
                <w:sz w:val="24"/>
                <w:szCs w:val="24"/>
                <w:highlight w:val="black"/>
              </w:rPr>
              <w:t>xxxxxxxx</w:t>
            </w:r>
            <w:proofErr w:type="spellEnd"/>
          </w:p>
        </w:tc>
        <w:tc>
          <w:tcPr>
            <w:tcW w:w="2835" w:type="dxa"/>
            <w:vAlign w:val="center"/>
          </w:tcPr>
          <w:p w:rsidR="005C3EA1" w:rsidRPr="00CF3D1A" w:rsidRDefault="008E5BA3" w:rsidP="00E17F09">
            <w:pPr>
              <w:tabs>
                <w:tab w:val="left" w:pos="5245"/>
              </w:tabs>
              <w:spacing w:before="120"/>
              <w:jc w:val="center"/>
            </w:pPr>
            <w:proofErr w:type="spellStart"/>
            <w:r w:rsidRPr="00F04419">
              <w:rPr>
                <w:sz w:val="24"/>
                <w:szCs w:val="24"/>
                <w:highlight w:val="black"/>
              </w:rPr>
              <w:t>xxxxxxxxxxxxxxxx</w:t>
            </w:r>
            <w:proofErr w:type="spellEnd"/>
          </w:p>
        </w:tc>
        <w:tc>
          <w:tcPr>
            <w:tcW w:w="3261" w:type="dxa"/>
            <w:vAlign w:val="center"/>
          </w:tcPr>
          <w:p w:rsidR="005C3EA1" w:rsidRPr="00CF3D1A" w:rsidRDefault="008E5BA3" w:rsidP="007002BA">
            <w:pPr>
              <w:tabs>
                <w:tab w:val="left" w:pos="5245"/>
              </w:tabs>
              <w:spacing w:before="120"/>
              <w:jc w:val="center"/>
            </w:pPr>
            <w:proofErr w:type="spellStart"/>
            <w:r w:rsidRPr="00F04419">
              <w:rPr>
                <w:sz w:val="24"/>
                <w:szCs w:val="24"/>
                <w:highlight w:val="black"/>
              </w:rPr>
              <w:t>xxxxxxxxxxxxxxxx</w:t>
            </w:r>
            <w:proofErr w:type="spellEnd"/>
          </w:p>
        </w:tc>
      </w:tr>
    </w:tbl>
    <w:p w:rsidR="006F4769" w:rsidRPr="00CF3D1A" w:rsidRDefault="006F4769" w:rsidP="006F4769">
      <w:pPr>
        <w:tabs>
          <w:tab w:val="left" w:pos="5245"/>
        </w:tabs>
        <w:spacing w:before="120"/>
        <w:rPr>
          <w:sz w:val="24"/>
          <w:szCs w:val="24"/>
        </w:rPr>
      </w:pPr>
    </w:p>
    <w:p w:rsidR="008E5BA3" w:rsidRPr="00A97A57" w:rsidRDefault="008E5BA3" w:rsidP="008E5BA3">
      <w:pPr>
        <w:tabs>
          <w:tab w:val="left" w:pos="5245"/>
        </w:tabs>
        <w:spacing w:before="120"/>
        <w:rPr>
          <w:sz w:val="24"/>
          <w:szCs w:val="24"/>
        </w:rPr>
      </w:pPr>
      <w:r w:rsidRPr="008E5BA3">
        <w:rPr>
          <w:sz w:val="24"/>
          <w:szCs w:val="24"/>
        </w:rPr>
        <w:t>Limit s</w:t>
      </w:r>
      <w:r w:rsidRPr="00A97A57">
        <w:rPr>
          <w:sz w:val="24"/>
          <w:szCs w:val="24"/>
        </w:rPr>
        <w:t>e sjednává takto:</w:t>
      </w:r>
    </w:p>
    <w:p w:rsidR="008E5BA3" w:rsidRPr="008E5BA3" w:rsidRDefault="008E5BA3" w:rsidP="008E5BA3">
      <w:pPr>
        <w:overflowPunct/>
        <w:autoSpaceDE/>
        <w:autoSpaceDN/>
        <w:adjustRightInd/>
        <w:spacing w:before="120"/>
        <w:ind w:left="426"/>
        <w:jc w:val="both"/>
        <w:textAlignment w:val="auto"/>
        <w:rPr>
          <w:sz w:val="24"/>
          <w:highlight w:val="black"/>
        </w:rPr>
      </w:pPr>
      <w:proofErr w:type="gramStart"/>
      <w:r w:rsidRPr="008E5BA3">
        <w:rPr>
          <w:sz w:val="24"/>
          <w:szCs w:val="24"/>
        </w:rPr>
        <w:t>a)</w:t>
      </w:r>
      <w:r>
        <w:rPr>
          <w:b/>
          <w:sz w:val="24"/>
          <w:szCs w:val="24"/>
        </w:rPr>
        <w:t xml:space="preserve">   </w:t>
      </w:r>
      <w:r w:rsidRPr="00A97A57">
        <w:rPr>
          <w:b/>
          <w:sz w:val="24"/>
          <w:szCs w:val="24"/>
        </w:rPr>
        <w:t xml:space="preserve">v 1. </w:t>
      </w:r>
      <w:r w:rsidRPr="00A97A57">
        <w:rPr>
          <w:b/>
          <w:sz w:val="24"/>
        </w:rPr>
        <w:t>období</w:t>
      </w:r>
      <w:proofErr w:type="gramEnd"/>
      <w:r w:rsidRPr="00A97A57">
        <w:rPr>
          <w:sz w:val="24"/>
          <w:szCs w:val="24"/>
        </w:rPr>
        <w:t>, tj.</w:t>
      </w:r>
      <w:r>
        <w:rPr>
          <w:sz w:val="24"/>
          <w:szCs w:val="24"/>
        </w:rPr>
        <w:t xml:space="preserve"> </w:t>
      </w:r>
      <w:proofErr w:type="spellStart"/>
      <w:r w:rsidRPr="008E5BA3">
        <w:rPr>
          <w:sz w:val="24"/>
          <w:szCs w:val="24"/>
          <w:highlight w:val="black"/>
        </w:rPr>
        <w:t>xxxxxxxxxxxxxxxxxxxxxxxxxxxxxxxxxxxxxxxxxxxxxxxx</w:t>
      </w:r>
      <w:proofErr w:type="spellEnd"/>
    </w:p>
    <w:p w:rsidR="008E5BA3" w:rsidRPr="008E5BA3" w:rsidRDefault="008E5BA3" w:rsidP="008E5BA3">
      <w:pPr>
        <w:numPr>
          <w:ilvl w:val="0"/>
          <w:numId w:val="14"/>
        </w:numPr>
        <w:overflowPunct/>
        <w:autoSpaceDE/>
        <w:autoSpaceDN/>
        <w:adjustRightInd/>
        <w:spacing w:before="120"/>
        <w:jc w:val="both"/>
        <w:textAlignment w:val="auto"/>
        <w:rPr>
          <w:sz w:val="24"/>
        </w:rPr>
      </w:pPr>
      <w:r w:rsidRPr="00A97A57">
        <w:rPr>
          <w:b/>
          <w:sz w:val="24"/>
          <w:szCs w:val="24"/>
        </w:rPr>
        <w:t>v</w:t>
      </w:r>
      <w:r w:rsidR="00CB1F52">
        <w:rPr>
          <w:b/>
          <w:sz w:val="24"/>
          <w:szCs w:val="24"/>
        </w:rPr>
        <w:t>e</w:t>
      </w:r>
      <w:r w:rsidRPr="00A97A57">
        <w:rPr>
          <w:b/>
          <w:sz w:val="24"/>
          <w:szCs w:val="24"/>
        </w:rPr>
        <w:t xml:space="preserve"> 2. </w:t>
      </w:r>
      <w:r w:rsidRPr="00A97A57">
        <w:rPr>
          <w:b/>
          <w:sz w:val="24"/>
        </w:rPr>
        <w:t>období</w:t>
      </w:r>
      <w:r w:rsidRPr="00A97A57">
        <w:rPr>
          <w:sz w:val="24"/>
          <w:szCs w:val="24"/>
        </w:rPr>
        <w:t xml:space="preserve">, tj. </w:t>
      </w:r>
      <w:proofErr w:type="spellStart"/>
      <w:r w:rsidRPr="008E5BA3">
        <w:rPr>
          <w:sz w:val="24"/>
          <w:szCs w:val="24"/>
          <w:highlight w:val="black"/>
        </w:rPr>
        <w:t>xxxxxxxxxxxxxxxxxxxxxxxxxxxxxxxxxxxxxxxxxxxxxxxx</w:t>
      </w:r>
      <w:proofErr w:type="spellEnd"/>
      <w:r w:rsidRPr="00A97A57">
        <w:rPr>
          <w:b/>
          <w:sz w:val="24"/>
          <w:szCs w:val="24"/>
        </w:rPr>
        <w:t xml:space="preserve"> </w:t>
      </w:r>
    </w:p>
    <w:p w:rsidR="008E5BA3" w:rsidRPr="00A97A57" w:rsidRDefault="008E5BA3" w:rsidP="008E5BA3">
      <w:pPr>
        <w:numPr>
          <w:ilvl w:val="0"/>
          <w:numId w:val="14"/>
        </w:numPr>
        <w:overflowPunct/>
        <w:autoSpaceDE/>
        <w:autoSpaceDN/>
        <w:adjustRightInd/>
        <w:spacing w:before="120"/>
        <w:jc w:val="both"/>
        <w:textAlignment w:val="auto"/>
        <w:rPr>
          <w:sz w:val="24"/>
        </w:rPr>
      </w:pPr>
      <w:r w:rsidRPr="00A97A57">
        <w:rPr>
          <w:b/>
          <w:sz w:val="24"/>
          <w:szCs w:val="24"/>
        </w:rPr>
        <w:t xml:space="preserve">ve 3. období, </w:t>
      </w:r>
      <w:r w:rsidRPr="00A97A57">
        <w:rPr>
          <w:sz w:val="24"/>
          <w:szCs w:val="24"/>
        </w:rPr>
        <w:t xml:space="preserve">tj. </w:t>
      </w:r>
      <w:proofErr w:type="spellStart"/>
      <w:r w:rsidRPr="008E5BA3">
        <w:rPr>
          <w:sz w:val="24"/>
          <w:szCs w:val="24"/>
          <w:highlight w:val="black"/>
        </w:rPr>
        <w:t>xxxxxxxxxxxxxxxxxxxxxxxxxxxxxxxxxxxxxxxxxxxxxxxx</w:t>
      </w:r>
      <w:proofErr w:type="spellEnd"/>
    </w:p>
    <w:p w:rsidR="008E5BA3" w:rsidRPr="00A97A57" w:rsidRDefault="008E5BA3" w:rsidP="008E5BA3">
      <w:pPr>
        <w:numPr>
          <w:ilvl w:val="0"/>
          <w:numId w:val="14"/>
        </w:numPr>
        <w:overflowPunct/>
        <w:autoSpaceDE/>
        <w:autoSpaceDN/>
        <w:adjustRightInd/>
        <w:spacing w:before="120"/>
        <w:jc w:val="both"/>
        <w:textAlignment w:val="auto"/>
        <w:rPr>
          <w:sz w:val="24"/>
          <w:szCs w:val="24"/>
        </w:rPr>
      </w:pPr>
      <w:r w:rsidRPr="00A97A57">
        <w:rPr>
          <w:b/>
          <w:sz w:val="24"/>
          <w:szCs w:val="24"/>
        </w:rPr>
        <w:t xml:space="preserve">ve 4. období </w:t>
      </w:r>
      <w:r w:rsidRPr="00A97A57">
        <w:rPr>
          <w:sz w:val="24"/>
          <w:szCs w:val="24"/>
        </w:rPr>
        <w:t xml:space="preserve">tj. </w:t>
      </w:r>
      <w:proofErr w:type="spellStart"/>
      <w:r w:rsidRPr="008E5BA3">
        <w:rPr>
          <w:sz w:val="24"/>
          <w:szCs w:val="24"/>
          <w:highlight w:val="black"/>
        </w:rPr>
        <w:t>xxxxxxxxxxxxxxxxxxxxxxxxxxxxxxxxxxxxxxxxxxxxxxxx</w:t>
      </w:r>
      <w:proofErr w:type="spellEnd"/>
    </w:p>
    <w:p w:rsidR="00CF3D1A" w:rsidRDefault="00CF3D1A" w:rsidP="00B843CB">
      <w:pPr>
        <w:overflowPunct/>
        <w:autoSpaceDE/>
        <w:autoSpaceDN/>
        <w:adjustRightInd/>
        <w:spacing w:before="120"/>
        <w:ind w:left="720"/>
        <w:jc w:val="both"/>
        <w:textAlignment w:val="auto"/>
        <w:rPr>
          <w:sz w:val="24"/>
          <w:szCs w:val="24"/>
        </w:rPr>
      </w:pPr>
    </w:p>
    <w:p w:rsidR="00CF3D1A" w:rsidRDefault="00CF3D1A" w:rsidP="00B843CB">
      <w:pPr>
        <w:overflowPunct/>
        <w:autoSpaceDE/>
        <w:autoSpaceDN/>
        <w:adjustRightInd/>
        <w:spacing w:before="120"/>
        <w:ind w:left="720"/>
        <w:jc w:val="both"/>
        <w:textAlignment w:val="auto"/>
        <w:rPr>
          <w:sz w:val="24"/>
          <w:szCs w:val="24"/>
        </w:rPr>
      </w:pPr>
    </w:p>
    <w:p w:rsidR="00CF3D1A" w:rsidRDefault="00CF3D1A" w:rsidP="00B843CB">
      <w:pPr>
        <w:overflowPunct/>
        <w:autoSpaceDE/>
        <w:autoSpaceDN/>
        <w:adjustRightInd/>
        <w:spacing w:before="120"/>
        <w:ind w:left="720"/>
        <w:jc w:val="both"/>
        <w:textAlignment w:val="auto"/>
        <w:rPr>
          <w:sz w:val="24"/>
          <w:szCs w:val="24"/>
        </w:rPr>
      </w:pPr>
    </w:p>
    <w:p w:rsidR="00CF3D1A" w:rsidRDefault="00CF3D1A" w:rsidP="00B843CB">
      <w:pPr>
        <w:overflowPunct/>
        <w:autoSpaceDE/>
        <w:autoSpaceDN/>
        <w:adjustRightInd/>
        <w:spacing w:before="120"/>
        <w:ind w:left="720"/>
        <w:jc w:val="both"/>
        <w:textAlignment w:val="auto"/>
        <w:rPr>
          <w:sz w:val="24"/>
          <w:szCs w:val="24"/>
        </w:rPr>
      </w:pPr>
    </w:p>
    <w:p w:rsidR="00CF3D1A" w:rsidRDefault="00CF3D1A" w:rsidP="00B843CB">
      <w:pPr>
        <w:overflowPunct/>
        <w:autoSpaceDE/>
        <w:autoSpaceDN/>
        <w:adjustRightInd/>
        <w:spacing w:before="120"/>
        <w:ind w:left="720"/>
        <w:jc w:val="both"/>
        <w:textAlignment w:val="auto"/>
        <w:rPr>
          <w:sz w:val="24"/>
          <w:szCs w:val="24"/>
        </w:rPr>
      </w:pPr>
    </w:p>
    <w:p w:rsidR="00CF3D1A" w:rsidRDefault="00CF3D1A" w:rsidP="00B843CB">
      <w:pPr>
        <w:overflowPunct/>
        <w:autoSpaceDE/>
        <w:autoSpaceDN/>
        <w:adjustRightInd/>
        <w:spacing w:before="120"/>
        <w:ind w:left="720"/>
        <w:jc w:val="both"/>
        <w:textAlignment w:val="auto"/>
        <w:rPr>
          <w:sz w:val="24"/>
          <w:szCs w:val="24"/>
        </w:rPr>
      </w:pPr>
    </w:p>
    <w:p w:rsidR="007002BA" w:rsidRPr="00B34AF1" w:rsidRDefault="007002BA" w:rsidP="00B843CB">
      <w:pPr>
        <w:overflowPunct/>
        <w:autoSpaceDE/>
        <w:autoSpaceDN/>
        <w:adjustRightInd/>
        <w:spacing w:before="120"/>
        <w:ind w:left="720"/>
        <w:jc w:val="both"/>
        <w:textAlignment w:val="auto"/>
        <w:rPr>
          <w:sz w:val="24"/>
        </w:rPr>
      </w:pPr>
      <w:r w:rsidRPr="00B34AF1">
        <w:rPr>
          <w:sz w:val="24"/>
          <w:szCs w:val="24"/>
        </w:rPr>
        <w:t xml:space="preserve">   </w:t>
      </w:r>
    </w:p>
    <w:p w:rsidR="006F4769" w:rsidRPr="002F6CB9" w:rsidRDefault="006F4769" w:rsidP="006F4769">
      <w:pPr>
        <w:tabs>
          <w:tab w:val="left" w:pos="5245"/>
        </w:tabs>
        <w:rPr>
          <w:sz w:val="24"/>
          <w:szCs w:val="24"/>
        </w:rPr>
      </w:pPr>
      <w:r w:rsidRPr="002F6CB9">
        <w:rPr>
          <w:sz w:val="24"/>
          <w:szCs w:val="24"/>
        </w:rPr>
        <w:t xml:space="preserve">V …… dne </w:t>
      </w:r>
      <w:r>
        <w:rPr>
          <w:sz w:val="24"/>
          <w:szCs w:val="24"/>
        </w:rPr>
        <w:t>…</w:t>
      </w:r>
      <w:r w:rsidRPr="002F6CB9">
        <w:rPr>
          <w:sz w:val="24"/>
          <w:szCs w:val="24"/>
        </w:rPr>
        <w:tab/>
        <w:t xml:space="preserve">V </w:t>
      </w:r>
      <w:r w:rsidR="00962DCF">
        <w:rPr>
          <w:sz w:val="24"/>
          <w:szCs w:val="24"/>
        </w:rPr>
        <w:t>Praze</w:t>
      </w:r>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p w:rsidR="006F4769" w:rsidRPr="002F6CB9" w:rsidRDefault="006F4769" w:rsidP="006F4769">
      <w:pPr>
        <w:tabs>
          <w:tab w:val="left" w:pos="5245"/>
        </w:tabs>
        <w:spacing w:before="120"/>
        <w:rPr>
          <w:sz w:val="24"/>
          <w:szCs w:val="24"/>
        </w:rPr>
      </w:pPr>
    </w:p>
    <w:p w:rsidR="004E3E46" w:rsidRDefault="004E3E46" w:rsidP="006F4769">
      <w:pPr>
        <w:tabs>
          <w:tab w:val="left" w:pos="5245"/>
        </w:tabs>
        <w:spacing w:before="120"/>
        <w:rPr>
          <w:sz w:val="24"/>
          <w:szCs w:val="24"/>
        </w:rPr>
      </w:pPr>
    </w:p>
    <w:p w:rsidR="008E5BA3" w:rsidRPr="00A97A57" w:rsidRDefault="008E5BA3" w:rsidP="008E5BA3">
      <w:pPr>
        <w:tabs>
          <w:tab w:val="left" w:pos="5245"/>
        </w:tabs>
        <w:spacing w:before="120"/>
        <w:rPr>
          <w:sz w:val="24"/>
          <w:szCs w:val="24"/>
        </w:rPr>
      </w:pPr>
      <w:r w:rsidRPr="00A97A57">
        <w:rPr>
          <w:sz w:val="24"/>
          <w:szCs w:val="24"/>
        </w:rPr>
        <w:t xml:space="preserve">Za Pojišťovnu: </w:t>
      </w:r>
      <w:r>
        <w:rPr>
          <w:sz w:val="24"/>
          <w:szCs w:val="24"/>
        </w:rPr>
        <w:t xml:space="preserve">                                                            </w:t>
      </w:r>
      <w:r w:rsidRPr="00A97A57">
        <w:rPr>
          <w:sz w:val="24"/>
          <w:szCs w:val="24"/>
        </w:rPr>
        <w:t xml:space="preserve">Za Držitele: </w:t>
      </w:r>
    </w:p>
    <w:p w:rsidR="008E5BA3" w:rsidRPr="00A97A57" w:rsidRDefault="008E5BA3" w:rsidP="008E5BA3">
      <w:pPr>
        <w:tabs>
          <w:tab w:val="left" w:pos="5103"/>
        </w:tabs>
        <w:spacing w:before="240"/>
        <w:contextualSpacing/>
        <w:rPr>
          <w:sz w:val="24"/>
          <w:szCs w:val="24"/>
        </w:rPr>
      </w:pPr>
      <w:r>
        <w:rPr>
          <w:sz w:val="24"/>
          <w:szCs w:val="24"/>
        </w:rPr>
        <w:t xml:space="preserve">Ing. Antonín </w:t>
      </w:r>
      <w:proofErr w:type="spellStart"/>
      <w:r>
        <w:rPr>
          <w:sz w:val="24"/>
          <w:szCs w:val="24"/>
        </w:rPr>
        <w:t>Klimša</w:t>
      </w:r>
      <w:proofErr w:type="spellEnd"/>
      <w:r w:rsidR="001A3649">
        <w:rPr>
          <w:sz w:val="24"/>
          <w:szCs w:val="24"/>
        </w:rPr>
        <w:t>, MBA</w:t>
      </w:r>
      <w:r w:rsidRPr="00A97A57">
        <w:rPr>
          <w:sz w:val="24"/>
          <w:szCs w:val="24"/>
        </w:rPr>
        <w:tab/>
        <w:t>MUDr. Jolana Kubátová</w:t>
      </w:r>
    </w:p>
    <w:p w:rsidR="008E5BA3" w:rsidRPr="00A97A57" w:rsidRDefault="008E5BA3" w:rsidP="008E5BA3">
      <w:pPr>
        <w:tabs>
          <w:tab w:val="left" w:pos="5103"/>
        </w:tabs>
        <w:spacing w:before="240"/>
        <w:contextualSpacing/>
        <w:rPr>
          <w:sz w:val="24"/>
          <w:szCs w:val="24"/>
        </w:rPr>
      </w:pPr>
      <w:r>
        <w:rPr>
          <w:sz w:val="24"/>
          <w:szCs w:val="24"/>
        </w:rPr>
        <w:t>výkonný ředitel</w:t>
      </w:r>
      <w:r w:rsidRPr="00A97A57">
        <w:rPr>
          <w:sz w:val="24"/>
          <w:szCs w:val="24"/>
        </w:rPr>
        <w:tab/>
      </w:r>
      <w:proofErr w:type="spellStart"/>
      <w:r w:rsidRPr="00A97A57">
        <w:rPr>
          <w:sz w:val="24"/>
          <w:szCs w:val="24"/>
        </w:rPr>
        <w:t>Head</w:t>
      </w:r>
      <w:proofErr w:type="spellEnd"/>
      <w:r w:rsidRPr="00A97A57">
        <w:rPr>
          <w:sz w:val="24"/>
          <w:szCs w:val="24"/>
        </w:rPr>
        <w:t xml:space="preserve"> </w:t>
      </w:r>
      <w:proofErr w:type="spellStart"/>
      <w:r w:rsidRPr="00A97A57">
        <w:rPr>
          <w:sz w:val="24"/>
          <w:szCs w:val="24"/>
        </w:rPr>
        <w:t>of</w:t>
      </w:r>
      <w:proofErr w:type="spellEnd"/>
      <w:r w:rsidRPr="00A97A57">
        <w:rPr>
          <w:sz w:val="24"/>
          <w:szCs w:val="24"/>
        </w:rPr>
        <w:t xml:space="preserve"> Market Access &amp; Public </w:t>
      </w:r>
      <w:proofErr w:type="spellStart"/>
      <w:r w:rsidRPr="00A97A57">
        <w:rPr>
          <w:sz w:val="24"/>
          <w:szCs w:val="24"/>
        </w:rPr>
        <w:t>Affairs</w:t>
      </w:r>
      <w:proofErr w:type="spellEnd"/>
    </w:p>
    <w:p w:rsidR="008E5BA3" w:rsidRPr="00AA223F" w:rsidRDefault="008E5BA3" w:rsidP="008E5BA3">
      <w:pPr>
        <w:tabs>
          <w:tab w:val="left" w:pos="5103"/>
        </w:tabs>
        <w:spacing w:before="240"/>
        <w:contextualSpacing/>
        <w:rPr>
          <w:rFonts w:ascii="Arial" w:hAnsi="Arial" w:cs="Arial"/>
        </w:rPr>
      </w:pPr>
      <w:r>
        <w:rPr>
          <w:sz w:val="24"/>
          <w:szCs w:val="24"/>
        </w:rPr>
        <w:t>Revírní bratrská pokladna,</w:t>
      </w:r>
      <w:r w:rsidRPr="00A97A57">
        <w:rPr>
          <w:sz w:val="24"/>
          <w:szCs w:val="24"/>
        </w:rPr>
        <w:tab/>
      </w:r>
      <w:proofErr w:type="spellStart"/>
      <w:r w:rsidR="00CB1F52">
        <w:rPr>
          <w:sz w:val="24"/>
          <w:szCs w:val="24"/>
        </w:rPr>
        <w:t>s</w:t>
      </w:r>
      <w:r w:rsidRPr="00A97A57">
        <w:rPr>
          <w:sz w:val="24"/>
          <w:szCs w:val="24"/>
        </w:rPr>
        <w:t>anofi</w:t>
      </w:r>
      <w:proofErr w:type="spellEnd"/>
      <w:r w:rsidRPr="00A97A57">
        <w:rPr>
          <w:sz w:val="24"/>
          <w:szCs w:val="24"/>
        </w:rPr>
        <w:t>-</w:t>
      </w:r>
      <w:proofErr w:type="spellStart"/>
      <w:r w:rsidRPr="00A97A57">
        <w:rPr>
          <w:sz w:val="24"/>
          <w:szCs w:val="24"/>
        </w:rPr>
        <w:t>aventis</w:t>
      </w:r>
      <w:proofErr w:type="spellEnd"/>
      <w:r w:rsidRPr="00A97A57">
        <w:rPr>
          <w:sz w:val="24"/>
          <w:szCs w:val="24"/>
        </w:rPr>
        <w:t>, s.r.</w:t>
      </w:r>
      <w:proofErr w:type="gramStart"/>
      <w:r w:rsidRPr="00A97A57">
        <w:rPr>
          <w:rFonts w:ascii="Arial" w:hAnsi="Arial" w:cs="Arial"/>
        </w:rPr>
        <w:t>o.</w:t>
      </w:r>
      <w:r>
        <w:rPr>
          <w:rFonts w:ascii="Arial" w:hAnsi="Arial" w:cs="Arial"/>
        </w:rPr>
        <w:t xml:space="preserve">                                    </w:t>
      </w:r>
      <w:r>
        <w:rPr>
          <w:sz w:val="24"/>
          <w:szCs w:val="24"/>
        </w:rPr>
        <w:t>zdravotní</w:t>
      </w:r>
      <w:proofErr w:type="gramEnd"/>
      <w:r>
        <w:rPr>
          <w:sz w:val="24"/>
          <w:szCs w:val="24"/>
        </w:rPr>
        <w:t xml:space="preserve"> pojišťovna</w:t>
      </w:r>
      <w:r w:rsidRPr="00A97A57">
        <w:rPr>
          <w:sz w:val="24"/>
          <w:szCs w:val="24"/>
        </w:rPr>
        <w:t xml:space="preserve"> </w:t>
      </w:r>
    </w:p>
    <w:p w:rsidR="008E5BA3" w:rsidRPr="00A97A57" w:rsidRDefault="008E5BA3" w:rsidP="008E5BA3">
      <w:pPr>
        <w:tabs>
          <w:tab w:val="left" w:pos="5245"/>
        </w:tabs>
        <w:spacing w:before="120"/>
        <w:rPr>
          <w:sz w:val="24"/>
          <w:szCs w:val="24"/>
        </w:rPr>
      </w:pPr>
    </w:p>
    <w:p w:rsidR="00184BCC" w:rsidRDefault="00184BCC" w:rsidP="00184BCC">
      <w:pPr>
        <w:tabs>
          <w:tab w:val="left" w:pos="5245"/>
        </w:tabs>
        <w:spacing w:before="120"/>
        <w:rPr>
          <w:sz w:val="24"/>
          <w:szCs w:val="24"/>
        </w:rPr>
      </w:pPr>
      <w:r>
        <w:rPr>
          <w:sz w:val="24"/>
          <w:szCs w:val="24"/>
        </w:rPr>
        <w:t xml:space="preserve"> </w:t>
      </w: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EE6" w:rsidRDefault="00787EE6">
      <w:r>
        <w:separator/>
      </w:r>
    </w:p>
  </w:endnote>
  <w:endnote w:type="continuationSeparator" w:id="0">
    <w:p w:rsidR="00787EE6" w:rsidRDefault="00787EE6">
      <w:r>
        <w:continuationSeparator/>
      </w:r>
    </w:p>
  </w:endnote>
  <w:endnote w:type="continuationNotice" w:id="1">
    <w:p w:rsidR="00787EE6" w:rsidRDefault="00787E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Imago">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C4" w:rsidRDefault="006259B2">
    <w:pPr>
      <w:pStyle w:val="Zpat"/>
      <w:framePr w:wrap="auto" w:vAnchor="text" w:hAnchor="margin" w:xAlign="center" w:y="1"/>
      <w:rPr>
        <w:rStyle w:val="slostrnky"/>
      </w:rPr>
    </w:pPr>
    <w:r>
      <w:rPr>
        <w:rStyle w:val="slostrnky"/>
      </w:rPr>
      <w:fldChar w:fldCharType="begin"/>
    </w:r>
    <w:r w:rsidR="00614CC4">
      <w:rPr>
        <w:rStyle w:val="slostrnky"/>
      </w:rPr>
      <w:instrText xml:space="preserve">PAGE  </w:instrText>
    </w:r>
    <w:r>
      <w:rPr>
        <w:rStyle w:val="slostrnky"/>
      </w:rPr>
      <w:fldChar w:fldCharType="separate"/>
    </w:r>
    <w:r w:rsidR="00B44581">
      <w:rPr>
        <w:rStyle w:val="slostrnky"/>
        <w:noProof/>
      </w:rPr>
      <w:t>10</w:t>
    </w:r>
    <w:r>
      <w:rPr>
        <w:rStyle w:val="slostrnky"/>
      </w:rPr>
      <w:fldChar w:fldCharType="end"/>
    </w:r>
  </w:p>
  <w:p w:rsidR="00614CC4" w:rsidRDefault="00614CC4"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EE6" w:rsidRDefault="00787EE6">
      <w:r>
        <w:separator/>
      </w:r>
    </w:p>
  </w:footnote>
  <w:footnote w:type="continuationSeparator" w:id="0">
    <w:p w:rsidR="00787EE6" w:rsidRDefault="00787EE6">
      <w:r>
        <w:continuationSeparator/>
      </w:r>
    </w:p>
  </w:footnote>
  <w:footnote w:type="continuationNotice" w:id="1">
    <w:p w:rsidR="00787EE6" w:rsidRDefault="00787E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C4" w:rsidRPr="00125B85" w:rsidRDefault="00614CC4"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F9D32A6"/>
    <w:multiLevelType w:val="hybridMultilevel"/>
    <w:tmpl w:val="7E0C0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4E17BE"/>
    <w:multiLevelType w:val="hybridMultilevel"/>
    <w:tmpl w:val="89946584"/>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1D003F29"/>
    <w:multiLevelType w:val="singleLevel"/>
    <w:tmpl w:val="88106A18"/>
    <w:lvl w:ilvl="0">
      <w:start w:val="1"/>
      <w:numFmt w:val="lowerLetter"/>
      <w:lvlText w:val="%1)"/>
      <w:legacy w:legacy="1" w:legacySpace="0" w:legacyIndent="283"/>
      <w:lvlJc w:val="left"/>
      <w:pPr>
        <w:ind w:left="425" w:hanging="283"/>
      </w:pPr>
      <w:rPr>
        <w:rFonts w:cs="Times New Roman"/>
        <w:color w:val="000000" w:themeColor="text1"/>
      </w:rPr>
    </w:lvl>
  </w:abstractNum>
  <w:abstractNum w:abstractNumId="4">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nsid w:val="30CE182F"/>
    <w:multiLevelType w:val="hybridMultilevel"/>
    <w:tmpl w:val="5F025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ED6A63"/>
    <w:multiLevelType w:val="multilevel"/>
    <w:tmpl w:val="9BB63C1C"/>
    <w:styleLink w:val="CMS-ANParties"/>
    <w:lvl w:ilvl="0">
      <w:start w:val="1"/>
      <w:numFmt w:val="decimal"/>
      <w:pStyle w:val="CMSANParties"/>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B6D6654"/>
    <w:multiLevelType w:val="hybridMultilevel"/>
    <w:tmpl w:val="699AC396"/>
    <w:lvl w:ilvl="0" w:tplc="E35A7A9A">
      <w:start w:val="1"/>
      <w:numFmt w:val="decimal"/>
      <w:lvlText w:val="%1."/>
      <w:lvlJc w:val="left"/>
      <w:pPr>
        <w:tabs>
          <w:tab w:val="num" w:pos="0"/>
        </w:tabs>
        <w:ind w:left="283" w:hanging="283"/>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16"/>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3"/>
  </w:num>
  <w:num w:numId="8">
    <w:abstractNumId w:val="10"/>
  </w:num>
  <w:num w:numId="9">
    <w:abstractNumId w:val="11"/>
  </w:num>
  <w:num w:numId="10">
    <w:abstractNumId w:val="14"/>
  </w:num>
  <w:num w:numId="11">
    <w:abstractNumId w:val="12"/>
  </w:num>
  <w:num w:numId="12">
    <w:abstractNumId w:val="15"/>
  </w:num>
  <w:num w:numId="13">
    <w:abstractNumId w:val="7"/>
  </w:num>
  <w:num w:numId="14">
    <w:abstractNumId w:val="2"/>
  </w:num>
  <w:num w:numId="15">
    <w:abstractNumId w:val="1"/>
  </w:num>
  <w:num w:numId="16">
    <w:abstractNumId w:val="6"/>
  </w:num>
  <w:num w:numId="17">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8434"/>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2D19"/>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10A9"/>
    <w:rsid w:val="00074803"/>
    <w:rsid w:val="00090750"/>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0563D"/>
    <w:rsid w:val="00105C65"/>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BCC"/>
    <w:rsid w:val="001857E7"/>
    <w:rsid w:val="001861B7"/>
    <w:rsid w:val="00191577"/>
    <w:rsid w:val="00191F1F"/>
    <w:rsid w:val="00192421"/>
    <w:rsid w:val="001925B7"/>
    <w:rsid w:val="00197A8E"/>
    <w:rsid w:val="001A1C74"/>
    <w:rsid w:val="001A29CD"/>
    <w:rsid w:val="001A3649"/>
    <w:rsid w:val="001A50E1"/>
    <w:rsid w:val="001A5B76"/>
    <w:rsid w:val="001A5DB0"/>
    <w:rsid w:val="001A6D6C"/>
    <w:rsid w:val="001B3047"/>
    <w:rsid w:val="001B4B25"/>
    <w:rsid w:val="001B55CB"/>
    <w:rsid w:val="001C025B"/>
    <w:rsid w:val="001C059B"/>
    <w:rsid w:val="001C0E44"/>
    <w:rsid w:val="001C14DE"/>
    <w:rsid w:val="001D2AF4"/>
    <w:rsid w:val="001D4D39"/>
    <w:rsid w:val="001D56C6"/>
    <w:rsid w:val="001E15EE"/>
    <w:rsid w:val="001E573E"/>
    <w:rsid w:val="001F0A55"/>
    <w:rsid w:val="001F6901"/>
    <w:rsid w:val="001F725C"/>
    <w:rsid w:val="0020155F"/>
    <w:rsid w:val="00201BDB"/>
    <w:rsid w:val="002035F4"/>
    <w:rsid w:val="00206A9D"/>
    <w:rsid w:val="002076AC"/>
    <w:rsid w:val="00214C8F"/>
    <w:rsid w:val="002238FE"/>
    <w:rsid w:val="0022520E"/>
    <w:rsid w:val="00226E89"/>
    <w:rsid w:val="0023615E"/>
    <w:rsid w:val="00240311"/>
    <w:rsid w:val="00241C51"/>
    <w:rsid w:val="00243B9F"/>
    <w:rsid w:val="00243E72"/>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0CFD"/>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5525"/>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C46"/>
    <w:rsid w:val="003D4886"/>
    <w:rsid w:val="003D62AA"/>
    <w:rsid w:val="003D78D5"/>
    <w:rsid w:val="003E1329"/>
    <w:rsid w:val="003E2735"/>
    <w:rsid w:val="003E5D1F"/>
    <w:rsid w:val="003E7A12"/>
    <w:rsid w:val="003E7DBF"/>
    <w:rsid w:val="003E7FCE"/>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0931"/>
    <w:rsid w:val="00433270"/>
    <w:rsid w:val="004347B6"/>
    <w:rsid w:val="00436685"/>
    <w:rsid w:val="00441639"/>
    <w:rsid w:val="00441E0C"/>
    <w:rsid w:val="00443507"/>
    <w:rsid w:val="0044532B"/>
    <w:rsid w:val="00446E17"/>
    <w:rsid w:val="004502AD"/>
    <w:rsid w:val="00450905"/>
    <w:rsid w:val="00451A81"/>
    <w:rsid w:val="00451C2E"/>
    <w:rsid w:val="00453BF4"/>
    <w:rsid w:val="00454929"/>
    <w:rsid w:val="00467DAA"/>
    <w:rsid w:val="00473B3A"/>
    <w:rsid w:val="00473F7A"/>
    <w:rsid w:val="00482FCD"/>
    <w:rsid w:val="004866BA"/>
    <w:rsid w:val="00491DC5"/>
    <w:rsid w:val="0049258F"/>
    <w:rsid w:val="00493ACF"/>
    <w:rsid w:val="00494134"/>
    <w:rsid w:val="00497921"/>
    <w:rsid w:val="004A506D"/>
    <w:rsid w:val="004A53AD"/>
    <w:rsid w:val="004A6052"/>
    <w:rsid w:val="004A6289"/>
    <w:rsid w:val="004A64ED"/>
    <w:rsid w:val="004A6C83"/>
    <w:rsid w:val="004A763F"/>
    <w:rsid w:val="004B6612"/>
    <w:rsid w:val="004B73CA"/>
    <w:rsid w:val="004C053B"/>
    <w:rsid w:val="004C2DAA"/>
    <w:rsid w:val="004C366B"/>
    <w:rsid w:val="004C76D2"/>
    <w:rsid w:val="004D365F"/>
    <w:rsid w:val="004D3B6E"/>
    <w:rsid w:val="004D698E"/>
    <w:rsid w:val="004E3E46"/>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44EA8"/>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33B6"/>
    <w:rsid w:val="005B552A"/>
    <w:rsid w:val="005B5912"/>
    <w:rsid w:val="005C12F1"/>
    <w:rsid w:val="005C2323"/>
    <w:rsid w:val="005C2C30"/>
    <w:rsid w:val="005C2F62"/>
    <w:rsid w:val="005C3BA1"/>
    <w:rsid w:val="005C3EA1"/>
    <w:rsid w:val="005D055F"/>
    <w:rsid w:val="005D0D06"/>
    <w:rsid w:val="005D4451"/>
    <w:rsid w:val="005D7948"/>
    <w:rsid w:val="005E0946"/>
    <w:rsid w:val="005E0B57"/>
    <w:rsid w:val="005F4583"/>
    <w:rsid w:val="005F6257"/>
    <w:rsid w:val="005F69F9"/>
    <w:rsid w:val="00602E97"/>
    <w:rsid w:val="006032EA"/>
    <w:rsid w:val="00605ACC"/>
    <w:rsid w:val="006111E2"/>
    <w:rsid w:val="00612E82"/>
    <w:rsid w:val="00612F71"/>
    <w:rsid w:val="00613F22"/>
    <w:rsid w:val="00614CC4"/>
    <w:rsid w:val="0061576C"/>
    <w:rsid w:val="006158F5"/>
    <w:rsid w:val="00615FC0"/>
    <w:rsid w:val="006205D7"/>
    <w:rsid w:val="0062216F"/>
    <w:rsid w:val="00623190"/>
    <w:rsid w:val="006231DA"/>
    <w:rsid w:val="00624F9B"/>
    <w:rsid w:val="006259B2"/>
    <w:rsid w:val="00627308"/>
    <w:rsid w:val="006279B0"/>
    <w:rsid w:val="00630315"/>
    <w:rsid w:val="006341A1"/>
    <w:rsid w:val="006359D0"/>
    <w:rsid w:val="00636456"/>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1C3"/>
    <w:rsid w:val="00687A9D"/>
    <w:rsid w:val="0069067B"/>
    <w:rsid w:val="006911C3"/>
    <w:rsid w:val="00694C37"/>
    <w:rsid w:val="006A00FF"/>
    <w:rsid w:val="006A2099"/>
    <w:rsid w:val="006A2BA9"/>
    <w:rsid w:val="006A5A90"/>
    <w:rsid w:val="006A7F1E"/>
    <w:rsid w:val="006B7D1D"/>
    <w:rsid w:val="006C43E3"/>
    <w:rsid w:val="006C5EB2"/>
    <w:rsid w:val="006D0310"/>
    <w:rsid w:val="006D3EB2"/>
    <w:rsid w:val="006D4CA4"/>
    <w:rsid w:val="006E3D4E"/>
    <w:rsid w:val="006F0B2A"/>
    <w:rsid w:val="006F1AA8"/>
    <w:rsid w:val="006F27BC"/>
    <w:rsid w:val="006F3D63"/>
    <w:rsid w:val="006F4769"/>
    <w:rsid w:val="006F795C"/>
    <w:rsid w:val="007002BA"/>
    <w:rsid w:val="007014C3"/>
    <w:rsid w:val="0070181A"/>
    <w:rsid w:val="00702A0A"/>
    <w:rsid w:val="00702E53"/>
    <w:rsid w:val="00703201"/>
    <w:rsid w:val="00706B4B"/>
    <w:rsid w:val="0071410F"/>
    <w:rsid w:val="0072369B"/>
    <w:rsid w:val="00724EBA"/>
    <w:rsid w:val="007250BD"/>
    <w:rsid w:val="007253CC"/>
    <w:rsid w:val="00726EF2"/>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87EE6"/>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17F5"/>
    <w:rsid w:val="0082607A"/>
    <w:rsid w:val="008309F7"/>
    <w:rsid w:val="00833D6B"/>
    <w:rsid w:val="00843B69"/>
    <w:rsid w:val="00844DC8"/>
    <w:rsid w:val="00851A71"/>
    <w:rsid w:val="00851F7C"/>
    <w:rsid w:val="0085298E"/>
    <w:rsid w:val="00857D3F"/>
    <w:rsid w:val="00860723"/>
    <w:rsid w:val="00862ACA"/>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5BA3"/>
    <w:rsid w:val="008E703B"/>
    <w:rsid w:val="008F1852"/>
    <w:rsid w:val="008F19B8"/>
    <w:rsid w:val="008F1B5B"/>
    <w:rsid w:val="008F46FE"/>
    <w:rsid w:val="008F478D"/>
    <w:rsid w:val="008F4A4A"/>
    <w:rsid w:val="008F6150"/>
    <w:rsid w:val="009008E6"/>
    <w:rsid w:val="00904832"/>
    <w:rsid w:val="009064A3"/>
    <w:rsid w:val="009074D4"/>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2DCF"/>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2B7F"/>
    <w:rsid w:val="00A130F8"/>
    <w:rsid w:val="00A13984"/>
    <w:rsid w:val="00A13D8E"/>
    <w:rsid w:val="00A21BF5"/>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46AC9"/>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5AC3"/>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6FE"/>
    <w:rsid w:val="00B43E25"/>
    <w:rsid w:val="00B44581"/>
    <w:rsid w:val="00B44B70"/>
    <w:rsid w:val="00B50EC5"/>
    <w:rsid w:val="00B5185C"/>
    <w:rsid w:val="00B527C1"/>
    <w:rsid w:val="00B52D26"/>
    <w:rsid w:val="00B560BB"/>
    <w:rsid w:val="00B62CAD"/>
    <w:rsid w:val="00B62CB2"/>
    <w:rsid w:val="00B64A24"/>
    <w:rsid w:val="00B64FEA"/>
    <w:rsid w:val="00B66F18"/>
    <w:rsid w:val="00B707FD"/>
    <w:rsid w:val="00B717E7"/>
    <w:rsid w:val="00B71E62"/>
    <w:rsid w:val="00B73BD2"/>
    <w:rsid w:val="00B829B4"/>
    <w:rsid w:val="00B83BED"/>
    <w:rsid w:val="00B843CB"/>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B6A7C"/>
    <w:rsid w:val="00BC03F5"/>
    <w:rsid w:val="00BC20EC"/>
    <w:rsid w:val="00BC235A"/>
    <w:rsid w:val="00BC32FA"/>
    <w:rsid w:val="00BC5896"/>
    <w:rsid w:val="00BC5A84"/>
    <w:rsid w:val="00BD0D00"/>
    <w:rsid w:val="00BD0F5D"/>
    <w:rsid w:val="00BD161C"/>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48E4"/>
    <w:rsid w:val="00C96788"/>
    <w:rsid w:val="00CA1448"/>
    <w:rsid w:val="00CA1B6B"/>
    <w:rsid w:val="00CA230F"/>
    <w:rsid w:val="00CA34C7"/>
    <w:rsid w:val="00CB11EA"/>
    <w:rsid w:val="00CB1F52"/>
    <w:rsid w:val="00CB2DE2"/>
    <w:rsid w:val="00CB3161"/>
    <w:rsid w:val="00CB3A1B"/>
    <w:rsid w:val="00CB5CD0"/>
    <w:rsid w:val="00CB5D0E"/>
    <w:rsid w:val="00CB5D7E"/>
    <w:rsid w:val="00CC0646"/>
    <w:rsid w:val="00CC312F"/>
    <w:rsid w:val="00CC6E95"/>
    <w:rsid w:val="00CC7C81"/>
    <w:rsid w:val="00CD2D40"/>
    <w:rsid w:val="00CD4615"/>
    <w:rsid w:val="00CD4C3F"/>
    <w:rsid w:val="00CD6A3C"/>
    <w:rsid w:val="00CD7C3B"/>
    <w:rsid w:val="00CE1E05"/>
    <w:rsid w:val="00CE2906"/>
    <w:rsid w:val="00CE2BCC"/>
    <w:rsid w:val="00CE44E9"/>
    <w:rsid w:val="00CE5C52"/>
    <w:rsid w:val="00CE7FAE"/>
    <w:rsid w:val="00CF0B16"/>
    <w:rsid w:val="00CF1D06"/>
    <w:rsid w:val="00CF25DE"/>
    <w:rsid w:val="00CF29E4"/>
    <w:rsid w:val="00CF3199"/>
    <w:rsid w:val="00CF3D1A"/>
    <w:rsid w:val="00CF4C88"/>
    <w:rsid w:val="00D02096"/>
    <w:rsid w:val="00D029A6"/>
    <w:rsid w:val="00D041A0"/>
    <w:rsid w:val="00D101A5"/>
    <w:rsid w:val="00D1052E"/>
    <w:rsid w:val="00D1244E"/>
    <w:rsid w:val="00D13D35"/>
    <w:rsid w:val="00D14C41"/>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2663"/>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C6E43"/>
    <w:rsid w:val="00DD28B0"/>
    <w:rsid w:val="00DD39F7"/>
    <w:rsid w:val="00DD77F8"/>
    <w:rsid w:val="00DE3559"/>
    <w:rsid w:val="00DE59D6"/>
    <w:rsid w:val="00DE6FB5"/>
    <w:rsid w:val="00DF2AAE"/>
    <w:rsid w:val="00DF3D62"/>
    <w:rsid w:val="00DF4C67"/>
    <w:rsid w:val="00DF6BBD"/>
    <w:rsid w:val="00E00C16"/>
    <w:rsid w:val="00E0586F"/>
    <w:rsid w:val="00E06239"/>
    <w:rsid w:val="00E06B56"/>
    <w:rsid w:val="00E07A81"/>
    <w:rsid w:val="00E17F09"/>
    <w:rsid w:val="00E20E33"/>
    <w:rsid w:val="00E21C7E"/>
    <w:rsid w:val="00E2501D"/>
    <w:rsid w:val="00E34D2A"/>
    <w:rsid w:val="00E35345"/>
    <w:rsid w:val="00E361AE"/>
    <w:rsid w:val="00E37E3A"/>
    <w:rsid w:val="00E429B2"/>
    <w:rsid w:val="00E45813"/>
    <w:rsid w:val="00E45D40"/>
    <w:rsid w:val="00E4606C"/>
    <w:rsid w:val="00E47D00"/>
    <w:rsid w:val="00E55E7B"/>
    <w:rsid w:val="00E55F41"/>
    <w:rsid w:val="00E56835"/>
    <w:rsid w:val="00E62929"/>
    <w:rsid w:val="00E66325"/>
    <w:rsid w:val="00E7029B"/>
    <w:rsid w:val="00E719BC"/>
    <w:rsid w:val="00E759AF"/>
    <w:rsid w:val="00E75CC6"/>
    <w:rsid w:val="00E7656F"/>
    <w:rsid w:val="00E82BFE"/>
    <w:rsid w:val="00E869C8"/>
    <w:rsid w:val="00E9727F"/>
    <w:rsid w:val="00EA26F3"/>
    <w:rsid w:val="00EA3097"/>
    <w:rsid w:val="00EA71CF"/>
    <w:rsid w:val="00EA7525"/>
    <w:rsid w:val="00EB125A"/>
    <w:rsid w:val="00EB4AE0"/>
    <w:rsid w:val="00EB5927"/>
    <w:rsid w:val="00EC091E"/>
    <w:rsid w:val="00EC3037"/>
    <w:rsid w:val="00EC4646"/>
    <w:rsid w:val="00EC4C31"/>
    <w:rsid w:val="00EC6EA0"/>
    <w:rsid w:val="00EC7C8E"/>
    <w:rsid w:val="00ED1518"/>
    <w:rsid w:val="00ED4252"/>
    <w:rsid w:val="00ED47FB"/>
    <w:rsid w:val="00ED526A"/>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35AC"/>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0BA1"/>
    <w:rsid w:val="00FD3237"/>
    <w:rsid w:val="00FD3729"/>
    <w:rsid w:val="00FD4BAA"/>
    <w:rsid w:val="00FD4EF4"/>
    <w:rsid w:val="00FD7F57"/>
    <w:rsid w:val="00FE6FA8"/>
    <w:rsid w:val="00FF0C50"/>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character" w:customStyle="1" w:styleId="Clanek11Char">
    <w:name w:val="Clanek 1.1 Char"/>
    <w:basedOn w:val="Standardnpsmoodstavce"/>
    <w:link w:val="Clanek11"/>
    <w:locked/>
    <w:rsid w:val="00105C65"/>
    <w:rPr>
      <w:rFonts w:ascii="Imago" w:hAnsi="Imago"/>
    </w:rPr>
  </w:style>
  <w:style w:type="paragraph" w:customStyle="1" w:styleId="Clanek11">
    <w:name w:val="Clanek 1.1"/>
    <w:basedOn w:val="Normln"/>
    <w:link w:val="Clanek11Char"/>
    <w:rsid w:val="00105C65"/>
    <w:pPr>
      <w:tabs>
        <w:tab w:val="num" w:pos="2694"/>
      </w:tabs>
      <w:overflowPunct/>
      <w:autoSpaceDE/>
      <w:autoSpaceDN/>
      <w:adjustRightInd/>
      <w:spacing w:before="120" w:after="120"/>
      <w:ind w:left="567" w:hanging="567"/>
      <w:jc w:val="both"/>
      <w:textAlignment w:val="auto"/>
    </w:pPr>
    <w:rPr>
      <w:rFonts w:ascii="Imago" w:hAnsi="Imago"/>
      <w:sz w:val="22"/>
      <w:szCs w:val="22"/>
    </w:rPr>
  </w:style>
  <w:style w:type="character" w:customStyle="1" w:styleId="phonebookdetail1">
    <w:name w:val="phonebook_detail1"/>
    <w:uiPriority w:val="99"/>
    <w:rsid w:val="00184BCC"/>
    <w:rPr>
      <w:rFonts w:ascii="Verdana" w:hAnsi="Verdana" w:cs="Times New Roman"/>
      <w:sz w:val="21"/>
      <w:szCs w:val="21"/>
    </w:rPr>
  </w:style>
  <w:style w:type="character" w:customStyle="1" w:styleId="Nevyeenzmnka1">
    <w:name w:val="Nevyřešená zmínka1"/>
    <w:basedOn w:val="Standardnpsmoodstavce"/>
    <w:uiPriority w:val="99"/>
    <w:semiHidden/>
    <w:unhideWhenUsed/>
    <w:rsid w:val="002F0CFD"/>
    <w:rPr>
      <w:color w:val="808080"/>
      <w:shd w:val="clear" w:color="auto" w:fill="E6E6E6"/>
    </w:rPr>
  </w:style>
  <w:style w:type="paragraph" w:customStyle="1" w:styleId="CMSANParties">
    <w:name w:val="CMS AN Parties"/>
    <w:uiPriority w:val="11"/>
    <w:rsid w:val="00544EA8"/>
    <w:pPr>
      <w:numPr>
        <w:numId w:val="17"/>
      </w:numPr>
      <w:spacing w:before="120" w:after="120" w:line="300" w:lineRule="atLeast"/>
      <w:jc w:val="both"/>
      <w:outlineLvl w:val="3"/>
    </w:pPr>
    <w:rPr>
      <w:rFonts w:eastAsiaTheme="minorHAnsi" w:cs="Segoe Script"/>
      <w:color w:val="000000" w:themeColor="text1"/>
      <w:lang w:val="en-GB" w:eastAsia="en-US"/>
    </w:rPr>
  </w:style>
  <w:style w:type="numbering" w:customStyle="1" w:styleId="CMS-ANParties">
    <w:name w:val="CMS-AN Parties"/>
    <w:uiPriority w:val="99"/>
    <w:rsid w:val="00544EA8"/>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Clanek11Char">
    <w:name w:val="Clanek 1.1 Char"/>
    <w:basedOn w:val="Standardnpsmoodstavce"/>
    <w:link w:val="Clanek11"/>
    <w:locked/>
    <w:rsid w:val="00105C65"/>
    <w:rPr>
      <w:rFonts w:ascii="Imago" w:hAnsi="Imago"/>
    </w:rPr>
  </w:style>
  <w:style w:type="paragraph" w:customStyle="1" w:styleId="Clanek11">
    <w:name w:val="Clanek 1.1"/>
    <w:basedOn w:val="Normln"/>
    <w:link w:val="Clanek11Char"/>
    <w:rsid w:val="00105C65"/>
    <w:pPr>
      <w:tabs>
        <w:tab w:val="num" w:pos="2694"/>
      </w:tabs>
      <w:overflowPunct/>
      <w:autoSpaceDE/>
      <w:autoSpaceDN/>
      <w:adjustRightInd/>
      <w:spacing w:before="120" w:after="120"/>
      <w:ind w:left="567" w:hanging="567"/>
      <w:jc w:val="both"/>
      <w:textAlignment w:val="auto"/>
    </w:pPr>
    <w:rPr>
      <w:rFonts w:ascii="Imago" w:hAnsi="Imago"/>
      <w:sz w:val="22"/>
      <w:szCs w:val="22"/>
    </w:rPr>
  </w:style>
  <w:style w:type="character" w:customStyle="1" w:styleId="phonebookdetail1">
    <w:name w:val="phonebook_detail1"/>
    <w:uiPriority w:val="99"/>
    <w:rsid w:val="00184BCC"/>
    <w:rPr>
      <w:rFonts w:ascii="Verdana" w:hAnsi="Verdana" w:cs="Times New Roman"/>
      <w:sz w:val="21"/>
      <w:szCs w:val="21"/>
    </w:rPr>
  </w:style>
  <w:style w:type="character" w:customStyle="1" w:styleId="Nevyeenzmnka1">
    <w:name w:val="Nevyřešená zmínka1"/>
    <w:basedOn w:val="Standardnpsmoodstavce"/>
    <w:uiPriority w:val="99"/>
    <w:semiHidden/>
    <w:unhideWhenUsed/>
    <w:rsid w:val="002F0CF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ofiCZ.Urgentinvoice@recal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anofiCZ.Urgentinvoice@recal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3351</Words>
  <Characters>19772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Podrazilova</dc:creator>
  <cp:lastModifiedBy>jasinska-hana-1</cp:lastModifiedBy>
  <cp:revision>9</cp:revision>
  <dcterms:created xsi:type="dcterms:W3CDTF">2018-06-28T14:09:00Z</dcterms:created>
  <dcterms:modified xsi:type="dcterms:W3CDTF">2018-08-08T05:25:00Z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