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DF" w:rsidRPr="00105709" w:rsidRDefault="00920FDF" w:rsidP="0010570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05709">
        <w:rPr>
          <w:rFonts w:ascii="Arial" w:hAnsi="Arial" w:cs="Arial"/>
          <w:b/>
          <w:bCs/>
          <w:sz w:val="28"/>
          <w:szCs w:val="28"/>
        </w:rPr>
        <w:t xml:space="preserve">SMLOUVA O PŘEVODU </w:t>
      </w:r>
      <w:r w:rsidR="00821CA7">
        <w:rPr>
          <w:rFonts w:ascii="Arial" w:hAnsi="Arial" w:cs="Arial"/>
          <w:b/>
          <w:bCs/>
          <w:sz w:val="28"/>
          <w:szCs w:val="28"/>
        </w:rPr>
        <w:t>PROJEKTOVÉ DOKUMENTACE</w:t>
      </w:r>
    </w:p>
    <w:p w:rsidR="00920FDF" w:rsidRPr="00A96F9E" w:rsidRDefault="00920FDF" w:rsidP="00920F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uzavřená níže uvedeného dne, měsíce a roku podle ustanovení § 1901 a § 1746 odst. 2 zákona</w:t>
      </w:r>
      <w:r w:rsidR="00800B87">
        <w:rPr>
          <w:rFonts w:ascii="Arial" w:hAnsi="Arial" w:cs="Arial"/>
          <w:sz w:val="20"/>
          <w:szCs w:val="20"/>
        </w:rPr>
        <w:br/>
      </w:r>
      <w:r w:rsidRPr="00A96F9E">
        <w:rPr>
          <w:rFonts w:ascii="Arial" w:hAnsi="Arial" w:cs="Arial"/>
          <w:sz w:val="20"/>
          <w:szCs w:val="20"/>
        </w:rPr>
        <w:t>č. 89/2012 Sb., občanský zákoník, ve znění pozdějších předpisů mezi smluvními stranami:</w:t>
      </w:r>
    </w:p>
    <w:p w:rsidR="00A53B4B" w:rsidRDefault="00A53B4B" w:rsidP="00A53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53B4B" w:rsidRDefault="00A53B4B" w:rsidP="00A53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1CA7" w:rsidRPr="00821CA7" w:rsidRDefault="00821CA7" w:rsidP="00821CA7">
      <w:pPr>
        <w:pStyle w:val="Bezmezer"/>
        <w:numPr>
          <w:ilvl w:val="0"/>
          <w:numId w:val="10"/>
        </w:numPr>
        <w:ind w:left="284" w:hanging="284"/>
        <w:rPr>
          <w:rFonts w:ascii="Arial" w:hAnsi="Arial" w:cs="Arial"/>
          <w:sz w:val="20"/>
          <w:szCs w:val="20"/>
        </w:rPr>
      </w:pPr>
      <w:r w:rsidRPr="00821CA7">
        <w:rPr>
          <w:rFonts w:ascii="Arial" w:hAnsi="Arial" w:cs="Arial"/>
          <w:b/>
          <w:sz w:val="20"/>
          <w:szCs w:val="20"/>
        </w:rPr>
        <w:t>ENERGETIKA TŘINEC, a.s.</w:t>
      </w:r>
      <w:bookmarkStart w:id="0" w:name="_GoBack"/>
      <w:bookmarkEnd w:id="0"/>
    </w:p>
    <w:p w:rsidR="00821CA7" w:rsidRDefault="00821CA7" w:rsidP="00821CA7">
      <w:pPr>
        <w:pStyle w:val="Bezmezer"/>
        <w:ind w:left="142" w:hanging="142"/>
        <w:rPr>
          <w:rFonts w:ascii="Arial" w:hAnsi="Arial" w:cs="Arial"/>
          <w:sz w:val="20"/>
          <w:szCs w:val="20"/>
        </w:rPr>
      </w:pPr>
    </w:p>
    <w:p w:rsidR="00821CA7" w:rsidRPr="00821CA7" w:rsidRDefault="00821CA7" w:rsidP="00821CA7">
      <w:pPr>
        <w:pStyle w:val="Bezmezer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 w:rsidRPr="00821CA7">
        <w:rPr>
          <w:rFonts w:ascii="Arial" w:hAnsi="Arial" w:cs="Arial"/>
          <w:sz w:val="20"/>
          <w:szCs w:val="20"/>
        </w:rPr>
        <w:t xml:space="preserve"> Průmyslová 1024, Staré Město, 739 61 Třinec</w:t>
      </w:r>
    </w:p>
    <w:p w:rsidR="00821CA7" w:rsidRPr="00821CA7" w:rsidRDefault="00821CA7" w:rsidP="00821CA7">
      <w:pPr>
        <w:pStyle w:val="Bezmezer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Pr="00821CA7">
        <w:rPr>
          <w:rFonts w:ascii="Arial" w:hAnsi="Arial" w:cs="Arial"/>
          <w:sz w:val="20"/>
          <w:szCs w:val="20"/>
        </w:rPr>
        <w:t xml:space="preserve">: </w:t>
      </w:r>
      <w:r w:rsidRPr="00821CA7">
        <w:rPr>
          <w:rStyle w:val="nowrap"/>
          <w:rFonts w:ascii="Arial" w:hAnsi="Arial" w:cs="Arial"/>
          <w:sz w:val="20"/>
          <w:szCs w:val="20"/>
        </w:rPr>
        <w:t xml:space="preserve">47675896, </w:t>
      </w:r>
      <w:r w:rsidR="00A53B4B" w:rsidRPr="00A53B4B">
        <w:rPr>
          <w:rStyle w:val="nowrap"/>
        </w:rPr>
        <w:t xml:space="preserve">DIČ: </w:t>
      </w:r>
      <w:hyperlink r:id="rId8" w:history="1">
        <w:r w:rsidR="00904C0C" w:rsidRPr="00904C0C">
          <w:rPr>
            <w:rStyle w:val="nowrap"/>
          </w:rPr>
          <w:t>CZ699002812</w:t>
        </w:r>
      </w:hyperlink>
    </w:p>
    <w:p w:rsidR="00821CA7" w:rsidRPr="007046F5" w:rsidRDefault="00821CA7" w:rsidP="00821CA7">
      <w:pPr>
        <w:pStyle w:val="Bezmezer"/>
        <w:tabs>
          <w:tab w:val="left" w:pos="2268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21CA7">
        <w:rPr>
          <w:rFonts w:ascii="Arial" w:hAnsi="Arial" w:cs="Arial"/>
          <w:sz w:val="20"/>
          <w:szCs w:val="20"/>
        </w:rPr>
        <w:t>astoupená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9E0CB0">
        <w:rPr>
          <w:rFonts w:ascii="Arial" w:hAnsi="Arial" w:cs="Arial"/>
          <w:sz w:val="20"/>
          <w:szCs w:val="20"/>
        </w:rPr>
        <w:t>xxx</w:t>
      </w:r>
      <w:proofErr w:type="spellEnd"/>
    </w:p>
    <w:p w:rsidR="00821CA7" w:rsidRDefault="00821CA7" w:rsidP="00821CA7">
      <w:pPr>
        <w:pStyle w:val="Bezmezer"/>
        <w:tabs>
          <w:tab w:val="left" w:pos="2268"/>
        </w:tabs>
        <w:ind w:left="142" w:hanging="142"/>
        <w:rPr>
          <w:rFonts w:ascii="Arial" w:hAnsi="Arial" w:cs="Arial"/>
          <w:sz w:val="20"/>
          <w:szCs w:val="20"/>
        </w:rPr>
      </w:pPr>
      <w:r w:rsidRPr="007046F5">
        <w:rPr>
          <w:rFonts w:ascii="Arial" w:hAnsi="Arial" w:cs="Arial"/>
          <w:sz w:val="20"/>
          <w:szCs w:val="20"/>
        </w:rPr>
        <w:tab/>
        <w:t xml:space="preserve">                  </w:t>
      </w:r>
      <w:r w:rsidR="009E0CB0">
        <w:rPr>
          <w:rFonts w:ascii="Arial" w:hAnsi="Arial" w:cs="Arial"/>
          <w:sz w:val="20"/>
          <w:szCs w:val="20"/>
        </w:rPr>
        <w:t>xxx</w:t>
      </w:r>
    </w:p>
    <w:p w:rsidR="002D1037" w:rsidRPr="00821CA7" w:rsidRDefault="002D1037" w:rsidP="002D103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046F5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ING Bank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N.V., č.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účtu 1000506305/3500</w:t>
      </w:r>
    </w:p>
    <w:p w:rsidR="00920FDF" w:rsidRPr="00A96F9E" w:rsidRDefault="002D1037" w:rsidP="002D1037">
      <w:pPr>
        <w:pStyle w:val="Bezmezer"/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 v obch.</w:t>
      </w:r>
      <w:r w:rsidR="00821CA7" w:rsidRPr="007046F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21CA7" w:rsidRPr="007046F5">
        <w:rPr>
          <w:rFonts w:ascii="Arial" w:hAnsi="Arial" w:cs="Arial"/>
          <w:sz w:val="20"/>
          <w:szCs w:val="20"/>
        </w:rPr>
        <w:t>rejstříku</w:t>
      </w:r>
      <w:proofErr w:type="gramEnd"/>
      <w:r w:rsidR="00821CA7" w:rsidRPr="007046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 Krajského soudu v Ostravě,oddíl B, vložka 708 </w:t>
      </w:r>
      <w:r w:rsidR="00920FDF" w:rsidRPr="00A96F9E">
        <w:rPr>
          <w:rFonts w:ascii="Arial" w:hAnsi="Arial" w:cs="Arial"/>
          <w:sz w:val="20"/>
          <w:szCs w:val="20"/>
        </w:rPr>
        <w:t>jako převodce na straně jedné</w:t>
      </w:r>
    </w:p>
    <w:p w:rsidR="00920FDF" w:rsidRPr="00A96F9E" w:rsidRDefault="00920FDF" w:rsidP="00F87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 xml:space="preserve">(dále jen </w:t>
      </w:r>
      <w:r w:rsidR="00A53B4B" w:rsidRPr="00A53B4B">
        <w:rPr>
          <w:rFonts w:ascii="Arial" w:hAnsi="Arial"/>
          <w:sz w:val="20"/>
        </w:rPr>
        <w:t>„</w:t>
      </w:r>
      <w:r w:rsidRPr="00A96F9E">
        <w:rPr>
          <w:rFonts w:ascii="Arial" w:hAnsi="Arial" w:cs="Arial"/>
          <w:b/>
          <w:bCs/>
          <w:sz w:val="20"/>
          <w:szCs w:val="20"/>
        </w:rPr>
        <w:t>převodce</w:t>
      </w:r>
      <w:r w:rsidR="00A53B4B" w:rsidRPr="00A53B4B">
        <w:rPr>
          <w:rFonts w:ascii="Arial" w:hAnsi="Arial"/>
          <w:sz w:val="20"/>
        </w:rPr>
        <w:t>“</w:t>
      </w:r>
      <w:r w:rsidRPr="00A96F9E">
        <w:rPr>
          <w:rFonts w:ascii="Arial" w:hAnsi="Arial" w:cs="Arial"/>
          <w:sz w:val="20"/>
          <w:szCs w:val="20"/>
        </w:rPr>
        <w:t>)</w:t>
      </w:r>
    </w:p>
    <w:p w:rsidR="00D61F77" w:rsidRPr="00A96F9E" w:rsidRDefault="00D61F77" w:rsidP="00F87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20FDF" w:rsidRPr="00A96F9E" w:rsidRDefault="00D61F77" w:rsidP="00F876C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a</w:t>
      </w:r>
    </w:p>
    <w:p w:rsidR="00D61F77" w:rsidRPr="00A96F9E" w:rsidRDefault="00D61F77" w:rsidP="00F876C0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920FDF" w:rsidRPr="00A96F9E" w:rsidRDefault="00920FDF" w:rsidP="00105709">
      <w:pP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6F9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2. </w:t>
      </w:r>
      <w:r w:rsidR="00821CA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A96F9E">
        <w:rPr>
          <w:rFonts w:ascii="Arial" w:eastAsia="Times New Roman" w:hAnsi="Arial" w:cs="Arial"/>
          <w:b/>
          <w:sz w:val="20"/>
          <w:szCs w:val="20"/>
          <w:lang w:eastAsia="cs-CZ"/>
        </w:rPr>
        <w:t>Povodí Odry, státní podnik</w:t>
      </w:r>
    </w:p>
    <w:p w:rsidR="00920FDF" w:rsidRPr="00A96F9E" w:rsidRDefault="00920FDF" w:rsidP="00920FD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6F9E">
        <w:rPr>
          <w:rFonts w:ascii="Arial" w:eastAsia="Times New Roman" w:hAnsi="Arial" w:cs="Arial"/>
          <w:sz w:val="20"/>
          <w:szCs w:val="20"/>
          <w:lang w:eastAsia="cs-CZ"/>
        </w:rPr>
        <w:t xml:space="preserve">sídlo: Varenská 3101/49, Moravská Ostrava, 702 00 Ostrava, Doručovací číslo: 701 26 </w:t>
      </w:r>
    </w:p>
    <w:p w:rsidR="00920FDF" w:rsidRPr="00A96F9E" w:rsidRDefault="00920FDF" w:rsidP="00920FD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6F9E">
        <w:rPr>
          <w:rFonts w:ascii="Arial" w:eastAsia="Times New Roman" w:hAnsi="Arial" w:cs="Arial"/>
          <w:sz w:val="20"/>
          <w:szCs w:val="20"/>
          <w:lang w:eastAsia="cs-CZ"/>
        </w:rPr>
        <w:t>IČ: 70890021</w:t>
      </w:r>
      <w:r w:rsidR="00904C0C">
        <w:rPr>
          <w:rFonts w:ascii="Arial" w:eastAsia="Times New Roman" w:hAnsi="Arial" w:cs="Arial"/>
          <w:sz w:val="20"/>
          <w:szCs w:val="20"/>
          <w:lang w:eastAsia="cs-CZ"/>
        </w:rPr>
        <w:t xml:space="preserve">, DIČ: </w:t>
      </w:r>
      <w:r w:rsidR="00904C0C" w:rsidRPr="00904C0C">
        <w:rPr>
          <w:rFonts w:ascii="Arial" w:eastAsia="Times New Roman" w:hAnsi="Arial" w:cs="Arial"/>
          <w:sz w:val="20"/>
          <w:szCs w:val="20"/>
          <w:lang w:eastAsia="cs-CZ"/>
        </w:rPr>
        <w:t>CZ70890021</w:t>
      </w:r>
    </w:p>
    <w:p w:rsidR="00920FDF" w:rsidRPr="00A96F9E" w:rsidRDefault="00BB6E92" w:rsidP="00920FD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6F9E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920FDF" w:rsidRPr="00A96F9E">
        <w:rPr>
          <w:rFonts w:ascii="Arial" w:eastAsia="Times New Roman" w:hAnsi="Arial" w:cs="Arial"/>
          <w:sz w:val="20"/>
          <w:szCs w:val="20"/>
          <w:lang w:eastAsia="cs-CZ"/>
        </w:rPr>
        <w:t xml:space="preserve">tatutární zástupce: Ing. Jiří </w:t>
      </w:r>
      <w:proofErr w:type="spellStart"/>
      <w:r w:rsidR="00920FDF" w:rsidRPr="00A96F9E">
        <w:rPr>
          <w:rFonts w:ascii="Arial" w:eastAsia="Times New Roman" w:hAnsi="Arial" w:cs="Arial"/>
          <w:sz w:val="20"/>
          <w:szCs w:val="20"/>
          <w:lang w:eastAsia="cs-CZ"/>
        </w:rPr>
        <w:t>Pagáč</w:t>
      </w:r>
      <w:proofErr w:type="spellEnd"/>
      <w:r w:rsidR="00920FDF" w:rsidRPr="00A96F9E">
        <w:rPr>
          <w:rFonts w:ascii="Arial" w:eastAsia="Times New Roman" w:hAnsi="Arial" w:cs="Arial"/>
          <w:sz w:val="20"/>
          <w:szCs w:val="20"/>
          <w:lang w:eastAsia="cs-CZ"/>
        </w:rPr>
        <w:t>, generální ředitel</w:t>
      </w:r>
    </w:p>
    <w:p w:rsidR="00920FDF" w:rsidRPr="00A96F9E" w:rsidRDefault="00920FDF" w:rsidP="00920FD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6F9E">
        <w:rPr>
          <w:rFonts w:ascii="Arial" w:eastAsia="Times New Roman" w:hAnsi="Arial" w:cs="Arial"/>
          <w:sz w:val="20"/>
          <w:szCs w:val="20"/>
          <w:lang w:eastAsia="cs-CZ"/>
        </w:rPr>
        <w:t xml:space="preserve">zástupce pro věci smluvní: Mgr. Miroslav Janoviak, </w:t>
      </w:r>
      <w:proofErr w:type="gramStart"/>
      <w:r w:rsidRPr="00A96F9E">
        <w:rPr>
          <w:rFonts w:ascii="Arial" w:eastAsia="Times New Roman" w:hAnsi="Arial" w:cs="Arial"/>
          <w:sz w:val="20"/>
          <w:szCs w:val="20"/>
          <w:lang w:eastAsia="cs-CZ"/>
        </w:rPr>
        <w:t>LL.M.</w:t>
      </w:r>
      <w:proofErr w:type="gramEnd"/>
      <w:r w:rsidRPr="00A96F9E">
        <w:rPr>
          <w:rFonts w:ascii="Arial" w:eastAsia="Times New Roman" w:hAnsi="Arial" w:cs="Arial"/>
          <w:sz w:val="20"/>
          <w:szCs w:val="20"/>
          <w:lang w:eastAsia="cs-CZ"/>
        </w:rPr>
        <w:t>, investiční ředitel</w:t>
      </w:r>
    </w:p>
    <w:p w:rsidR="00920FDF" w:rsidRPr="00A96F9E" w:rsidRDefault="00920FDF" w:rsidP="00920FD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6F9E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Komerční banka Ostrava </w:t>
      </w:r>
      <w:proofErr w:type="spellStart"/>
      <w:proofErr w:type="gramStart"/>
      <w:r w:rsidRPr="00A96F9E">
        <w:rPr>
          <w:rFonts w:ascii="Arial" w:eastAsia="Times New Roman" w:hAnsi="Arial" w:cs="Arial"/>
          <w:sz w:val="20"/>
          <w:szCs w:val="20"/>
          <w:lang w:eastAsia="cs-CZ"/>
        </w:rPr>
        <w:t>č.ú</w:t>
      </w:r>
      <w:r w:rsidR="002D1037">
        <w:rPr>
          <w:rFonts w:ascii="Arial" w:eastAsia="Times New Roman" w:hAnsi="Arial" w:cs="Arial"/>
          <w:sz w:val="20"/>
          <w:szCs w:val="20"/>
          <w:lang w:eastAsia="cs-CZ"/>
        </w:rPr>
        <w:t>čtu</w:t>
      </w:r>
      <w:proofErr w:type="spellEnd"/>
      <w:proofErr w:type="gramEnd"/>
      <w:r w:rsidR="002D1037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A96F9E">
        <w:rPr>
          <w:rFonts w:ascii="Arial" w:eastAsia="Times New Roman" w:hAnsi="Arial" w:cs="Arial"/>
          <w:sz w:val="20"/>
          <w:szCs w:val="20"/>
          <w:lang w:eastAsia="cs-CZ"/>
        </w:rPr>
        <w:t xml:space="preserve"> 97104761/0100</w:t>
      </w:r>
    </w:p>
    <w:p w:rsidR="00920FDF" w:rsidRPr="00A96F9E" w:rsidRDefault="00920FDF" w:rsidP="00920FD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6F9E">
        <w:rPr>
          <w:rFonts w:ascii="Arial" w:eastAsia="Times New Roman" w:hAnsi="Arial" w:cs="Arial"/>
          <w:sz w:val="20"/>
          <w:szCs w:val="20"/>
          <w:lang w:eastAsia="cs-CZ"/>
        </w:rPr>
        <w:t xml:space="preserve">zapsán v obch. </w:t>
      </w:r>
      <w:proofErr w:type="gramStart"/>
      <w:r w:rsidRPr="00A96F9E">
        <w:rPr>
          <w:rFonts w:ascii="Arial" w:eastAsia="Times New Roman" w:hAnsi="Arial" w:cs="Arial"/>
          <w:sz w:val="20"/>
          <w:szCs w:val="20"/>
          <w:lang w:eastAsia="cs-CZ"/>
        </w:rPr>
        <w:t>rejstříku</w:t>
      </w:r>
      <w:proofErr w:type="gramEnd"/>
      <w:r w:rsidRPr="00A96F9E">
        <w:rPr>
          <w:rFonts w:ascii="Arial" w:eastAsia="Times New Roman" w:hAnsi="Arial" w:cs="Arial"/>
          <w:sz w:val="20"/>
          <w:szCs w:val="20"/>
          <w:lang w:eastAsia="cs-CZ"/>
        </w:rPr>
        <w:t xml:space="preserve"> Krajského soudu v Ostravě </w:t>
      </w:r>
      <w:r w:rsidR="00904C0C">
        <w:rPr>
          <w:rFonts w:ascii="Arial" w:eastAsia="Times New Roman" w:hAnsi="Arial" w:cs="Arial"/>
          <w:sz w:val="20"/>
          <w:szCs w:val="20"/>
          <w:lang w:eastAsia="cs-CZ"/>
        </w:rPr>
        <w:t xml:space="preserve">pod </w:t>
      </w:r>
      <w:proofErr w:type="spellStart"/>
      <w:r w:rsidR="00904C0C">
        <w:rPr>
          <w:rFonts w:ascii="Arial" w:eastAsia="Times New Roman" w:hAnsi="Arial" w:cs="Arial"/>
          <w:sz w:val="20"/>
          <w:szCs w:val="20"/>
          <w:lang w:eastAsia="cs-CZ"/>
        </w:rPr>
        <w:t>sp</w:t>
      </w:r>
      <w:proofErr w:type="spellEnd"/>
      <w:r w:rsidR="00904C0C">
        <w:rPr>
          <w:rFonts w:ascii="Arial" w:eastAsia="Times New Roman" w:hAnsi="Arial" w:cs="Arial"/>
          <w:sz w:val="20"/>
          <w:szCs w:val="20"/>
          <w:lang w:eastAsia="cs-CZ"/>
        </w:rPr>
        <w:t>. zn.</w:t>
      </w:r>
      <w:r w:rsidRPr="00A96F9E">
        <w:rPr>
          <w:rFonts w:ascii="Arial" w:eastAsia="Times New Roman" w:hAnsi="Arial" w:cs="Arial"/>
          <w:sz w:val="20"/>
          <w:szCs w:val="20"/>
          <w:lang w:eastAsia="cs-CZ"/>
        </w:rPr>
        <w:t xml:space="preserve"> AXIV 584</w:t>
      </w:r>
    </w:p>
    <w:p w:rsidR="00920FDF" w:rsidRPr="00A96F9E" w:rsidRDefault="00920FDF" w:rsidP="00920FD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96F9E">
        <w:rPr>
          <w:rFonts w:ascii="Arial" w:eastAsia="Times New Roman" w:hAnsi="Arial" w:cs="Arial"/>
          <w:sz w:val="20"/>
          <w:szCs w:val="20"/>
          <w:lang w:eastAsia="cs-CZ"/>
        </w:rPr>
        <w:t>plátce DPH</w:t>
      </w:r>
    </w:p>
    <w:p w:rsidR="00105709" w:rsidRDefault="00105709" w:rsidP="00920FD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920FDF" w:rsidRPr="00A96F9E" w:rsidRDefault="00920FDF" w:rsidP="00920FD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jako nabyvatel na straně druhé</w:t>
      </w:r>
    </w:p>
    <w:p w:rsidR="00920FDF" w:rsidRPr="00A96F9E" w:rsidRDefault="00920FDF" w:rsidP="00920FD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 xml:space="preserve">(dále jen </w:t>
      </w:r>
      <w:r w:rsidR="00A53B4B" w:rsidRPr="00A53B4B">
        <w:rPr>
          <w:rFonts w:ascii="Arial" w:hAnsi="Arial"/>
          <w:sz w:val="20"/>
        </w:rPr>
        <w:t>„</w:t>
      </w:r>
      <w:r w:rsidRPr="00A96F9E">
        <w:rPr>
          <w:rFonts w:ascii="Arial" w:hAnsi="Arial" w:cs="Arial"/>
          <w:b/>
          <w:bCs/>
          <w:sz w:val="20"/>
          <w:szCs w:val="20"/>
        </w:rPr>
        <w:t>nabyvatel</w:t>
      </w:r>
      <w:r w:rsidR="00A53B4B" w:rsidRPr="00A53B4B">
        <w:rPr>
          <w:rFonts w:ascii="Arial" w:hAnsi="Arial"/>
          <w:sz w:val="20"/>
        </w:rPr>
        <w:t>“</w:t>
      </w:r>
      <w:r w:rsidRPr="00A96F9E">
        <w:rPr>
          <w:rFonts w:ascii="Arial" w:hAnsi="Arial" w:cs="Arial"/>
          <w:sz w:val="20"/>
          <w:szCs w:val="20"/>
        </w:rPr>
        <w:t>)</w:t>
      </w:r>
    </w:p>
    <w:p w:rsidR="00920FDF" w:rsidRPr="00A96F9E" w:rsidRDefault="00920FDF" w:rsidP="00920FD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920FDF" w:rsidRPr="00A96F9E" w:rsidRDefault="00920FDF" w:rsidP="00920FDF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920FDF" w:rsidRPr="00105709" w:rsidRDefault="00105709" w:rsidP="00920F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5709">
        <w:rPr>
          <w:rFonts w:ascii="Arial" w:hAnsi="Arial" w:cs="Arial"/>
          <w:b/>
          <w:bCs/>
          <w:sz w:val="20"/>
          <w:szCs w:val="20"/>
        </w:rPr>
        <w:t>Č</w:t>
      </w:r>
      <w:r w:rsidR="00920FDF" w:rsidRPr="00105709">
        <w:rPr>
          <w:rFonts w:ascii="Arial" w:hAnsi="Arial" w:cs="Arial"/>
          <w:b/>
          <w:bCs/>
          <w:sz w:val="20"/>
          <w:szCs w:val="20"/>
        </w:rPr>
        <w:t>lánek I.</w:t>
      </w:r>
    </w:p>
    <w:p w:rsidR="00920FDF" w:rsidRPr="00105709" w:rsidRDefault="00920FDF" w:rsidP="003E3EB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5709">
        <w:rPr>
          <w:rFonts w:ascii="Arial" w:hAnsi="Arial" w:cs="Arial"/>
          <w:b/>
          <w:bCs/>
          <w:sz w:val="20"/>
          <w:szCs w:val="20"/>
        </w:rPr>
        <w:t>Předmět převodu</w:t>
      </w:r>
    </w:p>
    <w:p w:rsidR="00C0198B" w:rsidRPr="00C0198B" w:rsidRDefault="00920FDF" w:rsidP="00A30FA8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0198B">
        <w:rPr>
          <w:rFonts w:ascii="Arial" w:hAnsi="Arial" w:cs="Arial"/>
          <w:sz w:val="20"/>
          <w:szCs w:val="20"/>
        </w:rPr>
        <w:t>1)</w:t>
      </w:r>
      <w:r w:rsidR="00C02CF4">
        <w:rPr>
          <w:rFonts w:ascii="Arial" w:hAnsi="Arial" w:cs="Arial"/>
          <w:sz w:val="20"/>
          <w:szCs w:val="20"/>
        </w:rPr>
        <w:t xml:space="preserve"> </w:t>
      </w:r>
      <w:r w:rsidR="000267A7">
        <w:rPr>
          <w:rFonts w:ascii="Arial" w:hAnsi="Arial" w:cs="Arial"/>
          <w:sz w:val="20"/>
          <w:szCs w:val="20"/>
        </w:rPr>
        <w:tab/>
      </w:r>
      <w:r w:rsidR="00C0198B" w:rsidRPr="00C0198B">
        <w:rPr>
          <w:rFonts w:ascii="Arial" w:hAnsi="Arial" w:cs="Arial"/>
          <w:sz w:val="20"/>
          <w:szCs w:val="20"/>
        </w:rPr>
        <w:t xml:space="preserve">Převodce prohlašuje a potvrzuje, že dne 19. 04. 2011 uzavřel s obchodní společností </w:t>
      </w:r>
      <w:proofErr w:type="spellStart"/>
      <w:r w:rsidR="00C0198B" w:rsidRPr="00C0198B">
        <w:rPr>
          <w:rFonts w:ascii="Arial" w:hAnsi="Arial" w:cs="Arial"/>
          <w:sz w:val="20"/>
          <w:szCs w:val="20"/>
        </w:rPr>
        <w:t>Technoprojekt</w:t>
      </w:r>
      <w:proofErr w:type="spellEnd"/>
      <w:r w:rsidR="00C0198B" w:rsidRPr="00C0198B">
        <w:rPr>
          <w:rFonts w:ascii="Arial" w:hAnsi="Arial" w:cs="Arial"/>
          <w:sz w:val="20"/>
          <w:szCs w:val="20"/>
        </w:rPr>
        <w:t>, a.s., IČO: 278 10 054, se sídlem Havlíčkovo nábřeží 2728/38, Moravská Ostrava, 702</w:t>
      </w:r>
      <w:r w:rsidR="00A30FA8">
        <w:rPr>
          <w:rFonts w:ascii="Arial" w:hAnsi="Arial" w:cs="Arial"/>
          <w:sz w:val="20"/>
          <w:szCs w:val="20"/>
        </w:rPr>
        <w:t xml:space="preserve"> </w:t>
      </w:r>
      <w:r w:rsidR="00C0198B" w:rsidRPr="00C0198B">
        <w:rPr>
          <w:rFonts w:ascii="Arial" w:hAnsi="Arial" w:cs="Arial"/>
          <w:sz w:val="20"/>
          <w:szCs w:val="20"/>
        </w:rPr>
        <w:t>00 Ostrava</w:t>
      </w:r>
      <w:r w:rsidR="00A30FA8">
        <w:rPr>
          <w:rFonts w:ascii="Arial" w:hAnsi="Arial" w:cs="Arial"/>
          <w:sz w:val="20"/>
          <w:szCs w:val="20"/>
        </w:rPr>
        <w:t xml:space="preserve"> </w:t>
      </w:r>
      <w:r w:rsidR="00C0198B" w:rsidRPr="00C0198B">
        <w:rPr>
          <w:rFonts w:ascii="Arial" w:hAnsi="Arial" w:cs="Arial"/>
          <w:sz w:val="20"/>
          <w:szCs w:val="20"/>
        </w:rPr>
        <w:t>(dále jen „</w:t>
      </w:r>
      <w:r w:rsidR="00C0198B" w:rsidRPr="00C0198B">
        <w:rPr>
          <w:rFonts w:ascii="Arial" w:hAnsi="Arial" w:cs="Arial"/>
          <w:b/>
          <w:sz w:val="20"/>
          <w:szCs w:val="20"/>
        </w:rPr>
        <w:t>Zhotovitel Projektové Dokumentace</w:t>
      </w:r>
      <w:r w:rsidR="00C0198B" w:rsidRPr="00C0198B">
        <w:rPr>
          <w:rFonts w:ascii="Arial" w:hAnsi="Arial" w:cs="Arial"/>
          <w:sz w:val="20"/>
          <w:szCs w:val="20"/>
        </w:rPr>
        <w:t>“) smlouvu o dílo, jejímž předmětem plnění je zpracování projektové dokumentace akce „</w:t>
      </w:r>
      <w:r w:rsidR="00C0198B" w:rsidRPr="00C0198B">
        <w:rPr>
          <w:rFonts w:ascii="Arial" w:hAnsi="Arial" w:cs="Arial"/>
          <w:i/>
          <w:sz w:val="20"/>
          <w:szCs w:val="20"/>
        </w:rPr>
        <w:t>Stabilizace pravého břehu Olše</w:t>
      </w:r>
      <w:r w:rsidR="00C0198B" w:rsidRPr="00C0198B">
        <w:rPr>
          <w:rFonts w:ascii="Arial" w:hAnsi="Arial" w:cs="Arial"/>
          <w:sz w:val="20"/>
          <w:szCs w:val="20"/>
        </w:rPr>
        <w:t xml:space="preserve">“ </w:t>
      </w:r>
      <w:r w:rsidR="00A06022" w:rsidRPr="00A06022">
        <w:rPr>
          <w:rFonts w:ascii="Arial" w:hAnsi="Arial" w:cs="Arial"/>
          <w:sz w:val="20"/>
          <w:szCs w:val="20"/>
        </w:rPr>
        <w:t xml:space="preserve">na pozemku </w:t>
      </w:r>
      <w:proofErr w:type="spellStart"/>
      <w:r w:rsidR="00A06022" w:rsidRPr="00A06022">
        <w:rPr>
          <w:rFonts w:ascii="Arial" w:hAnsi="Arial" w:cs="Arial"/>
          <w:sz w:val="20"/>
          <w:szCs w:val="20"/>
        </w:rPr>
        <w:t>par</w:t>
      </w:r>
      <w:r w:rsidR="00A06022">
        <w:rPr>
          <w:rFonts w:ascii="Arial" w:hAnsi="Arial" w:cs="Arial"/>
          <w:sz w:val="20"/>
          <w:szCs w:val="20"/>
        </w:rPr>
        <w:t>c</w:t>
      </w:r>
      <w:proofErr w:type="spellEnd"/>
      <w:r w:rsidR="00A06022" w:rsidRPr="00A06022">
        <w:rPr>
          <w:rFonts w:ascii="Arial" w:hAnsi="Arial" w:cs="Arial"/>
          <w:sz w:val="20"/>
          <w:szCs w:val="20"/>
        </w:rPr>
        <w:t xml:space="preserve">. č 2168/1, </w:t>
      </w:r>
      <w:proofErr w:type="gramStart"/>
      <w:r w:rsidR="00A06022" w:rsidRPr="00A06022">
        <w:rPr>
          <w:rFonts w:ascii="Arial" w:hAnsi="Arial" w:cs="Arial"/>
          <w:sz w:val="20"/>
          <w:szCs w:val="20"/>
        </w:rPr>
        <w:t>k.</w:t>
      </w:r>
      <w:proofErr w:type="spellStart"/>
      <w:r w:rsidR="00A06022" w:rsidRPr="00A06022">
        <w:rPr>
          <w:rFonts w:ascii="Arial" w:hAnsi="Arial" w:cs="Arial"/>
          <w:sz w:val="20"/>
          <w:szCs w:val="20"/>
        </w:rPr>
        <w:t>ú</w:t>
      </w:r>
      <w:proofErr w:type="spellEnd"/>
      <w:r w:rsidR="00A06022" w:rsidRPr="00A06022">
        <w:rPr>
          <w:rFonts w:ascii="Arial" w:hAnsi="Arial" w:cs="Arial"/>
          <w:sz w:val="20"/>
          <w:szCs w:val="20"/>
        </w:rPr>
        <w:t>.</w:t>
      </w:r>
      <w:proofErr w:type="gramEnd"/>
      <w:r w:rsidR="00A06022" w:rsidRPr="00A06022">
        <w:rPr>
          <w:rFonts w:ascii="Arial" w:hAnsi="Arial" w:cs="Arial"/>
          <w:sz w:val="20"/>
          <w:szCs w:val="20"/>
        </w:rPr>
        <w:t xml:space="preserve"> Třinec, obec Třinec a </w:t>
      </w:r>
      <w:proofErr w:type="spellStart"/>
      <w:r w:rsidR="00A06022" w:rsidRPr="00A06022">
        <w:rPr>
          <w:rFonts w:ascii="Arial" w:hAnsi="Arial" w:cs="Arial"/>
          <w:sz w:val="20"/>
          <w:szCs w:val="20"/>
        </w:rPr>
        <w:t>par</w:t>
      </w:r>
      <w:r w:rsidR="00A06022">
        <w:rPr>
          <w:rFonts w:ascii="Arial" w:hAnsi="Arial" w:cs="Arial"/>
          <w:sz w:val="20"/>
          <w:szCs w:val="20"/>
        </w:rPr>
        <w:t>c</w:t>
      </w:r>
      <w:proofErr w:type="spellEnd"/>
      <w:r w:rsidR="00A06022" w:rsidRPr="00A06022">
        <w:rPr>
          <w:rFonts w:ascii="Arial" w:hAnsi="Arial" w:cs="Arial"/>
          <w:sz w:val="20"/>
          <w:szCs w:val="20"/>
        </w:rPr>
        <w:t xml:space="preserve">. č. 584, 2004/1, 2004/4, </w:t>
      </w:r>
      <w:proofErr w:type="gramStart"/>
      <w:r w:rsidR="00A06022" w:rsidRPr="00A06022">
        <w:rPr>
          <w:rFonts w:ascii="Arial" w:hAnsi="Arial" w:cs="Arial"/>
          <w:sz w:val="20"/>
          <w:szCs w:val="20"/>
        </w:rPr>
        <w:t>k.</w:t>
      </w:r>
      <w:proofErr w:type="spellStart"/>
      <w:r w:rsidR="00A06022" w:rsidRPr="00A06022">
        <w:rPr>
          <w:rFonts w:ascii="Arial" w:hAnsi="Arial" w:cs="Arial"/>
          <w:sz w:val="20"/>
          <w:szCs w:val="20"/>
        </w:rPr>
        <w:t>ú</w:t>
      </w:r>
      <w:proofErr w:type="spellEnd"/>
      <w:r w:rsidR="00A06022" w:rsidRPr="00A06022">
        <w:rPr>
          <w:rFonts w:ascii="Arial" w:hAnsi="Arial" w:cs="Arial"/>
          <w:sz w:val="20"/>
          <w:szCs w:val="20"/>
        </w:rPr>
        <w:t>.</w:t>
      </w:r>
      <w:proofErr w:type="gramEnd"/>
      <w:r w:rsidR="00A06022" w:rsidRPr="00A0602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6022" w:rsidRPr="00A06022">
        <w:rPr>
          <w:rFonts w:ascii="Arial" w:hAnsi="Arial" w:cs="Arial"/>
          <w:sz w:val="20"/>
          <w:szCs w:val="20"/>
        </w:rPr>
        <w:t>Konská</w:t>
      </w:r>
      <w:proofErr w:type="spellEnd"/>
      <w:r w:rsidR="00A06022" w:rsidRPr="00A06022">
        <w:rPr>
          <w:rFonts w:ascii="Arial" w:hAnsi="Arial" w:cs="Arial"/>
          <w:sz w:val="20"/>
          <w:szCs w:val="20"/>
        </w:rPr>
        <w:t>, obec Třinec, jak jsou tyto pozemky zapsány v katastru nemovitostí u Katastrálního úřadu pro Moravskoslezský kraj, Katastrální pracoviště Třinec (dále jen „</w:t>
      </w:r>
      <w:r w:rsidR="00A06022" w:rsidRPr="00A06022">
        <w:rPr>
          <w:rFonts w:ascii="Arial" w:hAnsi="Arial" w:cs="Arial"/>
          <w:b/>
          <w:sz w:val="20"/>
          <w:szCs w:val="20"/>
        </w:rPr>
        <w:t>Stavba</w:t>
      </w:r>
      <w:r w:rsidR="00A06022" w:rsidRPr="00A06022">
        <w:rPr>
          <w:rFonts w:ascii="Arial" w:hAnsi="Arial" w:cs="Arial"/>
          <w:sz w:val="20"/>
          <w:szCs w:val="20"/>
        </w:rPr>
        <w:t>“)</w:t>
      </w:r>
      <w:r w:rsidR="00A06022">
        <w:rPr>
          <w:rFonts w:ascii="Arial" w:hAnsi="Arial" w:cs="Arial"/>
          <w:sz w:val="20"/>
          <w:szCs w:val="20"/>
        </w:rPr>
        <w:t xml:space="preserve"> </w:t>
      </w:r>
      <w:r w:rsidR="00C0198B" w:rsidRPr="00A06022">
        <w:rPr>
          <w:rFonts w:ascii="Arial" w:hAnsi="Arial" w:cs="Arial"/>
          <w:sz w:val="20"/>
          <w:szCs w:val="20"/>
        </w:rPr>
        <w:t xml:space="preserve">ve stupních: </w:t>
      </w:r>
      <w:r w:rsidR="00C0198B" w:rsidRPr="00C0198B">
        <w:rPr>
          <w:rFonts w:ascii="Arial" w:hAnsi="Arial" w:cs="Arial"/>
          <w:sz w:val="20"/>
          <w:szCs w:val="20"/>
        </w:rPr>
        <w:t>a) Projektová dokumentace pro územní rozhodnutí, b) Projektová dokumentace pro stavební povolení (dále jen „</w:t>
      </w:r>
      <w:r w:rsidR="00C0198B" w:rsidRPr="00C0198B">
        <w:rPr>
          <w:rFonts w:ascii="Arial" w:hAnsi="Arial" w:cs="Arial"/>
          <w:b/>
          <w:sz w:val="20"/>
          <w:szCs w:val="20"/>
        </w:rPr>
        <w:t>Smlouva o dílo</w:t>
      </w:r>
      <w:r w:rsidR="00C0198B" w:rsidRPr="00C0198B">
        <w:rPr>
          <w:rFonts w:ascii="Arial" w:hAnsi="Arial" w:cs="Arial"/>
          <w:sz w:val="20"/>
          <w:szCs w:val="20"/>
        </w:rPr>
        <w:t>“);</w:t>
      </w:r>
    </w:p>
    <w:p w:rsidR="00920FDF" w:rsidRPr="00A96F9E" w:rsidRDefault="00C02CF4" w:rsidP="00A30FA8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0267A7">
        <w:rPr>
          <w:rFonts w:ascii="Arial" w:hAnsi="Arial" w:cs="Arial"/>
          <w:sz w:val="20"/>
          <w:szCs w:val="20"/>
        </w:rPr>
        <w:tab/>
      </w:r>
      <w:r w:rsidR="008A6365" w:rsidRPr="00C0198B">
        <w:rPr>
          <w:rFonts w:ascii="Arial" w:hAnsi="Arial" w:cs="Arial"/>
          <w:sz w:val="20"/>
          <w:szCs w:val="20"/>
        </w:rPr>
        <w:t xml:space="preserve">Předmětem této </w:t>
      </w:r>
      <w:r w:rsidR="00800B87">
        <w:rPr>
          <w:rFonts w:ascii="Arial" w:hAnsi="Arial" w:cs="Arial"/>
          <w:sz w:val="20"/>
          <w:szCs w:val="20"/>
        </w:rPr>
        <w:t>s</w:t>
      </w:r>
      <w:r w:rsidR="00800B87" w:rsidRPr="00C0198B">
        <w:rPr>
          <w:rFonts w:ascii="Arial" w:hAnsi="Arial" w:cs="Arial"/>
          <w:sz w:val="20"/>
          <w:szCs w:val="20"/>
        </w:rPr>
        <w:t>mlouvy</w:t>
      </w:r>
      <w:r w:rsidR="008A6365" w:rsidRPr="00C0198B">
        <w:rPr>
          <w:rFonts w:ascii="Arial" w:hAnsi="Arial" w:cs="Arial"/>
          <w:sz w:val="20"/>
          <w:szCs w:val="20"/>
        </w:rPr>
        <w:t xml:space="preserve"> je úplatný převod projektových dokumentů ke Stavbě</w:t>
      </w:r>
      <w:r w:rsidR="00B40E4B">
        <w:rPr>
          <w:rFonts w:ascii="Arial" w:hAnsi="Arial" w:cs="Arial"/>
          <w:sz w:val="20"/>
          <w:szCs w:val="20"/>
        </w:rPr>
        <w:t>,</w:t>
      </w:r>
      <w:r w:rsidR="008A6365" w:rsidRPr="00C0198B">
        <w:rPr>
          <w:rFonts w:ascii="Arial" w:hAnsi="Arial" w:cs="Arial"/>
          <w:sz w:val="20"/>
          <w:szCs w:val="20"/>
        </w:rPr>
        <w:t xml:space="preserve"> zhotovených a předaných </w:t>
      </w:r>
      <w:r w:rsidR="0025127C">
        <w:rPr>
          <w:rFonts w:ascii="Arial" w:hAnsi="Arial" w:cs="Arial"/>
          <w:sz w:val="20"/>
          <w:szCs w:val="20"/>
        </w:rPr>
        <w:t>p</w:t>
      </w:r>
      <w:r w:rsidR="0025127C" w:rsidRPr="00C0198B">
        <w:rPr>
          <w:rFonts w:ascii="Arial" w:hAnsi="Arial" w:cs="Arial"/>
          <w:sz w:val="20"/>
          <w:szCs w:val="20"/>
        </w:rPr>
        <w:t>řevodci</w:t>
      </w:r>
      <w:r w:rsidR="008A6365" w:rsidRPr="00C0198B">
        <w:rPr>
          <w:rFonts w:ascii="Arial" w:hAnsi="Arial" w:cs="Arial"/>
          <w:sz w:val="20"/>
          <w:szCs w:val="20"/>
        </w:rPr>
        <w:t xml:space="preserve"> za podmínek stanovených ve </w:t>
      </w:r>
      <w:r w:rsidR="00F64566" w:rsidRPr="00C0198B">
        <w:rPr>
          <w:rFonts w:ascii="Arial" w:hAnsi="Arial" w:cs="Arial"/>
          <w:sz w:val="20"/>
          <w:szCs w:val="20"/>
        </w:rPr>
        <w:t>Smlouv</w:t>
      </w:r>
      <w:r w:rsidR="00F64566">
        <w:rPr>
          <w:rFonts w:ascii="Arial" w:hAnsi="Arial" w:cs="Arial"/>
          <w:sz w:val="20"/>
          <w:szCs w:val="20"/>
        </w:rPr>
        <w:t>ě</w:t>
      </w:r>
      <w:r w:rsidR="008A6365" w:rsidRPr="00C0198B">
        <w:rPr>
          <w:rFonts w:ascii="Arial" w:hAnsi="Arial" w:cs="Arial"/>
          <w:sz w:val="20"/>
          <w:szCs w:val="20"/>
        </w:rPr>
        <w:t xml:space="preserve"> o dílo </w:t>
      </w:r>
      <w:r w:rsidR="00F64566" w:rsidRPr="00C0198B">
        <w:rPr>
          <w:rFonts w:ascii="Arial" w:hAnsi="Arial" w:cs="Arial"/>
          <w:sz w:val="20"/>
          <w:szCs w:val="20"/>
        </w:rPr>
        <w:t>uzavřen</w:t>
      </w:r>
      <w:r w:rsidR="00F64566">
        <w:rPr>
          <w:rFonts w:ascii="Arial" w:hAnsi="Arial" w:cs="Arial"/>
          <w:sz w:val="20"/>
          <w:szCs w:val="20"/>
        </w:rPr>
        <w:t>é</w:t>
      </w:r>
      <w:r w:rsidR="008A6365" w:rsidRPr="00C0198B">
        <w:rPr>
          <w:rFonts w:ascii="Arial" w:hAnsi="Arial" w:cs="Arial"/>
          <w:sz w:val="20"/>
          <w:szCs w:val="20"/>
        </w:rPr>
        <w:t xml:space="preserve"> se Zhotovitelem Projektové Dokumentace, kterými se konkrétně rozumí dokumenty</w:t>
      </w:r>
      <w:r w:rsidR="008A6365">
        <w:rPr>
          <w:rFonts w:ascii="Arial" w:hAnsi="Arial" w:cs="Arial"/>
          <w:sz w:val="20"/>
          <w:szCs w:val="20"/>
        </w:rPr>
        <w:t xml:space="preserve"> uvedené v čl. II </w:t>
      </w:r>
      <w:proofErr w:type="gramStart"/>
      <w:r w:rsidR="008A6365">
        <w:rPr>
          <w:rFonts w:ascii="Arial" w:hAnsi="Arial" w:cs="Arial"/>
          <w:sz w:val="20"/>
          <w:szCs w:val="20"/>
        </w:rPr>
        <w:t>bodě</w:t>
      </w:r>
      <w:proofErr w:type="gramEnd"/>
      <w:r w:rsidR="008A6365">
        <w:rPr>
          <w:rFonts w:ascii="Arial" w:hAnsi="Arial" w:cs="Arial"/>
          <w:sz w:val="20"/>
          <w:szCs w:val="20"/>
        </w:rPr>
        <w:t xml:space="preserve"> 1)</w:t>
      </w:r>
      <w:r w:rsidR="007520AE">
        <w:rPr>
          <w:rFonts w:ascii="Arial" w:hAnsi="Arial" w:cs="Arial"/>
          <w:sz w:val="20"/>
          <w:szCs w:val="20"/>
        </w:rPr>
        <w:t xml:space="preserve"> této </w:t>
      </w:r>
      <w:r w:rsidR="00800B87">
        <w:rPr>
          <w:rFonts w:ascii="Arial" w:hAnsi="Arial" w:cs="Arial"/>
          <w:sz w:val="20"/>
          <w:szCs w:val="20"/>
        </w:rPr>
        <w:t>smlouvy</w:t>
      </w:r>
      <w:r w:rsidR="00B40E4B">
        <w:rPr>
          <w:rFonts w:ascii="Arial" w:hAnsi="Arial" w:cs="Arial"/>
          <w:sz w:val="20"/>
          <w:szCs w:val="20"/>
        </w:rPr>
        <w:t xml:space="preserve"> a práv spojených s projektovou dokumentací</w:t>
      </w:r>
      <w:r w:rsidR="008A6365">
        <w:rPr>
          <w:rFonts w:ascii="Arial" w:hAnsi="Arial" w:cs="Arial"/>
          <w:sz w:val="20"/>
          <w:szCs w:val="20"/>
        </w:rPr>
        <w:t>.</w:t>
      </w:r>
    </w:p>
    <w:p w:rsidR="00A53B4B" w:rsidRPr="00A53B4B" w:rsidRDefault="00B40E4B" w:rsidP="00A53B4B">
      <w:pPr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20FDF" w:rsidRPr="00A96F9E" w:rsidRDefault="00920FDF" w:rsidP="00920F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6F9E">
        <w:rPr>
          <w:rFonts w:ascii="Arial" w:hAnsi="Arial" w:cs="Arial"/>
          <w:b/>
          <w:bCs/>
          <w:sz w:val="20"/>
          <w:szCs w:val="20"/>
        </w:rPr>
        <w:lastRenderedPageBreak/>
        <w:t>Článek II.</w:t>
      </w:r>
    </w:p>
    <w:p w:rsidR="00C0198B" w:rsidRDefault="00C0198B" w:rsidP="00C0198B">
      <w:pPr>
        <w:pStyle w:val="Bezmezer"/>
        <w:keepNext/>
        <w:spacing w:after="120" w:line="276" w:lineRule="auto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b/>
          <w:bCs/>
          <w:sz w:val="20"/>
          <w:szCs w:val="20"/>
        </w:rPr>
        <w:t>Pře</w:t>
      </w:r>
      <w:r>
        <w:rPr>
          <w:rFonts w:ascii="Arial" w:hAnsi="Arial" w:cs="Arial"/>
          <w:b/>
          <w:bCs/>
          <w:sz w:val="20"/>
          <w:szCs w:val="20"/>
        </w:rPr>
        <w:t>vod</w:t>
      </w:r>
      <w:r w:rsidRPr="00A96F9E">
        <w:rPr>
          <w:rFonts w:ascii="Arial" w:hAnsi="Arial" w:cs="Arial"/>
          <w:b/>
          <w:bCs/>
          <w:sz w:val="20"/>
          <w:szCs w:val="20"/>
        </w:rPr>
        <w:t xml:space="preserve"> </w:t>
      </w:r>
      <w:r w:rsidR="008A6365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rojektové </w:t>
      </w:r>
      <w:r w:rsidR="00442416">
        <w:rPr>
          <w:rFonts w:ascii="Arial" w:hAnsi="Arial" w:cs="Arial"/>
          <w:b/>
          <w:bCs/>
          <w:sz w:val="20"/>
          <w:szCs w:val="20"/>
        </w:rPr>
        <w:t>D</w:t>
      </w:r>
      <w:r w:rsidRPr="00A96F9E">
        <w:rPr>
          <w:rFonts w:ascii="Arial" w:hAnsi="Arial" w:cs="Arial"/>
          <w:b/>
          <w:bCs/>
          <w:sz w:val="20"/>
          <w:szCs w:val="20"/>
        </w:rPr>
        <w:t>okumentace</w:t>
      </w:r>
    </w:p>
    <w:p w:rsidR="003375D7" w:rsidRPr="003375D7" w:rsidRDefault="00920FDF" w:rsidP="003375D7">
      <w:pPr>
        <w:pStyle w:val="Bezmezer"/>
        <w:keepNext/>
        <w:numPr>
          <w:ilvl w:val="0"/>
          <w:numId w:val="13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Převodce při podpisu smlouvy předal nabyvateli</w:t>
      </w:r>
      <w:r w:rsidR="008A6365">
        <w:rPr>
          <w:rFonts w:ascii="Arial" w:hAnsi="Arial" w:cs="Arial"/>
          <w:sz w:val="20"/>
          <w:szCs w:val="20"/>
        </w:rPr>
        <w:t xml:space="preserve"> </w:t>
      </w:r>
      <w:r w:rsidR="003375D7">
        <w:rPr>
          <w:rFonts w:ascii="Arial" w:hAnsi="Arial" w:cs="Arial"/>
          <w:sz w:val="20"/>
          <w:szCs w:val="20"/>
        </w:rPr>
        <w:t>tištěn</w:t>
      </w:r>
      <w:r w:rsidR="00BF271D" w:rsidRPr="0003620E">
        <w:rPr>
          <w:rFonts w:ascii="Arial" w:hAnsi="Arial" w:cs="Arial"/>
          <w:sz w:val="20"/>
          <w:szCs w:val="20"/>
        </w:rPr>
        <w:t>é</w:t>
      </w:r>
      <w:r w:rsidR="003375D7">
        <w:rPr>
          <w:rFonts w:ascii="Arial" w:hAnsi="Arial" w:cs="Arial"/>
          <w:sz w:val="20"/>
          <w:szCs w:val="20"/>
        </w:rPr>
        <w:t xml:space="preserve"> </w:t>
      </w:r>
      <w:r w:rsidR="008A6365">
        <w:rPr>
          <w:rFonts w:ascii="Arial" w:hAnsi="Arial" w:cs="Arial"/>
          <w:sz w:val="20"/>
          <w:szCs w:val="20"/>
        </w:rPr>
        <w:t xml:space="preserve">originály </w:t>
      </w:r>
      <w:r w:rsidR="003375D7">
        <w:rPr>
          <w:rFonts w:ascii="Arial" w:hAnsi="Arial" w:cs="Arial"/>
          <w:sz w:val="20"/>
          <w:szCs w:val="20"/>
        </w:rPr>
        <w:t xml:space="preserve">a elektronicky zdrojové soubory </w:t>
      </w:r>
      <w:r w:rsidR="003375D7" w:rsidRPr="003375D7">
        <w:rPr>
          <w:rFonts w:ascii="Arial" w:hAnsi="Arial" w:cs="Arial"/>
          <w:sz w:val="20"/>
          <w:szCs w:val="20"/>
        </w:rPr>
        <w:t xml:space="preserve">veškerých projektových dokumentů ke Stavbě zhotovených a předaných </w:t>
      </w:r>
      <w:r w:rsidR="0025127C">
        <w:rPr>
          <w:rFonts w:ascii="Arial" w:hAnsi="Arial" w:cs="Arial"/>
          <w:sz w:val="20"/>
          <w:szCs w:val="20"/>
        </w:rPr>
        <w:t>p</w:t>
      </w:r>
      <w:r w:rsidR="0025127C" w:rsidRPr="003375D7">
        <w:rPr>
          <w:rFonts w:ascii="Arial" w:hAnsi="Arial" w:cs="Arial"/>
          <w:sz w:val="20"/>
          <w:szCs w:val="20"/>
        </w:rPr>
        <w:t>řevodci</w:t>
      </w:r>
      <w:r w:rsidR="003375D7" w:rsidRPr="003375D7">
        <w:rPr>
          <w:rFonts w:ascii="Arial" w:hAnsi="Arial" w:cs="Arial"/>
          <w:sz w:val="20"/>
          <w:szCs w:val="20"/>
        </w:rPr>
        <w:t xml:space="preserve"> za podmínek stanovených ve </w:t>
      </w:r>
      <w:r w:rsidR="00F64566" w:rsidRPr="003375D7">
        <w:rPr>
          <w:rFonts w:ascii="Arial" w:hAnsi="Arial" w:cs="Arial"/>
          <w:sz w:val="20"/>
          <w:szCs w:val="20"/>
        </w:rPr>
        <w:t>Smlouv</w:t>
      </w:r>
      <w:r w:rsidR="00F64566">
        <w:rPr>
          <w:rFonts w:ascii="Arial" w:hAnsi="Arial" w:cs="Arial"/>
          <w:sz w:val="20"/>
          <w:szCs w:val="20"/>
        </w:rPr>
        <w:t>ě</w:t>
      </w:r>
      <w:r w:rsidR="003375D7" w:rsidRPr="003375D7">
        <w:rPr>
          <w:rFonts w:ascii="Arial" w:hAnsi="Arial" w:cs="Arial"/>
          <w:sz w:val="20"/>
          <w:szCs w:val="20"/>
        </w:rPr>
        <w:t xml:space="preserve"> o dílo </w:t>
      </w:r>
      <w:r w:rsidR="00F64566" w:rsidRPr="003375D7">
        <w:rPr>
          <w:rFonts w:ascii="Arial" w:hAnsi="Arial" w:cs="Arial"/>
          <w:sz w:val="20"/>
          <w:szCs w:val="20"/>
        </w:rPr>
        <w:t>uzavřen</w:t>
      </w:r>
      <w:r w:rsidR="00F64566">
        <w:rPr>
          <w:rFonts w:ascii="Arial" w:hAnsi="Arial" w:cs="Arial"/>
          <w:sz w:val="20"/>
          <w:szCs w:val="20"/>
        </w:rPr>
        <w:t>é</w:t>
      </w:r>
      <w:r w:rsidR="003375D7" w:rsidRPr="003375D7">
        <w:rPr>
          <w:rFonts w:ascii="Arial" w:hAnsi="Arial" w:cs="Arial"/>
          <w:sz w:val="20"/>
          <w:szCs w:val="20"/>
        </w:rPr>
        <w:t xml:space="preserve"> se Zhotovitelem Projektové Dokumentace, kterými se konkrétně rozumí následující dokumenty:</w:t>
      </w:r>
    </w:p>
    <w:p w:rsidR="00411CC0" w:rsidRDefault="008A6365" w:rsidP="00D61F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411CC0">
        <w:rPr>
          <w:rFonts w:ascii="Arial" w:hAnsi="Arial" w:cs="Arial"/>
          <w:sz w:val="20"/>
          <w:szCs w:val="20"/>
        </w:rPr>
        <w:t>eologick</w:t>
      </w:r>
      <w:r w:rsidR="007520AE">
        <w:rPr>
          <w:rFonts w:ascii="Arial" w:hAnsi="Arial" w:cs="Arial"/>
          <w:sz w:val="20"/>
          <w:szCs w:val="20"/>
        </w:rPr>
        <w:t>á r</w:t>
      </w:r>
      <w:r w:rsidR="003375D7">
        <w:rPr>
          <w:rFonts w:ascii="Arial" w:hAnsi="Arial" w:cs="Arial"/>
          <w:sz w:val="20"/>
          <w:szCs w:val="20"/>
        </w:rPr>
        <w:t>ešerše</w:t>
      </w:r>
      <w:r w:rsidR="00411CC0">
        <w:rPr>
          <w:rFonts w:ascii="Arial" w:hAnsi="Arial" w:cs="Arial"/>
          <w:sz w:val="20"/>
          <w:szCs w:val="20"/>
        </w:rPr>
        <w:t>,</w:t>
      </w:r>
    </w:p>
    <w:p w:rsidR="00C70FD5" w:rsidRDefault="00C70FD5" w:rsidP="00D61F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Posouzení stability svahu,</w:t>
      </w:r>
    </w:p>
    <w:p w:rsidR="00411CC0" w:rsidRDefault="008A6365" w:rsidP="00D61F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3375D7">
        <w:rPr>
          <w:rFonts w:ascii="Arial" w:hAnsi="Arial" w:cs="Arial"/>
          <w:sz w:val="20"/>
          <w:szCs w:val="20"/>
        </w:rPr>
        <w:t>i</w:t>
      </w:r>
      <w:r w:rsidR="00411CC0">
        <w:rPr>
          <w:rFonts w:ascii="Arial" w:hAnsi="Arial" w:cs="Arial"/>
          <w:sz w:val="20"/>
          <w:szCs w:val="20"/>
        </w:rPr>
        <w:t>ologické hodnocení z května 2008 a jeho aktualizaci z března 2011,</w:t>
      </w:r>
    </w:p>
    <w:p w:rsidR="00411CC0" w:rsidRDefault="008A6365" w:rsidP="00411C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1CC0">
        <w:rPr>
          <w:rFonts w:ascii="Arial" w:hAnsi="Arial" w:cs="Arial"/>
          <w:sz w:val="20"/>
          <w:szCs w:val="20"/>
        </w:rPr>
        <w:t>okumentac</w:t>
      </w:r>
      <w:r w:rsidR="003375D7">
        <w:rPr>
          <w:rFonts w:ascii="Arial" w:hAnsi="Arial" w:cs="Arial"/>
          <w:sz w:val="20"/>
          <w:szCs w:val="20"/>
        </w:rPr>
        <w:t>e</w:t>
      </w:r>
      <w:r w:rsidR="00411CC0">
        <w:rPr>
          <w:rFonts w:ascii="Arial" w:hAnsi="Arial" w:cs="Arial"/>
          <w:sz w:val="20"/>
          <w:szCs w:val="20"/>
        </w:rPr>
        <w:t xml:space="preserve"> pro územní řízení včetně dokladové části,</w:t>
      </w:r>
    </w:p>
    <w:p w:rsidR="005925C0" w:rsidRDefault="008A6365" w:rsidP="00D61F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375D7">
        <w:rPr>
          <w:rFonts w:ascii="Arial" w:hAnsi="Arial" w:cs="Arial"/>
          <w:sz w:val="20"/>
          <w:szCs w:val="20"/>
        </w:rPr>
        <w:t>okumentace</w:t>
      </w:r>
      <w:r w:rsidR="00920FDF" w:rsidRPr="00A96F9E">
        <w:rPr>
          <w:rFonts w:ascii="Arial" w:hAnsi="Arial" w:cs="Arial"/>
          <w:sz w:val="20"/>
          <w:szCs w:val="20"/>
        </w:rPr>
        <w:t xml:space="preserve"> </w:t>
      </w:r>
      <w:r w:rsidR="005925C0" w:rsidRPr="00A96F9E">
        <w:rPr>
          <w:rFonts w:ascii="Arial" w:hAnsi="Arial" w:cs="Arial"/>
          <w:sz w:val="20"/>
          <w:szCs w:val="20"/>
        </w:rPr>
        <w:t xml:space="preserve">pro </w:t>
      </w:r>
      <w:r w:rsidR="00A96F9E" w:rsidRPr="00A96F9E">
        <w:rPr>
          <w:rFonts w:ascii="Arial" w:hAnsi="Arial" w:cs="Arial"/>
          <w:sz w:val="20"/>
          <w:szCs w:val="20"/>
        </w:rPr>
        <w:t xml:space="preserve">stavební </w:t>
      </w:r>
      <w:r w:rsidR="005925C0" w:rsidRPr="00A96F9E">
        <w:rPr>
          <w:rFonts w:ascii="Arial" w:hAnsi="Arial" w:cs="Arial"/>
          <w:sz w:val="20"/>
          <w:szCs w:val="20"/>
        </w:rPr>
        <w:t xml:space="preserve">povolení </w:t>
      </w:r>
      <w:r w:rsidR="00920FDF" w:rsidRPr="00A96F9E">
        <w:rPr>
          <w:rFonts w:ascii="Arial" w:hAnsi="Arial" w:cs="Arial"/>
          <w:sz w:val="20"/>
          <w:szCs w:val="20"/>
        </w:rPr>
        <w:t>stavby</w:t>
      </w:r>
      <w:r w:rsidR="0089256A" w:rsidRPr="00A96F9E">
        <w:rPr>
          <w:rFonts w:ascii="Arial" w:hAnsi="Arial" w:cs="Arial"/>
          <w:sz w:val="20"/>
          <w:szCs w:val="20"/>
        </w:rPr>
        <w:t xml:space="preserve"> včetně</w:t>
      </w:r>
      <w:r w:rsidR="005925C0" w:rsidRPr="00A96F9E">
        <w:rPr>
          <w:rFonts w:ascii="Arial" w:hAnsi="Arial" w:cs="Arial"/>
          <w:sz w:val="20"/>
          <w:szCs w:val="20"/>
        </w:rPr>
        <w:t xml:space="preserve"> </w:t>
      </w:r>
      <w:r w:rsidR="0089256A" w:rsidRPr="00A96F9E">
        <w:rPr>
          <w:rFonts w:ascii="Arial" w:hAnsi="Arial" w:cs="Arial"/>
          <w:sz w:val="20"/>
          <w:szCs w:val="20"/>
        </w:rPr>
        <w:t>dokladové části</w:t>
      </w:r>
      <w:r w:rsidR="005925C0" w:rsidRPr="00A96F9E">
        <w:rPr>
          <w:rFonts w:ascii="Arial" w:hAnsi="Arial" w:cs="Arial"/>
          <w:sz w:val="20"/>
          <w:szCs w:val="20"/>
        </w:rPr>
        <w:t>,</w:t>
      </w:r>
    </w:p>
    <w:p w:rsidR="00934665" w:rsidRDefault="00A06022" w:rsidP="00A06022">
      <w:pPr>
        <w:pStyle w:val="Bezmezer"/>
        <w:spacing w:after="24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06022">
        <w:rPr>
          <w:rFonts w:ascii="Arial" w:hAnsi="Arial" w:cs="Arial"/>
          <w:sz w:val="20"/>
          <w:szCs w:val="20"/>
        </w:rPr>
        <w:t>(dále jen „</w:t>
      </w:r>
      <w:r w:rsidRPr="00A06022">
        <w:rPr>
          <w:rFonts w:ascii="Arial" w:hAnsi="Arial" w:cs="Arial"/>
          <w:b/>
          <w:sz w:val="20"/>
          <w:szCs w:val="20"/>
        </w:rPr>
        <w:t>Projektová Dokumentace</w:t>
      </w:r>
      <w:r w:rsidRPr="00A06022">
        <w:rPr>
          <w:rFonts w:ascii="Arial" w:hAnsi="Arial" w:cs="Arial"/>
          <w:sz w:val="20"/>
          <w:szCs w:val="20"/>
        </w:rPr>
        <w:t>“)</w:t>
      </w:r>
    </w:p>
    <w:p w:rsidR="009557B9" w:rsidRDefault="00920FDF" w:rsidP="00934665">
      <w:pPr>
        <w:pStyle w:val="Bezmezer"/>
        <w:spacing w:after="24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což nabyvatel přebírá</w:t>
      </w:r>
      <w:r w:rsidR="005925C0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a stvrzuje svým podpisem.</w:t>
      </w:r>
    </w:p>
    <w:p w:rsidR="00663455" w:rsidRPr="00663455" w:rsidRDefault="003375D7" w:rsidP="00663455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375D7">
        <w:rPr>
          <w:rFonts w:ascii="Arial" w:hAnsi="Arial" w:cs="Arial"/>
          <w:sz w:val="20"/>
          <w:szCs w:val="20"/>
        </w:rPr>
        <w:t>2)</w:t>
      </w:r>
      <w:r>
        <w:rPr>
          <w:rFonts w:ascii="Times New Roman" w:hAnsi="Times New Roman"/>
          <w:sz w:val="20"/>
          <w:szCs w:val="20"/>
        </w:rPr>
        <w:t xml:space="preserve"> </w:t>
      </w:r>
      <w:r w:rsidR="00663455" w:rsidRPr="00663455">
        <w:rPr>
          <w:rFonts w:ascii="Arial" w:hAnsi="Arial" w:cs="Arial"/>
          <w:sz w:val="20"/>
          <w:szCs w:val="20"/>
        </w:rPr>
        <w:t xml:space="preserve">Současně s převodem Projektové Dokumentace postupuje převodce nabyvateli veškerá práva spojená s Projektovou Dokumentací, včetně oprávnění k jejich užití, a to v následujícím rozsahu: </w:t>
      </w:r>
    </w:p>
    <w:p w:rsidR="00663455" w:rsidRPr="00663455" w:rsidRDefault="00663455" w:rsidP="00663455">
      <w:pPr>
        <w:pStyle w:val="Bezmezer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63455">
        <w:rPr>
          <w:rFonts w:ascii="Arial" w:hAnsi="Arial" w:cs="Arial"/>
          <w:sz w:val="20"/>
          <w:szCs w:val="20"/>
        </w:rPr>
        <w:t>Nabyvatel není oprávněn získaná práva k Projektové Dokumentaci postoupit třetím osobám;</w:t>
      </w:r>
    </w:p>
    <w:p w:rsidR="00663455" w:rsidRPr="00663455" w:rsidRDefault="00663455" w:rsidP="00663455">
      <w:pPr>
        <w:pStyle w:val="Bezmezer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63455">
        <w:rPr>
          <w:rFonts w:ascii="Arial" w:hAnsi="Arial" w:cs="Arial"/>
          <w:sz w:val="20"/>
          <w:szCs w:val="20"/>
        </w:rPr>
        <w:t xml:space="preserve">Nabyvatel nabývá oprávnění užití </w:t>
      </w:r>
      <w:r w:rsidR="001F6B12">
        <w:rPr>
          <w:rFonts w:ascii="Arial" w:hAnsi="Arial" w:cs="Arial"/>
          <w:sz w:val="20"/>
          <w:szCs w:val="20"/>
        </w:rPr>
        <w:t>Projektové Dokumentace</w:t>
      </w:r>
      <w:r w:rsidR="00D22F42">
        <w:rPr>
          <w:rFonts w:ascii="Arial" w:hAnsi="Arial" w:cs="Arial"/>
          <w:sz w:val="20"/>
          <w:szCs w:val="20"/>
        </w:rPr>
        <w:t xml:space="preserve"> </w:t>
      </w:r>
      <w:r w:rsidR="00DA129A">
        <w:rPr>
          <w:rFonts w:ascii="Arial" w:hAnsi="Arial" w:cs="Arial"/>
          <w:sz w:val="20"/>
          <w:szCs w:val="20"/>
        </w:rPr>
        <w:t xml:space="preserve">pouze </w:t>
      </w:r>
      <w:r w:rsidR="00D22F42">
        <w:rPr>
          <w:rFonts w:ascii="Arial" w:hAnsi="Arial" w:cs="Arial"/>
          <w:sz w:val="20"/>
          <w:szCs w:val="20"/>
        </w:rPr>
        <w:t>k </w:t>
      </w:r>
      <w:r w:rsidRPr="00663455">
        <w:rPr>
          <w:rFonts w:ascii="Arial" w:hAnsi="Arial" w:cs="Arial"/>
          <w:sz w:val="20"/>
          <w:szCs w:val="20"/>
        </w:rPr>
        <w:t>účel</w:t>
      </w:r>
      <w:r w:rsidR="00D22F42">
        <w:rPr>
          <w:rFonts w:ascii="Arial" w:hAnsi="Arial" w:cs="Arial"/>
          <w:sz w:val="20"/>
          <w:szCs w:val="20"/>
        </w:rPr>
        <w:t xml:space="preserve">u </w:t>
      </w:r>
      <w:r w:rsidR="00B40E4B">
        <w:rPr>
          <w:rFonts w:ascii="Arial" w:hAnsi="Arial" w:cs="Arial"/>
          <w:sz w:val="20"/>
          <w:szCs w:val="20"/>
        </w:rPr>
        <w:t>realizace</w:t>
      </w:r>
      <w:r w:rsidRPr="00663455">
        <w:rPr>
          <w:rFonts w:ascii="Arial" w:hAnsi="Arial" w:cs="Arial"/>
          <w:sz w:val="20"/>
          <w:szCs w:val="20"/>
        </w:rPr>
        <w:t xml:space="preserve"> Stavby zhotovované dle Projektové Dokumentace.</w:t>
      </w:r>
    </w:p>
    <w:p w:rsidR="003375D7" w:rsidRPr="003375D7" w:rsidRDefault="001F6B12" w:rsidP="003375D7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663455">
        <w:rPr>
          <w:rFonts w:ascii="Arial" w:hAnsi="Arial" w:cs="Arial"/>
          <w:sz w:val="20"/>
          <w:szCs w:val="20"/>
        </w:rPr>
        <w:t xml:space="preserve">) </w:t>
      </w:r>
      <w:r w:rsidR="003375D7" w:rsidRPr="003375D7">
        <w:rPr>
          <w:rFonts w:ascii="Arial" w:hAnsi="Arial" w:cs="Arial"/>
          <w:sz w:val="20"/>
          <w:szCs w:val="20"/>
        </w:rPr>
        <w:t xml:space="preserve">Převodce se touto </w:t>
      </w:r>
      <w:r w:rsidR="0025127C" w:rsidRPr="00F20EEF">
        <w:rPr>
          <w:rFonts w:ascii="Arial" w:hAnsi="Arial" w:cs="Arial"/>
          <w:sz w:val="20"/>
          <w:szCs w:val="20"/>
        </w:rPr>
        <w:t>smlouvou</w:t>
      </w:r>
      <w:r w:rsidR="003375D7" w:rsidRPr="003375D7">
        <w:rPr>
          <w:rFonts w:ascii="Arial" w:hAnsi="Arial" w:cs="Arial"/>
          <w:sz w:val="20"/>
          <w:szCs w:val="20"/>
        </w:rPr>
        <w:t xml:space="preserve"> v plném rozsahu, bez jakýchkoliv výhrad a podmínek, zavazuje </w:t>
      </w:r>
      <w:r w:rsidR="0025127C" w:rsidRPr="00F20EEF">
        <w:rPr>
          <w:rFonts w:ascii="Arial" w:hAnsi="Arial" w:cs="Arial"/>
          <w:sz w:val="20"/>
          <w:szCs w:val="20"/>
        </w:rPr>
        <w:t>nabyvateli</w:t>
      </w:r>
      <w:r w:rsidR="003375D7" w:rsidRPr="003375D7">
        <w:rPr>
          <w:rFonts w:ascii="Arial" w:hAnsi="Arial" w:cs="Arial"/>
          <w:sz w:val="20"/>
          <w:szCs w:val="20"/>
        </w:rPr>
        <w:t xml:space="preserve"> odevzdat Projektovou Dokumentaci a umožnit mu k ní nabýt vlastnické právo a </w:t>
      </w:r>
      <w:r w:rsidR="00B40E4B">
        <w:rPr>
          <w:rFonts w:ascii="Arial" w:hAnsi="Arial" w:cs="Arial"/>
          <w:sz w:val="20"/>
          <w:szCs w:val="20"/>
        </w:rPr>
        <w:t xml:space="preserve">výše uvedená </w:t>
      </w:r>
      <w:r w:rsidR="00663455">
        <w:rPr>
          <w:rFonts w:ascii="Arial" w:hAnsi="Arial" w:cs="Arial"/>
          <w:sz w:val="20"/>
          <w:szCs w:val="20"/>
        </w:rPr>
        <w:t>práva s </w:t>
      </w:r>
      <w:r>
        <w:rPr>
          <w:rFonts w:ascii="Arial" w:hAnsi="Arial" w:cs="Arial"/>
          <w:sz w:val="20"/>
          <w:szCs w:val="20"/>
        </w:rPr>
        <w:t>Projektovou</w:t>
      </w:r>
      <w:r w:rsidR="00663455">
        <w:rPr>
          <w:rFonts w:ascii="Arial" w:hAnsi="Arial" w:cs="Arial"/>
          <w:sz w:val="20"/>
          <w:szCs w:val="20"/>
        </w:rPr>
        <w:t xml:space="preserve"> Dokumentací spojená </w:t>
      </w:r>
      <w:r w:rsidR="003375D7" w:rsidRPr="00F20EEF">
        <w:rPr>
          <w:rFonts w:ascii="Arial" w:hAnsi="Arial" w:cs="Arial"/>
          <w:sz w:val="20"/>
          <w:szCs w:val="20"/>
        </w:rPr>
        <w:t xml:space="preserve">a </w:t>
      </w:r>
      <w:r w:rsidR="0025127C" w:rsidRPr="00F20EEF">
        <w:rPr>
          <w:rFonts w:ascii="Arial" w:hAnsi="Arial" w:cs="Arial"/>
          <w:sz w:val="20"/>
          <w:szCs w:val="20"/>
        </w:rPr>
        <w:t xml:space="preserve">nabyvatel </w:t>
      </w:r>
      <w:r w:rsidR="003375D7" w:rsidRPr="003375D7">
        <w:rPr>
          <w:rFonts w:ascii="Arial" w:hAnsi="Arial" w:cs="Arial"/>
          <w:sz w:val="20"/>
          <w:szCs w:val="20"/>
        </w:rPr>
        <w:t xml:space="preserve">se zavazuje Projektovou Dokumentaci převzít a zaplatit za ni </w:t>
      </w:r>
      <w:r w:rsidR="0025127C" w:rsidRPr="00F20EEF">
        <w:rPr>
          <w:rFonts w:ascii="Arial" w:hAnsi="Arial" w:cs="Arial"/>
          <w:sz w:val="20"/>
          <w:szCs w:val="20"/>
        </w:rPr>
        <w:t>převodci</w:t>
      </w:r>
      <w:r w:rsidR="003375D7" w:rsidRPr="003375D7">
        <w:rPr>
          <w:rFonts w:ascii="Arial" w:hAnsi="Arial" w:cs="Arial"/>
          <w:sz w:val="20"/>
          <w:szCs w:val="20"/>
        </w:rPr>
        <w:t xml:space="preserve"> sjednanou cenu.</w:t>
      </w:r>
    </w:p>
    <w:p w:rsidR="00A06022" w:rsidRPr="00A06022" w:rsidRDefault="001F6B12" w:rsidP="00A06022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06022" w:rsidRPr="00A06022">
        <w:rPr>
          <w:rFonts w:ascii="Arial" w:hAnsi="Arial" w:cs="Arial"/>
          <w:sz w:val="20"/>
          <w:szCs w:val="20"/>
        </w:rPr>
        <w:t xml:space="preserve">) Převodce tímto prohlašuje, že Zhotovitel Projektové Dokumentace vydal </w:t>
      </w:r>
      <w:r w:rsidR="00B85AAB" w:rsidRPr="00F20EEF">
        <w:rPr>
          <w:rFonts w:ascii="Arial" w:hAnsi="Arial" w:cs="Arial"/>
          <w:sz w:val="20"/>
          <w:szCs w:val="20"/>
        </w:rPr>
        <w:t>převodci</w:t>
      </w:r>
      <w:r w:rsidR="00A06022" w:rsidRPr="00A06022">
        <w:rPr>
          <w:rFonts w:ascii="Arial" w:hAnsi="Arial" w:cs="Arial"/>
          <w:sz w:val="20"/>
          <w:szCs w:val="20"/>
        </w:rPr>
        <w:t xml:space="preserve"> písemný souhlas s převodem Projektové Dokumentace z </w:t>
      </w:r>
      <w:r w:rsidR="00B85AAB" w:rsidRPr="00F20EEF">
        <w:rPr>
          <w:rFonts w:ascii="Arial" w:hAnsi="Arial" w:cs="Arial"/>
          <w:sz w:val="20"/>
          <w:szCs w:val="20"/>
        </w:rPr>
        <w:t xml:space="preserve">převodce </w:t>
      </w:r>
      <w:r w:rsidR="00A06022" w:rsidRPr="00F20EEF">
        <w:rPr>
          <w:rFonts w:ascii="Arial" w:hAnsi="Arial" w:cs="Arial"/>
          <w:sz w:val="20"/>
          <w:szCs w:val="20"/>
        </w:rPr>
        <w:t xml:space="preserve">na </w:t>
      </w:r>
      <w:r w:rsidR="0025127C" w:rsidRPr="00F20EEF">
        <w:rPr>
          <w:rFonts w:ascii="Arial" w:hAnsi="Arial" w:cs="Arial"/>
          <w:sz w:val="20"/>
          <w:szCs w:val="20"/>
        </w:rPr>
        <w:t>nabyvatele</w:t>
      </w:r>
      <w:r w:rsidR="00A06022" w:rsidRPr="00A06022">
        <w:rPr>
          <w:rFonts w:ascii="Arial" w:hAnsi="Arial" w:cs="Arial"/>
          <w:sz w:val="20"/>
          <w:szCs w:val="20"/>
        </w:rPr>
        <w:t>.</w:t>
      </w:r>
    </w:p>
    <w:p w:rsidR="00A06022" w:rsidRPr="00A06022" w:rsidRDefault="001F6B12" w:rsidP="00A06022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06022" w:rsidRPr="00A06022">
        <w:rPr>
          <w:rFonts w:ascii="Arial" w:hAnsi="Arial" w:cs="Arial"/>
          <w:sz w:val="20"/>
          <w:szCs w:val="20"/>
        </w:rPr>
        <w:t xml:space="preserve">) Nabyvatel tímto prohlašuje, že se s obsahem Projektové Dokumentace před podpisem této </w:t>
      </w:r>
      <w:r w:rsidR="0025127C">
        <w:rPr>
          <w:rFonts w:ascii="Arial" w:hAnsi="Arial" w:cs="Arial"/>
          <w:sz w:val="20"/>
          <w:szCs w:val="20"/>
        </w:rPr>
        <w:t>s</w:t>
      </w:r>
      <w:r w:rsidR="0025127C" w:rsidRPr="00A06022">
        <w:rPr>
          <w:rFonts w:ascii="Arial" w:hAnsi="Arial" w:cs="Arial"/>
          <w:sz w:val="20"/>
          <w:szCs w:val="20"/>
        </w:rPr>
        <w:t>mlouvy</w:t>
      </w:r>
      <w:r w:rsidR="00A06022" w:rsidRPr="00A06022">
        <w:rPr>
          <w:rFonts w:ascii="Arial" w:hAnsi="Arial" w:cs="Arial"/>
          <w:sz w:val="20"/>
          <w:szCs w:val="20"/>
        </w:rPr>
        <w:t xml:space="preserve"> seznámil.</w:t>
      </w:r>
    </w:p>
    <w:p w:rsidR="00CC0AC2" w:rsidRPr="00A06022" w:rsidRDefault="001F6B12" w:rsidP="00A06022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C0AC2">
        <w:rPr>
          <w:rFonts w:ascii="Arial" w:hAnsi="Arial" w:cs="Arial"/>
          <w:sz w:val="20"/>
          <w:szCs w:val="20"/>
        </w:rPr>
        <w:t xml:space="preserve">) </w:t>
      </w:r>
      <w:r w:rsidR="00CC0AC2" w:rsidRPr="00CC0AC2">
        <w:rPr>
          <w:rFonts w:ascii="Arial" w:hAnsi="Arial" w:cs="Arial"/>
          <w:sz w:val="20"/>
          <w:szCs w:val="20"/>
        </w:rPr>
        <w:t xml:space="preserve">Smluvní strany sjednávají, že </w:t>
      </w:r>
      <w:r w:rsidR="00CC0AC2">
        <w:rPr>
          <w:rFonts w:ascii="Arial" w:hAnsi="Arial" w:cs="Arial"/>
          <w:sz w:val="20"/>
          <w:szCs w:val="20"/>
        </w:rPr>
        <w:t>nabyvatel</w:t>
      </w:r>
      <w:r w:rsidR="00CC0AC2" w:rsidRPr="00CC0AC2">
        <w:rPr>
          <w:rFonts w:ascii="Arial" w:hAnsi="Arial" w:cs="Arial"/>
          <w:sz w:val="20"/>
          <w:szCs w:val="20"/>
        </w:rPr>
        <w:t xml:space="preserve"> se předem vzdává práv z jakéhokoliv vadného plnění </w:t>
      </w:r>
      <w:r w:rsidR="00CC0AC2">
        <w:rPr>
          <w:rFonts w:ascii="Arial" w:hAnsi="Arial" w:cs="Arial"/>
          <w:sz w:val="20"/>
          <w:szCs w:val="20"/>
        </w:rPr>
        <w:t>převodce</w:t>
      </w:r>
      <w:r w:rsidR="00CC0AC2" w:rsidRPr="00CC0AC2">
        <w:rPr>
          <w:rFonts w:ascii="Arial" w:hAnsi="Arial" w:cs="Arial"/>
          <w:sz w:val="20"/>
          <w:szCs w:val="20"/>
        </w:rPr>
        <w:t xml:space="preserve"> týkajícího se </w:t>
      </w:r>
      <w:r w:rsidR="00CC0AC2">
        <w:rPr>
          <w:rFonts w:ascii="Arial" w:hAnsi="Arial" w:cs="Arial"/>
          <w:sz w:val="20"/>
          <w:szCs w:val="20"/>
        </w:rPr>
        <w:t>Projektové Dokumentace</w:t>
      </w:r>
      <w:r w:rsidR="00CC0AC2" w:rsidRPr="00CC0AC2">
        <w:rPr>
          <w:rFonts w:ascii="Arial" w:hAnsi="Arial" w:cs="Arial"/>
          <w:sz w:val="20"/>
          <w:szCs w:val="20"/>
        </w:rPr>
        <w:t xml:space="preserve"> a práv na náhradu újmy způsobené takovým vadným plněním, a tedy také </w:t>
      </w:r>
      <w:r w:rsidR="00CC0AC2">
        <w:rPr>
          <w:rFonts w:ascii="Arial" w:hAnsi="Arial" w:cs="Arial"/>
          <w:sz w:val="20"/>
          <w:szCs w:val="20"/>
        </w:rPr>
        <w:t>převodce</w:t>
      </w:r>
      <w:r w:rsidR="00CC0AC2" w:rsidRPr="00CC0AC2">
        <w:rPr>
          <w:rFonts w:ascii="Arial" w:hAnsi="Arial" w:cs="Arial"/>
          <w:sz w:val="20"/>
          <w:szCs w:val="20"/>
        </w:rPr>
        <w:t xml:space="preserve"> neodpoví</w:t>
      </w:r>
      <w:r w:rsidR="00CC0AC2">
        <w:rPr>
          <w:rFonts w:ascii="Arial" w:hAnsi="Arial" w:cs="Arial"/>
          <w:sz w:val="20"/>
          <w:szCs w:val="20"/>
        </w:rPr>
        <w:t>dá</w:t>
      </w:r>
      <w:r w:rsidR="00CC0AC2" w:rsidRPr="00CC0AC2">
        <w:rPr>
          <w:rFonts w:ascii="Arial" w:hAnsi="Arial" w:cs="Arial"/>
          <w:sz w:val="20"/>
          <w:szCs w:val="20"/>
        </w:rPr>
        <w:t xml:space="preserve"> </w:t>
      </w:r>
      <w:r w:rsidR="00CC0AC2">
        <w:rPr>
          <w:rFonts w:ascii="Arial" w:hAnsi="Arial" w:cs="Arial"/>
          <w:sz w:val="20"/>
          <w:szCs w:val="20"/>
        </w:rPr>
        <w:t>nabyvateli</w:t>
      </w:r>
      <w:r w:rsidR="00CC0AC2" w:rsidRPr="00CC0AC2">
        <w:rPr>
          <w:rFonts w:ascii="Arial" w:hAnsi="Arial" w:cs="Arial"/>
          <w:sz w:val="20"/>
          <w:szCs w:val="20"/>
        </w:rPr>
        <w:t xml:space="preserve"> ani jeho právním nástupcům za jakoukoliv skutečnost týkající se </w:t>
      </w:r>
      <w:r w:rsidR="00CC0AC2">
        <w:rPr>
          <w:rFonts w:ascii="Arial" w:hAnsi="Arial" w:cs="Arial"/>
          <w:sz w:val="20"/>
          <w:szCs w:val="20"/>
        </w:rPr>
        <w:t>Projektové Dokumentace</w:t>
      </w:r>
      <w:r w:rsidR="00CC0AC2" w:rsidRPr="00CC0AC2">
        <w:rPr>
          <w:rFonts w:ascii="Arial" w:hAnsi="Arial" w:cs="Arial"/>
          <w:sz w:val="20"/>
          <w:szCs w:val="20"/>
        </w:rPr>
        <w:t xml:space="preserve">, z níž by jinak byl či mohl by být dovozován nárok </w:t>
      </w:r>
      <w:r w:rsidR="00CC0AC2">
        <w:rPr>
          <w:rFonts w:ascii="Arial" w:hAnsi="Arial" w:cs="Arial"/>
          <w:sz w:val="20"/>
          <w:szCs w:val="20"/>
        </w:rPr>
        <w:t>nabyvatele</w:t>
      </w:r>
      <w:r w:rsidR="00CC0AC2" w:rsidRPr="00CC0AC2">
        <w:rPr>
          <w:rFonts w:ascii="Arial" w:hAnsi="Arial" w:cs="Arial"/>
          <w:sz w:val="20"/>
          <w:szCs w:val="20"/>
        </w:rPr>
        <w:t xml:space="preserve"> či jeho právních nástupců z vadného plnění anebo na náhradu újmy způsobené takovou skutečností, a taková skutečnost není ani porušením této </w:t>
      </w:r>
      <w:r w:rsidR="00CC0AC2">
        <w:rPr>
          <w:rFonts w:ascii="Arial" w:hAnsi="Arial" w:cs="Arial"/>
          <w:sz w:val="20"/>
          <w:szCs w:val="20"/>
        </w:rPr>
        <w:t>s</w:t>
      </w:r>
      <w:r w:rsidR="00CC0AC2" w:rsidRPr="00CC0AC2">
        <w:rPr>
          <w:rFonts w:ascii="Arial" w:hAnsi="Arial" w:cs="Arial"/>
          <w:sz w:val="20"/>
          <w:szCs w:val="20"/>
        </w:rPr>
        <w:t xml:space="preserve">mlouvy, a to vše i v případě, že taková skutečnost nebyla nebo ani nemohla být </w:t>
      </w:r>
      <w:r w:rsidR="00CC0AC2">
        <w:rPr>
          <w:rFonts w:ascii="Arial" w:hAnsi="Arial" w:cs="Arial"/>
          <w:sz w:val="20"/>
          <w:szCs w:val="20"/>
        </w:rPr>
        <w:t>nabyvateli</w:t>
      </w:r>
      <w:r w:rsidR="00CC0AC2" w:rsidRPr="00CC0AC2">
        <w:rPr>
          <w:rFonts w:ascii="Arial" w:hAnsi="Arial" w:cs="Arial"/>
          <w:sz w:val="20"/>
          <w:szCs w:val="20"/>
        </w:rPr>
        <w:t xml:space="preserve"> při uzavření této </w:t>
      </w:r>
      <w:r w:rsidR="00CC0AC2">
        <w:rPr>
          <w:rFonts w:ascii="Arial" w:hAnsi="Arial" w:cs="Arial"/>
          <w:sz w:val="20"/>
          <w:szCs w:val="20"/>
        </w:rPr>
        <w:t>s</w:t>
      </w:r>
      <w:r w:rsidR="00CC0AC2" w:rsidRPr="00CC0AC2">
        <w:rPr>
          <w:rFonts w:ascii="Arial" w:hAnsi="Arial" w:cs="Arial"/>
          <w:sz w:val="20"/>
          <w:szCs w:val="20"/>
        </w:rPr>
        <w:t>mlouvy známa.</w:t>
      </w:r>
    </w:p>
    <w:p w:rsidR="00A53B4B" w:rsidRDefault="00A53B4B" w:rsidP="00A53B4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</w:rPr>
      </w:pPr>
    </w:p>
    <w:p w:rsidR="00A30FA8" w:rsidRDefault="00A30FA8" w:rsidP="00A53B4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</w:rPr>
      </w:pPr>
    </w:p>
    <w:p w:rsidR="00A30FA8" w:rsidRPr="00A53B4B" w:rsidRDefault="00A30FA8" w:rsidP="00A53B4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</w:rPr>
      </w:pPr>
    </w:p>
    <w:p w:rsidR="004761ED" w:rsidRPr="00A96F9E" w:rsidRDefault="004761ED" w:rsidP="004761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7520AE">
        <w:rPr>
          <w:rFonts w:ascii="Arial" w:hAnsi="Arial" w:cs="Arial"/>
          <w:b/>
          <w:bCs/>
          <w:sz w:val="20"/>
          <w:szCs w:val="20"/>
        </w:rPr>
        <w:t>III</w:t>
      </w:r>
      <w:r w:rsidRPr="00A96F9E">
        <w:rPr>
          <w:rFonts w:ascii="Arial" w:hAnsi="Arial" w:cs="Arial"/>
          <w:b/>
          <w:bCs/>
          <w:sz w:val="20"/>
          <w:szCs w:val="20"/>
        </w:rPr>
        <w:t>.</w:t>
      </w:r>
    </w:p>
    <w:p w:rsidR="00A53B4B" w:rsidRDefault="004761ED" w:rsidP="00A53B4B">
      <w:pPr>
        <w:pStyle w:val="Bezmezer"/>
        <w:keepNext/>
        <w:spacing w:after="120" w:line="276" w:lineRule="auto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Cena </w:t>
      </w:r>
      <w:r w:rsidR="00A06022">
        <w:rPr>
          <w:rFonts w:ascii="Arial" w:hAnsi="Arial" w:cs="Arial"/>
          <w:b/>
          <w:bCs/>
          <w:sz w:val="20"/>
          <w:szCs w:val="20"/>
        </w:rPr>
        <w:t xml:space="preserve">za převod Projektové </w:t>
      </w:r>
      <w:r w:rsidR="00442416">
        <w:rPr>
          <w:rFonts w:ascii="Arial" w:hAnsi="Arial" w:cs="Arial"/>
          <w:b/>
          <w:bCs/>
          <w:sz w:val="20"/>
          <w:szCs w:val="20"/>
        </w:rPr>
        <w:t>D</w:t>
      </w:r>
      <w:r w:rsidR="00A06022">
        <w:rPr>
          <w:rFonts w:ascii="Arial" w:hAnsi="Arial" w:cs="Arial"/>
          <w:b/>
          <w:bCs/>
          <w:sz w:val="20"/>
          <w:szCs w:val="20"/>
        </w:rPr>
        <w:t xml:space="preserve">okumentace </w:t>
      </w:r>
      <w:r>
        <w:rPr>
          <w:rFonts w:ascii="Arial" w:hAnsi="Arial" w:cs="Arial"/>
          <w:b/>
          <w:bCs/>
          <w:sz w:val="20"/>
          <w:szCs w:val="20"/>
        </w:rPr>
        <w:t>a platební podmínky</w:t>
      </w:r>
    </w:p>
    <w:p w:rsidR="00A53B4B" w:rsidRDefault="004761ED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61ED">
        <w:rPr>
          <w:rFonts w:ascii="Arial" w:hAnsi="Arial" w:cs="Arial"/>
          <w:bCs/>
          <w:sz w:val="20"/>
          <w:szCs w:val="20"/>
        </w:rPr>
        <w:t xml:space="preserve">1) </w:t>
      </w:r>
      <w:r w:rsidR="00A06022" w:rsidRPr="00A06022">
        <w:rPr>
          <w:rFonts w:ascii="Arial" w:hAnsi="Arial" w:cs="Arial"/>
          <w:sz w:val="20"/>
          <w:szCs w:val="20"/>
        </w:rPr>
        <w:t>Smluvní strany sjednávají cenu za převod Projektové Dokumentace ve výši</w:t>
      </w:r>
      <w:r w:rsidR="00934665">
        <w:rPr>
          <w:rFonts w:ascii="Arial" w:hAnsi="Arial" w:cs="Arial"/>
          <w:sz w:val="20"/>
          <w:szCs w:val="20"/>
        </w:rPr>
        <w:t>:</w:t>
      </w:r>
    </w:p>
    <w:p w:rsidR="00A53B4B" w:rsidRDefault="00A30FA8" w:rsidP="00A53B4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527 560</w:t>
      </w:r>
      <w:r w:rsidR="00A06022" w:rsidRPr="00A06022">
        <w:rPr>
          <w:rFonts w:ascii="Arial" w:hAnsi="Arial" w:cs="Arial"/>
          <w:b/>
          <w:sz w:val="24"/>
          <w:szCs w:val="24"/>
        </w:rPr>
        <w:t>,- Kč</w:t>
      </w:r>
      <w:r w:rsidR="00D842E4">
        <w:rPr>
          <w:rFonts w:ascii="Arial" w:hAnsi="Arial" w:cs="Arial"/>
          <w:b/>
          <w:sz w:val="24"/>
          <w:szCs w:val="24"/>
        </w:rPr>
        <w:t xml:space="preserve"> včetně DPH</w:t>
      </w:r>
    </w:p>
    <w:p w:rsidR="00A53B4B" w:rsidRPr="00A53B4B" w:rsidRDefault="004761ED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/>
          <w:sz w:val="20"/>
        </w:rPr>
      </w:pPr>
      <w:r w:rsidRPr="004761ED">
        <w:rPr>
          <w:rFonts w:ascii="Arial" w:hAnsi="Arial" w:cs="Arial"/>
          <w:sz w:val="20"/>
          <w:szCs w:val="20"/>
        </w:rPr>
        <w:t xml:space="preserve">2) Nabyvatel uhradí převodci cenu dokumentace na základě </w:t>
      </w:r>
      <w:r w:rsidR="00442416">
        <w:rPr>
          <w:rFonts w:ascii="Arial" w:hAnsi="Arial" w:cs="Arial"/>
          <w:sz w:val="20"/>
          <w:szCs w:val="20"/>
        </w:rPr>
        <w:t>řádného</w:t>
      </w:r>
      <w:r w:rsidRPr="004761ED">
        <w:rPr>
          <w:rFonts w:ascii="Arial" w:hAnsi="Arial" w:cs="Arial"/>
          <w:sz w:val="20"/>
          <w:szCs w:val="20"/>
        </w:rPr>
        <w:t xml:space="preserve"> daňového dokladu (dále jen „</w:t>
      </w:r>
      <w:r w:rsidR="00A53B4B" w:rsidRPr="00A53B4B">
        <w:rPr>
          <w:rFonts w:ascii="Arial" w:hAnsi="Arial"/>
          <w:b/>
          <w:sz w:val="20"/>
        </w:rPr>
        <w:t>faktura</w:t>
      </w:r>
      <w:r w:rsidRPr="004761ED">
        <w:rPr>
          <w:rFonts w:ascii="Arial" w:hAnsi="Arial" w:cs="Arial"/>
          <w:sz w:val="20"/>
          <w:szCs w:val="20"/>
        </w:rPr>
        <w:t xml:space="preserve">“) vystaveného převodcem ve dvou vyhotoveních, a to převodním příkazem na účet </w:t>
      </w:r>
      <w:r w:rsidRPr="004761ED">
        <w:rPr>
          <w:rFonts w:ascii="Arial" w:hAnsi="Arial" w:cs="Arial"/>
          <w:sz w:val="20"/>
          <w:szCs w:val="20"/>
        </w:rPr>
        <w:lastRenderedPageBreak/>
        <w:t>převodce uveden</w:t>
      </w:r>
      <w:r w:rsidR="00442416">
        <w:rPr>
          <w:rFonts w:ascii="Arial" w:hAnsi="Arial" w:cs="Arial"/>
          <w:sz w:val="20"/>
          <w:szCs w:val="20"/>
        </w:rPr>
        <w:t>ý</w:t>
      </w:r>
      <w:r w:rsidRPr="004761ED">
        <w:rPr>
          <w:rFonts w:ascii="Arial" w:hAnsi="Arial" w:cs="Arial"/>
          <w:sz w:val="20"/>
          <w:szCs w:val="20"/>
        </w:rPr>
        <w:t xml:space="preserve"> na faktuře.</w:t>
      </w:r>
      <w:r w:rsidR="00BF271D">
        <w:rPr>
          <w:rFonts w:ascii="Arial" w:hAnsi="Arial" w:cs="Arial"/>
          <w:sz w:val="20"/>
          <w:szCs w:val="20"/>
        </w:rPr>
        <w:t xml:space="preserve"> </w:t>
      </w:r>
      <w:r w:rsidR="00BF271D" w:rsidRPr="0003620E">
        <w:rPr>
          <w:rFonts w:ascii="Arial" w:hAnsi="Arial" w:cs="Arial"/>
          <w:sz w:val="20"/>
          <w:szCs w:val="20"/>
        </w:rPr>
        <w:t>Převodce je oprávněn vystavit fakturu nejdříve po protokolárním předání Projektové Dokumentace nabyvateli.</w:t>
      </w:r>
    </w:p>
    <w:p w:rsidR="00A53B4B" w:rsidRDefault="004761ED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4761ED">
        <w:rPr>
          <w:rFonts w:ascii="Arial" w:hAnsi="Arial" w:cs="Arial"/>
          <w:sz w:val="20"/>
          <w:szCs w:val="20"/>
        </w:rPr>
        <w:t xml:space="preserve">Splatnost faktury vystavené </w:t>
      </w:r>
      <w:r>
        <w:rPr>
          <w:rFonts w:ascii="Arial" w:hAnsi="Arial" w:cs="Arial"/>
          <w:sz w:val="20"/>
          <w:szCs w:val="20"/>
        </w:rPr>
        <w:t>převodc</w:t>
      </w:r>
      <w:r w:rsidRPr="004761ED">
        <w:rPr>
          <w:rFonts w:ascii="Arial" w:hAnsi="Arial" w:cs="Arial"/>
          <w:sz w:val="20"/>
          <w:szCs w:val="20"/>
        </w:rPr>
        <w:t xml:space="preserve">em je </w:t>
      </w:r>
      <w:r w:rsidR="00D842E4">
        <w:rPr>
          <w:rFonts w:ascii="Arial" w:hAnsi="Arial" w:cs="Arial"/>
          <w:sz w:val="20"/>
          <w:szCs w:val="20"/>
        </w:rPr>
        <w:t>15</w:t>
      </w:r>
      <w:r w:rsidRPr="004761ED">
        <w:rPr>
          <w:rFonts w:ascii="Arial" w:hAnsi="Arial" w:cs="Arial"/>
          <w:sz w:val="20"/>
          <w:szCs w:val="20"/>
        </w:rPr>
        <w:t xml:space="preserve"> dnů od data prokazatelného doručení faktury </w:t>
      </w:r>
      <w:r>
        <w:rPr>
          <w:rFonts w:ascii="Arial" w:hAnsi="Arial" w:cs="Arial"/>
          <w:sz w:val="20"/>
          <w:szCs w:val="20"/>
        </w:rPr>
        <w:t>nabyvateli</w:t>
      </w:r>
      <w:r w:rsidRPr="004761ED">
        <w:rPr>
          <w:rFonts w:ascii="Arial" w:hAnsi="Arial" w:cs="Arial"/>
          <w:sz w:val="20"/>
          <w:szCs w:val="20"/>
        </w:rPr>
        <w:t>.</w:t>
      </w:r>
    </w:p>
    <w:p w:rsidR="00A53B4B" w:rsidRDefault="004761ED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Pr="004761ED">
        <w:rPr>
          <w:rFonts w:ascii="Arial" w:hAnsi="Arial" w:cs="Arial"/>
          <w:sz w:val="20"/>
          <w:szCs w:val="20"/>
        </w:rPr>
        <w:t xml:space="preserve"> </w:t>
      </w:r>
      <w:r w:rsidR="00934665" w:rsidRPr="00934665">
        <w:rPr>
          <w:rFonts w:ascii="Arial" w:hAnsi="Arial" w:cs="Arial"/>
          <w:sz w:val="20"/>
          <w:szCs w:val="20"/>
        </w:rPr>
        <w:t xml:space="preserve">Cena je sjednána jako cena pevná a konečná s přihlédnutím k veškerým nákladům vynaloženým </w:t>
      </w:r>
      <w:r w:rsidR="00B85AAB">
        <w:rPr>
          <w:rFonts w:ascii="Arial" w:hAnsi="Arial" w:cs="Arial"/>
          <w:sz w:val="20"/>
          <w:szCs w:val="20"/>
        </w:rPr>
        <w:t>p</w:t>
      </w:r>
      <w:r w:rsidR="00B85AAB" w:rsidRPr="00934665">
        <w:rPr>
          <w:rFonts w:ascii="Arial" w:hAnsi="Arial" w:cs="Arial"/>
          <w:sz w:val="20"/>
          <w:szCs w:val="20"/>
        </w:rPr>
        <w:t>řevodcem</w:t>
      </w:r>
      <w:r w:rsidR="00934665">
        <w:rPr>
          <w:rFonts w:ascii="Arial" w:hAnsi="Arial" w:cs="Arial"/>
          <w:sz w:val="20"/>
          <w:szCs w:val="20"/>
        </w:rPr>
        <w:t xml:space="preserve"> </w:t>
      </w:r>
      <w:r w:rsidR="00BF271D" w:rsidRPr="0003620E">
        <w:rPr>
          <w:rFonts w:ascii="Arial" w:hAnsi="Arial" w:cs="Arial"/>
          <w:sz w:val="20"/>
          <w:szCs w:val="20"/>
        </w:rPr>
        <w:t xml:space="preserve">na </w:t>
      </w:r>
      <w:r w:rsidR="00934665" w:rsidRPr="00934665">
        <w:rPr>
          <w:rFonts w:ascii="Arial" w:hAnsi="Arial" w:cs="Arial"/>
          <w:sz w:val="20"/>
          <w:szCs w:val="20"/>
        </w:rPr>
        <w:t xml:space="preserve">vyhotovení </w:t>
      </w:r>
      <w:r w:rsidR="00934665">
        <w:rPr>
          <w:rFonts w:ascii="Arial" w:hAnsi="Arial" w:cs="Arial"/>
          <w:sz w:val="20"/>
          <w:szCs w:val="20"/>
        </w:rPr>
        <w:t xml:space="preserve">a projednání </w:t>
      </w:r>
      <w:r w:rsidR="00934665" w:rsidRPr="00934665">
        <w:rPr>
          <w:rFonts w:ascii="Arial" w:hAnsi="Arial" w:cs="Arial"/>
          <w:sz w:val="20"/>
          <w:szCs w:val="20"/>
        </w:rPr>
        <w:t>Projektové Dokumentace</w:t>
      </w:r>
      <w:r w:rsidR="00934665">
        <w:rPr>
          <w:rFonts w:ascii="Arial" w:hAnsi="Arial" w:cs="Arial"/>
          <w:sz w:val="20"/>
          <w:szCs w:val="20"/>
        </w:rPr>
        <w:t xml:space="preserve">. </w:t>
      </w:r>
      <w:r w:rsidRPr="004761ED">
        <w:rPr>
          <w:rFonts w:ascii="Arial" w:hAnsi="Arial" w:cs="Arial"/>
          <w:sz w:val="20"/>
          <w:szCs w:val="20"/>
        </w:rPr>
        <w:t xml:space="preserve">Převodce výslovně prohlašuje, že vůči nabyvateli nebude uplatňovat žádné další finanční nároky vyplývající ze zpracování </w:t>
      </w:r>
      <w:r w:rsidR="0025127C">
        <w:rPr>
          <w:rFonts w:ascii="Arial" w:hAnsi="Arial" w:cs="Arial"/>
          <w:sz w:val="20"/>
          <w:szCs w:val="20"/>
        </w:rPr>
        <w:t>P</w:t>
      </w:r>
      <w:r w:rsidR="0025127C" w:rsidRPr="004761ED">
        <w:rPr>
          <w:rFonts w:ascii="Arial" w:hAnsi="Arial" w:cs="Arial"/>
          <w:sz w:val="20"/>
          <w:szCs w:val="20"/>
        </w:rPr>
        <w:t xml:space="preserve">rojektové </w:t>
      </w:r>
      <w:r w:rsidR="0025127C">
        <w:rPr>
          <w:rFonts w:ascii="Arial" w:hAnsi="Arial" w:cs="Arial"/>
          <w:sz w:val="20"/>
          <w:szCs w:val="20"/>
        </w:rPr>
        <w:t>D</w:t>
      </w:r>
      <w:r w:rsidR="00F64566" w:rsidRPr="004761ED">
        <w:rPr>
          <w:rFonts w:ascii="Arial" w:hAnsi="Arial" w:cs="Arial"/>
          <w:sz w:val="20"/>
          <w:szCs w:val="20"/>
        </w:rPr>
        <w:t>okumentace,</w:t>
      </w:r>
      <w:r w:rsidRPr="004761ED">
        <w:rPr>
          <w:rFonts w:ascii="Arial" w:hAnsi="Arial" w:cs="Arial"/>
          <w:sz w:val="20"/>
          <w:szCs w:val="20"/>
        </w:rPr>
        <w:t xml:space="preserve"> než je uvedeno v</w:t>
      </w:r>
      <w:r>
        <w:rPr>
          <w:rFonts w:ascii="Arial" w:hAnsi="Arial" w:cs="Arial"/>
          <w:sz w:val="20"/>
          <w:szCs w:val="20"/>
        </w:rPr>
        <w:t> odst. 1. tohoto článku</w:t>
      </w:r>
      <w:r w:rsidRPr="004761ED">
        <w:rPr>
          <w:rFonts w:ascii="Arial" w:hAnsi="Arial" w:cs="Arial"/>
          <w:sz w:val="20"/>
          <w:szCs w:val="20"/>
        </w:rPr>
        <w:t>.</w:t>
      </w:r>
    </w:p>
    <w:p w:rsidR="00A53B4B" w:rsidRDefault="00A53B4B" w:rsidP="00A53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30FA8" w:rsidRDefault="00A30FA8" w:rsidP="00A53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30FA8" w:rsidRDefault="00A30FA8" w:rsidP="00A53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20FDF" w:rsidRPr="00A96F9E" w:rsidRDefault="004761ED" w:rsidP="00920F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02CF4">
        <w:rPr>
          <w:rFonts w:ascii="Arial" w:hAnsi="Arial" w:cs="Arial"/>
          <w:b/>
          <w:bCs/>
          <w:sz w:val="20"/>
          <w:szCs w:val="20"/>
        </w:rPr>
        <w:t>I</w:t>
      </w:r>
      <w:r w:rsidR="00920FDF" w:rsidRPr="00A96F9E">
        <w:rPr>
          <w:rFonts w:ascii="Arial" w:hAnsi="Arial" w:cs="Arial"/>
          <w:b/>
          <w:bCs/>
          <w:sz w:val="20"/>
          <w:szCs w:val="20"/>
        </w:rPr>
        <w:t>V.</w:t>
      </w:r>
    </w:p>
    <w:p w:rsidR="00920FDF" w:rsidRPr="00A96F9E" w:rsidRDefault="00920FDF" w:rsidP="002C3E6D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6F9E">
        <w:rPr>
          <w:rFonts w:ascii="Arial" w:hAnsi="Arial" w:cs="Arial"/>
          <w:b/>
          <w:bCs/>
          <w:sz w:val="20"/>
          <w:szCs w:val="20"/>
        </w:rPr>
        <w:t>Závěrečná ujednání</w:t>
      </w:r>
    </w:p>
    <w:p w:rsidR="00A53B4B" w:rsidRDefault="00920FDF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 xml:space="preserve">1) Tato </w:t>
      </w:r>
      <w:r w:rsidR="0025127C">
        <w:rPr>
          <w:rFonts w:ascii="Arial" w:hAnsi="Arial" w:cs="Arial"/>
          <w:sz w:val="20"/>
          <w:szCs w:val="20"/>
        </w:rPr>
        <w:t>s</w:t>
      </w:r>
      <w:r w:rsidR="0025127C" w:rsidRPr="00A96F9E">
        <w:rPr>
          <w:rFonts w:ascii="Arial" w:hAnsi="Arial" w:cs="Arial"/>
          <w:sz w:val="20"/>
          <w:szCs w:val="20"/>
        </w:rPr>
        <w:t>mlouva</w:t>
      </w:r>
      <w:r w:rsidRPr="00A96F9E">
        <w:rPr>
          <w:rFonts w:ascii="Arial" w:hAnsi="Arial" w:cs="Arial"/>
          <w:sz w:val="20"/>
          <w:szCs w:val="20"/>
        </w:rPr>
        <w:t xml:space="preserve"> je zpracovaná ve </w:t>
      </w:r>
      <w:r w:rsidR="000629BA" w:rsidRPr="00A96F9E">
        <w:rPr>
          <w:rFonts w:ascii="Arial" w:hAnsi="Arial" w:cs="Arial"/>
          <w:sz w:val="20"/>
          <w:szCs w:val="20"/>
        </w:rPr>
        <w:t>třech</w:t>
      </w:r>
      <w:r w:rsidRPr="00A96F9E">
        <w:rPr>
          <w:rFonts w:ascii="Arial" w:hAnsi="Arial" w:cs="Arial"/>
          <w:sz w:val="20"/>
          <w:szCs w:val="20"/>
        </w:rPr>
        <w:t xml:space="preserve"> vyhotoveních, z nichž </w:t>
      </w:r>
      <w:r w:rsidR="000629BA" w:rsidRPr="00A96F9E">
        <w:rPr>
          <w:rFonts w:ascii="Arial" w:hAnsi="Arial" w:cs="Arial"/>
          <w:sz w:val="20"/>
          <w:szCs w:val="20"/>
        </w:rPr>
        <w:t xml:space="preserve">převodce </w:t>
      </w:r>
      <w:r w:rsidRPr="00A96F9E">
        <w:rPr>
          <w:rFonts w:ascii="Arial" w:hAnsi="Arial" w:cs="Arial"/>
          <w:sz w:val="20"/>
          <w:szCs w:val="20"/>
        </w:rPr>
        <w:t xml:space="preserve">obdrží </w:t>
      </w:r>
      <w:r w:rsidR="000629BA" w:rsidRPr="00A96F9E">
        <w:rPr>
          <w:rFonts w:ascii="Arial" w:hAnsi="Arial" w:cs="Arial"/>
          <w:sz w:val="20"/>
          <w:szCs w:val="20"/>
        </w:rPr>
        <w:t xml:space="preserve">jedno </w:t>
      </w:r>
      <w:r w:rsidR="00530248" w:rsidRPr="00A96F9E">
        <w:rPr>
          <w:rFonts w:ascii="Arial" w:hAnsi="Arial" w:cs="Arial"/>
          <w:sz w:val="20"/>
          <w:szCs w:val="20"/>
        </w:rPr>
        <w:t>vyhotovení</w:t>
      </w:r>
      <w:r w:rsidR="000629BA" w:rsidRPr="00A96F9E">
        <w:rPr>
          <w:rFonts w:ascii="Arial" w:hAnsi="Arial" w:cs="Arial"/>
          <w:sz w:val="20"/>
          <w:szCs w:val="20"/>
        </w:rPr>
        <w:t xml:space="preserve"> a nabyvatel dvě vyhotovení</w:t>
      </w:r>
      <w:r w:rsidRPr="00A96F9E">
        <w:rPr>
          <w:rFonts w:ascii="Arial" w:hAnsi="Arial" w:cs="Arial"/>
          <w:sz w:val="20"/>
          <w:szCs w:val="20"/>
        </w:rPr>
        <w:t xml:space="preserve">. Smlouva nabývá platnosti </w:t>
      </w:r>
      <w:r w:rsidRPr="0003620E">
        <w:rPr>
          <w:rFonts w:ascii="Arial" w:hAnsi="Arial" w:cs="Arial"/>
          <w:sz w:val="20"/>
          <w:szCs w:val="20"/>
        </w:rPr>
        <w:t>dnem</w:t>
      </w:r>
      <w:r w:rsidR="000629BA" w:rsidRPr="0003620E">
        <w:rPr>
          <w:rFonts w:ascii="Arial" w:hAnsi="Arial" w:cs="Arial"/>
          <w:sz w:val="20"/>
          <w:szCs w:val="20"/>
        </w:rPr>
        <w:t xml:space="preserve"> </w:t>
      </w:r>
      <w:r w:rsidRPr="0003620E">
        <w:rPr>
          <w:rFonts w:ascii="Arial" w:hAnsi="Arial" w:cs="Arial"/>
          <w:sz w:val="20"/>
          <w:szCs w:val="20"/>
        </w:rPr>
        <w:t>podpisu</w:t>
      </w:r>
      <w:r w:rsidR="000629BA" w:rsidRPr="0003620E">
        <w:rPr>
          <w:rFonts w:ascii="Arial" w:hAnsi="Arial" w:cs="Arial"/>
          <w:sz w:val="20"/>
          <w:szCs w:val="20"/>
        </w:rPr>
        <w:t xml:space="preserve"> </w:t>
      </w:r>
      <w:r w:rsidRPr="0003620E">
        <w:rPr>
          <w:rFonts w:ascii="Arial" w:hAnsi="Arial" w:cs="Arial"/>
          <w:sz w:val="20"/>
          <w:szCs w:val="20"/>
        </w:rPr>
        <w:t>smluvními stranami</w:t>
      </w:r>
      <w:r w:rsidR="00BF271D" w:rsidRPr="0003620E">
        <w:rPr>
          <w:rFonts w:ascii="Arial" w:hAnsi="Arial" w:cs="Arial"/>
          <w:sz w:val="20"/>
          <w:szCs w:val="20"/>
        </w:rPr>
        <w:t xml:space="preserve"> a účinnosti dnem zveřejnění v registru smluv</w:t>
      </w:r>
      <w:r w:rsidRPr="0003620E">
        <w:rPr>
          <w:rFonts w:ascii="Arial" w:hAnsi="Arial" w:cs="Arial"/>
          <w:sz w:val="20"/>
          <w:szCs w:val="20"/>
        </w:rPr>
        <w:t>.</w:t>
      </w:r>
    </w:p>
    <w:p w:rsidR="00A53B4B" w:rsidRDefault="00920FDF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2) Je-li nebo stane-li se některé ustanovení této smlouvy neplatné či neúplné či neúčinné,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zůstávají ostatní ustanovení této smlouvy platná a účinná. Namísto neplatného či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neúčinného ustanovení se použijí ustanovení obecně závazných právních předpisů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upravujících otázku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vzájemného vztahu smluvních stran. Strany se pak zavazují upravit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svůj vztah přijetím jiného ustanovení, které svým výsledkem nejlépe odpovídá záměru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ustanovení neplatného resp.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neúčinného.</w:t>
      </w:r>
    </w:p>
    <w:p w:rsidR="00A53B4B" w:rsidRDefault="00920FDF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 xml:space="preserve">3) Práva a povinnosti touto </w:t>
      </w:r>
      <w:r w:rsidR="000629BA" w:rsidRPr="00A96F9E">
        <w:rPr>
          <w:rFonts w:ascii="Arial" w:hAnsi="Arial" w:cs="Arial"/>
          <w:sz w:val="20"/>
          <w:szCs w:val="20"/>
        </w:rPr>
        <w:t>smlouvou</w:t>
      </w:r>
      <w:r w:rsidRPr="00A96F9E">
        <w:rPr>
          <w:rFonts w:ascii="Arial" w:hAnsi="Arial" w:cs="Arial"/>
          <w:sz w:val="20"/>
          <w:szCs w:val="20"/>
        </w:rPr>
        <w:t xml:space="preserve"> neupravené se řídí příslušnými ustanoveními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občanského</w:t>
      </w:r>
      <w:r w:rsidR="000629BA" w:rsidRPr="00A96F9E">
        <w:rPr>
          <w:rFonts w:ascii="Arial" w:hAnsi="Arial" w:cs="Arial"/>
          <w:sz w:val="20"/>
          <w:szCs w:val="20"/>
        </w:rPr>
        <w:t xml:space="preserve"> </w:t>
      </w:r>
      <w:r w:rsidRPr="00A96F9E">
        <w:rPr>
          <w:rFonts w:ascii="Arial" w:hAnsi="Arial" w:cs="Arial"/>
          <w:sz w:val="20"/>
          <w:szCs w:val="20"/>
        </w:rPr>
        <w:t>zákoníku</w:t>
      </w:r>
      <w:r w:rsidR="00BF271D">
        <w:rPr>
          <w:rFonts w:ascii="Arial" w:hAnsi="Arial" w:cs="Arial"/>
          <w:sz w:val="20"/>
          <w:szCs w:val="20"/>
        </w:rPr>
        <w:t xml:space="preserve"> </w:t>
      </w:r>
      <w:r w:rsidR="00BF271D" w:rsidRPr="0003620E">
        <w:rPr>
          <w:rFonts w:ascii="Arial" w:hAnsi="Arial" w:cs="Arial"/>
          <w:sz w:val="20"/>
          <w:szCs w:val="20"/>
        </w:rPr>
        <w:t>v platném znění</w:t>
      </w:r>
      <w:r w:rsidRPr="0003620E">
        <w:rPr>
          <w:rFonts w:ascii="Arial" w:hAnsi="Arial" w:cs="Arial"/>
          <w:sz w:val="20"/>
          <w:szCs w:val="20"/>
        </w:rPr>
        <w:t>.</w:t>
      </w:r>
    </w:p>
    <w:p w:rsidR="00A53B4B" w:rsidRDefault="00D61F77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 xml:space="preserve">4) Obě smluvní strany se zavazují, že se budou vzájemně informovat o všech skutečnostech, které souvisejí s touto smlouvou, a že spory vzniklé mezi stranami budou přednostně řešit dohodou. </w:t>
      </w:r>
    </w:p>
    <w:p w:rsidR="00A53B4B" w:rsidRDefault="00D61F77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5) Smluvní strany se zavazují, že písemně oznámí a prokazatelně doručí druhé smluvní straně skutečnosti mající vliv na kterékoliv části této smlouvy, a to bezodkladně, nejpozději do třiceti (30) dnů po vzniku skutečnosti.</w:t>
      </w:r>
    </w:p>
    <w:p w:rsidR="00A53B4B" w:rsidRDefault="00D61F77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96F9E">
        <w:rPr>
          <w:rFonts w:ascii="Arial" w:hAnsi="Arial" w:cs="Arial"/>
          <w:color w:val="000000"/>
          <w:sz w:val="20"/>
          <w:szCs w:val="20"/>
        </w:rPr>
        <w:t>6</w:t>
      </w:r>
      <w:r w:rsidR="007C655B" w:rsidRPr="00A96F9E">
        <w:rPr>
          <w:rFonts w:ascii="Arial" w:hAnsi="Arial" w:cs="Arial"/>
          <w:color w:val="000000"/>
          <w:sz w:val="20"/>
          <w:szCs w:val="20"/>
        </w:rPr>
        <w:t xml:space="preserve">) Převodce bere na vědomí, že </w:t>
      </w:r>
      <w:r w:rsidR="00BF271D" w:rsidRPr="0003620E">
        <w:rPr>
          <w:rFonts w:ascii="Arial" w:hAnsi="Arial" w:cs="Arial"/>
          <w:sz w:val="20"/>
          <w:szCs w:val="20"/>
        </w:rPr>
        <w:t>nabyvatel</w:t>
      </w:r>
      <w:r w:rsidR="007C655B" w:rsidRPr="00A96F9E">
        <w:rPr>
          <w:rFonts w:ascii="Arial" w:hAnsi="Arial" w:cs="Arial"/>
          <w:color w:val="000000"/>
          <w:sz w:val="20"/>
          <w:szCs w:val="20"/>
        </w:rPr>
        <w:t xml:space="preserve"> je subjektem, </w:t>
      </w:r>
      <w:proofErr w:type="gramStart"/>
      <w:r w:rsidR="007C655B" w:rsidRPr="00A96F9E">
        <w:rPr>
          <w:rFonts w:ascii="Arial" w:hAnsi="Arial" w:cs="Arial"/>
          <w:color w:val="000000"/>
          <w:sz w:val="20"/>
          <w:szCs w:val="20"/>
        </w:rPr>
        <w:t>jež</w:t>
      </w:r>
      <w:proofErr w:type="gramEnd"/>
      <w:r w:rsidR="007C655B" w:rsidRPr="00A96F9E">
        <w:rPr>
          <w:rFonts w:ascii="Arial" w:hAnsi="Arial" w:cs="Arial"/>
          <w:color w:val="000000"/>
          <w:sz w:val="20"/>
          <w:szCs w:val="20"/>
        </w:rPr>
        <w:t xml:space="preserve"> nese v určitých případech zákonnou povinnost uveřejňovat smlouvy v souladu se zákonem č. 340/2015 Sb.</w:t>
      </w:r>
      <w:r w:rsidR="00BF271D">
        <w:rPr>
          <w:rFonts w:ascii="Arial" w:hAnsi="Arial" w:cs="Arial"/>
          <w:color w:val="000000"/>
          <w:sz w:val="20"/>
          <w:szCs w:val="20"/>
        </w:rPr>
        <w:t xml:space="preserve">, </w:t>
      </w:r>
      <w:r w:rsidR="00BF271D" w:rsidRPr="0003620E">
        <w:rPr>
          <w:rFonts w:ascii="Arial" w:hAnsi="Arial" w:cs="Arial"/>
          <w:sz w:val="20"/>
          <w:szCs w:val="20"/>
        </w:rPr>
        <w:t>v platném znění</w:t>
      </w:r>
      <w:r w:rsidR="007C655B" w:rsidRPr="00A96F9E">
        <w:rPr>
          <w:rFonts w:ascii="Arial" w:hAnsi="Arial" w:cs="Arial"/>
          <w:color w:val="000000"/>
          <w:sz w:val="20"/>
          <w:szCs w:val="20"/>
        </w:rPr>
        <w:t xml:space="preserve"> v registru smluv vedeném pro tyto účely Ministerstvem vnitra.</w:t>
      </w:r>
    </w:p>
    <w:p w:rsidR="00A53B4B" w:rsidRDefault="00D61F77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color w:val="000000"/>
          <w:sz w:val="20"/>
          <w:szCs w:val="20"/>
        </w:rPr>
        <w:t>7</w:t>
      </w:r>
      <w:r w:rsidR="007C655B" w:rsidRPr="00A96F9E">
        <w:rPr>
          <w:rFonts w:ascii="Arial" w:hAnsi="Arial" w:cs="Arial"/>
          <w:color w:val="000000"/>
          <w:sz w:val="20"/>
          <w:szCs w:val="20"/>
        </w:rPr>
        <w:t xml:space="preserve">) Převodce souhlasí se zveřejněním této smlouvy v případě, kdy </w:t>
      </w:r>
      <w:r w:rsidR="00BF271D" w:rsidRPr="0003620E">
        <w:rPr>
          <w:rFonts w:ascii="Arial" w:hAnsi="Arial" w:cs="Arial"/>
          <w:sz w:val="20"/>
          <w:szCs w:val="20"/>
        </w:rPr>
        <w:t>nabyvatel</w:t>
      </w:r>
      <w:r w:rsidR="007C655B" w:rsidRPr="00A96F9E">
        <w:rPr>
          <w:rFonts w:ascii="Arial" w:hAnsi="Arial" w:cs="Arial"/>
          <w:color w:val="000000"/>
          <w:sz w:val="20"/>
          <w:szCs w:val="20"/>
        </w:rPr>
        <w:t xml:space="preserve"> ponese, v souladu s uvedeným </w:t>
      </w:r>
      <w:r w:rsidR="00A53B4B" w:rsidRPr="00A53B4B">
        <w:rPr>
          <w:rFonts w:ascii="Arial" w:hAnsi="Arial"/>
          <w:sz w:val="20"/>
        </w:rPr>
        <w:t>zákonem</w:t>
      </w:r>
      <w:r w:rsidR="007C655B" w:rsidRPr="00A96F9E">
        <w:rPr>
          <w:rFonts w:ascii="Arial" w:hAnsi="Arial" w:cs="Arial"/>
          <w:color w:val="000000"/>
          <w:sz w:val="20"/>
          <w:szCs w:val="20"/>
        </w:rPr>
        <w:t xml:space="preserve">, povinnost uveřejnění, a to v rozsahu a </w:t>
      </w:r>
      <w:r w:rsidR="007C655B" w:rsidRPr="0003620E">
        <w:rPr>
          <w:rFonts w:ascii="Arial" w:hAnsi="Arial" w:cs="Arial"/>
          <w:sz w:val="20"/>
          <w:szCs w:val="20"/>
        </w:rPr>
        <w:t>způsobem z uvedeného zákona vyplývající</w:t>
      </w:r>
      <w:r w:rsidR="00BF271D" w:rsidRPr="0003620E">
        <w:rPr>
          <w:rFonts w:ascii="Arial" w:hAnsi="Arial" w:cs="Arial"/>
          <w:sz w:val="20"/>
          <w:szCs w:val="20"/>
        </w:rPr>
        <w:t>m</w:t>
      </w:r>
      <w:r w:rsidR="007C655B" w:rsidRPr="0003620E">
        <w:rPr>
          <w:rFonts w:ascii="Arial" w:hAnsi="Arial" w:cs="Arial"/>
          <w:sz w:val="20"/>
          <w:szCs w:val="20"/>
        </w:rPr>
        <w:t xml:space="preserve">. </w:t>
      </w:r>
      <w:r w:rsidR="00BF271D" w:rsidRPr="0003620E">
        <w:rPr>
          <w:rFonts w:ascii="Arial" w:hAnsi="Arial" w:cs="Arial"/>
          <w:sz w:val="20"/>
          <w:szCs w:val="20"/>
        </w:rPr>
        <w:t>Smluvní strany nepovažují žádné ustanovení této smlouvy za obchodní tajemství. Uveřejnění této smlouvy v registru smluv provede nabyvatel do 30 dnů od uzavření této smlouvy.</w:t>
      </w:r>
      <w:r w:rsidR="007C655B" w:rsidRPr="00A96F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53B4B" w:rsidRDefault="00D61F77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8</w:t>
      </w:r>
      <w:r w:rsidR="00920FDF" w:rsidRPr="00A96F9E">
        <w:rPr>
          <w:rFonts w:ascii="Arial" w:hAnsi="Arial" w:cs="Arial"/>
          <w:sz w:val="20"/>
          <w:szCs w:val="20"/>
        </w:rPr>
        <w:t>) Změnit nebo doplnit tuto smlouvu, mohou smluvní strany pouze formou písemných</w:t>
      </w:r>
      <w:r w:rsidR="007C655B" w:rsidRPr="00A96F9E">
        <w:rPr>
          <w:rFonts w:ascii="Arial" w:hAnsi="Arial" w:cs="Arial"/>
          <w:sz w:val="20"/>
          <w:szCs w:val="20"/>
        </w:rPr>
        <w:t xml:space="preserve"> </w:t>
      </w:r>
      <w:r w:rsidR="00920FDF" w:rsidRPr="00A96F9E">
        <w:rPr>
          <w:rFonts w:ascii="Arial" w:hAnsi="Arial" w:cs="Arial"/>
          <w:sz w:val="20"/>
          <w:szCs w:val="20"/>
        </w:rPr>
        <w:t>dodatků, které budou vzestupně číslovány, výslovně prohlášeny za dodatek této smlouvy</w:t>
      </w:r>
      <w:r w:rsidR="007C655B" w:rsidRPr="00A96F9E">
        <w:rPr>
          <w:rFonts w:ascii="Arial" w:hAnsi="Arial" w:cs="Arial"/>
          <w:sz w:val="20"/>
          <w:szCs w:val="20"/>
        </w:rPr>
        <w:t xml:space="preserve"> </w:t>
      </w:r>
      <w:r w:rsidR="00920FDF" w:rsidRPr="00A96F9E">
        <w:rPr>
          <w:rFonts w:ascii="Arial" w:hAnsi="Arial" w:cs="Arial"/>
          <w:sz w:val="20"/>
          <w:szCs w:val="20"/>
        </w:rPr>
        <w:t>a podepsány oprávněnými zástupci smluvních stran.</w:t>
      </w:r>
    </w:p>
    <w:p w:rsidR="00A53B4B" w:rsidRDefault="00A96F9E" w:rsidP="00A53B4B">
      <w:pPr>
        <w:pStyle w:val="Bezmezer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sz w:val="20"/>
          <w:szCs w:val="20"/>
        </w:rPr>
        <w:t>9</w:t>
      </w:r>
      <w:r w:rsidR="00920FDF" w:rsidRPr="00A96F9E">
        <w:rPr>
          <w:rFonts w:ascii="Arial" w:hAnsi="Arial" w:cs="Arial"/>
          <w:sz w:val="20"/>
          <w:szCs w:val="20"/>
        </w:rPr>
        <w:t>) Smluvní strany prohlašují, že si tuto smlouvu před jejím podpisem přečetly, že byla</w:t>
      </w:r>
      <w:r w:rsidR="007C655B" w:rsidRPr="00A96F9E">
        <w:rPr>
          <w:rFonts w:ascii="Arial" w:hAnsi="Arial" w:cs="Arial"/>
          <w:sz w:val="20"/>
          <w:szCs w:val="20"/>
        </w:rPr>
        <w:t xml:space="preserve"> </w:t>
      </w:r>
      <w:r w:rsidR="00920FDF" w:rsidRPr="00A96F9E">
        <w:rPr>
          <w:rFonts w:ascii="Arial" w:hAnsi="Arial" w:cs="Arial"/>
          <w:sz w:val="20"/>
          <w:szCs w:val="20"/>
        </w:rPr>
        <w:t>uzavřena dle jejich pravé a svobodné vůle, vážně, určitě a srozumitelně, nikoliv v tísni a</w:t>
      </w:r>
      <w:r w:rsidR="007C655B" w:rsidRPr="00A96F9E">
        <w:rPr>
          <w:rFonts w:ascii="Arial" w:hAnsi="Arial" w:cs="Arial"/>
          <w:sz w:val="20"/>
          <w:szCs w:val="20"/>
        </w:rPr>
        <w:t xml:space="preserve"> </w:t>
      </w:r>
      <w:r w:rsidR="00920FDF" w:rsidRPr="00A96F9E">
        <w:rPr>
          <w:rFonts w:ascii="Arial" w:hAnsi="Arial" w:cs="Arial"/>
          <w:sz w:val="20"/>
          <w:szCs w:val="20"/>
        </w:rPr>
        <w:t>nikoliv za nápadně nevýhodných podmínek. Smluvní strany dále prohlašují, že tato</w:t>
      </w:r>
      <w:r w:rsidR="007C655B" w:rsidRPr="00A96F9E">
        <w:rPr>
          <w:rFonts w:ascii="Arial" w:hAnsi="Arial" w:cs="Arial"/>
          <w:sz w:val="20"/>
          <w:szCs w:val="20"/>
        </w:rPr>
        <w:t xml:space="preserve"> </w:t>
      </w:r>
      <w:r w:rsidR="00920FDF" w:rsidRPr="00A96F9E">
        <w:rPr>
          <w:rFonts w:ascii="Arial" w:hAnsi="Arial" w:cs="Arial"/>
          <w:sz w:val="20"/>
          <w:szCs w:val="20"/>
        </w:rPr>
        <w:t>smlouva jako celek</w:t>
      </w:r>
      <w:r w:rsidR="007C655B" w:rsidRPr="00A96F9E">
        <w:rPr>
          <w:rFonts w:ascii="Arial" w:hAnsi="Arial" w:cs="Arial"/>
          <w:sz w:val="20"/>
          <w:szCs w:val="20"/>
        </w:rPr>
        <w:t xml:space="preserve"> </w:t>
      </w:r>
      <w:r w:rsidR="00920FDF" w:rsidRPr="00A96F9E">
        <w:rPr>
          <w:rFonts w:ascii="Arial" w:hAnsi="Arial" w:cs="Arial"/>
          <w:sz w:val="20"/>
          <w:szCs w:val="20"/>
        </w:rPr>
        <w:t>ani žádné jednotlivé ustanovení této smlouvy neodporuje dobrým</w:t>
      </w:r>
      <w:r w:rsidR="007C655B" w:rsidRPr="00A96F9E">
        <w:rPr>
          <w:rFonts w:ascii="Arial" w:hAnsi="Arial" w:cs="Arial"/>
          <w:sz w:val="20"/>
          <w:szCs w:val="20"/>
        </w:rPr>
        <w:t xml:space="preserve"> </w:t>
      </w:r>
      <w:r w:rsidR="00920FDF" w:rsidRPr="00A96F9E">
        <w:rPr>
          <w:rFonts w:ascii="Arial" w:hAnsi="Arial" w:cs="Arial"/>
          <w:sz w:val="20"/>
          <w:szCs w:val="20"/>
        </w:rPr>
        <w:t>mravům. Autentičnost a platnost této smlouvy stvrzují smluvní strany svými podpisy.</w:t>
      </w:r>
    </w:p>
    <w:p w:rsidR="00920FDF" w:rsidRDefault="00920FDF" w:rsidP="00D61F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30FA8" w:rsidRDefault="00A30FA8" w:rsidP="00D61F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30FA8" w:rsidRDefault="00A30FA8" w:rsidP="00D61F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30FA8" w:rsidRDefault="00A30FA8" w:rsidP="00D61F7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53B4B" w:rsidRDefault="007C655B" w:rsidP="00A53B4B">
      <w:pPr>
        <w:pStyle w:val="Normlnweb"/>
        <w:tabs>
          <w:tab w:val="left" w:pos="4962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1" w:name="_Hlk512510821"/>
      <w:r w:rsidRPr="00A96F9E">
        <w:rPr>
          <w:rFonts w:ascii="Arial" w:hAnsi="Arial" w:cs="Arial"/>
          <w:color w:val="000000"/>
          <w:sz w:val="20"/>
          <w:szCs w:val="20"/>
        </w:rPr>
        <w:lastRenderedPageBreak/>
        <w:t xml:space="preserve">V </w:t>
      </w:r>
      <w:r w:rsidR="00A96F9E" w:rsidRPr="00A96F9E">
        <w:rPr>
          <w:rFonts w:ascii="Arial" w:hAnsi="Arial" w:cs="Arial"/>
          <w:color w:val="000000"/>
          <w:sz w:val="20"/>
          <w:szCs w:val="20"/>
        </w:rPr>
        <w:t>Třinci</w:t>
      </w:r>
      <w:r w:rsidRPr="00A96F9E">
        <w:rPr>
          <w:rFonts w:ascii="Arial" w:hAnsi="Arial" w:cs="Arial"/>
          <w:color w:val="000000"/>
          <w:sz w:val="20"/>
          <w:szCs w:val="20"/>
        </w:rPr>
        <w:t xml:space="preserve"> dne ______________</w:t>
      </w:r>
      <w:r w:rsidR="00DA09A4">
        <w:rPr>
          <w:rFonts w:ascii="Arial" w:hAnsi="Arial" w:cs="Arial"/>
          <w:color w:val="000000"/>
          <w:sz w:val="20"/>
          <w:szCs w:val="20"/>
        </w:rPr>
        <w:tab/>
      </w:r>
      <w:r w:rsidRPr="00A96F9E">
        <w:rPr>
          <w:rFonts w:ascii="Arial" w:hAnsi="Arial" w:cs="Arial"/>
          <w:color w:val="000000"/>
          <w:sz w:val="20"/>
          <w:szCs w:val="20"/>
        </w:rPr>
        <w:t xml:space="preserve">V Ostravě dne </w:t>
      </w:r>
      <w:r w:rsidR="009E0CB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9E0CB0">
        <w:rPr>
          <w:rFonts w:ascii="Arial" w:hAnsi="Arial" w:cs="Arial"/>
          <w:color w:val="000000"/>
          <w:sz w:val="20"/>
          <w:szCs w:val="20"/>
        </w:rPr>
        <w:t>5.9.2018</w:t>
      </w:r>
      <w:proofErr w:type="gramEnd"/>
    </w:p>
    <w:p w:rsidR="007C655B" w:rsidRPr="00A96F9E" w:rsidRDefault="007C655B" w:rsidP="007C655B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53B4B" w:rsidRDefault="007C655B" w:rsidP="00A53B4B">
      <w:pPr>
        <w:pStyle w:val="Normlnweb"/>
        <w:tabs>
          <w:tab w:val="left" w:pos="4962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96F9E">
        <w:rPr>
          <w:rFonts w:ascii="Arial" w:hAnsi="Arial" w:cs="Arial"/>
          <w:color w:val="000000"/>
          <w:sz w:val="20"/>
          <w:szCs w:val="20"/>
        </w:rPr>
        <w:t xml:space="preserve">Za </w:t>
      </w:r>
      <w:r w:rsidR="00A53B4B" w:rsidRPr="00A53B4B">
        <w:rPr>
          <w:rFonts w:ascii="Arial" w:hAnsi="Arial"/>
          <w:b/>
          <w:color w:val="000000"/>
          <w:sz w:val="20"/>
        </w:rPr>
        <w:t>převodce</w:t>
      </w:r>
      <w:r w:rsidRPr="00A96F9E">
        <w:rPr>
          <w:rFonts w:ascii="Arial" w:hAnsi="Arial" w:cs="Arial"/>
          <w:color w:val="000000"/>
          <w:sz w:val="20"/>
          <w:szCs w:val="20"/>
        </w:rPr>
        <w:t>:</w:t>
      </w:r>
      <w:r w:rsidRPr="00A96F9E">
        <w:rPr>
          <w:rFonts w:ascii="Arial" w:hAnsi="Arial" w:cs="Arial"/>
          <w:color w:val="000000"/>
          <w:sz w:val="20"/>
          <w:szCs w:val="20"/>
        </w:rPr>
        <w:tab/>
        <w:t xml:space="preserve">Za </w:t>
      </w:r>
      <w:r w:rsidR="00A53B4B" w:rsidRPr="00A53B4B">
        <w:rPr>
          <w:rFonts w:ascii="Arial" w:hAnsi="Arial"/>
          <w:b/>
          <w:color w:val="000000"/>
          <w:sz w:val="20"/>
        </w:rPr>
        <w:t>nabyvatele</w:t>
      </w:r>
      <w:r w:rsidRPr="00A96F9E">
        <w:rPr>
          <w:rFonts w:ascii="Arial" w:hAnsi="Arial" w:cs="Arial"/>
          <w:color w:val="000000"/>
          <w:sz w:val="20"/>
          <w:szCs w:val="20"/>
        </w:rPr>
        <w:t>:</w:t>
      </w:r>
    </w:p>
    <w:p w:rsidR="007C655B" w:rsidRPr="00A96F9E" w:rsidRDefault="007C655B" w:rsidP="007C655B">
      <w:pPr>
        <w:pStyle w:val="Normlnweb"/>
        <w:spacing w:before="0" w:beforeAutospacing="0" w:after="0" w:afterAutospacing="0"/>
        <w:rPr>
          <w:rFonts w:ascii="Arial" w:hAnsi="Arial"/>
          <w:sz w:val="20"/>
        </w:rPr>
      </w:pPr>
    </w:p>
    <w:p w:rsidR="007C655B" w:rsidRPr="00A96F9E" w:rsidRDefault="007C655B" w:rsidP="007C655B">
      <w:pPr>
        <w:pStyle w:val="Normlnweb"/>
        <w:spacing w:before="0" w:beforeAutospacing="0" w:after="0" w:afterAutospacing="0"/>
        <w:rPr>
          <w:rFonts w:ascii="Arial" w:hAnsi="Arial"/>
          <w:color w:val="000000"/>
          <w:sz w:val="20"/>
        </w:rPr>
      </w:pPr>
    </w:p>
    <w:p w:rsidR="007C655B" w:rsidRPr="00A96F9E" w:rsidRDefault="007C655B" w:rsidP="007C655B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7C655B" w:rsidRPr="00A96F9E" w:rsidRDefault="007C655B" w:rsidP="007C655B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7C655B" w:rsidRPr="00A96F9E" w:rsidRDefault="007C655B" w:rsidP="007C655B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7C655B" w:rsidRPr="00A96F9E" w:rsidRDefault="007C655B" w:rsidP="007C655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color w:val="000000"/>
          <w:sz w:val="20"/>
          <w:szCs w:val="20"/>
        </w:rPr>
        <w:t>___________________________                                  </w:t>
      </w:r>
      <w:r w:rsidRPr="00A96F9E"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 w:rsidRPr="00A96F9E">
        <w:rPr>
          <w:rFonts w:ascii="Arial" w:hAnsi="Arial" w:cs="Arial"/>
          <w:color w:val="000000"/>
          <w:sz w:val="20"/>
          <w:szCs w:val="20"/>
        </w:rPr>
        <w:t>____________________________</w:t>
      </w:r>
    </w:p>
    <w:p w:rsidR="00A53B4B" w:rsidRDefault="00F64566" w:rsidP="00A53B4B">
      <w:pPr>
        <w:pStyle w:val="Normlnweb"/>
        <w:tabs>
          <w:tab w:val="left" w:pos="284"/>
          <w:tab w:val="left" w:pos="5387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933EC">
        <w:rPr>
          <w:rFonts w:ascii="Arial" w:hAnsi="Arial" w:cs="Arial"/>
          <w:sz w:val="20"/>
          <w:szCs w:val="20"/>
        </w:rPr>
        <w:tab/>
      </w:r>
      <w:r w:rsidR="00904C0C" w:rsidRPr="00681724">
        <w:rPr>
          <w:rFonts w:ascii="Arial" w:hAnsi="Arial" w:cs="Arial"/>
          <w:sz w:val="20"/>
          <w:szCs w:val="20"/>
        </w:rPr>
        <w:t>ENERGETIKA TŘINEC, a.s.</w:t>
      </w:r>
      <w:r w:rsidR="007C655B" w:rsidRPr="005933EC">
        <w:rPr>
          <w:rFonts w:ascii="Arial" w:hAnsi="Arial" w:cs="Arial"/>
          <w:sz w:val="20"/>
          <w:szCs w:val="20"/>
        </w:rPr>
        <w:tab/>
      </w:r>
      <w:r w:rsidR="00A53B4B" w:rsidRPr="00A53B4B">
        <w:rPr>
          <w:rFonts w:ascii="Arial" w:hAnsi="Arial"/>
          <w:sz w:val="20"/>
        </w:rPr>
        <w:t>Povodí Odry, státní podnik</w:t>
      </w:r>
    </w:p>
    <w:p w:rsidR="000629BA" w:rsidRPr="00681724" w:rsidRDefault="009E0CB0" w:rsidP="00681724">
      <w:pPr>
        <w:pStyle w:val="Bezmezer"/>
        <w:tabs>
          <w:tab w:val="left" w:pos="567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 w:rsidR="00F64566" w:rsidRPr="005933EC">
        <w:rPr>
          <w:rFonts w:ascii="Arial" w:hAnsi="Arial" w:cs="Arial"/>
          <w:sz w:val="20"/>
          <w:szCs w:val="20"/>
        </w:rPr>
        <w:tab/>
        <w:t xml:space="preserve">Ing. </w:t>
      </w:r>
      <w:r w:rsidR="00BF271D" w:rsidRPr="0003620E">
        <w:rPr>
          <w:rFonts w:ascii="Arial" w:hAnsi="Arial" w:cs="Arial"/>
          <w:sz w:val="20"/>
          <w:szCs w:val="20"/>
        </w:rPr>
        <w:t xml:space="preserve">Jiří </w:t>
      </w:r>
      <w:proofErr w:type="spellStart"/>
      <w:r w:rsidR="00BF271D" w:rsidRPr="0003620E">
        <w:rPr>
          <w:rFonts w:ascii="Arial" w:hAnsi="Arial" w:cs="Arial"/>
          <w:sz w:val="20"/>
          <w:szCs w:val="20"/>
        </w:rPr>
        <w:t>Pagáč</w:t>
      </w:r>
      <w:proofErr w:type="spellEnd"/>
    </w:p>
    <w:p w:rsidR="00A53B4B" w:rsidRPr="00A53B4B" w:rsidRDefault="00F64566" w:rsidP="00A53B4B">
      <w:pPr>
        <w:tabs>
          <w:tab w:val="left" w:pos="284"/>
          <w:tab w:val="left" w:pos="5954"/>
        </w:tabs>
        <w:rPr>
          <w:rFonts w:ascii="Arial" w:hAnsi="Arial"/>
          <w:sz w:val="20"/>
        </w:rPr>
      </w:pPr>
      <w:r w:rsidRPr="005933EC">
        <w:rPr>
          <w:rFonts w:ascii="Arial" w:hAnsi="Arial" w:cs="Arial"/>
          <w:sz w:val="20"/>
          <w:szCs w:val="20"/>
        </w:rPr>
        <w:tab/>
      </w:r>
      <w:proofErr w:type="spellStart"/>
      <w:r w:rsidR="009E0CB0">
        <w:rPr>
          <w:rFonts w:ascii="Arial" w:hAnsi="Arial" w:cs="Arial"/>
          <w:sz w:val="20"/>
          <w:szCs w:val="20"/>
        </w:rPr>
        <w:t>xxx</w:t>
      </w:r>
      <w:proofErr w:type="spellEnd"/>
      <w:r w:rsidR="00DA09A4">
        <w:rPr>
          <w:rFonts w:ascii="Arial" w:hAnsi="Arial" w:cs="Arial"/>
          <w:sz w:val="20"/>
          <w:szCs w:val="20"/>
        </w:rPr>
        <w:tab/>
      </w:r>
      <w:r w:rsidR="00BF271D" w:rsidRPr="0003620E">
        <w:rPr>
          <w:rFonts w:ascii="Arial" w:hAnsi="Arial" w:cs="Arial"/>
          <w:sz w:val="20"/>
          <w:szCs w:val="20"/>
        </w:rPr>
        <w:t xml:space="preserve">generální </w:t>
      </w:r>
      <w:r w:rsidR="007C655B" w:rsidRPr="0003620E">
        <w:rPr>
          <w:rFonts w:ascii="Arial" w:hAnsi="Arial" w:cs="Arial"/>
          <w:sz w:val="20"/>
          <w:szCs w:val="20"/>
        </w:rPr>
        <w:t>ředite</w:t>
      </w:r>
      <w:r w:rsidR="00880658" w:rsidRPr="0003620E">
        <w:rPr>
          <w:rFonts w:ascii="Arial" w:hAnsi="Arial" w:cs="Arial"/>
          <w:sz w:val="20"/>
          <w:szCs w:val="20"/>
        </w:rPr>
        <w:t>l</w:t>
      </w:r>
    </w:p>
    <w:p w:rsidR="00904C0C" w:rsidRPr="005933EC" w:rsidRDefault="00904C0C" w:rsidP="00920FDF">
      <w:pPr>
        <w:rPr>
          <w:rFonts w:ascii="Arial" w:hAnsi="Arial" w:cs="Arial"/>
          <w:sz w:val="20"/>
          <w:szCs w:val="20"/>
        </w:rPr>
      </w:pPr>
    </w:p>
    <w:p w:rsidR="00904C0C" w:rsidRPr="00681724" w:rsidRDefault="00904C0C" w:rsidP="00904C0C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04C0C" w:rsidRPr="00A96F9E" w:rsidRDefault="00904C0C" w:rsidP="00904C0C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96F9E">
        <w:rPr>
          <w:rFonts w:ascii="Arial" w:hAnsi="Arial" w:cs="Arial"/>
          <w:color w:val="000000"/>
          <w:sz w:val="20"/>
          <w:szCs w:val="20"/>
        </w:rPr>
        <w:t>___________________________</w:t>
      </w:r>
    </w:p>
    <w:p w:rsidR="00904C0C" w:rsidRPr="005933EC" w:rsidRDefault="00F64566" w:rsidP="00681724">
      <w:pPr>
        <w:pStyle w:val="Normlnweb"/>
        <w:tabs>
          <w:tab w:val="left" w:pos="284"/>
          <w:tab w:val="left" w:pos="524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04C0C" w:rsidRPr="00681724">
        <w:rPr>
          <w:rFonts w:ascii="Arial" w:hAnsi="Arial" w:cs="Arial"/>
          <w:sz w:val="20"/>
          <w:szCs w:val="20"/>
        </w:rPr>
        <w:t>ENERGETIKA TŘINEC, a.s.</w:t>
      </w:r>
    </w:p>
    <w:p w:rsidR="00F64566" w:rsidRDefault="00F64566" w:rsidP="00F64566">
      <w:pPr>
        <w:pStyle w:val="Bezmezer"/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9E0CB0">
        <w:rPr>
          <w:rFonts w:ascii="Arial" w:hAnsi="Arial" w:cs="Arial"/>
          <w:sz w:val="20"/>
          <w:szCs w:val="20"/>
        </w:rPr>
        <w:t>xxx</w:t>
      </w:r>
      <w:proofErr w:type="spellEnd"/>
    </w:p>
    <w:p w:rsidR="00AA5879" w:rsidRDefault="00F64566">
      <w:pPr>
        <w:pStyle w:val="Bezmezer"/>
        <w:tabs>
          <w:tab w:val="left" w:pos="14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End w:id="1"/>
      <w:r w:rsidR="009E0CB0">
        <w:rPr>
          <w:rFonts w:ascii="Arial" w:hAnsi="Arial" w:cs="Arial"/>
          <w:sz w:val="20"/>
          <w:szCs w:val="20"/>
        </w:rPr>
        <w:t xml:space="preserve">   </w:t>
      </w:r>
      <w:proofErr w:type="spellStart"/>
      <w:r w:rsidR="009E0CB0">
        <w:rPr>
          <w:rFonts w:ascii="Arial" w:hAnsi="Arial" w:cs="Arial"/>
          <w:sz w:val="20"/>
          <w:szCs w:val="20"/>
        </w:rPr>
        <w:t>xxx</w:t>
      </w:r>
      <w:proofErr w:type="spellEnd"/>
    </w:p>
    <w:sectPr w:rsidR="00AA5879" w:rsidSect="009E0CB0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01D" w:rsidRDefault="0021401D" w:rsidP="00663F8A">
      <w:pPr>
        <w:spacing w:after="0" w:line="240" w:lineRule="auto"/>
      </w:pPr>
      <w:r>
        <w:separator/>
      </w:r>
    </w:p>
  </w:endnote>
  <w:endnote w:type="continuationSeparator" w:id="0">
    <w:p w:rsidR="0021401D" w:rsidRDefault="0021401D" w:rsidP="00663F8A">
      <w:pPr>
        <w:spacing w:after="0" w:line="240" w:lineRule="auto"/>
      </w:pPr>
      <w:r>
        <w:continuationSeparator/>
      </w:r>
    </w:p>
  </w:endnote>
  <w:endnote w:type="continuationNotice" w:id="1">
    <w:p w:rsidR="0021401D" w:rsidRDefault="0021401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01D" w:rsidRDefault="0021401D" w:rsidP="00663F8A">
      <w:pPr>
        <w:spacing w:after="0" w:line="240" w:lineRule="auto"/>
      </w:pPr>
      <w:r>
        <w:separator/>
      </w:r>
    </w:p>
  </w:footnote>
  <w:footnote w:type="continuationSeparator" w:id="0">
    <w:p w:rsidR="0021401D" w:rsidRDefault="0021401D" w:rsidP="00663F8A">
      <w:pPr>
        <w:spacing w:after="0" w:line="240" w:lineRule="auto"/>
      </w:pPr>
      <w:r>
        <w:continuationSeparator/>
      </w:r>
    </w:p>
  </w:footnote>
  <w:footnote w:type="continuationNotice" w:id="1">
    <w:p w:rsidR="0021401D" w:rsidRDefault="0021401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B0" w:rsidRPr="009E0CB0" w:rsidRDefault="009E0CB0">
    <w:pPr>
      <w:pStyle w:val="Zhlav"/>
      <w:rPr>
        <w:b/>
        <w:sz w:val="18"/>
        <w:szCs w:val="18"/>
      </w:rPr>
    </w:pPr>
    <w:proofErr w:type="spellStart"/>
    <w:r w:rsidRPr="009E0CB0">
      <w:rPr>
        <w:b/>
        <w:sz w:val="18"/>
        <w:szCs w:val="18"/>
      </w:rPr>
      <w:t>ev.č</w:t>
    </w:r>
    <w:proofErr w:type="spellEnd"/>
    <w:r w:rsidRPr="009E0CB0">
      <w:rPr>
        <w:b/>
        <w:sz w:val="18"/>
        <w:szCs w:val="18"/>
      </w:rPr>
      <w:t>. nabyvatele: 10-1114/18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8A1"/>
    <w:multiLevelType w:val="hybridMultilevel"/>
    <w:tmpl w:val="890629F2"/>
    <w:lvl w:ilvl="0" w:tplc="3578994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EF5AA5"/>
    <w:multiLevelType w:val="hybridMultilevel"/>
    <w:tmpl w:val="421CB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B1C3A"/>
    <w:multiLevelType w:val="hybridMultilevel"/>
    <w:tmpl w:val="34A4FA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96C20"/>
    <w:multiLevelType w:val="hybridMultilevel"/>
    <w:tmpl w:val="0A34B83A"/>
    <w:lvl w:ilvl="0" w:tplc="0C9061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66553"/>
    <w:multiLevelType w:val="hybridMultilevel"/>
    <w:tmpl w:val="01D48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F5712"/>
    <w:multiLevelType w:val="hybridMultilevel"/>
    <w:tmpl w:val="C34A6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04F0E0D"/>
    <w:multiLevelType w:val="hybridMultilevel"/>
    <w:tmpl w:val="961C388C"/>
    <w:lvl w:ilvl="0" w:tplc="3B86ED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A6B5E73"/>
    <w:multiLevelType w:val="hybridMultilevel"/>
    <w:tmpl w:val="38A4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C4671"/>
    <w:multiLevelType w:val="hybridMultilevel"/>
    <w:tmpl w:val="267CAC22"/>
    <w:lvl w:ilvl="0" w:tplc="22DCA160">
      <w:start w:val="1"/>
      <w:numFmt w:val="upp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0645E"/>
    <w:multiLevelType w:val="hybridMultilevel"/>
    <w:tmpl w:val="6324B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566AD"/>
    <w:multiLevelType w:val="hybridMultilevel"/>
    <w:tmpl w:val="5B5C3B5E"/>
    <w:lvl w:ilvl="0" w:tplc="2DEE58D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1EB3481"/>
    <w:multiLevelType w:val="hybridMultilevel"/>
    <w:tmpl w:val="F90E4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A07F0"/>
    <w:multiLevelType w:val="hybridMultilevel"/>
    <w:tmpl w:val="79844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2756D"/>
    <w:multiLevelType w:val="multilevel"/>
    <w:tmpl w:val="15E2E9B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7B623FA3"/>
    <w:multiLevelType w:val="hybridMultilevel"/>
    <w:tmpl w:val="DEB216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9"/>
  </w:num>
  <w:num w:numId="5">
    <w:abstractNumId w:val="1"/>
  </w:num>
  <w:num w:numId="6">
    <w:abstractNumId w:val="14"/>
  </w:num>
  <w:num w:numId="7">
    <w:abstractNumId w:val="2"/>
  </w:num>
  <w:num w:numId="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0FDF"/>
    <w:rsid w:val="000267A7"/>
    <w:rsid w:val="0003620E"/>
    <w:rsid w:val="000629BA"/>
    <w:rsid w:val="00073EDB"/>
    <w:rsid w:val="000778BB"/>
    <w:rsid w:val="000F6C53"/>
    <w:rsid w:val="00105709"/>
    <w:rsid w:val="00137C7A"/>
    <w:rsid w:val="00177A0D"/>
    <w:rsid w:val="001F6B12"/>
    <w:rsid w:val="0021401D"/>
    <w:rsid w:val="00214C67"/>
    <w:rsid w:val="00237134"/>
    <w:rsid w:val="0025127C"/>
    <w:rsid w:val="002550B3"/>
    <w:rsid w:val="002716A8"/>
    <w:rsid w:val="00285797"/>
    <w:rsid w:val="002C3E6D"/>
    <w:rsid w:val="002D1037"/>
    <w:rsid w:val="00306AD4"/>
    <w:rsid w:val="00316AE1"/>
    <w:rsid w:val="003375D7"/>
    <w:rsid w:val="003B48C5"/>
    <w:rsid w:val="003C7AB2"/>
    <w:rsid w:val="003E3EBD"/>
    <w:rsid w:val="003E6A4E"/>
    <w:rsid w:val="00411CC0"/>
    <w:rsid w:val="00414F57"/>
    <w:rsid w:val="00442416"/>
    <w:rsid w:val="004761ED"/>
    <w:rsid w:val="00494717"/>
    <w:rsid w:val="00530248"/>
    <w:rsid w:val="005751AB"/>
    <w:rsid w:val="0058110D"/>
    <w:rsid w:val="005925C0"/>
    <w:rsid w:val="005933EC"/>
    <w:rsid w:val="005B7ADF"/>
    <w:rsid w:val="005C332A"/>
    <w:rsid w:val="00663455"/>
    <w:rsid w:val="00663F8A"/>
    <w:rsid w:val="00681724"/>
    <w:rsid w:val="006D6DE7"/>
    <w:rsid w:val="00701CC2"/>
    <w:rsid w:val="007046F5"/>
    <w:rsid w:val="007520AE"/>
    <w:rsid w:val="00757D01"/>
    <w:rsid w:val="00770652"/>
    <w:rsid w:val="007C655B"/>
    <w:rsid w:val="00800B87"/>
    <w:rsid w:val="00807261"/>
    <w:rsid w:val="00821CA7"/>
    <w:rsid w:val="00880658"/>
    <w:rsid w:val="0089256A"/>
    <w:rsid w:val="008A4C76"/>
    <w:rsid w:val="008A6365"/>
    <w:rsid w:val="008D0625"/>
    <w:rsid w:val="00904C0C"/>
    <w:rsid w:val="00920FDF"/>
    <w:rsid w:val="00924CD7"/>
    <w:rsid w:val="00934665"/>
    <w:rsid w:val="009557B9"/>
    <w:rsid w:val="0098153C"/>
    <w:rsid w:val="00985D50"/>
    <w:rsid w:val="009A69E4"/>
    <w:rsid w:val="009E0CB0"/>
    <w:rsid w:val="009F058F"/>
    <w:rsid w:val="00A06022"/>
    <w:rsid w:val="00A163BF"/>
    <w:rsid w:val="00A30FA8"/>
    <w:rsid w:val="00A53B4B"/>
    <w:rsid w:val="00A96F9E"/>
    <w:rsid w:val="00AA5879"/>
    <w:rsid w:val="00B40E4B"/>
    <w:rsid w:val="00B85AAB"/>
    <w:rsid w:val="00B96F82"/>
    <w:rsid w:val="00BB6E92"/>
    <w:rsid w:val="00BC2EEE"/>
    <w:rsid w:val="00BD43F8"/>
    <w:rsid w:val="00BF1CAE"/>
    <w:rsid w:val="00BF271D"/>
    <w:rsid w:val="00C0198B"/>
    <w:rsid w:val="00C02CF4"/>
    <w:rsid w:val="00C2054E"/>
    <w:rsid w:val="00C6756D"/>
    <w:rsid w:val="00C70FD5"/>
    <w:rsid w:val="00CC0AC2"/>
    <w:rsid w:val="00D22F42"/>
    <w:rsid w:val="00D32A67"/>
    <w:rsid w:val="00D36690"/>
    <w:rsid w:val="00D61F77"/>
    <w:rsid w:val="00D842E4"/>
    <w:rsid w:val="00DA09A4"/>
    <w:rsid w:val="00DA129A"/>
    <w:rsid w:val="00E155A5"/>
    <w:rsid w:val="00E46C65"/>
    <w:rsid w:val="00E54FDD"/>
    <w:rsid w:val="00E816DC"/>
    <w:rsid w:val="00F064F0"/>
    <w:rsid w:val="00F14325"/>
    <w:rsid w:val="00F20EEF"/>
    <w:rsid w:val="00F472E3"/>
    <w:rsid w:val="00F64566"/>
    <w:rsid w:val="00F7576B"/>
    <w:rsid w:val="00F876C0"/>
    <w:rsid w:val="00FA1416"/>
    <w:rsid w:val="00FB49A5"/>
    <w:rsid w:val="00FB49A6"/>
    <w:rsid w:val="00FF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4F0"/>
  </w:style>
  <w:style w:type="paragraph" w:styleId="Nadpis4">
    <w:name w:val="heading 4"/>
    <w:basedOn w:val="Normln"/>
    <w:next w:val="Normln"/>
    <w:link w:val="Nadpis4Char"/>
    <w:qFormat/>
    <w:rsid w:val="00A06022"/>
    <w:pPr>
      <w:keepNext/>
      <w:suppressAutoHyphens/>
      <w:spacing w:after="200" w:line="276" w:lineRule="auto"/>
      <w:outlineLvl w:val="3"/>
    </w:pPr>
    <w:rPr>
      <w:rFonts w:ascii="Calibri" w:eastAsia="Calibri" w:hAnsi="Calibri" w:cs="Times New Roman"/>
      <w: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C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7C655B"/>
  </w:style>
  <w:style w:type="paragraph" w:styleId="Odstavecseseznamem">
    <w:name w:val="List Paragraph"/>
    <w:basedOn w:val="Normln"/>
    <w:uiPriority w:val="34"/>
    <w:qFormat/>
    <w:rsid w:val="00137C7A"/>
    <w:pPr>
      <w:ind w:left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locked/>
    <w:rsid w:val="004761ED"/>
  </w:style>
  <w:style w:type="paragraph" w:styleId="Bezmezer">
    <w:name w:val="No Spacing"/>
    <w:link w:val="BezmezerChar"/>
    <w:uiPriority w:val="1"/>
    <w:qFormat/>
    <w:rsid w:val="004761ED"/>
    <w:pPr>
      <w:spacing w:after="0" w:line="240" w:lineRule="auto"/>
    </w:pPr>
  </w:style>
  <w:style w:type="paragraph" w:customStyle="1" w:styleId="ODSTAVEC">
    <w:name w:val="ODSTAVEC"/>
    <w:basedOn w:val="Bezmezer"/>
    <w:rsid w:val="004761ED"/>
    <w:pPr>
      <w:numPr>
        <w:ilvl w:val="1"/>
        <w:numId w:val="8"/>
      </w:numPr>
      <w:tabs>
        <w:tab w:val="clear" w:pos="927"/>
        <w:tab w:val="num" w:pos="360"/>
      </w:tabs>
      <w:spacing w:before="120"/>
      <w:ind w:left="0" w:firstLine="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4761ED"/>
    <w:pPr>
      <w:numPr>
        <w:numId w:val="8"/>
      </w:numPr>
      <w:spacing w:before="360"/>
      <w:ind w:left="0" w:firstLine="0"/>
      <w:jc w:val="center"/>
    </w:pPr>
    <w:rPr>
      <w:rFonts w:ascii="Arial" w:hAnsi="Arial" w:cs="Arial"/>
      <w:b/>
    </w:rPr>
  </w:style>
  <w:style w:type="character" w:customStyle="1" w:styleId="nowrap">
    <w:name w:val="nowrap"/>
    <w:rsid w:val="00821CA7"/>
  </w:style>
  <w:style w:type="character" w:customStyle="1" w:styleId="Nadpis4Char">
    <w:name w:val="Nadpis 4 Char"/>
    <w:basedOn w:val="Standardnpsmoodstavce"/>
    <w:link w:val="Nadpis4"/>
    <w:rsid w:val="00A06022"/>
    <w:rPr>
      <w:rFonts w:ascii="Calibri" w:eastAsia="Calibri" w:hAnsi="Calibri" w:cs="Times New Roman"/>
      <w:caps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663F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F8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F8A"/>
  </w:style>
  <w:style w:type="paragraph" w:styleId="Zpat">
    <w:name w:val="footer"/>
    <w:basedOn w:val="Normln"/>
    <w:link w:val="ZpatChar"/>
    <w:uiPriority w:val="99"/>
    <w:unhideWhenUsed/>
    <w:rsid w:val="0066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F8A"/>
  </w:style>
  <w:style w:type="character" w:styleId="Odkaznakoment">
    <w:name w:val="annotation reference"/>
    <w:basedOn w:val="Standardnpsmoodstavce"/>
    <w:uiPriority w:val="99"/>
    <w:semiHidden/>
    <w:unhideWhenUsed/>
    <w:rsid w:val="00306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6A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6A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6A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6A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reg.mfcr.cz/adistc/ad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3A98-3C93-4821-BCC0-5CFFE427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Ksenic</dc:creator>
  <cp:lastModifiedBy>Groholova</cp:lastModifiedBy>
  <cp:revision>2</cp:revision>
  <cp:lastPrinted>2018-04-30T08:20:00Z</cp:lastPrinted>
  <dcterms:created xsi:type="dcterms:W3CDTF">2018-09-07T08:30:00Z</dcterms:created>
  <dcterms:modified xsi:type="dcterms:W3CDTF">2018-09-07T08:30:00Z</dcterms:modified>
</cp:coreProperties>
</file>