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2A8" w:rsidRPr="00822DD1" w:rsidRDefault="00CB1510">
      <w:pPr>
        <w:pStyle w:val="Nzev"/>
      </w:pPr>
      <w:r>
        <w:t xml:space="preserve"> </w:t>
      </w:r>
      <w:r w:rsidR="00FA1CF8" w:rsidRPr="00822DD1">
        <w:t xml:space="preserve"> </w:t>
      </w:r>
      <w:r w:rsidR="00FC62A8" w:rsidRPr="00822DD1">
        <w:t>Pojistná smlouva číslo 0012342351 – dodatek č.</w:t>
      </w:r>
      <w:r w:rsidR="007B0762" w:rsidRPr="00822DD1">
        <w:t xml:space="preserve"> </w:t>
      </w:r>
      <w:r w:rsidR="00F72A70" w:rsidRPr="00822DD1">
        <w:t>3</w:t>
      </w:r>
      <w:r w:rsidR="00F70DBA">
        <w:t>9</w:t>
      </w:r>
    </w:p>
    <w:p w:rsidR="00FC62A8" w:rsidRPr="00822DD1" w:rsidRDefault="00FC62A8">
      <w:pPr>
        <w:pStyle w:val="Zhlav"/>
        <w:tabs>
          <w:tab w:val="clear" w:pos="4819"/>
          <w:tab w:val="clear" w:pos="9071"/>
        </w:tabs>
      </w:pPr>
    </w:p>
    <w:p w:rsidR="00FC62A8" w:rsidRPr="00822DD1" w:rsidRDefault="00FC62A8">
      <w:pPr>
        <w:pStyle w:val="Zhlav"/>
        <w:tabs>
          <w:tab w:val="clear" w:pos="4819"/>
          <w:tab w:val="clear" w:pos="9071"/>
        </w:tabs>
      </w:pPr>
    </w:p>
    <w:p w:rsidR="00FC62A8" w:rsidRPr="00822DD1" w:rsidRDefault="00FC62A8" w:rsidP="00D245BB">
      <w:pPr>
        <w:jc w:val="both"/>
        <w:rPr>
          <w:b/>
          <w:bCs/>
          <w:sz w:val="28"/>
          <w:szCs w:val="28"/>
        </w:rPr>
      </w:pPr>
      <w:r w:rsidRPr="00822DD1">
        <w:rPr>
          <w:b/>
          <w:bCs/>
          <w:sz w:val="28"/>
          <w:szCs w:val="28"/>
        </w:rPr>
        <w:t xml:space="preserve">Česká podnikatelská pojišťovna, </w:t>
      </w:r>
      <w:r w:rsidR="00196D00">
        <w:rPr>
          <w:b/>
          <w:bCs/>
          <w:sz w:val="28"/>
          <w:szCs w:val="28"/>
        </w:rPr>
        <w:t xml:space="preserve"> </w:t>
      </w:r>
      <w:r w:rsidRPr="00822DD1">
        <w:rPr>
          <w:b/>
          <w:bCs/>
          <w:sz w:val="28"/>
          <w:szCs w:val="28"/>
        </w:rPr>
        <w:t>a.s., Vienna Insurance Group</w:t>
      </w:r>
    </w:p>
    <w:p w:rsidR="00FC62A8" w:rsidRPr="00822DD1" w:rsidRDefault="00FC62A8" w:rsidP="0045266A">
      <w:pPr>
        <w:pStyle w:val="Nadpis6"/>
        <w:jc w:val="both"/>
      </w:pPr>
      <w:r w:rsidRPr="00822DD1">
        <w:t xml:space="preserve">Sídlo: Praha </w:t>
      </w:r>
      <w:r w:rsidR="00DE2ADE" w:rsidRPr="00822DD1">
        <w:t>8</w:t>
      </w:r>
      <w:r w:rsidRPr="00822DD1">
        <w:t xml:space="preserve">, </w:t>
      </w:r>
      <w:r w:rsidR="00DE2ADE" w:rsidRPr="00822DD1">
        <w:t>Pobřežní 665/23</w:t>
      </w:r>
      <w:r w:rsidRPr="00822DD1">
        <w:t xml:space="preserve">, PSČ </w:t>
      </w:r>
      <w:r w:rsidR="00DE2ADE" w:rsidRPr="00822DD1">
        <w:t>186 00</w:t>
      </w:r>
    </w:p>
    <w:p w:rsidR="00FC62A8" w:rsidRPr="00822DD1" w:rsidRDefault="00FC62A8" w:rsidP="00696453">
      <w:pPr>
        <w:pStyle w:val="Nadpis6"/>
        <w:tabs>
          <w:tab w:val="left" w:pos="1620"/>
        </w:tabs>
        <w:jc w:val="both"/>
        <w:rPr>
          <w:b w:val="0"/>
        </w:rPr>
      </w:pPr>
      <w:r w:rsidRPr="00822DD1">
        <w:t>Zastoupena</w:t>
      </w:r>
      <w:r w:rsidRPr="00822DD1">
        <w:rPr>
          <w:sz w:val="24"/>
          <w:szCs w:val="24"/>
        </w:rPr>
        <w:t xml:space="preserve">: </w:t>
      </w:r>
      <w:r w:rsidR="0095709A" w:rsidRPr="00822DD1">
        <w:rPr>
          <w:sz w:val="24"/>
          <w:szCs w:val="24"/>
        </w:rPr>
        <w:t xml:space="preserve"> </w:t>
      </w:r>
      <w:r w:rsidR="00696453" w:rsidRPr="00822DD1">
        <w:t>na základě zmocnění níže podepsanými osobami</w:t>
      </w:r>
    </w:p>
    <w:p w:rsidR="00FC62A8" w:rsidRPr="00822DD1" w:rsidRDefault="00FC62A8">
      <w:pPr>
        <w:pStyle w:val="Nadpis6"/>
        <w:jc w:val="both"/>
      </w:pPr>
      <w:r w:rsidRPr="00822DD1">
        <w:t>IČ</w:t>
      </w:r>
      <w:r w:rsidR="00E26353" w:rsidRPr="00822DD1">
        <w:t>O</w:t>
      </w:r>
      <w:r w:rsidRPr="00822DD1">
        <w:t xml:space="preserve">: 63998530 </w:t>
      </w:r>
    </w:p>
    <w:p w:rsidR="00FC62A8" w:rsidRPr="00822DD1" w:rsidRDefault="00FC62A8">
      <w:pPr>
        <w:pStyle w:val="Nadpis6"/>
        <w:jc w:val="both"/>
      </w:pPr>
      <w:r w:rsidRPr="00822DD1">
        <w:t>Zápis v obchodním rejstříku: Městský soud v Praze, oddíl B, vložka 3433</w:t>
      </w:r>
    </w:p>
    <w:p w:rsidR="00FC62A8" w:rsidRPr="00822DD1" w:rsidRDefault="00FC62A8" w:rsidP="00CD45FB">
      <w:pPr>
        <w:pStyle w:val="Nadpis6"/>
        <w:jc w:val="both"/>
      </w:pPr>
      <w:r w:rsidRPr="00822DD1">
        <w:t xml:space="preserve">Bankovní spojení: </w:t>
      </w:r>
      <w:r w:rsidR="00DE2ADE" w:rsidRPr="00822DD1">
        <w:t>Česká spořitelna</w:t>
      </w:r>
      <w:r w:rsidRPr="00822DD1">
        <w:t xml:space="preserve">, a.s., č.ú. </w:t>
      </w:r>
      <w:r w:rsidR="003E1BDD">
        <w:t>xxxxxxxxx/xxxx</w:t>
      </w:r>
    </w:p>
    <w:p w:rsidR="00FC62A8" w:rsidRPr="00822DD1" w:rsidRDefault="00FC62A8" w:rsidP="00A63250">
      <w:pPr>
        <w:pStyle w:val="Nadpis6"/>
        <w:jc w:val="both"/>
      </w:pPr>
      <w:r w:rsidRPr="00822DD1">
        <w:t xml:space="preserve">Tel: </w:t>
      </w:r>
      <w:r w:rsidR="003E1BDD">
        <w:t>xxx xxx xxx</w:t>
      </w:r>
      <w:r w:rsidRPr="00822DD1">
        <w:t xml:space="preserve">, fax: </w:t>
      </w:r>
      <w:r w:rsidR="003E1BDD">
        <w:t>xxx xxx xxx</w:t>
      </w:r>
    </w:p>
    <w:p w:rsidR="00FC62A8" w:rsidRPr="00822DD1" w:rsidRDefault="00FC62A8">
      <w:pPr>
        <w:jc w:val="both"/>
      </w:pPr>
    </w:p>
    <w:p w:rsidR="00FC62A8" w:rsidRPr="00822DD1" w:rsidRDefault="00FC62A8">
      <w:pPr>
        <w:jc w:val="both"/>
        <w:rPr>
          <w:sz w:val="20"/>
          <w:szCs w:val="20"/>
        </w:rPr>
      </w:pPr>
      <w:r w:rsidRPr="00822DD1">
        <w:rPr>
          <w:sz w:val="20"/>
          <w:szCs w:val="20"/>
        </w:rPr>
        <w:t>dále jen pojistitel</w:t>
      </w:r>
    </w:p>
    <w:p w:rsidR="00FC62A8" w:rsidRPr="00822DD1" w:rsidRDefault="00FC62A8">
      <w:pPr>
        <w:jc w:val="both"/>
      </w:pPr>
    </w:p>
    <w:p w:rsidR="00FC62A8" w:rsidRPr="00822DD1" w:rsidRDefault="00FC62A8">
      <w:pPr>
        <w:jc w:val="both"/>
        <w:rPr>
          <w:sz w:val="20"/>
          <w:szCs w:val="20"/>
        </w:rPr>
      </w:pPr>
      <w:r w:rsidRPr="00822DD1">
        <w:rPr>
          <w:sz w:val="20"/>
          <w:szCs w:val="20"/>
        </w:rPr>
        <w:t xml:space="preserve">a </w:t>
      </w:r>
    </w:p>
    <w:p w:rsidR="00FC62A8" w:rsidRPr="00822DD1" w:rsidRDefault="00FC62A8">
      <w:pPr>
        <w:jc w:val="both"/>
      </w:pPr>
    </w:p>
    <w:p w:rsidR="00FC62A8" w:rsidRPr="00822DD1" w:rsidRDefault="00FC62A8">
      <w:pPr>
        <w:jc w:val="both"/>
        <w:rPr>
          <w:b/>
          <w:bCs/>
          <w:sz w:val="28"/>
          <w:szCs w:val="28"/>
        </w:rPr>
      </w:pPr>
      <w:r w:rsidRPr="00822DD1">
        <w:rPr>
          <w:b/>
          <w:bCs/>
          <w:sz w:val="28"/>
          <w:szCs w:val="28"/>
        </w:rPr>
        <w:t>Karlovarský kraj</w:t>
      </w:r>
    </w:p>
    <w:p w:rsidR="00FC62A8" w:rsidRPr="00822DD1" w:rsidRDefault="00FC62A8">
      <w:pPr>
        <w:jc w:val="both"/>
        <w:rPr>
          <w:b/>
          <w:bCs/>
          <w:sz w:val="28"/>
          <w:szCs w:val="28"/>
        </w:rPr>
      </w:pPr>
      <w:r w:rsidRPr="00822DD1">
        <w:rPr>
          <w:b/>
          <w:bCs/>
          <w:sz w:val="28"/>
          <w:szCs w:val="28"/>
        </w:rPr>
        <w:t xml:space="preserve">Sídlo: Závodní 353/88, 360 </w:t>
      </w:r>
      <w:r w:rsidR="009A0100" w:rsidRPr="00822DD1">
        <w:rPr>
          <w:b/>
          <w:bCs/>
          <w:sz w:val="28"/>
          <w:szCs w:val="28"/>
        </w:rPr>
        <w:t>06</w:t>
      </w:r>
      <w:r w:rsidRPr="00822DD1">
        <w:rPr>
          <w:b/>
          <w:bCs/>
          <w:sz w:val="28"/>
          <w:szCs w:val="28"/>
        </w:rPr>
        <w:t xml:space="preserve"> Karlovy Vary - Dvory</w:t>
      </w:r>
    </w:p>
    <w:p w:rsidR="00FC62A8" w:rsidRPr="00822DD1" w:rsidRDefault="00FC62A8" w:rsidP="00AC6194">
      <w:pPr>
        <w:ind w:left="1620" w:hanging="1620"/>
        <w:rPr>
          <w:b/>
          <w:bCs/>
          <w:sz w:val="28"/>
          <w:szCs w:val="28"/>
        </w:rPr>
      </w:pPr>
      <w:r w:rsidRPr="00822DD1">
        <w:rPr>
          <w:b/>
          <w:bCs/>
          <w:sz w:val="28"/>
          <w:szCs w:val="28"/>
        </w:rPr>
        <w:t xml:space="preserve">Zastoupena: Ing. </w:t>
      </w:r>
      <w:r w:rsidR="0051004F" w:rsidRPr="00822DD1">
        <w:rPr>
          <w:b/>
          <w:bCs/>
          <w:sz w:val="28"/>
          <w:szCs w:val="28"/>
        </w:rPr>
        <w:t>Tomáš Brtek</w:t>
      </w:r>
      <w:r w:rsidRPr="00822DD1">
        <w:rPr>
          <w:b/>
          <w:bCs/>
          <w:sz w:val="28"/>
          <w:szCs w:val="28"/>
        </w:rPr>
        <w:t xml:space="preserve">, </w:t>
      </w:r>
      <w:r w:rsidR="007A1B30" w:rsidRPr="00822DD1">
        <w:rPr>
          <w:b/>
          <w:bCs/>
          <w:sz w:val="28"/>
          <w:szCs w:val="28"/>
        </w:rPr>
        <w:t>vedoucí</w:t>
      </w:r>
      <w:r w:rsidRPr="00822DD1">
        <w:rPr>
          <w:b/>
          <w:bCs/>
          <w:sz w:val="28"/>
          <w:szCs w:val="28"/>
        </w:rPr>
        <w:t xml:space="preserve"> odboru </w:t>
      </w:r>
      <w:r w:rsidR="00D52269" w:rsidRPr="00822DD1">
        <w:rPr>
          <w:b/>
          <w:bCs/>
          <w:sz w:val="28"/>
          <w:szCs w:val="28"/>
        </w:rPr>
        <w:t xml:space="preserve">investic a </w:t>
      </w:r>
      <w:r w:rsidRPr="00822DD1">
        <w:rPr>
          <w:b/>
          <w:bCs/>
          <w:sz w:val="28"/>
          <w:szCs w:val="28"/>
        </w:rPr>
        <w:t>správ</w:t>
      </w:r>
      <w:r w:rsidR="00697513" w:rsidRPr="00822DD1">
        <w:rPr>
          <w:b/>
          <w:bCs/>
          <w:sz w:val="28"/>
          <w:szCs w:val="28"/>
        </w:rPr>
        <w:t>a</w:t>
      </w:r>
      <w:r w:rsidRPr="00822DD1">
        <w:rPr>
          <w:b/>
          <w:bCs/>
          <w:sz w:val="28"/>
          <w:szCs w:val="28"/>
        </w:rPr>
        <w:t xml:space="preserve"> majetku dle usnesení č. RK </w:t>
      </w:r>
      <w:r w:rsidR="0051004F" w:rsidRPr="00822DD1">
        <w:rPr>
          <w:b/>
          <w:bCs/>
          <w:sz w:val="28"/>
          <w:szCs w:val="28"/>
        </w:rPr>
        <w:t>508/04/17</w:t>
      </w:r>
    </w:p>
    <w:p w:rsidR="00FC62A8" w:rsidRPr="00822DD1" w:rsidRDefault="00FC62A8" w:rsidP="0076607B">
      <w:pPr>
        <w:ind w:left="1620" w:hanging="1620"/>
        <w:jc w:val="both"/>
        <w:rPr>
          <w:b/>
          <w:bCs/>
          <w:sz w:val="28"/>
          <w:szCs w:val="28"/>
        </w:rPr>
      </w:pPr>
      <w:r w:rsidRPr="00822DD1">
        <w:rPr>
          <w:b/>
          <w:bCs/>
          <w:sz w:val="28"/>
          <w:szCs w:val="28"/>
        </w:rPr>
        <w:t xml:space="preserve">Bankovní spojení: </w:t>
      </w:r>
      <w:r w:rsidR="003E1BDD">
        <w:rPr>
          <w:b/>
          <w:bCs/>
          <w:sz w:val="28"/>
          <w:szCs w:val="28"/>
        </w:rPr>
        <w:t>xx</w:t>
      </w:r>
      <w:r w:rsidRPr="00822DD1">
        <w:rPr>
          <w:b/>
          <w:bCs/>
          <w:sz w:val="28"/>
          <w:szCs w:val="28"/>
        </w:rPr>
        <w:t>-</w:t>
      </w:r>
      <w:r w:rsidR="003E1BDD">
        <w:rPr>
          <w:b/>
          <w:bCs/>
          <w:sz w:val="28"/>
          <w:szCs w:val="28"/>
        </w:rPr>
        <w:t>xxxxxxxxxx</w:t>
      </w:r>
      <w:r w:rsidRPr="00822DD1">
        <w:rPr>
          <w:b/>
          <w:bCs/>
          <w:sz w:val="28"/>
          <w:szCs w:val="28"/>
        </w:rPr>
        <w:t>/</w:t>
      </w:r>
      <w:r w:rsidR="003E1BDD">
        <w:rPr>
          <w:b/>
          <w:bCs/>
          <w:sz w:val="28"/>
          <w:szCs w:val="28"/>
        </w:rPr>
        <w:t>xxxx</w:t>
      </w:r>
    </w:p>
    <w:p w:rsidR="00FC62A8" w:rsidRPr="00822DD1" w:rsidRDefault="00FC62A8">
      <w:pPr>
        <w:pStyle w:val="Nadpis6"/>
        <w:jc w:val="both"/>
      </w:pPr>
      <w:r w:rsidRPr="00822DD1">
        <w:t>IČ</w:t>
      </w:r>
      <w:r w:rsidR="00E26353" w:rsidRPr="00822DD1">
        <w:t>O</w:t>
      </w:r>
      <w:r w:rsidRPr="00822DD1">
        <w:t>: 70891168</w:t>
      </w:r>
    </w:p>
    <w:p w:rsidR="00FC62A8" w:rsidRPr="00822DD1" w:rsidRDefault="00FC62A8" w:rsidP="000D01A8">
      <w:pPr>
        <w:jc w:val="both"/>
        <w:rPr>
          <w:b/>
          <w:bCs/>
          <w:sz w:val="28"/>
          <w:szCs w:val="28"/>
        </w:rPr>
      </w:pPr>
    </w:p>
    <w:p w:rsidR="00FC62A8" w:rsidRPr="00822DD1" w:rsidRDefault="00FC62A8">
      <w:pPr>
        <w:rPr>
          <w:sz w:val="20"/>
          <w:szCs w:val="20"/>
        </w:rPr>
      </w:pPr>
    </w:p>
    <w:p w:rsidR="00FC62A8" w:rsidRPr="00822DD1" w:rsidRDefault="00FC62A8">
      <w:pPr>
        <w:rPr>
          <w:sz w:val="20"/>
          <w:szCs w:val="20"/>
        </w:rPr>
      </w:pPr>
      <w:r w:rsidRPr="00822DD1">
        <w:rPr>
          <w:sz w:val="20"/>
          <w:szCs w:val="20"/>
        </w:rPr>
        <w:t>dále jen pojistník</w:t>
      </w:r>
    </w:p>
    <w:p w:rsidR="00FC62A8" w:rsidRPr="00822DD1" w:rsidRDefault="00FC62A8">
      <w:pPr>
        <w:rPr>
          <w:sz w:val="20"/>
          <w:szCs w:val="20"/>
        </w:rPr>
      </w:pPr>
    </w:p>
    <w:p w:rsidR="00FC62A8" w:rsidRPr="00822DD1" w:rsidRDefault="00FC62A8" w:rsidP="009C6B66">
      <w:pPr>
        <w:jc w:val="center"/>
        <w:rPr>
          <w:b/>
          <w:bCs/>
          <w:sz w:val="20"/>
          <w:szCs w:val="20"/>
        </w:rPr>
      </w:pPr>
    </w:p>
    <w:p w:rsidR="00FC62A8" w:rsidRPr="00822DD1" w:rsidRDefault="00FC62A8" w:rsidP="009C6B66">
      <w:pPr>
        <w:jc w:val="center"/>
        <w:rPr>
          <w:b/>
          <w:bCs/>
          <w:sz w:val="20"/>
          <w:szCs w:val="20"/>
        </w:rPr>
      </w:pPr>
      <w:r w:rsidRPr="00822DD1">
        <w:rPr>
          <w:b/>
          <w:bCs/>
          <w:sz w:val="20"/>
          <w:szCs w:val="20"/>
        </w:rPr>
        <w:t>uzavírají</w:t>
      </w:r>
    </w:p>
    <w:p w:rsidR="00FC62A8" w:rsidRPr="00822DD1" w:rsidRDefault="00FC62A8" w:rsidP="00F966DB">
      <w:pPr>
        <w:pStyle w:val="Zkladntext3"/>
        <w:tabs>
          <w:tab w:val="clear" w:pos="-720"/>
        </w:tabs>
        <w:spacing w:line="240" w:lineRule="auto"/>
      </w:pPr>
    </w:p>
    <w:p w:rsidR="00FC62A8" w:rsidRPr="00822DD1" w:rsidRDefault="00FC62A8" w:rsidP="00E9244F">
      <w:pPr>
        <w:pStyle w:val="Zkladntext3"/>
        <w:tabs>
          <w:tab w:val="clear" w:pos="-720"/>
        </w:tabs>
        <w:spacing w:line="240" w:lineRule="auto"/>
        <w:jc w:val="both"/>
      </w:pPr>
      <w:r w:rsidRPr="00822DD1">
        <w:t>podle zákona č.</w:t>
      </w:r>
      <w:r w:rsidR="00E26353" w:rsidRPr="00822DD1">
        <w:t xml:space="preserve"> </w:t>
      </w:r>
      <w:r w:rsidRPr="00822DD1">
        <w:t>37/2004 Sb.</w:t>
      </w:r>
      <w:r w:rsidR="00697513" w:rsidRPr="00822DD1">
        <w:t>,</w:t>
      </w:r>
      <w:r w:rsidRPr="00822DD1">
        <w:t xml:space="preserve"> o pojistné smlouvě a změně souvisejících zákonů v platném a účinném znění tuto pojistnou smlouvu, která spolu s pojistnými podmínkami pojistitele a přílohami tohoto dodatku tvoří nedílný celek.</w:t>
      </w:r>
    </w:p>
    <w:p w:rsidR="00FC62A8" w:rsidRPr="00822DD1" w:rsidRDefault="00FC62A8">
      <w:pPr>
        <w:jc w:val="center"/>
        <w:rPr>
          <w:sz w:val="20"/>
          <w:szCs w:val="20"/>
        </w:rPr>
      </w:pPr>
    </w:p>
    <w:p w:rsidR="00FC62A8" w:rsidRPr="00822DD1" w:rsidRDefault="00FC62A8">
      <w:pPr>
        <w:rPr>
          <w:sz w:val="20"/>
          <w:szCs w:val="20"/>
        </w:rPr>
      </w:pPr>
    </w:p>
    <w:tbl>
      <w:tblPr>
        <w:tblStyle w:val="Mkatabulky"/>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85"/>
        <w:gridCol w:w="3473"/>
        <w:gridCol w:w="3473"/>
      </w:tblGrid>
      <w:tr w:rsidR="00D5220E" w:rsidRPr="00822DD1" w:rsidTr="00EF1CB3">
        <w:trPr>
          <w:trHeight w:val="244"/>
        </w:trPr>
        <w:tc>
          <w:tcPr>
            <w:tcW w:w="3085" w:type="dxa"/>
          </w:tcPr>
          <w:p w:rsidR="00EF1CB3" w:rsidRPr="00822DD1" w:rsidRDefault="00EF1CB3" w:rsidP="00EF1CB3">
            <w:pPr>
              <w:autoSpaceDE w:val="0"/>
              <w:autoSpaceDN w:val="0"/>
              <w:adjustRightInd w:val="0"/>
              <w:rPr>
                <w:rFonts w:asciiTheme="minorHAnsi" w:hAnsiTheme="minorHAnsi"/>
                <w:b/>
                <w:sz w:val="20"/>
                <w:szCs w:val="20"/>
              </w:rPr>
            </w:pPr>
          </w:p>
        </w:tc>
        <w:tc>
          <w:tcPr>
            <w:tcW w:w="3473" w:type="dxa"/>
          </w:tcPr>
          <w:p w:rsidR="00EF1CB3" w:rsidRPr="00822DD1" w:rsidRDefault="00EF1CB3" w:rsidP="00EF1CB3">
            <w:pPr>
              <w:autoSpaceDE w:val="0"/>
              <w:autoSpaceDN w:val="0"/>
              <w:adjustRightInd w:val="0"/>
              <w:rPr>
                <w:rFonts w:asciiTheme="minorHAnsi" w:hAnsiTheme="minorHAnsi"/>
                <w:b/>
                <w:sz w:val="20"/>
                <w:szCs w:val="20"/>
              </w:rPr>
            </w:pPr>
            <w:r w:rsidRPr="00822DD1">
              <w:rPr>
                <w:rFonts w:asciiTheme="minorHAnsi" w:hAnsiTheme="minorHAnsi"/>
                <w:b/>
                <w:sz w:val="20"/>
                <w:szCs w:val="20"/>
              </w:rPr>
              <w:t>Hlavní pojišťovací zprostředkovatel</w:t>
            </w:r>
          </w:p>
        </w:tc>
        <w:tc>
          <w:tcPr>
            <w:tcW w:w="3473" w:type="dxa"/>
          </w:tcPr>
          <w:p w:rsidR="00EF1CB3" w:rsidRPr="00822DD1" w:rsidRDefault="00EF1CB3" w:rsidP="00EF1CB3">
            <w:pPr>
              <w:autoSpaceDE w:val="0"/>
              <w:autoSpaceDN w:val="0"/>
              <w:adjustRightInd w:val="0"/>
              <w:rPr>
                <w:rFonts w:asciiTheme="minorHAnsi" w:hAnsiTheme="minorHAnsi"/>
                <w:b/>
                <w:sz w:val="20"/>
                <w:szCs w:val="20"/>
                <w:highlight w:val="yellow"/>
              </w:rPr>
            </w:pPr>
            <w:r w:rsidRPr="00822DD1">
              <w:rPr>
                <w:rFonts w:asciiTheme="minorHAnsi" w:hAnsiTheme="minorHAnsi"/>
                <w:b/>
                <w:sz w:val="20"/>
                <w:szCs w:val="20"/>
              </w:rPr>
              <w:t>Podřízený pojišťovací zprostředkovatel</w:t>
            </w:r>
          </w:p>
        </w:tc>
      </w:tr>
      <w:tr w:rsidR="00D5220E" w:rsidRPr="00822DD1" w:rsidTr="00EF1CB3">
        <w:trPr>
          <w:trHeight w:val="244"/>
        </w:trPr>
        <w:tc>
          <w:tcPr>
            <w:tcW w:w="3085" w:type="dxa"/>
          </w:tcPr>
          <w:p w:rsidR="00EF1CB3" w:rsidRPr="00822DD1" w:rsidRDefault="00EF1CB3" w:rsidP="00EF1CB3">
            <w:pPr>
              <w:autoSpaceDE w:val="0"/>
              <w:autoSpaceDN w:val="0"/>
              <w:adjustRightInd w:val="0"/>
              <w:jc w:val="right"/>
              <w:rPr>
                <w:rFonts w:asciiTheme="minorHAnsi" w:hAnsiTheme="minorHAnsi"/>
                <w:b/>
                <w:sz w:val="20"/>
                <w:szCs w:val="20"/>
              </w:rPr>
            </w:pPr>
            <w:r w:rsidRPr="00822DD1">
              <w:rPr>
                <w:rFonts w:asciiTheme="minorHAnsi" w:hAnsiTheme="minorHAnsi"/>
                <w:b/>
                <w:sz w:val="20"/>
                <w:szCs w:val="20"/>
              </w:rPr>
              <w:t>Název:</w:t>
            </w:r>
          </w:p>
        </w:tc>
        <w:tc>
          <w:tcPr>
            <w:tcW w:w="3473" w:type="dxa"/>
          </w:tcPr>
          <w:p w:rsidR="00EF1CB3" w:rsidRPr="00822DD1" w:rsidRDefault="00EF1CB3" w:rsidP="00EF1CB3">
            <w:pPr>
              <w:autoSpaceDE w:val="0"/>
              <w:autoSpaceDN w:val="0"/>
              <w:adjustRightInd w:val="0"/>
              <w:rPr>
                <w:rFonts w:asciiTheme="minorHAnsi" w:hAnsiTheme="minorHAnsi"/>
                <w:sz w:val="20"/>
                <w:szCs w:val="20"/>
              </w:rPr>
            </w:pPr>
            <w:r w:rsidRPr="00822DD1">
              <w:rPr>
                <w:rFonts w:asciiTheme="minorHAnsi" w:hAnsiTheme="minorHAnsi"/>
                <w:sz w:val="20"/>
                <w:szCs w:val="20"/>
              </w:rPr>
              <w:t>RESPECT, a.s.</w:t>
            </w:r>
          </w:p>
        </w:tc>
        <w:tc>
          <w:tcPr>
            <w:tcW w:w="3473" w:type="dxa"/>
          </w:tcPr>
          <w:p w:rsidR="00EF1CB3" w:rsidRPr="00822DD1" w:rsidRDefault="00EF1CB3" w:rsidP="00EF1CB3">
            <w:pPr>
              <w:autoSpaceDE w:val="0"/>
              <w:autoSpaceDN w:val="0"/>
              <w:adjustRightInd w:val="0"/>
              <w:rPr>
                <w:rFonts w:asciiTheme="minorHAnsi" w:hAnsiTheme="minorHAnsi"/>
                <w:sz w:val="20"/>
                <w:szCs w:val="20"/>
                <w:highlight w:val="yellow"/>
              </w:rPr>
            </w:pPr>
          </w:p>
        </w:tc>
      </w:tr>
      <w:tr w:rsidR="00D5220E" w:rsidRPr="00822DD1" w:rsidTr="00EF1CB3">
        <w:trPr>
          <w:trHeight w:val="244"/>
        </w:trPr>
        <w:tc>
          <w:tcPr>
            <w:tcW w:w="3085" w:type="dxa"/>
          </w:tcPr>
          <w:p w:rsidR="00EF1CB3" w:rsidRPr="00822DD1" w:rsidRDefault="00EF1CB3" w:rsidP="00EF1CB3">
            <w:pPr>
              <w:autoSpaceDE w:val="0"/>
              <w:autoSpaceDN w:val="0"/>
              <w:adjustRightInd w:val="0"/>
              <w:jc w:val="right"/>
              <w:rPr>
                <w:rFonts w:asciiTheme="minorHAnsi" w:hAnsiTheme="minorHAnsi"/>
                <w:b/>
                <w:sz w:val="20"/>
                <w:szCs w:val="20"/>
              </w:rPr>
            </w:pPr>
            <w:r w:rsidRPr="00822DD1">
              <w:rPr>
                <w:rFonts w:asciiTheme="minorHAnsi" w:hAnsiTheme="minorHAnsi"/>
                <w:b/>
                <w:sz w:val="20"/>
                <w:szCs w:val="20"/>
              </w:rPr>
              <w:t>Sjednatelské číslo:</w:t>
            </w:r>
          </w:p>
        </w:tc>
        <w:tc>
          <w:tcPr>
            <w:tcW w:w="3473" w:type="dxa"/>
          </w:tcPr>
          <w:p w:rsidR="00EF1CB3" w:rsidRPr="00822DD1" w:rsidRDefault="00C52915" w:rsidP="00EF1CB3">
            <w:pPr>
              <w:autoSpaceDE w:val="0"/>
              <w:autoSpaceDN w:val="0"/>
              <w:adjustRightInd w:val="0"/>
              <w:rPr>
                <w:rFonts w:asciiTheme="minorHAnsi" w:hAnsiTheme="minorHAnsi"/>
                <w:sz w:val="20"/>
                <w:szCs w:val="20"/>
              </w:rPr>
            </w:pPr>
            <w:r w:rsidRPr="00822DD1">
              <w:rPr>
                <w:rFonts w:asciiTheme="minorHAnsi" w:hAnsiTheme="minorHAnsi"/>
                <w:sz w:val="20"/>
                <w:szCs w:val="20"/>
              </w:rPr>
              <w:t>9999002002</w:t>
            </w:r>
          </w:p>
        </w:tc>
        <w:tc>
          <w:tcPr>
            <w:tcW w:w="3473" w:type="dxa"/>
          </w:tcPr>
          <w:p w:rsidR="00EF1CB3" w:rsidRPr="00822DD1" w:rsidRDefault="00EF1CB3" w:rsidP="00EF1CB3">
            <w:pPr>
              <w:autoSpaceDE w:val="0"/>
              <w:autoSpaceDN w:val="0"/>
              <w:adjustRightInd w:val="0"/>
              <w:rPr>
                <w:rFonts w:asciiTheme="minorHAnsi" w:hAnsiTheme="minorHAnsi"/>
                <w:sz w:val="20"/>
                <w:szCs w:val="20"/>
                <w:highlight w:val="yellow"/>
              </w:rPr>
            </w:pPr>
          </w:p>
        </w:tc>
      </w:tr>
      <w:tr w:rsidR="00D5220E" w:rsidRPr="00822DD1" w:rsidTr="00EF1CB3">
        <w:trPr>
          <w:trHeight w:val="244"/>
        </w:trPr>
        <w:tc>
          <w:tcPr>
            <w:tcW w:w="3085" w:type="dxa"/>
          </w:tcPr>
          <w:p w:rsidR="00EF1CB3" w:rsidRPr="00822DD1" w:rsidRDefault="00EF1CB3" w:rsidP="00EF1CB3">
            <w:pPr>
              <w:autoSpaceDE w:val="0"/>
              <w:autoSpaceDN w:val="0"/>
              <w:adjustRightInd w:val="0"/>
              <w:jc w:val="right"/>
              <w:rPr>
                <w:rFonts w:asciiTheme="minorHAnsi" w:hAnsiTheme="minorHAnsi"/>
                <w:b/>
                <w:sz w:val="20"/>
                <w:szCs w:val="20"/>
              </w:rPr>
            </w:pPr>
            <w:r w:rsidRPr="00822DD1">
              <w:rPr>
                <w:rFonts w:asciiTheme="minorHAnsi" w:hAnsiTheme="minorHAnsi"/>
                <w:b/>
                <w:sz w:val="20"/>
                <w:szCs w:val="20"/>
              </w:rPr>
              <w:t>Jméno a příjmení jednající osoby:</w:t>
            </w:r>
          </w:p>
        </w:tc>
        <w:tc>
          <w:tcPr>
            <w:tcW w:w="3473" w:type="dxa"/>
          </w:tcPr>
          <w:p w:rsidR="00520EBC" w:rsidRPr="00822DD1" w:rsidRDefault="00ED2264" w:rsidP="00520EBC">
            <w:pPr>
              <w:autoSpaceDE w:val="0"/>
              <w:autoSpaceDN w:val="0"/>
              <w:adjustRightInd w:val="0"/>
            </w:pPr>
            <w:r w:rsidRPr="00822DD1">
              <w:rPr>
                <w:rFonts w:asciiTheme="minorHAnsi" w:hAnsiTheme="minorHAnsi"/>
                <w:sz w:val="20"/>
                <w:szCs w:val="20"/>
              </w:rPr>
              <w:t>Jiří Vaněček</w:t>
            </w:r>
            <w:r w:rsidR="00520EBC" w:rsidRPr="00822DD1">
              <w:rPr>
                <w:rFonts w:asciiTheme="minorHAnsi" w:hAnsiTheme="minorHAnsi"/>
                <w:sz w:val="20"/>
                <w:szCs w:val="20"/>
              </w:rPr>
              <w:t>, BBA</w:t>
            </w:r>
            <w:r w:rsidR="00520EBC" w:rsidRPr="00822DD1">
              <w:t xml:space="preserve"> </w:t>
            </w:r>
          </w:p>
          <w:p w:rsidR="00EF1CB3" w:rsidRPr="00822DD1" w:rsidRDefault="00520EBC" w:rsidP="00520EBC">
            <w:pPr>
              <w:autoSpaceDE w:val="0"/>
              <w:autoSpaceDN w:val="0"/>
              <w:adjustRightInd w:val="0"/>
              <w:rPr>
                <w:rFonts w:asciiTheme="minorHAnsi" w:hAnsiTheme="minorHAnsi"/>
                <w:sz w:val="20"/>
                <w:szCs w:val="20"/>
              </w:rPr>
            </w:pPr>
            <w:r w:rsidRPr="00822DD1">
              <w:rPr>
                <w:rFonts w:asciiTheme="minorHAnsi" w:hAnsiTheme="minorHAnsi"/>
                <w:sz w:val="20"/>
                <w:szCs w:val="20"/>
              </w:rPr>
              <w:t>obchodní ředitel - regiony</w:t>
            </w:r>
          </w:p>
        </w:tc>
        <w:tc>
          <w:tcPr>
            <w:tcW w:w="3473" w:type="dxa"/>
          </w:tcPr>
          <w:p w:rsidR="00EF1CB3" w:rsidRPr="00822DD1" w:rsidRDefault="00EF1CB3" w:rsidP="00EF1CB3">
            <w:pPr>
              <w:autoSpaceDE w:val="0"/>
              <w:autoSpaceDN w:val="0"/>
              <w:adjustRightInd w:val="0"/>
              <w:rPr>
                <w:rFonts w:asciiTheme="minorHAnsi" w:hAnsiTheme="minorHAnsi"/>
                <w:sz w:val="20"/>
                <w:szCs w:val="20"/>
                <w:highlight w:val="yellow"/>
              </w:rPr>
            </w:pPr>
          </w:p>
        </w:tc>
      </w:tr>
      <w:tr w:rsidR="00EF1CB3" w:rsidRPr="00822DD1" w:rsidTr="00EF1CB3">
        <w:trPr>
          <w:trHeight w:val="244"/>
        </w:trPr>
        <w:tc>
          <w:tcPr>
            <w:tcW w:w="3085" w:type="dxa"/>
          </w:tcPr>
          <w:p w:rsidR="00EF1CB3" w:rsidRPr="00822DD1" w:rsidRDefault="00EF1CB3" w:rsidP="00EF1CB3">
            <w:pPr>
              <w:autoSpaceDE w:val="0"/>
              <w:autoSpaceDN w:val="0"/>
              <w:adjustRightInd w:val="0"/>
              <w:jc w:val="right"/>
              <w:rPr>
                <w:rFonts w:asciiTheme="minorHAnsi" w:hAnsiTheme="minorHAnsi"/>
                <w:b/>
                <w:sz w:val="20"/>
                <w:szCs w:val="20"/>
              </w:rPr>
            </w:pPr>
            <w:r w:rsidRPr="00822DD1">
              <w:rPr>
                <w:rFonts w:asciiTheme="minorHAnsi" w:hAnsiTheme="minorHAnsi"/>
                <w:b/>
                <w:sz w:val="20"/>
                <w:szCs w:val="20"/>
              </w:rPr>
              <w:t>Registrační číslo ČNB:</w:t>
            </w:r>
          </w:p>
        </w:tc>
        <w:tc>
          <w:tcPr>
            <w:tcW w:w="3473" w:type="dxa"/>
          </w:tcPr>
          <w:p w:rsidR="00EF1CB3" w:rsidRPr="00822DD1" w:rsidRDefault="00AB53D0" w:rsidP="00EF1CB3">
            <w:pPr>
              <w:autoSpaceDE w:val="0"/>
              <w:autoSpaceDN w:val="0"/>
              <w:adjustRightInd w:val="0"/>
              <w:rPr>
                <w:rFonts w:asciiTheme="minorHAnsi" w:hAnsiTheme="minorHAnsi"/>
                <w:sz w:val="20"/>
                <w:szCs w:val="20"/>
              </w:rPr>
            </w:pPr>
            <w:r w:rsidRPr="00822DD1">
              <w:rPr>
                <w:rFonts w:asciiTheme="minorHAnsi" w:hAnsiTheme="minorHAnsi"/>
                <w:sz w:val="20"/>
                <w:szCs w:val="20"/>
              </w:rPr>
              <w:t>000003PM</w:t>
            </w:r>
          </w:p>
        </w:tc>
        <w:tc>
          <w:tcPr>
            <w:tcW w:w="3473" w:type="dxa"/>
          </w:tcPr>
          <w:p w:rsidR="00EF1CB3" w:rsidRPr="00822DD1" w:rsidRDefault="00EF1CB3" w:rsidP="00EF1CB3">
            <w:pPr>
              <w:autoSpaceDE w:val="0"/>
              <w:autoSpaceDN w:val="0"/>
              <w:adjustRightInd w:val="0"/>
              <w:rPr>
                <w:rFonts w:asciiTheme="minorHAnsi" w:hAnsiTheme="minorHAnsi"/>
                <w:sz w:val="20"/>
                <w:szCs w:val="20"/>
                <w:highlight w:val="yellow"/>
              </w:rPr>
            </w:pPr>
          </w:p>
        </w:tc>
      </w:tr>
    </w:tbl>
    <w:p w:rsidR="00EF1CB3" w:rsidRPr="00822DD1" w:rsidRDefault="00EF1CB3" w:rsidP="00EF1CB3">
      <w:pPr>
        <w:pStyle w:val="Zkladntext31"/>
        <w:tabs>
          <w:tab w:val="clear" w:pos="-720"/>
        </w:tabs>
        <w:spacing w:line="240" w:lineRule="auto"/>
        <w:jc w:val="both"/>
        <w:rPr>
          <w:rFonts w:asciiTheme="minorHAnsi" w:hAnsiTheme="minorHAnsi"/>
          <w:b/>
          <w:highlight w:val="yellow"/>
        </w:rPr>
      </w:pPr>
    </w:p>
    <w:tbl>
      <w:tblPr>
        <w:tblStyle w:val="Mkatabulky"/>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85"/>
        <w:gridCol w:w="6946"/>
      </w:tblGrid>
      <w:tr w:rsidR="00D5220E" w:rsidRPr="00822DD1" w:rsidTr="00EF1CB3">
        <w:trPr>
          <w:trHeight w:val="244"/>
        </w:trPr>
        <w:tc>
          <w:tcPr>
            <w:tcW w:w="3085" w:type="dxa"/>
          </w:tcPr>
          <w:p w:rsidR="00EF1CB3" w:rsidRPr="00822DD1" w:rsidRDefault="00EF1CB3" w:rsidP="00EF1CB3">
            <w:pPr>
              <w:autoSpaceDE w:val="0"/>
              <w:autoSpaceDN w:val="0"/>
              <w:adjustRightInd w:val="0"/>
              <w:rPr>
                <w:rFonts w:asciiTheme="minorHAnsi" w:hAnsiTheme="minorHAnsi"/>
                <w:b/>
                <w:sz w:val="20"/>
                <w:szCs w:val="20"/>
              </w:rPr>
            </w:pPr>
            <w:r w:rsidRPr="00822DD1">
              <w:rPr>
                <w:rFonts w:asciiTheme="minorHAnsi" w:hAnsiTheme="minorHAnsi"/>
                <w:b/>
                <w:sz w:val="20"/>
                <w:szCs w:val="20"/>
              </w:rPr>
              <w:t>Vypracoval (pečovatel):</w:t>
            </w:r>
          </w:p>
        </w:tc>
        <w:tc>
          <w:tcPr>
            <w:tcW w:w="6946" w:type="dxa"/>
          </w:tcPr>
          <w:p w:rsidR="00EF1CB3" w:rsidRPr="00822DD1" w:rsidRDefault="00696453" w:rsidP="00EF1CB3">
            <w:pPr>
              <w:autoSpaceDE w:val="0"/>
              <w:autoSpaceDN w:val="0"/>
              <w:adjustRightInd w:val="0"/>
              <w:rPr>
                <w:rFonts w:asciiTheme="minorHAnsi" w:hAnsiTheme="minorHAnsi"/>
                <w:sz w:val="20"/>
                <w:szCs w:val="20"/>
              </w:rPr>
            </w:pPr>
            <w:r w:rsidRPr="00822DD1">
              <w:rPr>
                <w:rFonts w:asciiTheme="minorHAnsi" w:hAnsiTheme="minorHAnsi"/>
                <w:sz w:val="20"/>
                <w:szCs w:val="20"/>
              </w:rPr>
              <w:t>Ing. Jana Ungrová, ju13320, 5011203010</w:t>
            </w:r>
          </w:p>
        </w:tc>
      </w:tr>
      <w:tr w:rsidR="00EF1CB3" w:rsidRPr="00822DD1" w:rsidTr="00EF1CB3">
        <w:trPr>
          <w:trHeight w:val="244"/>
        </w:trPr>
        <w:tc>
          <w:tcPr>
            <w:tcW w:w="3085" w:type="dxa"/>
          </w:tcPr>
          <w:p w:rsidR="00EF1CB3" w:rsidRPr="00822DD1" w:rsidRDefault="00EF1CB3" w:rsidP="00EF1CB3">
            <w:pPr>
              <w:autoSpaceDE w:val="0"/>
              <w:autoSpaceDN w:val="0"/>
              <w:adjustRightInd w:val="0"/>
              <w:rPr>
                <w:rFonts w:asciiTheme="minorHAnsi" w:hAnsiTheme="minorHAnsi"/>
                <w:b/>
                <w:sz w:val="20"/>
                <w:szCs w:val="20"/>
              </w:rPr>
            </w:pPr>
            <w:r w:rsidRPr="00822DD1">
              <w:rPr>
                <w:rFonts w:asciiTheme="minorHAnsi" w:hAnsiTheme="minorHAnsi"/>
                <w:b/>
                <w:sz w:val="20"/>
                <w:szCs w:val="20"/>
              </w:rPr>
              <w:t>Správa pojistné smlouvy:</w:t>
            </w:r>
          </w:p>
        </w:tc>
        <w:tc>
          <w:tcPr>
            <w:tcW w:w="6946" w:type="dxa"/>
          </w:tcPr>
          <w:p w:rsidR="00EF1CB3" w:rsidRPr="00822DD1" w:rsidRDefault="00EF1CB3" w:rsidP="00EF1CB3">
            <w:pPr>
              <w:autoSpaceDE w:val="0"/>
              <w:autoSpaceDN w:val="0"/>
              <w:adjustRightInd w:val="0"/>
              <w:rPr>
                <w:rFonts w:asciiTheme="minorHAnsi" w:hAnsiTheme="minorHAnsi"/>
                <w:sz w:val="20"/>
                <w:szCs w:val="20"/>
              </w:rPr>
            </w:pPr>
            <w:r w:rsidRPr="00822DD1">
              <w:rPr>
                <w:rFonts w:asciiTheme="minorHAnsi" w:hAnsiTheme="minorHAnsi"/>
                <w:sz w:val="20"/>
                <w:szCs w:val="20"/>
              </w:rPr>
              <w:t>OKK Plzeň, 8891203000</w:t>
            </w:r>
          </w:p>
        </w:tc>
      </w:tr>
    </w:tbl>
    <w:p w:rsidR="00FC62A8" w:rsidRPr="00822DD1" w:rsidRDefault="00FC62A8" w:rsidP="0076607B">
      <w:pPr>
        <w:pStyle w:val="Zkladntext3"/>
        <w:spacing w:line="240" w:lineRule="auto"/>
        <w:jc w:val="both"/>
      </w:pPr>
    </w:p>
    <w:p w:rsidR="0095709A" w:rsidRPr="00822DD1" w:rsidRDefault="0095709A" w:rsidP="0076607B">
      <w:pPr>
        <w:pStyle w:val="Zkladntext3"/>
        <w:spacing w:line="240" w:lineRule="auto"/>
        <w:jc w:val="both"/>
      </w:pPr>
    </w:p>
    <w:p w:rsidR="00696453" w:rsidRPr="00822DD1" w:rsidRDefault="00696453">
      <w:pPr>
        <w:rPr>
          <w:b/>
          <w:bCs/>
        </w:rPr>
      </w:pPr>
      <w:r w:rsidRPr="00822DD1">
        <w:rPr>
          <w:b/>
          <w:bCs/>
        </w:rPr>
        <w:br w:type="page"/>
      </w:r>
    </w:p>
    <w:p w:rsidR="00FC62A8" w:rsidRPr="00822DD1" w:rsidRDefault="00FC62A8" w:rsidP="00295D85">
      <w:pPr>
        <w:jc w:val="center"/>
        <w:rPr>
          <w:b/>
          <w:bCs/>
        </w:rPr>
      </w:pPr>
      <w:r w:rsidRPr="00822DD1">
        <w:rPr>
          <w:b/>
          <w:bCs/>
        </w:rPr>
        <w:lastRenderedPageBreak/>
        <w:t>ČÁST A – Pojištění majetku</w:t>
      </w:r>
    </w:p>
    <w:p w:rsidR="008628CF" w:rsidRPr="00822DD1" w:rsidRDefault="008628CF" w:rsidP="00295D85">
      <w:pPr>
        <w:jc w:val="center"/>
        <w:rPr>
          <w:b/>
          <w:bCs/>
        </w:rPr>
      </w:pPr>
    </w:p>
    <w:p w:rsidR="00FC62A8" w:rsidRPr="00822DD1" w:rsidRDefault="002B5551" w:rsidP="00AC3ABD">
      <w:pPr>
        <w:rPr>
          <w:sz w:val="20"/>
          <w:szCs w:val="20"/>
        </w:rPr>
      </w:pPr>
      <w:r w:rsidRPr="00822DD1">
        <w:rPr>
          <w:sz w:val="20"/>
          <w:szCs w:val="20"/>
        </w:rPr>
        <w:t xml:space="preserve">Rekapitulace </w:t>
      </w:r>
      <w:r w:rsidR="008628CF" w:rsidRPr="00822DD1">
        <w:rPr>
          <w:sz w:val="20"/>
          <w:szCs w:val="20"/>
        </w:rPr>
        <w:t>změn</w:t>
      </w:r>
      <w:r w:rsidRPr="00822DD1">
        <w:rPr>
          <w:sz w:val="20"/>
          <w:szCs w:val="20"/>
        </w:rPr>
        <w:t xml:space="preserve"> a</w:t>
      </w:r>
      <w:r w:rsidR="008628CF" w:rsidRPr="00822DD1">
        <w:rPr>
          <w:sz w:val="20"/>
          <w:szCs w:val="20"/>
        </w:rPr>
        <w:t xml:space="preserve"> rozšíření</w:t>
      </w:r>
      <w:r w:rsidR="005C6F8E" w:rsidRPr="00822DD1">
        <w:rPr>
          <w:sz w:val="20"/>
          <w:szCs w:val="20"/>
        </w:rPr>
        <w:t xml:space="preserve"> </w:t>
      </w:r>
      <w:r w:rsidR="008628CF" w:rsidRPr="00822DD1">
        <w:rPr>
          <w:sz w:val="20"/>
          <w:szCs w:val="20"/>
        </w:rPr>
        <w:t>pojištění v části A</w:t>
      </w:r>
    </w:p>
    <w:p w:rsidR="00FC62A8" w:rsidRPr="00822DD1" w:rsidRDefault="00FC62A8" w:rsidP="00AA1DA8">
      <w:pPr>
        <w:spacing w:before="240"/>
        <w:jc w:val="center"/>
        <w:rPr>
          <w:b/>
          <w:bCs/>
          <w:sz w:val="20"/>
          <w:szCs w:val="20"/>
        </w:rPr>
      </w:pPr>
      <w:r w:rsidRPr="00822DD1">
        <w:rPr>
          <w:b/>
          <w:bCs/>
          <w:sz w:val="20"/>
          <w:szCs w:val="20"/>
        </w:rPr>
        <w:t>Článek II.</w:t>
      </w:r>
    </w:p>
    <w:p w:rsidR="004E78AD" w:rsidRPr="00822DD1" w:rsidRDefault="00FC62A8" w:rsidP="00520EBC">
      <w:pPr>
        <w:jc w:val="center"/>
        <w:rPr>
          <w:b/>
          <w:bCs/>
          <w:sz w:val="20"/>
          <w:szCs w:val="20"/>
          <w:u w:val="single"/>
        </w:rPr>
      </w:pPr>
      <w:bookmarkStart w:id="0" w:name="_Toc367839409"/>
      <w:r w:rsidRPr="00822DD1">
        <w:rPr>
          <w:b/>
          <w:bCs/>
          <w:sz w:val="20"/>
          <w:szCs w:val="20"/>
          <w:u w:val="single"/>
        </w:rPr>
        <w:t>Druhy pojištění, předměty pojištění, pojistné částky a spoluúčasti</w:t>
      </w:r>
    </w:p>
    <w:p w:rsidR="00FC62A8" w:rsidRPr="00822DD1" w:rsidRDefault="00FC62A8" w:rsidP="00CB0C4E">
      <w:pPr>
        <w:tabs>
          <w:tab w:val="right" w:leader="dot" w:pos="5103"/>
        </w:tabs>
        <w:ind w:left="540"/>
        <w:jc w:val="both"/>
        <w:rPr>
          <w:b/>
          <w:bCs/>
          <w:sz w:val="20"/>
          <w:szCs w:val="20"/>
        </w:rPr>
      </w:pPr>
    </w:p>
    <w:p w:rsidR="004E78AD" w:rsidRPr="00822DD1" w:rsidRDefault="004E78AD" w:rsidP="004E78AD">
      <w:pPr>
        <w:rPr>
          <w:rFonts w:cs="Arial"/>
          <w:sz w:val="20"/>
          <w:szCs w:val="20"/>
          <w:u w:val="single"/>
        </w:rPr>
      </w:pPr>
      <w:r w:rsidRPr="00822DD1">
        <w:rPr>
          <w:rFonts w:cs="Arial"/>
          <w:sz w:val="20"/>
          <w:szCs w:val="20"/>
          <w:u w:val="single"/>
        </w:rPr>
        <w:t xml:space="preserve">Automatické pojištění majetku bez </w:t>
      </w:r>
      <w:r w:rsidR="009A0100" w:rsidRPr="00822DD1">
        <w:rPr>
          <w:rFonts w:cs="Arial"/>
          <w:sz w:val="20"/>
          <w:szCs w:val="20"/>
          <w:u w:val="single"/>
        </w:rPr>
        <w:t xml:space="preserve">nároku na poměrné pojistné viz </w:t>
      </w:r>
      <w:r w:rsidRPr="00822DD1">
        <w:rPr>
          <w:rFonts w:cs="Arial"/>
          <w:sz w:val="20"/>
          <w:szCs w:val="20"/>
          <w:u w:val="single"/>
        </w:rPr>
        <w:t>níže</w:t>
      </w:r>
      <w:r w:rsidR="009A0100" w:rsidRPr="00822DD1">
        <w:rPr>
          <w:rFonts w:cs="Arial"/>
          <w:sz w:val="20"/>
          <w:szCs w:val="20"/>
          <w:u w:val="single"/>
        </w:rPr>
        <w:t>:</w:t>
      </w:r>
    </w:p>
    <w:p w:rsidR="00FC62A8" w:rsidRPr="00822DD1" w:rsidRDefault="004E78AD" w:rsidP="009A0100">
      <w:pPr>
        <w:jc w:val="both"/>
        <w:rPr>
          <w:rFonts w:cs="Arial"/>
          <w:sz w:val="20"/>
          <w:szCs w:val="20"/>
        </w:rPr>
      </w:pPr>
      <w:r w:rsidRPr="00822DD1">
        <w:rPr>
          <w:rFonts w:cs="Arial"/>
          <w:sz w:val="20"/>
          <w:szCs w:val="20"/>
        </w:rPr>
        <w:t>Ujednává se, že nově nabytý majetek je automaticky zahrnut do pojištění dnem jeho nabytí pojištěným. Pojištěný tuto skutečnost nahlásí nejpozději 14 dnů před vyhotovením kvartálních vyúčtovacích dodatků pojistiteli. V případě nahlašování škodných událostí je pojištěný povinen pojistiteli doložit vlastnictví této věci ke dni této události. Pojistitel provede v následujícím kvartálním vyúčtovacím dodatku změnu pojistné částky a stanoví novou výši pojistného vypočtenou vždy za celé kvart</w:t>
      </w:r>
      <w:r w:rsidR="009A0100" w:rsidRPr="00822DD1">
        <w:rPr>
          <w:rFonts w:cs="Arial"/>
          <w:sz w:val="20"/>
          <w:szCs w:val="20"/>
        </w:rPr>
        <w:t>ály následující po nabytí věci.</w:t>
      </w:r>
    </w:p>
    <w:p w:rsidR="0001037E" w:rsidRPr="00822DD1" w:rsidRDefault="0001037E" w:rsidP="009A0100">
      <w:pPr>
        <w:jc w:val="both"/>
        <w:rPr>
          <w:rFonts w:cs="Arial"/>
          <w:sz w:val="20"/>
          <w:szCs w:val="20"/>
        </w:rPr>
      </w:pPr>
    </w:p>
    <w:p w:rsidR="00DD72AF" w:rsidRPr="00822DD1" w:rsidRDefault="00DD72AF" w:rsidP="009A0100">
      <w:pPr>
        <w:jc w:val="both"/>
        <w:rPr>
          <w:sz w:val="20"/>
          <w:szCs w:val="20"/>
        </w:rPr>
      </w:pPr>
      <w:r w:rsidRPr="00822DD1">
        <w:rPr>
          <w:sz w:val="20"/>
          <w:szCs w:val="20"/>
        </w:rPr>
        <w:t>Pojišťovna nebude namítat podpojištění, dojde-li v průběhu pojistného období k navýšení pojistných hodnot v důsledku inflace menší než 15 %.</w:t>
      </w:r>
    </w:p>
    <w:p w:rsidR="00DD72AF" w:rsidRPr="00822DD1" w:rsidRDefault="00DD72AF" w:rsidP="009A0100">
      <w:pPr>
        <w:jc w:val="both"/>
        <w:rPr>
          <w:sz w:val="20"/>
          <w:szCs w:val="20"/>
        </w:rPr>
      </w:pPr>
    </w:p>
    <w:p w:rsidR="0001037E" w:rsidRPr="00822DD1" w:rsidRDefault="0001037E" w:rsidP="009A0100">
      <w:pPr>
        <w:jc w:val="both"/>
        <w:rPr>
          <w:rFonts w:cs="Arial"/>
          <w:sz w:val="20"/>
          <w:szCs w:val="20"/>
        </w:rPr>
      </w:pPr>
      <w:r w:rsidRPr="00822DD1">
        <w:rPr>
          <w:rFonts w:cs="Arial"/>
          <w:sz w:val="20"/>
          <w:szCs w:val="20"/>
        </w:rPr>
        <w:t>Ujednává se</w:t>
      </w:r>
      <w:r w:rsidR="00C25C8B" w:rsidRPr="00822DD1">
        <w:rPr>
          <w:rFonts w:cs="Arial"/>
          <w:sz w:val="20"/>
          <w:szCs w:val="20"/>
        </w:rPr>
        <w:t xml:space="preserve"> s platností od 1.3.2015 sleva na nově dopojištěné položky ve výši 30% ze stávajících sazeb.</w:t>
      </w:r>
    </w:p>
    <w:p w:rsidR="00F119A6" w:rsidRPr="00822DD1" w:rsidRDefault="00F119A6" w:rsidP="009A0100">
      <w:pPr>
        <w:jc w:val="both"/>
        <w:rPr>
          <w:rFonts w:cs="Arial"/>
          <w:sz w:val="20"/>
          <w:szCs w:val="20"/>
        </w:rPr>
      </w:pPr>
    </w:p>
    <w:p w:rsidR="00F119A6" w:rsidRPr="00822DD1" w:rsidRDefault="00F119A6" w:rsidP="00F119A6">
      <w:pPr>
        <w:autoSpaceDE w:val="0"/>
        <w:autoSpaceDN w:val="0"/>
        <w:adjustRightInd w:val="0"/>
        <w:jc w:val="both"/>
        <w:rPr>
          <w:sz w:val="20"/>
          <w:szCs w:val="20"/>
        </w:rPr>
      </w:pPr>
      <w:r w:rsidRPr="00822DD1">
        <w:rPr>
          <w:sz w:val="20"/>
          <w:szCs w:val="20"/>
        </w:rPr>
        <w:t xml:space="preserve">Odchylně od Článku 7, bod 8., DPPŽU MP 1/14 </w:t>
      </w:r>
      <w:r w:rsidR="00BD6F95" w:rsidRPr="00822DD1">
        <w:rPr>
          <w:sz w:val="20"/>
          <w:szCs w:val="20"/>
        </w:rPr>
        <w:t>s</w:t>
      </w:r>
      <w:r w:rsidRPr="00822DD1">
        <w:rPr>
          <w:sz w:val="20"/>
          <w:szCs w:val="20"/>
        </w:rPr>
        <w:t>e pádem věci rozumí i náhlý a neočekávaný pád pojištěné věci při</w:t>
      </w:r>
      <w:r w:rsidR="00BD6F95" w:rsidRPr="00822DD1">
        <w:rPr>
          <w:sz w:val="20"/>
          <w:szCs w:val="20"/>
        </w:rPr>
        <w:t> </w:t>
      </w:r>
      <w:r w:rsidRPr="00822DD1">
        <w:rPr>
          <w:sz w:val="20"/>
          <w:szCs w:val="20"/>
        </w:rPr>
        <w:t>manipulaci s ní. Pojištění podle tohoto ujednání se vztahuje pouze na  věci zvl. umělecké hodnoty, které jsou pojištěny v Části A, Článek II, bod 1.3. a 1.4. a jsou ve vlastnictví, užívání nebo jsou převzaty:</w:t>
      </w:r>
    </w:p>
    <w:p w:rsidR="00F119A6" w:rsidRPr="00822DD1" w:rsidRDefault="00F119A6" w:rsidP="00F119A6">
      <w:pPr>
        <w:pStyle w:val="Odstavecseseznamem"/>
        <w:numPr>
          <w:ilvl w:val="0"/>
          <w:numId w:val="37"/>
        </w:numPr>
        <w:autoSpaceDE w:val="0"/>
        <w:autoSpaceDN w:val="0"/>
        <w:adjustRightInd w:val="0"/>
        <w:jc w:val="both"/>
        <w:rPr>
          <w:sz w:val="20"/>
          <w:szCs w:val="20"/>
        </w:rPr>
      </w:pPr>
      <w:r w:rsidRPr="00822DD1">
        <w:rPr>
          <w:sz w:val="20"/>
          <w:szCs w:val="20"/>
        </w:rPr>
        <w:t>Galerií umění Karlovy Vary, příspěvkovou organizací Karlovarského kraje</w:t>
      </w:r>
      <w:r w:rsidR="004E4A95" w:rsidRPr="00822DD1">
        <w:rPr>
          <w:sz w:val="20"/>
          <w:szCs w:val="20"/>
        </w:rPr>
        <w:t>, IČ 66362768</w:t>
      </w:r>
    </w:p>
    <w:p w:rsidR="00F119A6" w:rsidRPr="00822DD1" w:rsidRDefault="00F119A6" w:rsidP="00F119A6">
      <w:pPr>
        <w:pStyle w:val="Odstavecseseznamem"/>
        <w:numPr>
          <w:ilvl w:val="0"/>
          <w:numId w:val="37"/>
        </w:numPr>
        <w:autoSpaceDE w:val="0"/>
        <w:autoSpaceDN w:val="0"/>
        <w:adjustRightInd w:val="0"/>
        <w:jc w:val="both"/>
        <w:rPr>
          <w:sz w:val="20"/>
          <w:szCs w:val="20"/>
        </w:rPr>
      </w:pPr>
      <w:r w:rsidRPr="00822DD1">
        <w:rPr>
          <w:sz w:val="20"/>
          <w:szCs w:val="20"/>
        </w:rPr>
        <w:t>Galerií 4 - galerií fotografie, příspěvkovou organizací Karlovarského kraje</w:t>
      </w:r>
      <w:r w:rsidR="004E4A95" w:rsidRPr="00822DD1">
        <w:rPr>
          <w:sz w:val="20"/>
          <w:szCs w:val="20"/>
        </w:rPr>
        <w:t>, IČ 00074268</w:t>
      </w:r>
    </w:p>
    <w:p w:rsidR="00F119A6" w:rsidRPr="00822DD1" w:rsidRDefault="00F119A6" w:rsidP="00F119A6">
      <w:pPr>
        <w:pStyle w:val="Odstavecseseznamem"/>
        <w:numPr>
          <w:ilvl w:val="0"/>
          <w:numId w:val="37"/>
        </w:numPr>
        <w:autoSpaceDE w:val="0"/>
        <w:autoSpaceDN w:val="0"/>
        <w:adjustRightInd w:val="0"/>
        <w:jc w:val="both"/>
        <w:rPr>
          <w:sz w:val="20"/>
          <w:szCs w:val="20"/>
        </w:rPr>
      </w:pPr>
      <w:r w:rsidRPr="00822DD1">
        <w:rPr>
          <w:sz w:val="20"/>
          <w:szCs w:val="20"/>
        </w:rPr>
        <w:t>Galerií výtvarného umění v Chebu, příspěvkovou organizací Karlovarského kraje</w:t>
      </w:r>
      <w:r w:rsidR="004E4A95" w:rsidRPr="00822DD1">
        <w:rPr>
          <w:sz w:val="20"/>
          <w:szCs w:val="20"/>
        </w:rPr>
        <w:t>, IČ 00369021</w:t>
      </w:r>
    </w:p>
    <w:p w:rsidR="004E79B1" w:rsidRPr="00822DD1" w:rsidRDefault="004E79B1" w:rsidP="00F119A6">
      <w:pPr>
        <w:pStyle w:val="Odstavecseseznamem"/>
        <w:numPr>
          <w:ilvl w:val="0"/>
          <w:numId w:val="37"/>
        </w:numPr>
        <w:autoSpaceDE w:val="0"/>
        <w:autoSpaceDN w:val="0"/>
        <w:adjustRightInd w:val="0"/>
        <w:jc w:val="both"/>
        <w:rPr>
          <w:sz w:val="20"/>
          <w:szCs w:val="20"/>
        </w:rPr>
      </w:pPr>
      <w:r w:rsidRPr="00822DD1">
        <w:rPr>
          <w:sz w:val="20"/>
          <w:szCs w:val="20"/>
        </w:rPr>
        <w:t>Muzeum Cheb, příspěvková organizace Karlovarského kraje, IČ 00074276</w:t>
      </w:r>
    </w:p>
    <w:p w:rsidR="004E79B1" w:rsidRPr="00822DD1" w:rsidRDefault="004E79B1" w:rsidP="00F119A6">
      <w:pPr>
        <w:pStyle w:val="Odstavecseseznamem"/>
        <w:numPr>
          <w:ilvl w:val="0"/>
          <w:numId w:val="37"/>
        </w:numPr>
        <w:autoSpaceDE w:val="0"/>
        <w:autoSpaceDN w:val="0"/>
        <w:adjustRightInd w:val="0"/>
        <w:jc w:val="both"/>
        <w:rPr>
          <w:sz w:val="20"/>
          <w:szCs w:val="20"/>
        </w:rPr>
      </w:pPr>
      <w:r w:rsidRPr="00822DD1">
        <w:rPr>
          <w:sz w:val="20"/>
          <w:szCs w:val="20"/>
        </w:rPr>
        <w:t>Muzeum Karlovy Vary, příspěvková organizace Karlovarského kraje, IČ 72053810</w:t>
      </w:r>
    </w:p>
    <w:p w:rsidR="004E79B1" w:rsidRPr="00822DD1" w:rsidRDefault="004E79B1" w:rsidP="00F119A6">
      <w:pPr>
        <w:pStyle w:val="Odstavecseseznamem"/>
        <w:numPr>
          <w:ilvl w:val="0"/>
          <w:numId w:val="37"/>
        </w:numPr>
        <w:autoSpaceDE w:val="0"/>
        <w:autoSpaceDN w:val="0"/>
        <w:adjustRightInd w:val="0"/>
        <w:jc w:val="both"/>
        <w:rPr>
          <w:sz w:val="20"/>
          <w:szCs w:val="20"/>
        </w:rPr>
      </w:pPr>
      <w:r w:rsidRPr="00822DD1">
        <w:rPr>
          <w:sz w:val="20"/>
          <w:szCs w:val="20"/>
        </w:rPr>
        <w:t>Muzeum Sokolov, příspěvková organizace Karlovarského kraje, IČ 72053801</w:t>
      </w:r>
    </w:p>
    <w:p w:rsidR="00362AE7" w:rsidRPr="00822DD1" w:rsidRDefault="00F119A6" w:rsidP="00362AE7">
      <w:pPr>
        <w:jc w:val="both"/>
        <w:rPr>
          <w:sz w:val="20"/>
          <w:szCs w:val="20"/>
        </w:rPr>
      </w:pPr>
      <w:r w:rsidRPr="00822DD1">
        <w:rPr>
          <w:sz w:val="20"/>
          <w:szCs w:val="20"/>
        </w:rPr>
        <w:t>Toto pojištění se sjednává s ročním limitem plnění pro jednu a všechny pojistné události ve výši 250.000,-Kč</w:t>
      </w:r>
    </w:p>
    <w:p w:rsidR="00DD72AF" w:rsidRPr="00822DD1" w:rsidRDefault="00F119A6" w:rsidP="00362AE7">
      <w:pPr>
        <w:jc w:val="both"/>
        <w:rPr>
          <w:rFonts w:cs="Arial"/>
          <w:sz w:val="20"/>
          <w:szCs w:val="20"/>
        </w:rPr>
      </w:pPr>
      <w:r w:rsidRPr="00822DD1">
        <w:rPr>
          <w:sz w:val="20"/>
          <w:szCs w:val="20"/>
        </w:rPr>
        <w:t xml:space="preserve"> se spoluúčastí 5.000,-Kč.</w:t>
      </w:r>
    </w:p>
    <w:p w:rsidR="00FC62A8" w:rsidRPr="00822DD1" w:rsidRDefault="00FC62A8" w:rsidP="00541E02">
      <w:pPr>
        <w:pStyle w:val="Nadpis1"/>
        <w:ind w:left="360" w:hanging="360"/>
        <w:jc w:val="center"/>
      </w:pPr>
      <w:bookmarkStart w:id="1" w:name="_Toc367839365"/>
      <w:r w:rsidRPr="00822DD1">
        <w:t>ŽIVELNÍ POJIŠTĚNÍ</w:t>
      </w:r>
    </w:p>
    <w:p w:rsidR="00FC62A8" w:rsidRPr="00822DD1" w:rsidRDefault="00FC62A8" w:rsidP="001D1BF1">
      <w:pPr>
        <w:jc w:val="both"/>
        <w:rPr>
          <w:sz w:val="20"/>
          <w:szCs w:val="20"/>
        </w:rPr>
      </w:pPr>
    </w:p>
    <w:p w:rsidR="009A0100" w:rsidRPr="00822DD1" w:rsidRDefault="00FC62A8" w:rsidP="009A0100">
      <w:pPr>
        <w:jc w:val="both"/>
        <w:rPr>
          <w:sz w:val="20"/>
          <w:szCs w:val="20"/>
        </w:rPr>
      </w:pPr>
      <w:r w:rsidRPr="00822DD1">
        <w:rPr>
          <w:sz w:val="20"/>
          <w:szCs w:val="20"/>
        </w:rPr>
        <w:t xml:space="preserve">Odchylně od článku II se uvádí změny v pojištění, které jsou dány pro jednotlivé pojištěné subjekty, jichž se změna týká, přílohou  AB1 tohoto dodatku, kde jsou uvedeny pro každý pojištěný subjekt pojistná částka, pojistné riziko, spoluúčast </w:t>
      </w:r>
    </w:p>
    <w:p w:rsidR="00FC62A8" w:rsidRPr="00822DD1" w:rsidRDefault="00FC62A8" w:rsidP="009A0100">
      <w:pPr>
        <w:jc w:val="both"/>
        <w:rPr>
          <w:sz w:val="20"/>
          <w:szCs w:val="20"/>
        </w:rPr>
      </w:pPr>
      <w:r w:rsidRPr="00822DD1">
        <w:rPr>
          <w:sz w:val="20"/>
          <w:szCs w:val="20"/>
        </w:rPr>
        <w:t xml:space="preserve">a pojistná sazba. </w:t>
      </w:r>
    </w:p>
    <w:p w:rsidR="00FC62A8" w:rsidRPr="00822DD1" w:rsidRDefault="00FC62A8" w:rsidP="001D1BF1">
      <w:pPr>
        <w:jc w:val="both"/>
        <w:rPr>
          <w:sz w:val="20"/>
          <w:szCs w:val="20"/>
        </w:rPr>
      </w:pPr>
    </w:p>
    <w:p w:rsidR="00FC62A8" w:rsidRPr="00822DD1" w:rsidRDefault="00FC62A8" w:rsidP="003B4C0E">
      <w:pPr>
        <w:autoSpaceDE w:val="0"/>
        <w:autoSpaceDN w:val="0"/>
        <w:adjustRightInd w:val="0"/>
        <w:jc w:val="both"/>
        <w:rPr>
          <w:sz w:val="20"/>
          <w:szCs w:val="20"/>
        </w:rPr>
      </w:pPr>
      <w:r w:rsidRPr="00822DD1">
        <w:rPr>
          <w:sz w:val="20"/>
          <w:szCs w:val="20"/>
        </w:rPr>
        <w:t>Ujednává se</w:t>
      </w:r>
      <w:r w:rsidR="00697513" w:rsidRPr="00822DD1">
        <w:rPr>
          <w:sz w:val="20"/>
          <w:szCs w:val="20"/>
        </w:rPr>
        <w:t xml:space="preserve">, že </w:t>
      </w:r>
      <w:r w:rsidR="001765AA" w:rsidRPr="00822DD1">
        <w:rPr>
          <w:sz w:val="20"/>
          <w:szCs w:val="20"/>
        </w:rPr>
        <w:t>riziko</w:t>
      </w:r>
      <w:r w:rsidRPr="00822DD1">
        <w:rPr>
          <w:sz w:val="20"/>
          <w:szCs w:val="20"/>
        </w:rPr>
        <w:t xml:space="preserve"> únik kapaliny z technického zařízení se vztahuje i na zatečení. </w:t>
      </w:r>
      <w:r w:rsidRPr="00822DD1">
        <w:rPr>
          <w:b/>
          <w:sz w:val="20"/>
          <w:szCs w:val="20"/>
        </w:rPr>
        <w:t>Z</w:t>
      </w:r>
      <w:r w:rsidRPr="00822DD1">
        <w:rPr>
          <w:b/>
          <w:bCs/>
          <w:sz w:val="20"/>
          <w:szCs w:val="20"/>
        </w:rPr>
        <w:t xml:space="preserve">atečením </w:t>
      </w:r>
      <w:r w:rsidRPr="00822DD1">
        <w:rPr>
          <w:sz w:val="20"/>
          <w:szCs w:val="20"/>
        </w:rPr>
        <w:t>se pro účely této pojistné smlouvy rozumí vniknutí vody z atmosférických srážek (déšť, sníh, led) do vnitřního uzavřeného prostoru pojištěné nemovitosti. Uzavřeným prostorem se rozumí prostor uzavřený ze všech stran zdmi, střechou, podlahou, dveřmi nebo okny, který je navržen, zhotoven a musí být v takovém stavu, aby do něj za normálních podmínek nezatékalo. To znamená, že zatečení je způsobeno např. v souvislosti s vichřicí (aniž dojde k pojistné události z příčiny vichřice), přívalovým deštěm, sněhem, závějemi, rampouchy apod.</w:t>
      </w:r>
    </w:p>
    <w:p w:rsidR="00FC62A8" w:rsidRPr="00822DD1" w:rsidRDefault="00DA485C" w:rsidP="00E26353">
      <w:pPr>
        <w:autoSpaceDE w:val="0"/>
        <w:autoSpaceDN w:val="0"/>
        <w:adjustRightInd w:val="0"/>
        <w:jc w:val="both"/>
        <w:rPr>
          <w:sz w:val="20"/>
          <w:szCs w:val="20"/>
        </w:rPr>
      </w:pPr>
      <w:r w:rsidRPr="00822DD1">
        <w:rPr>
          <w:sz w:val="20"/>
          <w:szCs w:val="20"/>
        </w:rPr>
        <w:t xml:space="preserve">Limit plnění pro škody </w:t>
      </w:r>
      <w:r w:rsidR="00697513" w:rsidRPr="00822DD1">
        <w:rPr>
          <w:sz w:val="20"/>
          <w:szCs w:val="20"/>
        </w:rPr>
        <w:t>způsobené zatečením</w:t>
      </w:r>
      <w:r w:rsidR="00C5076C" w:rsidRPr="00822DD1">
        <w:rPr>
          <w:sz w:val="20"/>
          <w:szCs w:val="20"/>
        </w:rPr>
        <w:t xml:space="preserve"> se navyšuje o 100.</w:t>
      </w:r>
      <w:r w:rsidRPr="00822DD1">
        <w:rPr>
          <w:sz w:val="20"/>
          <w:szCs w:val="20"/>
        </w:rPr>
        <w:t xml:space="preserve">000,- Kč a celkový roční limit je tedy </w:t>
      </w:r>
      <w:r w:rsidR="00BD6F95" w:rsidRPr="00822DD1">
        <w:rPr>
          <w:sz w:val="20"/>
          <w:szCs w:val="20"/>
        </w:rPr>
        <w:t xml:space="preserve">v </w:t>
      </w:r>
      <w:r w:rsidR="00FC62A8" w:rsidRPr="00822DD1">
        <w:rPr>
          <w:sz w:val="20"/>
          <w:szCs w:val="20"/>
        </w:rPr>
        <w:t>část</w:t>
      </w:r>
      <w:r w:rsidR="00BD6F95" w:rsidRPr="00822DD1">
        <w:rPr>
          <w:sz w:val="20"/>
          <w:szCs w:val="20"/>
        </w:rPr>
        <w:t>ce</w:t>
      </w:r>
      <w:r w:rsidR="00FC62A8" w:rsidRPr="00822DD1">
        <w:rPr>
          <w:sz w:val="20"/>
          <w:szCs w:val="20"/>
        </w:rPr>
        <w:t xml:space="preserve"> </w:t>
      </w:r>
      <w:r w:rsidRPr="00822DD1">
        <w:rPr>
          <w:sz w:val="20"/>
          <w:szCs w:val="20"/>
        </w:rPr>
        <w:t>3</w:t>
      </w:r>
      <w:r w:rsidR="00C5076C" w:rsidRPr="00822DD1">
        <w:rPr>
          <w:sz w:val="20"/>
          <w:szCs w:val="20"/>
        </w:rPr>
        <w:t>00.</w:t>
      </w:r>
      <w:r w:rsidR="00FC62A8" w:rsidRPr="00822DD1">
        <w:rPr>
          <w:sz w:val="20"/>
          <w:szCs w:val="20"/>
        </w:rPr>
        <w:t>000,- Kč. P</w:t>
      </w:r>
      <w:r w:rsidR="00C5076C" w:rsidRPr="00822DD1">
        <w:rPr>
          <w:sz w:val="20"/>
          <w:szCs w:val="20"/>
        </w:rPr>
        <w:t>ojištění se sjednává se spol</w:t>
      </w:r>
      <w:r w:rsidR="00BD6F95" w:rsidRPr="00822DD1">
        <w:rPr>
          <w:sz w:val="20"/>
          <w:szCs w:val="20"/>
        </w:rPr>
        <w:t xml:space="preserve">uúčastí </w:t>
      </w:r>
      <w:r w:rsidR="00C5076C" w:rsidRPr="00822DD1">
        <w:rPr>
          <w:sz w:val="20"/>
          <w:szCs w:val="20"/>
        </w:rPr>
        <w:t>1.</w:t>
      </w:r>
      <w:r w:rsidR="00FC62A8" w:rsidRPr="00822DD1">
        <w:rPr>
          <w:sz w:val="20"/>
          <w:szCs w:val="20"/>
        </w:rPr>
        <w:t>000,-</w:t>
      </w:r>
      <w:r w:rsidR="00157E2B" w:rsidRPr="00822DD1">
        <w:rPr>
          <w:sz w:val="20"/>
          <w:szCs w:val="20"/>
        </w:rPr>
        <w:t xml:space="preserve"> </w:t>
      </w:r>
      <w:r w:rsidR="00FC62A8" w:rsidRPr="00822DD1">
        <w:rPr>
          <w:sz w:val="20"/>
          <w:szCs w:val="20"/>
        </w:rPr>
        <w:t>Kč</w:t>
      </w:r>
      <w:r w:rsidR="005604A2" w:rsidRPr="00822DD1">
        <w:rPr>
          <w:sz w:val="20"/>
          <w:szCs w:val="20"/>
        </w:rPr>
        <w:t>.</w:t>
      </w:r>
    </w:p>
    <w:p w:rsidR="00157E2B" w:rsidRPr="00822DD1" w:rsidRDefault="00157E2B" w:rsidP="00E26353">
      <w:pPr>
        <w:autoSpaceDE w:val="0"/>
        <w:autoSpaceDN w:val="0"/>
        <w:adjustRightInd w:val="0"/>
        <w:jc w:val="both"/>
        <w:rPr>
          <w:sz w:val="20"/>
          <w:szCs w:val="20"/>
        </w:rPr>
      </w:pPr>
    </w:p>
    <w:p w:rsidR="00D64723" w:rsidRPr="00822DD1" w:rsidRDefault="00D64723" w:rsidP="00E26353">
      <w:pPr>
        <w:autoSpaceDE w:val="0"/>
        <w:autoSpaceDN w:val="0"/>
        <w:adjustRightInd w:val="0"/>
        <w:jc w:val="both"/>
        <w:rPr>
          <w:sz w:val="20"/>
          <w:szCs w:val="20"/>
        </w:rPr>
      </w:pPr>
      <w:r w:rsidRPr="00822DD1">
        <w:rPr>
          <w:sz w:val="20"/>
          <w:szCs w:val="20"/>
        </w:rPr>
        <w:t>Ujednává se</w:t>
      </w:r>
      <w:r w:rsidR="00697513" w:rsidRPr="00822DD1">
        <w:rPr>
          <w:sz w:val="20"/>
          <w:szCs w:val="20"/>
        </w:rPr>
        <w:t>,</w:t>
      </w:r>
      <w:r w:rsidRPr="00822DD1">
        <w:rPr>
          <w:sz w:val="20"/>
          <w:szCs w:val="20"/>
        </w:rPr>
        <w:t xml:space="preserve"> </w:t>
      </w:r>
      <w:r w:rsidR="00C5076C" w:rsidRPr="00822DD1">
        <w:rPr>
          <w:sz w:val="20"/>
          <w:szCs w:val="20"/>
        </w:rPr>
        <w:t>že pojištění „</w:t>
      </w:r>
      <w:r w:rsidR="00E07268" w:rsidRPr="00822DD1">
        <w:rPr>
          <w:sz w:val="20"/>
          <w:szCs w:val="20"/>
        </w:rPr>
        <w:t>záplava, povodeň“ dle čl.</w:t>
      </w:r>
      <w:r w:rsidR="00697513" w:rsidRPr="00822DD1">
        <w:rPr>
          <w:sz w:val="20"/>
          <w:szCs w:val="20"/>
        </w:rPr>
        <w:t xml:space="preserve"> </w:t>
      </w:r>
      <w:r w:rsidR="00E07268" w:rsidRPr="00822DD1">
        <w:rPr>
          <w:sz w:val="20"/>
          <w:szCs w:val="20"/>
        </w:rPr>
        <w:t xml:space="preserve">2 bodu 2, písmene a) DPPŽU MP 1/10 se vztahuje i na škody způsobené </w:t>
      </w:r>
      <w:r w:rsidR="00E07268" w:rsidRPr="00822DD1">
        <w:rPr>
          <w:b/>
          <w:sz w:val="20"/>
          <w:szCs w:val="20"/>
        </w:rPr>
        <w:t>zpětným vystoupením z kanalizačního potrubí</w:t>
      </w:r>
      <w:r w:rsidR="00B04169" w:rsidRPr="00822DD1">
        <w:rPr>
          <w:sz w:val="20"/>
          <w:szCs w:val="20"/>
        </w:rPr>
        <w:t>.</w:t>
      </w:r>
    </w:p>
    <w:p w:rsidR="00157E2B" w:rsidRPr="00822DD1" w:rsidRDefault="00157E2B" w:rsidP="001D71A6">
      <w:pPr>
        <w:rPr>
          <w:rFonts w:cs="Arial"/>
          <w:sz w:val="20"/>
          <w:szCs w:val="20"/>
        </w:rPr>
      </w:pPr>
    </w:p>
    <w:p w:rsidR="001D71A6" w:rsidRPr="00822DD1" w:rsidRDefault="00157E2B" w:rsidP="00DD72AF">
      <w:pPr>
        <w:jc w:val="both"/>
        <w:rPr>
          <w:rFonts w:cs="Arial"/>
          <w:sz w:val="20"/>
          <w:szCs w:val="20"/>
        </w:rPr>
      </w:pPr>
      <w:r w:rsidRPr="00822DD1">
        <w:rPr>
          <w:rFonts w:cs="Arial"/>
          <w:sz w:val="20"/>
          <w:szCs w:val="20"/>
        </w:rPr>
        <w:t>Odchylně od čl. 8 bodu 13 DPPŽU MP 1/10 se ujednává, že pojistnou událostí z důvodu pojistného nebezpečí úder blesku je také poškození nebo zničení elektrických a elektronických strojů, přístrojů a zařízení (včetně elektroinstalace na</w:t>
      </w:r>
      <w:r w:rsidR="002956CB" w:rsidRPr="00822DD1">
        <w:rPr>
          <w:rFonts w:cs="Arial"/>
          <w:sz w:val="20"/>
          <w:szCs w:val="20"/>
        </w:rPr>
        <w:t> </w:t>
      </w:r>
      <w:r w:rsidRPr="00822DD1">
        <w:rPr>
          <w:rFonts w:cs="Arial"/>
          <w:sz w:val="20"/>
          <w:szCs w:val="20"/>
        </w:rPr>
        <w:t>budovách nebo ostatních stavbách</w:t>
      </w:r>
      <w:r w:rsidR="00E7394F" w:rsidRPr="00822DD1">
        <w:rPr>
          <w:rFonts w:cs="Arial"/>
          <w:sz w:val="20"/>
          <w:szCs w:val="20"/>
        </w:rPr>
        <w:t xml:space="preserve">, </w:t>
      </w:r>
      <w:r w:rsidR="00F104BC" w:rsidRPr="00822DD1">
        <w:rPr>
          <w:rFonts w:cs="Arial"/>
          <w:sz w:val="20"/>
          <w:szCs w:val="20"/>
        </w:rPr>
        <w:t xml:space="preserve">EZS, EPS, </w:t>
      </w:r>
      <w:r w:rsidR="00E7394F" w:rsidRPr="00822DD1">
        <w:rPr>
          <w:rFonts w:cs="Arial"/>
          <w:sz w:val="20"/>
          <w:szCs w:val="20"/>
        </w:rPr>
        <w:t>elektrických pohonů dveří, vrat</w:t>
      </w:r>
      <w:r w:rsidR="005E257C" w:rsidRPr="00822DD1">
        <w:rPr>
          <w:rFonts w:cs="Arial"/>
          <w:sz w:val="20"/>
          <w:szCs w:val="20"/>
        </w:rPr>
        <w:t xml:space="preserve"> apod.</w:t>
      </w:r>
      <w:r w:rsidRPr="00822DD1">
        <w:rPr>
          <w:rFonts w:cs="Arial"/>
          <w:sz w:val="20"/>
          <w:szCs w:val="20"/>
        </w:rPr>
        <w:t xml:space="preserve">) </w:t>
      </w:r>
      <w:r w:rsidRPr="00822DD1">
        <w:rPr>
          <w:rFonts w:cs="Arial"/>
          <w:b/>
          <w:sz w:val="20"/>
          <w:szCs w:val="20"/>
        </w:rPr>
        <w:t>přepětím, zkratem nebo indukcí v příčinné souvislosti s úderem blesku</w:t>
      </w:r>
      <w:r w:rsidRPr="00822DD1">
        <w:rPr>
          <w:rFonts w:cs="Arial"/>
          <w:sz w:val="20"/>
          <w:szCs w:val="20"/>
        </w:rPr>
        <w:t>, při</w:t>
      </w:r>
      <w:r w:rsidR="002956CB" w:rsidRPr="00822DD1">
        <w:rPr>
          <w:rFonts w:cs="Arial"/>
          <w:sz w:val="20"/>
          <w:szCs w:val="20"/>
        </w:rPr>
        <w:t> </w:t>
      </w:r>
      <w:r w:rsidRPr="00822DD1">
        <w:rPr>
          <w:rFonts w:cs="Arial"/>
          <w:sz w:val="20"/>
          <w:szCs w:val="20"/>
        </w:rPr>
        <w:t xml:space="preserve">bouřkách, při spínání v napájecích sítích nebo </w:t>
      </w:r>
      <w:r w:rsidR="00DD72AF" w:rsidRPr="00822DD1">
        <w:rPr>
          <w:rFonts w:cs="Arial"/>
          <w:sz w:val="20"/>
          <w:szCs w:val="20"/>
        </w:rPr>
        <w:t xml:space="preserve">při výboji statické elektřiny. </w:t>
      </w:r>
      <w:r w:rsidRPr="00822DD1">
        <w:rPr>
          <w:rFonts w:cs="Arial"/>
          <w:sz w:val="20"/>
          <w:szCs w:val="20"/>
        </w:rPr>
        <w:t xml:space="preserve">Pojištění </w:t>
      </w:r>
      <w:r w:rsidR="002C3ABD" w:rsidRPr="00822DD1">
        <w:rPr>
          <w:rFonts w:cs="Arial"/>
          <w:sz w:val="20"/>
          <w:szCs w:val="20"/>
        </w:rPr>
        <w:t xml:space="preserve">pro škody vzniklé z výše uvedených příčin </w:t>
      </w:r>
      <w:r w:rsidRPr="00822DD1">
        <w:rPr>
          <w:rFonts w:cs="Arial"/>
          <w:sz w:val="20"/>
          <w:szCs w:val="20"/>
        </w:rPr>
        <w:t>se sjednává se spoluúčastí 5.000,- Kč a maximálním ročním limitem pojistného plnění 300.000,-</w:t>
      </w:r>
      <w:r w:rsidR="00B94D5E" w:rsidRPr="00822DD1">
        <w:rPr>
          <w:rFonts w:cs="Arial"/>
          <w:sz w:val="20"/>
          <w:szCs w:val="20"/>
        </w:rPr>
        <w:t xml:space="preserve"> </w:t>
      </w:r>
      <w:r w:rsidRPr="00822DD1">
        <w:rPr>
          <w:rFonts w:cs="Arial"/>
          <w:sz w:val="20"/>
          <w:szCs w:val="20"/>
        </w:rPr>
        <w:t>Kč</w:t>
      </w:r>
      <w:r w:rsidR="00B94D5E" w:rsidRPr="00822DD1">
        <w:rPr>
          <w:rFonts w:cs="Arial"/>
          <w:sz w:val="20"/>
          <w:szCs w:val="20"/>
        </w:rPr>
        <w:t>.</w:t>
      </w:r>
    </w:p>
    <w:p w:rsidR="0053721B" w:rsidRPr="00822DD1" w:rsidRDefault="0053721B" w:rsidP="0053721B">
      <w:pPr>
        <w:jc w:val="both"/>
        <w:rPr>
          <w:rFonts w:cs="Arial"/>
          <w:sz w:val="20"/>
          <w:szCs w:val="20"/>
        </w:rPr>
      </w:pPr>
      <w:r w:rsidRPr="00822DD1">
        <w:rPr>
          <w:rFonts w:cs="Arial"/>
          <w:sz w:val="20"/>
          <w:szCs w:val="20"/>
        </w:rPr>
        <w:lastRenderedPageBreak/>
        <w:t xml:space="preserve">Odchylně od čl. 6 bodu 3 DPPŽU MP 1/10 se ujednává, že pojistné krytí </w:t>
      </w:r>
      <w:r w:rsidRPr="00822DD1">
        <w:rPr>
          <w:rFonts w:cs="Arial"/>
          <w:b/>
          <w:bCs/>
          <w:sz w:val="20"/>
          <w:szCs w:val="20"/>
        </w:rPr>
        <w:t>nákladů na hašení, demolici</w:t>
      </w:r>
      <w:r w:rsidRPr="00822DD1">
        <w:rPr>
          <w:rFonts w:cs="Arial"/>
          <w:sz w:val="20"/>
          <w:szCs w:val="20"/>
        </w:rPr>
        <w:t>, odvoz suti, likvidaci zbytků a následků pojistné události včetně dočasného přemístění majetku – zahrnuje také náklad na stavební dozor, soudního znalce a další náklady spojené s likvidací dané pojistné události</w:t>
      </w:r>
      <w:r w:rsidR="007D6E5A" w:rsidRPr="00822DD1">
        <w:rPr>
          <w:rFonts w:cs="Arial"/>
          <w:sz w:val="20"/>
          <w:szCs w:val="20"/>
        </w:rPr>
        <w:t>.</w:t>
      </w:r>
    </w:p>
    <w:p w:rsidR="0053721B" w:rsidRPr="00822DD1" w:rsidRDefault="0053721B" w:rsidP="0053721B">
      <w:pPr>
        <w:rPr>
          <w:rFonts w:cs="Arial"/>
          <w:sz w:val="20"/>
          <w:szCs w:val="20"/>
        </w:rPr>
      </w:pPr>
      <w:r w:rsidRPr="00822DD1">
        <w:rPr>
          <w:rFonts w:cs="Arial"/>
          <w:sz w:val="20"/>
          <w:szCs w:val="20"/>
        </w:rPr>
        <w:t>Pojištění pro škody vzniklé z výše uvedených příčin se sjednává s limitem pojistného plnění 500.000,-</w:t>
      </w:r>
      <w:r w:rsidR="00B94D5E" w:rsidRPr="00822DD1">
        <w:rPr>
          <w:rFonts w:cs="Arial"/>
          <w:sz w:val="20"/>
          <w:szCs w:val="20"/>
        </w:rPr>
        <w:t xml:space="preserve"> </w:t>
      </w:r>
      <w:r w:rsidRPr="00822DD1">
        <w:rPr>
          <w:rFonts w:cs="Arial"/>
          <w:sz w:val="20"/>
          <w:szCs w:val="20"/>
        </w:rPr>
        <w:t>Kč</w:t>
      </w:r>
      <w:r w:rsidR="00B94D5E" w:rsidRPr="00822DD1">
        <w:rPr>
          <w:rFonts w:cs="Arial"/>
          <w:sz w:val="20"/>
          <w:szCs w:val="20"/>
        </w:rPr>
        <w:t>.</w:t>
      </w:r>
    </w:p>
    <w:p w:rsidR="00AD1347" w:rsidRPr="00822DD1" w:rsidRDefault="00AD1347" w:rsidP="0053721B">
      <w:pPr>
        <w:rPr>
          <w:rFonts w:cs="Arial"/>
          <w:sz w:val="20"/>
          <w:szCs w:val="20"/>
        </w:rPr>
      </w:pPr>
    </w:p>
    <w:p w:rsidR="00AD1347" w:rsidRPr="00822DD1" w:rsidRDefault="00AD1347" w:rsidP="00917C0F">
      <w:pPr>
        <w:jc w:val="both"/>
        <w:rPr>
          <w:rFonts w:cs="Arial"/>
          <w:sz w:val="8"/>
          <w:szCs w:val="8"/>
        </w:rPr>
      </w:pPr>
      <w:r w:rsidRPr="00822DD1">
        <w:rPr>
          <w:rFonts w:cs="Arial"/>
          <w:sz w:val="20"/>
          <w:szCs w:val="20"/>
        </w:rPr>
        <w:t>Odchylně od čl. 6 bodu 2 DPPUK3 MP 1/07 se ujednává, že pojistné krytí se vztahuje i na finanční ško</w:t>
      </w:r>
      <w:r w:rsidR="00E27176" w:rsidRPr="00822DD1">
        <w:rPr>
          <w:rFonts w:cs="Arial"/>
          <w:sz w:val="20"/>
          <w:szCs w:val="20"/>
        </w:rPr>
        <w:t>du vzniklou pojištěnému,</w:t>
      </w:r>
      <w:r w:rsidR="009A0100" w:rsidRPr="00822DD1">
        <w:rPr>
          <w:rFonts w:cs="Arial"/>
          <w:sz w:val="20"/>
          <w:szCs w:val="20"/>
        </w:rPr>
        <w:t xml:space="preserve"> a to </w:t>
      </w:r>
      <w:r w:rsidRPr="00822DD1">
        <w:rPr>
          <w:rFonts w:cs="Arial"/>
          <w:sz w:val="20"/>
          <w:szCs w:val="20"/>
        </w:rPr>
        <w:t xml:space="preserve">únikem vody z poškozeného zařízení pojištěného. Předmětem pojistného krytí jsou </w:t>
      </w:r>
      <w:r w:rsidRPr="00822DD1">
        <w:rPr>
          <w:rFonts w:cs="Arial"/>
          <w:b/>
          <w:sz w:val="20"/>
          <w:szCs w:val="20"/>
        </w:rPr>
        <w:t>zvýšené náklady na vodné/stočné</w:t>
      </w:r>
      <w:r w:rsidRPr="00822DD1">
        <w:rPr>
          <w:rFonts w:cs="Arial"/>
          <w:sz w:val="20"/>
          <w:szCs w:val="20"/>
        </w:rPr>
        <w:t>, které mají přímou souvislost s poškozením zařízení pojištěného a vypočítává se jako</w:t>
      </w:r>
      <w:r w:rsidR="009A0100" w:rsidRPr="00822DD1">
        <w:rPr>
          <w:rFonts w:cs="Arial"/>
          <w:sz w:val="20"/>
          <w:szCs w:val="20"/>
        </w:rPr>
        <w:t xml:space="preserve"> rozdíl mezi běžnou spotřebou (</w:t>
      </w:r>
      <w:r w:rsidRPr="00822DD1">
        <w:rPr>
          <w:rFonts w:cs="Arial"/>
          <w:sz w:val="20"/>
          <w:szCs w:val="20"/>
        </w:rPr>
        <w:t xml:space="preserve">fakturací) a zvýšenou spotřebou. </w:t>
      </w:r>
    </w:p>
    <w:p w:rsidR="00520EBC" w:rsidRPr="00822DD1" w:rsidRDefault="00AD1347" w:rsidP="00520EBC">
      <w:pPr>
        <w:rPr>
          <w:rFonts w:cs="Arial"/>
          <w:sz w:val="20"/>
          <w:szCs w:val="20"/>
        </w:rPr>
      </w:pPr>
      <w:r w:rsidRPr="00822DD1">
        <w:rPr>
          <w:rFonts w:cs="Arial"/>
          <w:sz w:val="20"/>
          <w:szCs w:val="20"/>
        </w:rPr>
        <w:t>Pojištění pro škody vzniklé z výše uvedených příčin se sjednává s limitem pojistného plnění 150.000,-</w:t>
      </w:r>
      <w:r w:rsidR="00B94D5E" w:rsidRPr="00822DD1">
        <w:rPr>
          <w:rFonts w:cs="Arial"/>
          <w:sz w:val="20"/>
          <w:szCs w:val="20"/>
        </w:rPr>
        <w:t xml:space="preserve"> </w:t>
      </w:r>
      <w:r w:rsidRPr="00822DD1">
        <w:rPr>
          <w:rFonts w:cs="Arial"/>
          <w:sz w:val="20"/>
          <w:szCs w:val="20"/>
        </w:rPr>
        <w:t>Kč</w:t>
      </w:r>
      <w:r w:rsidR="00B94D5E" w:rsidRPr="00822DD1">
        <w:rPr>
          <w:rFonts w:cs="Arial"/>
          <w:sz w:val="20"/>
          <w:szCs w:val="20"/>
        </w:rPr>
        <w:t>.</w:t>
      </w:r>
    </w:p>
    <w:p w:rsidR="00520EBC" w:rsidRPr="00822DD1" w:rsidRDefault="00520EBC" w:rsidP="00520EBC">
      <w:pPr>
        <w:rPr>
          <w:rFonts w:cs="Arial"/>
          <w:sz w:val="20"/>
          <w:szCs w:val="20"/>
        </w:rPr>
      </w:pPr>
    </w:p>
    <w:p w:rsidR="00ED2264" w:rsidRPr="00822DD1" w:rsidRDefault="009A0100" w:rsidP="00E65777">
      <w:pPr>
        <w:pStyle w:val="Zkladntext3"/>
        <w:tabs>
          <w:tab w:val="left" w:pos="708"/>
        </w:tabs>
        <w:spacing w:line="240" w:lineRule="auto"/>
        <w:jc w:val="both"/>
        <w:rPr>
          <w:bCs/>
        </w:rPr>
      </w:pPr>
      <w:r w:rsidRPr="00822DD1">
        <w:rPr>
          <w:bCs/>
        </w:rPr>
        <w:t>Ujednává se</w:t>
      </w:r>
      <w:r w:rsidR="00ED2264" w:rsidRPr="00822DD1">
        <w:rPr>
          <w:bCs/>
        </w:rPr>
        <w:t>, že únikem kapaliny z</w:t>
      </w:r>
      <w:r w:rsidRPr="00822DD1">
        <w:rPr>
          <w:bCs/>
        </w:rPr>
        <w:t> technických zařízení se rozumí</w:t>
      </w:r>
      <w:r w:rsidR="00ED2264" w:rsidRPr="00822DD1">
        <w:rPr>
          <w:bCs/>
        </w:rPr>
        <w:t xml:space="preserve"> i voda vytékající z </w:t>
      </w:r>
      <w:r w:rsidR="00ED2264" w:rsidRPr="00822DD1">
        <w:rPr>
          <w:b/>
          <w:bCs/>
        </w:rPr>
        <w:t>klimatizačních zařízení, s</w:t>
      </w:r>
      <w:r w:rsidR="00E27176" w:rsidRPr="00822DD1">
        <w:rPr>
          <w:b/>
          <w:bCs/>
        </w:rPr>
        <w:t>prinklerových a samočinných hasi</w:t>
      </w:r>
      <w:r w:rsidR="00ED2264" w:rsidRPr="00822DD1">
        <w:rPr>
          <w:b/>
          <w:bCs/>
        </w:rPr>
        <w:t>cích zařízení</w:t>
      </w:r>
      <w:r w:rsidR="00ED2264" w:rsidRPr="00822DD1">
        <w:rPr>
          <w:bCs/>
        </w:rPr>
        <w:t xml:space="preserve"> v důsledku poruchy těchto zařízení.</w:t>
      </w:r>
    </w:p>
    <w:p w:rsidR="00942980" w:rsidRPr="00822DD1" w:rsidRDefault="00942980" w:rsidP="00E65777">
      <w:pPr>
        <w:pStyle w:val="Zkladntext3"/>
        <w:tabs>
          <w:tab w:val="left" w:pos="708"/>
        </w:tabs>
        <w:spacing w:line="240" w:lineRule="auto"/>
        <w:jc w:val="both"/>
        <w:rPr>
          <w:bCs/>
        </w:rPr>
      </w:pPr>
    </w:p>
    <w:p w:rsidR="00942980" w:rsidRPr="00822DD1" w:rsidRDefault="00942980" w:rsidP="00E65777">
      <w:pPr>
        <w:pStyle w:val="Zkladntext3"/>
        <w:tabs>
          <w:tab w:val="left" w:pos="708"/>
        </w:tabs>
        <w:spacing w:line="240" w:lineRule="auto"/>
        <w:jc w:val="both"/>
        <w:rPr>
          <w:bCs/>
        </w:rPr>
      </w:pPr>
      <w:r w:rsidRPr="00822DD1">
        <w:rPr>
          <w:iCs/>
        </w:rPr>
        <w:t xml:space="preserve">Ujednává se, že pojistitel uhradí v rámci pojištění budov a ostatních staveb  přiměřené náklady vzniklé pojištěnému v souvislosti s pojistnou událostí, účelně a prokazatelně vynaložené na </w:t>
      </w:r>
      <w:r w:rsidRPr="00822DD1">
        <w:rPr>
          <w:b/>
          <w:iCs/>
        </w:rPr>
        <w:t>náhradní ubytování</w:t>
      </w:r>
      <w:r w:rsidRPr="00822DD1">
        <w:rPr>
          <w:iCs/>
        </w:rPr>
        <w:t xml:space="preserve"> členů domácnosti z každého bytu ve vlastnictví pojištěného po dobu nezbytně nutnou, a to až do výše 30.000,-Kč / byt, nejvýše však v úhrnu 60.000,-Kč  za všechna náhradní ubytování za jeden pojistný rok.</w:t>
      </w:r>
    </w:p>
    <w:p w:rsidR="00942980" w:rsidRPr="00822DD1" w:rsidRDefault="00942980" w:rsidP="00E65777">
      <w:pPr>
        <w:pStyle w:val="Zkladntext3"/>
        <w:tabs>
          <w:tab w:val="left" w:pos="708"/>
        </w:tabs>
        <w:spacing w:line="240" w:lineRule="auto"/>
        <w:jc w:val="both"/>
        <w:rPr>
          <w:bCs/>
        </w:rPr>
      </w:pPr>
    </w:p>
    <w:p w:rsidR="00DD72AF" w:rsidRPr="00822DD1" w:rsidRDefault="00DD72AF" w:rsidP="00520EBC">
      <w:pPr>
        <w:pStyle w:val="Zkladntext3"/>
        <w:tabs>
          <w:tab w:val="left" w:pos="708"/>
        </w:tabs>
        <w:spacing w:line="240" w:lineRule="auto"/>
        <w:rPr>
          <w:bCs/>
        </w:rPr>
      </w:pPr>
    </w:p>
    <w:p w:rsidR="00FC62A8" w:rsidRPr="00822DD1" w:rsidRDefault="001E22C9" w:rsidP="001D1BF1">
      <w:pPr>
        <w:jc w:val="both"/>
        <w:rPr>
          <w:sz w:val="20"/>
          <w:szCs w:val="20"/>
        </w:rPr>
      </w:pPr>
      <w:r w:rsidRPr="00822DD1">
        <w:rPr>
          <w:sz w:val="20"/>
          <w:szCs w:val="20"/>
        </w:rPr>
        <w:t>Aktuální c</w:t>
      </w:r>
      <w:r w:rsidR="00FC62A8" w:rsidRPr="00822DD1">
        <w:rPr>
          <w:sz w:val="20"/>
          <w:szCs w:val="20"/>
        </w:rPr>
        <w:t>elkový souhrn:</w:t>
      </w:r>
    </w:p>
    <w:p w:rsidR="00FC62A8" w:rsidRPr="00822DD1" w:rsidRDefault="00FC62A8" w:rsidP="001D1BF1">
      <w:pPr>
        <w:pStyle w:val="Nadpis2"/>
        <w:ind w:left="540" w:hanging="540"/>
        <w:jc w:val="both"/>
      </w:pPr>
      <w:bookmarkStart w:id="2" w:name="_Toc367839349"/>
      <w:r w:rsidRPr="00822DD1">
        <w:rPr>
          <w:b/>
          <w:bCs/>
        </w:rPr>
        <w:t>Soubor vlastních a cizích nemovitostí (budov a staveb</w:t>
      </w:r>
      <w:r w:rsidR="005A5054" w:rsidRPr="00822DD1">
        <w:rPr>
          <w:b/>
          <w:bCs/>
        </w:rPr>
        <w:t xml:space="preserve"> vč. dřevěných altánků</w:t>
      </w:r>
      <w:r w:rsidR="00A83481" w:rsidRPr="00822DD1">
        <w:rPr>
          <w:b/>
          <w:bCs/>
        </w:rPr>
        <w:t xml:space="preserve">, </w:t>
      </w:r>
      <w:r w:rsidR="00CE3929" w:rsidRPr="00822DD1">
        <w:rPr>
          <w:b/>
          <w:bCs/>
        </w:rPr>
        <w:t>školního hřiště</w:t>
      </w:r>
      <w:r w:rsidR="00A83481" w:rsidRPr="00822DD1">
        <w:rPr>
          <w:b/>
          <w:bCs/>
        </w:rPr>
        <w:t xml:space="preserve"> </w:t>
      </w:r>
      <w:r w:rsidR="005E14EE" w:rsidRPr="00822DD1">
        <w:rPr>
          <w:b/>
          <w:bCs/>
        </w:rPr>
        <w:t>vč.</w:t>
      </w:r>
      <w:r w:rsidR="00A83481" w:rsidRPr="00822DD1">
        <w:rPr>
          <w:b/>
          <w:bCs/>
        </w:rPr>
        <w:t xml:space="preserve"> vybavení</w:t>
      </w:r>
      <w:r w:rsidRPr="00822DD1">
        <w:rPr>
          <w:b/>
          <w:bCs/>
        </w:rPr>
        <w:t>)</w:t>
      </w:r>
      <w:r w:rsidRPr="00822DD1">
        <w:t xml:space="preserve"> subjektů uvedených v příloze A1 tohoto dodatku. </w:t>
      </w:r>
      <w:bookmarkEnd w:id="2"/>
    </w:p>
    <w:p w:rsidR="00FC62A8" w:rsidRPr="00822DD1" w:rsidRDefault="00FC62A8" w:rsidP="001D1BF1"/>
    <w:p w:rsidR="00FC62A8" w:rsidRPr="00EA3E27" w:rsidRDefault="00FC62A8" w:rsidP="001D1BF1">
      <w:pPr>
        <w:tabs>
          <w:tab w:val="right" w:leader="dot" w:pos="5103"/>
          <w:tab w:val="left" w:pos="5529"/>
          <w:tab w:val="right" w:pos="9214"/>
        </w:tabs>
        <w:ind w:left="540"/>
        <w:jc w:val="both"/>
        <w:rPr>
          <w:b/>
          <w:bCs/>
          <w:sz w:val="20"/>
          <w:szCs w:val="20"/>
        </w:rPr>
      </w:pPr>
      <w:r w:rsidRPr="00822DD1">
        <w:rPr>
          <w:b/>
          <w:bCs/>
          <w:sz w:val="20"/>
          <w:szCs w:val="20"/>
        </w:rPr>
        <w:t>Pojistná částka pro všechny pojištěné subjekty činí:</w:t>
      </w:r>
    </w:p>
    <w:p w:rsidR="00FC62A8" w:rsidRPr="00EA3E27" w:rsidRDefault="00FC62A8" w:rsidP="00696951">
      <w:pPr>
        <w:tabs>
          <w:tab w:val="right" w:leader="dot" w:pos="5103"/>
          <w:tab w:val="left" w:pos="5529"/>
          <w:tab w:val="right" w:pos="9781"/>
        </w:tabs>
        <w:ind w:left="540"/>
        <w:jc w:val="both"/>
        <w:rPr>
          <w:sz w:val="20"/>
          <w:szCs w:val="20"/>
        </w:rPr>
      </w:pPr>
      <w:r w:rsidRPr="00EA3E27">
        <w:rPr>
          <w:sz w:val="20"/>
          <w:szCs w:val="20"/>
        </w:rPr>
        <w:t xml:space="preserve">Pro </w:t>
      </w:r>
      <w:r w:rsidR="00696951" w:rsidRPr="00EA3E27">
        <w:rPr>
          <w:sz w:val="20"/>
          <w:szCs w:val="20"/>
        </w:rPr>
        <w:t>riziko</w:t>
      </w:r>
      <w:r w:rsidR="00114CA8" w:rsidRPr="00EA3E27">
        <w:rPr>
          <w:sz w:val="20"/>
          <w:szCs w:val="20"/>
        </w:rPr>
        <w:t xml:space="preserve"> požár</w:t>
      </w:r>
      <w:r w:rsidR="00696951" w:rsidRPr="00EA3E27">
        <w:rPr>
          <w:sz w:val="20"/>
          <w:szCs w:val="20"/>
        </w:rPr>
        <w:tab/>
        <w:t>………….</w:t>
      </w:r>
      <w:r w:rsidRPr="00EA3E27">
        <w:rPr>
          <w:sz w:val="20"/>
          <w:szCs w:val="20"/>
        </w:rPr>
        <w:t>………………………………………………………</w:t>
      </w:r>
      <w:r w:rsidR="009A0100" w:rsidRPr="00EA3E27">
        <w:rPr>
          <w:sz w:val="20"/>
          <w:szCs w:val="20"/>
        </w:rPr>
        <w:t>...</w:t>
      </w:r>
      <w:r w:rsidRPr="00EA3E27">
        <w:rPr>
          <w:sz w:val="20"/>
          <w:szCs w:val="20"/>
        </w:rPr>
        <w:t>.…..………..10.</w:t>
      </w:r>
      <w:r w:rsidR="008C39FF" w:rsidRPr="00EA3E27">
        <w:rPr>
          <w:sz w:val="20"/>
          <w:szCs w:val="20"/>
        </w:rPr>
        <w:t>212.018.338</w:t>
      </w:r>
      <w:r w:rsidRPr="00EA3E27">
        <w:rPr>
          <w:sz w:val="20"/>
          <w:szCs w:val="20"/>
        </w:rPr>
        <w:t>,- Kč</w:t>
      </w:r>
    </w:p>
    <w:p w:rsidR="00FC62A8" w:rsidRPr="00EA3E27" w:rsidRDefault="00FC62A8" w:rsidP="001D1BF1">
      <w:pPr>
        <w:tabs>
          <w:tab w:val="right" w:leader="dot" w:pos="5103"/>
          <w:tab w:val="left" w:pos="5529"/>
          <w:tab w:val="right" w:pos="9214"/>
        </w:tabs>
        <w:ind w:left="540"/>
        <w:jc w:val="both"/>
        <w:rPr>
          <w:sz w:val="20"/>
          <w:szCs w:val="20"/>
        </w:rPr>
      </w:pPr>
      <w:r w:rsidRPr="00EA3E27">
        <w:rPr>
          <w:sz w:val="20"/>
          <w:szCs w:val="20"/>
        </w:rPr>
        <w:t xml:space="preserve">Pro </w:t>
      </w:r>
      <w:r w:rsidR="00696951" w:rsidRPr="00EA3E27">
        <w:rPr>
          <w:sz w:val="20"/>
          <w:szCs w:val="20"/>
        </w:rPr>
        <w:t>riziko</w:t>
      </w:r>
      <w:r w:rsidRPr="00EA3E27">
        <w:rPr>
          <w:sz w:val="20"/>
          <w:szCs w:val="20"/>
        </w:rPr>
        <w:t xml:space="preserve"> vichřice</w:t>
      </w:r>
      <w:r w:rsidR="00696951" w:rsidRPr="00EA3E27">
        <w:rPr>
          <w:sz w:val="20"/>
          <w:szCs w:val="20"/>
        </w:rPr>
        <w:t>…………</w:t>
      </w:r>
      <w:r w:rsidRPr="00EA3E27">
        <w:rPr>
          <w:sz w:val="20"/>
          <w:szCs w:val="20"/>
        </w:rPr>
        <w:t xml:space="preserve">……………………………………………...… </w:t>
      </w:r>
      <w:r w:rsidR="009A0100" w:rsidRPr="00EA3E27">
        <w:rPr>
          <w:sz w:val="20"/>
          <w:szCs w:val="20"/>
        </w:rPr>
        <w:t>…</w:t>
      </w:r>
      <w:r w:rsidRPr="00EA3E27">
        <w:rPr>
          <w:sz w:val="20"/>
          <w:szCs w:val="20"/>
        </w:rPr>
        <w:t>….……………</w:t>
      </w:r>
      <w:r w:rsidR="008C39FF" w:rsidRPr="00EA3E27">
        <w:rPr>
          <w:sz w:val="20"/>
          <w:szCs w:val="20"/>
        </w:rPr>
        <w:t>10.212.018.338,- Kč</w:t>
      </w:r>
    </w:p>
    <w:p w:rsidR="00FC62A8" w:rsidRPr="00EA3E27" w:rsidRDefault="00FC62A8" w:rsidP="00C43364">
      <w:pPr>
        <w:tabs>
          <w:tab w:val="right" w:leader="dot" w:pos="5103"/>
          <w:tab w:val="left" w:pos="5529"/>
          <w:tab w:val="right" w:pos="9214"/>
        </w:tabs>
        <w:ind w:left="540"/>
        <w:rPr>
          <w:sz w:val="20"/>
          <w:szCs w:val="20"/>
        </w:rPr>
      </w:pPr>
      <w:r w:rsidRPr="00EA3E27">
        <w:rPr>
          <w:sz w:val="20"/>
          <w:szCs w:val="20"/>
        </w:rPr>
        <w:t xml:space="preserve">Pro </w:t>
      </w:r>
      <w:r w:rsidR="00696951" w:rsidRPr="00EA3E27">
        <w:rPr>
          <w:sz w:val="20"/>
          <w:szCs w:val="20"/>
        </w:rPr>
        <w:t>riziko</w:t>
      </w:r>
      <w:r w:rsidRPr="00EA3E27">
        <w:rPr>
          <w:sz w:val="20"/>
          <w:szCs w:val="20"/>
        </w:rPr>
        <w:t xml:space="preserve"> povodeň</w:t>
      </w:r>
      <w:r w:rsidR="00696951" w:rsidRPr="00EA3E27">
        <w:rPr>
          <w:sz w:val="20"/>
          <w:szCs w:val="20"/>
        </w:rPr>
        <w:t>………….</w:t>
      </w:r>
      <w:r w:rsidRPr="00EA3E27">
        <w:rPr>
          <w:sz w:val="20"/>
          <w:szCs w:val="20"/>
        </w:rPr>
        <w:t>…………………………………………………………</w:t>
      </w:r>
      <w:r w:rsidR="009A0100" w:rsidRPr="00EA3E27">
        <w:rPr>
          <w:sz w:val="20"/>
          <w:szCs w:val="20"/>
        </w:rPr>
        <w:t>...</w:t>
      </w:r>
      <w:r w:rsidRPr="00EA3E27">
        <w:rPr>
          <w:sz w:val="20"/>
          <w:szCs w:val="20"/>
        </w:rPr>
        <w:t>….…….</w:t>
      </w:r>
      <w:r w:rsidR="00562BA6" w:rsidRPr="00EA3E27">
        <w:rPr>
          <w:sz w:val="20"/>
          <w:szCs w:val="20"/>
        </w:rPr>
        <w:t>5.</w:t>
      </w:r>
      <w:r w:rsidR="008C39FF" w:rsidRPr="00EA3E27">
        <w:rPr>
          <w:sz w:val="20"/>
          <w:szCs w:val="20"/>
        </w:rPr>
        <w:t>311.396.742</w:t>
      </w:r>
      <w:r w:rsidRPr="00EA3E27">
        <w:rPr>
          <w:sz w:val="20"/>
          <w:szCs w:val="20"/>
        </w:rPr>
        <w:t>,- Kč</w:t>
      </w:r>
    </w:p>
    <w:p w:rsidR="00FC62A8" w:rsidRPr="00EA3E27" w:rsidRDefault="00FC62A8" w:rsidP="00C43364">
      <w:pPr>
        <w:tabs>
          <w:tab w:val="right" w:leader="dot" w:pos="5103"/>
          <w:tab w:val="left" w:pos="5529"/>
          <w:tab w:val="right" w:pos="9214"/>
        </w:tabs>
        <w:ind w:left="540"/>
        <w:rPr>
          <w:sz w:val="20"/>
          <w:szCs w:val="20"/>
        </w:rPr>
      </w:pPr>
      <w:r w:rsidRPr="00EA3E27">
        <w:rPr>
          <w:sz w:val="20"/>
          <w:szCs w:val="20"/>
        </w:rPr>
        <w:t xml:space="preserve">Pro </w:t>
      </w:r>
      <w:r w:rsidR="00696951" w:rsidRPr="00EA3E27">
        <w:rPr>
          <w:sz w:val="20"/>
          <w:szCs w:val="20"/>
        </w:rPr>
        <w:t>riziko</w:t>
      </w:r>
      <w:r w:rsidRPr="00EA3E27">
        <w:rPr>
          <w:sz w:val="20"/>
          <w:szCs w:val="20"/>
        </w:rPr>
        <w:t xml:space="preserve"> z</w:t>
      </w:r>
      <w:r w:rsidR="00C43364" w:rsidRPr="00EA3E27">
        <w:rPr>
          <w:sz w:val="20"/>
          <w:szCs w:val="20"/>
        </w:rPr>
        <w:t>áplava</w:t>
      </w:r>
      <w:r w:rsidRPr="00EA3E27">
        <w:rPr>
          <w:sz w:val="20"/>
          <w:szCs w:val="20"/>
        </w:rPr>
        <w:t> jiné příčiny ne</w:t>
      </w:r>
      <w:r w:rsidR="008B56C4" w:rsidRPr="00EA3E27">
        <w:rPr>
          <w:sz w:val="20"/>
          <w:szCs w:val="20"/>
        </w:rPr>
        <w:t>ž povodeň</w:t>
      </w:r>
      <w:r w:rsidR="00517E83" w:rsidRPr="00EA3E27">
        <w:rPr>
          <w:sz w:val="20"/>
          <w:szCs w:val="20"/>
        </w:rPr>
        <w:t>………………………………………………</w:t>
      </w:r>
      <w:r w:rsidR="00C43364" w:rsidRPr="00EA3E27">
        <w:rPr>
          <w:sz w:val="20"/>
          <w:szCs w:val="20"/>
        </w:rPr>
        <w:t>..……</w:t>
      </w:r>
      <w:r w:rsidR="00517E83" w:rsidRPr="00EA3E27">
        <w:rPr>
          <w:sz w:val="20"/>
          <w:szCs w:val="20"/>
        </w:rPr>
        <w:t>.</w:t>
      </w:r>
      <w:r w:rsidR="001E4A43" w:rsidRPr="00EA3E27">
        <w:rPr>
          <w:sz w:val="20"/>
          <w:szCs w:val="20"/>
        </w:rPr>
        <w:t>8.</w:t>
      </w:r>
      <w:r w:rsidR="008C39FF" w:rsidRPr="00EA3E27">
        <w:rPr>
          <w:sz w:val="20"/>
          <w:szCs w:val="20"/>
        </w:rPr>
        <w:t>919.540.603</w:t>
      </w:r>
      <w:r w:rsidRPr="00EA3E27">
        <w:rPr>
          <w:sz w:val="20"/>
          <w:szCs w:val="20"/>
        </w:rPr>
        <w:t>,- Kč</w:t>
      </w:r>
    </w:p>
    <w:p w:rsidR="00FC62A8" w:rsidRPr="00EA3E27" w:rsidRDefault="00FC62A8" w:rsidP="001D1BF1">
      <w:pPr>
        <w:tabs>
          <w:tab w:val="right" w:leader="dot" w:pos="5103"/>
          <w:tab w:val="left" w:pos="5529"/>
          <w:tab w:val="right" w:pos="9214"/>
        </w:tabs>
        <w:ind w:left="540"/>
        <w:jc w:val="both"/>
        <w:rPr>
          <w:sz w:val="20"/>
          <w:szCs w:val="20"/>
        </w:rPr>
      </w:pPr>
      <w:r w:rsidRPr="00EA3E27">
        <w:rPr>
          <w:sz w:val="20"/>
          <w:szCs w:val="20"/>
        </w:rPr>
        <w:t xml:space="preserve">Pro </w:t>
      </w:r>
      <w:r w:rsidR="00696951" w:rsidRPr="00EA3E27">
        <w:rPr>
          <w:sz w:val="20"/>
          <w:szCs w:val="20"/>
        </w:rPr>
        <w:t>riziko</w:t>
      </w:r>
      <w:r w:rsidRPr="00EA3E27">
        <w:rPr>
          <w:sz w:val="20"/>
          <w:szCs w:val="20"/>
        </w:rPr>
        <w:t xml:space="preserve"> náraz</w:t>
      </w:r>
      <w:r w:rsidR="00517E83" w:rsidRPr="00EA3E27">
        <w:rPr>
          <w:sz w:val="20"/>
          <w:szCs w:val="20"/>
        </w:rPr>
        <w:t>…………………………………………………………………………………...</w:t>
      </w:r>
      <w:r w:rsidR="00626EF3" w:rsidRPr="00EA3E27">
        <w:rPr>
          <w:sz w:val="20"/>
          <w:szCs w:val="20"/>
        </w:rPr>
        <w:t>8.</w:t>
      </w:r>
      <w:r w:rsidR="008C39FF" w:rsidRPr="00EA3E27">
        <w:rPr>
          <w:sz w:val="20"/>
          <w:szCs w:val="20"/>
        </w:rPr>
        <w:t>496.234.116</w:t>
      </w:r>
      <w:r w:rsidRPr="00EA3E27">
        <w:rPr>
          <w:sz w:val="20"/>
          <w:szCs w:val="20"/>
        </w:rPr>
        <w:t>,- Kč</w:t>
      </w:r>
    </w:p>
    <w:p w:rsidR="00FC62A8" w:rsidRPr="00EA3E27" w:rsidRDefault="00FC62A8" w:rsidP="001D1BF1">
      <w:pPr>
        <w:tabs>
          <w:tab w:val="right" w:leader="dot" w:pos="5103"/>
          <w:tab w:val="left" w:pos="5529"/>
          <w:tab w:val="right" w:pos="9214"/>
        </w:tabs>
        <w:ind w:left="540"/>
        <w:jc w:val="both"/>
        <w:rPr>
          <w:sz w:val="20"/>
          <w:szCs w:val="20"/>
        </w:rPr>
      </w:pPr>
      <w:r w:rsidRPr="00EA3E27">
        <w:rPr>
          <w:sz w:val="20"/>
          <w:szCs w:val="20"/>
        </w:rPr>
        <w:t xml:space="preserve">Pro </w:t>
      </w:r>
      <w:r w:rsidR="00696951" w:rsidRPr="00EA3E27">
        <w:rPr>
          <w:sz w:val="20"/>
          <w:szCs w:val="20"/>
        </w:rPr>
        <w:t>riziko</w:t>
      </w:r>
      <w:r w:rsidRPr="00EA3E27">
        <w:rPr>
          <w:sz w:val="20"/>
          <w:szCs w:val="20"/>
        </w:rPr>
        <w:t xml:space="preserve"> sesuv</w:t>
      </w:r>
      <w:r w:rsidR="00517E83" w:rsidRPr="00EA3E27">
        <w:rPr>
          <w:sz w:val="20"/>
          <w:szCs w:val="20"/>
        </w:rPr>
        <w:t>…………………………………………………………………………………...</w:t>
      </w:r>
      <w:r w:rsidR="007E4151" w:rsidRPr="00EA3E27">
        <w:rPr>
          <w:sz w:val="20"/>
          <w:szCs w:val="20"/>
        </w:rPr>
        <w:t>7.</w:t>
      </w:r>
      <w:r w:rsidR="008C39FF" w:rsidRPr="00EA3E27">
        <w:rPr>
          <w:sz w:val="20"/>
          <w:szCs w:val="20"/>
        </w:rPr>
        <w:t>411.038.603</w:t>
      </w:r>
      <w:r w:rsidRPr="00EA3E27">
        <w:rPr>
          <w:sz w:val="20"/>
          <w:szCs w:val="20"/>
        </w:rPr>
        <w:t>,- Kč</w:t>
      </w:r>
    </w:p>
    <w:p w:rsidR="00FC62A8" w:rsidRPr="00EA3E27" w:rsidRDefault="00FC62A8" w:rsidP="00783370">
      <w:pPr>
        <w:tabs>
          <w:tab w:val="right" w:leader="dot" w:pos="5103"/>
          <w:tab w:val="left" w:pos="5529"/>
          <w:tab w:val="right" w:pos="9214"/>
        </w:tabs>
        <w:ind w:left="540"/>
        <w:jc w:val="both"/>
        <w:rPr>
          <w:sz w:val="20"/>
          <w:szCs w:val="20"/>
        </w:rPr>
      </w:pPr>
      <w:r w:rsidRPr="00EA3E27">
        <w:rPr>
          <w:sz w:val="20"/>
          <w:szCs w:val="20"/>
        </w:rPr>
        <w:t xml:space="preserve">Pro </w:t>
      </w:r>
      <w:r w:rsidR="00696951" w:rsidRPr="00EA3E27">
        <w:rPr>
          <w:sz w:val="20"/>
          <w:szCs w:val="20"/>
        </w:rPr>
        <w:t>riziko</w:t>
      </w:r>
      <w:r w:rsidRPr="00EA3E27">
        <w:rPr>
          <w:sz w:val="20"/>
          <w:szCs w:val="20"/>
        </w:rPr>
        <w:t xml:space="preserve"> vodovod</w:t>
      </w:r>
      <w:r w:rsidR="00517E83" w:rsidRPr="00EA3E27">
        <w:rPr>
          <w:sz w:val="20"/>
          <w:szCs w:val="20"/>
        </w:rPr>
        <w:t>………………………………………………………………………………</w:t>
      </w:r>
      <w:r w:rsidRPr="00EA3E27">
        <w:rPr>
          <w:sz w:val="20"/>
          <w:szCs w:val="20"/>
        </w:rPr>
        <w:t>10.</w:t>
      </w:r>
      <w:r w:rsidR="008C39FF" w:rsidRPr="00EA3E27">
        <w:rPr>
          <w:sz w:val="20"/>
          <w:szCs w:val="20"/>
        </w:rPr>
        <w:t>185.525.073</w:t>
      </w:r>
      <w:r w:rsidRPr="00EA3E27">
        <w:rPr>
          <w:sz w:val="20"/>
          <w:szCs w:val="20"/>
        </w:rPr>
        <w:t>,- Kč</w:t>
      </w:r>
    </w:p>
    <w:p w:rsidR="00FC62A8" w:rsidRPr="00EA3E27" w:rsidRDefault="00FC62A8" w:rsidP="00783370">
      <w:pPr>
        <w:tabs>
          <w:tab w:val="right" w:leader="dot" w:pos="5103"/>
          <w:tab w:val="left" w:pos="5529"/>
          <w:tab w:val="right" w:pos="9214"/>
        </w:tabs>
        <w:ind w:left="540"/>
        <w:jc w:val="both"/>
        <w:rPr>
          <w:sz w:val="20"/>
          <w:szCs w:val="20"/>
        </w:rPr>
      </w:pPr>
      <w:r w:rsidRPr="00EA3E27">
        <w:rPr>
          <w:sz w:val="20"/>
          <w:szCs w:val="20"/>
        </w:rPr>
        <w:t xml:space="preserve">Pro </w:t>
      </w:r>
      <w:r w:rsidR="00696951" w:rsidRPr="00EA3E27">
        <w:rPr>
          <w:sz w:val="20"/>
          <w:szCs w:val="20"/>
        </w:rPr>
        <w:t>riziko</w:t>
      </w:r>
      <w:r w:rsidRPr="00EA3E27">
        <w:rPr>
          <w:sz w:val="20"/>
          <w:szCs w:val="20"/>
        </w:rPr>
        <w:t xml:space="preserve"> zatečení</w:t>
      </w:r>
      <w:r w:rsidR="00517E83" w:rsidRPr="00EA3E27">
        <w:rPr>
          <w:sz w:val="20"/>
          <w:szCs w:val="20"/>
        </w:rPr>
        <w:t>……………………………………………………………………………………….</w:t>
      </w:r>
      <w:r w:rsidR="00D64723" w:rsidRPr="00EA3E27">
        <w:rPr>
          <w:sz w:val="20"/>
          <w:szCs w:val="20"/>
        </w:rPr>
        <w:t>3</w:t>
      </w:r>
      <w:r w:rsidRPr="00EA3E27">
        <w:rPr>
          <w:sz w:val="20"/>
          <w:szCs w:val="20"/>
        </w:rPr>
        <w:t>00.000,- Kč</w:t>
      </w:r>
    </w:p>
    <w:p w:rsidR="00E07268" w:rsidRPr="00EA3E27" w:rsidRDefault="00E07268" w:rsidP="00783370">
      <w:pPr>
        <w:tabs>
          <w:tab w:val="right" w:leader="dot" w:pos="5103"/>
          <w:tab w:val="left" w:pos="5529"/>
          <w:tab w:val="right" w:pos="9214"/>
        </w:tabs>
        <w:ind w:left="540"/>
        <w:jc w:val="both"/>
        <w:rPr>
          <w:sz w:val="20"/>
          <w:szCs w:val="20"/>
        </w:rPr>
      </w:pPr>
      <w:r w:rsidRPr="00EA3E27">
        <w:rPr>
          <w:sz w:val="20"/>
          <w:szCs w:val="20"/>
        </w:rPr>
        <w:t xml:space="preserve">Pro </w:t>
      </w:r>
      <w:r w:rsidR="00696951" w:rsidRPr="00EA3E27">
        <w:rPr>
          <w:sz w:val="20"/>
          <w:szCs w:val="20"/>
        </w:rPr>
        <w:t xml:space="preserve">riziko </w:t>
      </w:r>
      <w:r w:rsidRPr="00EA3E27">
        <w:rPr>
          <w:sz w:val="20"/>
          <w:szCs w:val="20"/>
        </w:rPr>
        <w:t>zpětné vystoupení z kanalizačního potrubí</w:t>
      </w:r>
      <w:r w:rsidR="00517E83" w:rsidRPr="00EA3E27">
        <w:rPr>
          <w:sz w:val="20"/>
          <w:szCs w:val="20"/>
        </w:rPr>
        <w:t>…………………………………………………..</w:t>
      </w:r>
      <w:r w:rsidRPr="00EA3E27">
        <w:rPr>
          <w:sz w:val="20"/>
          <w:szCs w:val="20"/>
        </w:rPr>
        <w:t>100.000,- Kč</w:t>
      </w:r>
    </w:p>
    <w:p w:rsidR="00942980" w:rsidRPr="00EA3E27" w:rsidRDefault="00942980" w:rsidP="00783370">
      <w:pPr>
        <w:tabs>
          <w:tab w:val="right" w:leader="dot" w:pos="5103"/>
          <w:tab w:val="left" w:pos="5529"/>
          <w:tab w:val="right" w:pos="9214"/>
        </w:tabs>
        <w:ind w:left="540"/>
        <w:jc w:val="both"/>
        <w:rPr>
          <w:sz w:val="20"/>
          <w:szCs w:val="20"/>
        </w:rPr>
      </w:pPr>
    </w:p>
    <w:p w:rsidR="00FC62A8" w:rsidRPr="00EA3E27" w:rsidRDefault="00FC62A8" w:rsidP="001D1BF1">
      <w:pPr>
        <w:pStyle w:val="Nadpis2"/>
        <w:ind w:left="540" w:hanging="540"/>
        <w:jc w:val="both"/>
      </w:pPr>
      <w:bookmarkStart w:id="3" w:name="_Toc367839351"/>
      <w:r w:rsidRPr="00EA3E27">
        <w:rPr>
          <w:b/>
          <w:bCs/>
        </w:rPr>
        <w:t>Soubor vlastního i cizího</w:t>
      </w:r>
      <w:r w:rsidRPr="00EA3E27">
        <w:t xml:space="preserve"> </w:t>
      </w:r>
      <w:r w:rsidRPr="00EA3E27">
        <w:rPr>
          <w:b/>
          <w:bCs/>
        </w:rPr>
        <w:t>movitého majetku</w:t>
      </w:r>
      <w:r w:rsidR="00887575" w:rsidRPr="00EA3E27">
        <w:rPr>
          <w:b/>
          <w:bCs/>
        </w:rPr>
        <w:t xml:space="preserve"> (vč. dřevěných altánků</w:t>
      </w:r>
      <w:r w:rsidR="00922D47" w:rsidRPr="00EA3E27">
        <w:rPr>
          <w:b/>
          <w:bCs/>
        </w:rPr>
        <w:t>, MDDH</w:t>
      </w:r>
      <w:r w:rsidR="00887575" w:rsidRPr="00EA3E27">
        <w:rPr>
          <w:b/>
          <w:bCs/>
        </w:rPr>
        <w:t>)</w:t>
      </w:r>
      <w:r w:rsidRPr="00EA3E27">
        <w:t xml:space="preserve"> </w:t>
      </w:r>
      <w:bookmarkEnd w:id="3"/>
      <w:r w:rsidRPr="00EA3E27">
        <w:t xml:space="preserve">subjektů uvedených v příloze A1 této tohoto dodatku. </w:t>
      </w:r>
    </w:p>
    <w:p w:rsidR="00FC62A8" w:rsidRPr="00EA3E27" w:rsidRDefault="00FC62A8" w:rsidP="001D1BF1">
      <w:pPr>
        <w:tabs>
          <w:tab w:val="right" w:leader="dot" w:pos="5103"/>
          <w:tab w:val="left" w:pos="5529"/>
          <w:tab w:val="right" w:pos="9214"/>
        </w:tabs>
        <w:ind w:left="540"/>
        <w:jc w:val="both"/>
        <w:rPr>
          <w:b/>
          <w:bCs/>
          <w:sz w:val="20"/>
          <w:szCs w:val="20"/>
        </w:rPr>
      </w:pPr>
      <w:bookmarkStart w:id="4" w:name="_Toc367839352"/>
    </w:p>
    <w:p w:rsidR="00FC62A8" w:rsidRPr="00EA3E27" w:rsidRDefault="00FC62A8" w:rsidP="001D1BF1">
      <w:pPr>
        <w:tabs>
          <w:tab w:val="right" w:leader="dot" w:pos="5103"/>
        </w:tabs>
        <w:ind w:left="540"/>
        <w:jc w:val="both"/>
        <w:rPr>
          <w:sz w:val="20"/>
          <w:szCs w:val="20"/>
        </w:rPr>
      </w:pPr>
      <w:r w:rsidRPr="00EA3E27">
        <w:rPr>
          <w:b/>
          <w:bCs/>
          <w:sz w:val="20"/>
          <w:szCs w:val="20"/>
        </w:rPr>
        <w:t>Pojistná částka pro všechny pojištěné subjekty činí:</w:t>
      </w:r>
    </w:p>
    <w:p w:rsidR="00FC62A8" w:rsidRPr="00EA3E27" w:rsidRDefault="00114CA8" w:rsidP="00783370">
      <w:pPr>
        <w:tabs>
          <w:tab w:val="right" w:leader="dot" w:pos="5103"/>
          <w:tab w:val="left" w:pos="5529"/>
          <w:tab w:val="right" w:pos="9214"/>
        </w:tabs>
        <w:ind w:left="540"/>
        <w:jc w:val="both"/>
        <w:rPr>
          <w:sz w:val="20"/>
          <w:szCs w:val="20"/>
        </w:rPr>
      </w:pPr>
      <w:r w:rsidRPr="00EA3E27">
        <w:rPr>
          <w:sz w:val="20"/>
          <w:szCs w:val="20"/>
        </w:rPr>
        <w:t xml:space="preserve">Pro </w:t>
      </w:r>
      <w:r w:rsidR="00696951" w:rsidRPr="00EA3E27">
        <w:rPr>
          <w:sz w:val="20"/>
          <w:szCs w:val="20"/>
        </w:rPr>
        <w:t>riziko</w:t>
      </w:r>
      <w:r w:rsidRPr="00EA3E27">
        <w:rPr>
          <w:sz w:val="20"/>
          <w:szCs w:val="20"/>
        </w:rPr>
        <w:t xml:space="preserve"> požár</w:t>
      </w:r>
      <w:r w:rsidR="00696951" w:rsidRPr="00EA3E27">
        <w:rPr>
          <w:sz w:val="20"/>
          <w:szCs w:val="20"/>
        </w:rPr>
        <w:t>……………</w:t>
      </w:r>
      <w:r w:rsidRPr="00EA3E27">
        <w:rPr>
          <w:sz w:val="20"/>
          <w:szCs w:val="20"/>
        </w:rPr>
        <w:t xml:space="preserve"> </w:t>
      </w:r>
      <w:r w:rsidR="00FC62A8" w:rsidRPr="00EA3E27">
        <w:rPr>
          <w:sz w:val="20"/>
          <w:szCs w:val="20"/>
        </w:rPr>
        <w:t>……………………………………………………</w:t>
      </w:r>
      <w:r w:rsidR="009A0100" w:rsidRPr="00EA3E27">
        <w:rPr>
          <w:sz w:val="20"/>
          <w:szCs w:val="20"/>
        </w:rPr>
        <w:t>…</w:t>
      </w:r>
      <w:r w:rsidR="00FC62A8" w:rsidRPr="00EA3E27">
        <w:rPr>
          <w:sz w:val="20"/>
          <w:szCs w:val="20"/>
        </w:rPr>
        <w:t>…...……</w:t>
      </w:r>
      <w:r w:rsidR="00562BA6" w:rsidRPr="00EA3E27">
        <w:rPr>
          <w:sz w:val="20"/>
          <w:szCs w:val="20"/>
        </w:rPr>
        <w:t>..</w:t>
      </w:r>
      <w:r w:rsidR="00FC62A8" w:rsidRPr="00EA3E27">
        <w:rPr>
          <w:sz w:val="20"/>
          <w:szCs w:val="20"/>
        </w:rPr>
        <w:t>…</w:t>
      </w:r>
      <w:r w:rsidR="006441E8" w:rsidRPr="00EA3E27">
        <w:rPr>
          <w:sz w:val="20"/>
          <w:szCs w:val="20"/>
        </w:rPr>
        <w:t>1.</w:t>
      </w:r>
      <w:r w:rsidR="007E4151" w:rsidRPr="00EA3E27">
        <w:rPr>
          <w:sz w:val="20"/>
          <w:szCs w:val="20"/>
        </w:rPr>
        <w:t>098.</w:t>
      </w:r>
      <w:r w:rsidR="008C39FF" w:rsidRPr="00EA3E27">
        <w:rPr>
          <w:sz w:val="20"/>
          <w:szCs w:val="20"/>
        </w:rPr>
        <w:t>198.858</w:t>
      </w:r>
      <w:r w:rsidR="00FC62A8" w:rsidRPr="00EA3E27">
        <w:rPr>
          <w:sz w:val="20"/>
          <w:szCs w:val="20"/>
        </w:rPr>
        <w:t>,- Kč</w:t>
      </w:r>
    </w:p>
    <w:p w:rsidR="00FC62A8" w:rsidRPr="00EA3E27" w:rsidRDefault="00114CA8" w:rsidP="00783370">
      <w:pPr>
        <w:tabs>
          <w:tab w:val="right" w:leader="dot" w:pos="5103"/>
          <w:tab w:val="left" w:pos="5529"/>
          <w:tab w:val="right" w:pos="9214"/>
        </w:tabs>
        <w:ind w:left="540"/>
        <w:jc w:val="both"/>
        <w:rPr>
          <w:sz w:val="20"/>
          <w:szCs w:val="20"/>
        </w:rPr>
      </w:pPr>
      <w:r w:rsidRPr="00EA3E27">
        <w:rPr>
          <w:sz w:val="20"/>
          <w:szCs w:val="20"/>
        </w:rPr>
        <w:t xml:space="preserve">Pro </w:t>
      </w:r>
      <w:r w:rsidR="00696951" w:rsidRPr="00EA3E27">
        <w:rPr>
          <w:sz w:val="20"/>
          <w:szCs w:val="20"/>
        </w:rPr>
        <w:t>riziko</w:t>
      </w:r>
      <w:r w:rsidRPr="00EA3E27">
        <w:rPr>
          <w:sz w:val="20"/>
          <w:szCs w:val="20"/>
        </w:rPr>
        <w:t xml:space="preserve"> vichřice</w:t>
      </w:r>
      <w:r w:rsidR="00696951" w:rsidRPr="00EA3E27">
        <w:rPr>
          <w:sz w:val="20"/>
          <w:szCs w:val="20"/>
        </w:rPr>
        <w:t>……………</w:t>
      </w:r>
      <w:r w:rsidRPr="00EA3E27">
        <w:rPr>
          <w:sz w:val="20"/>
          <w:szCs w:val="20"/>
        </w:rPr>
        <w:t xml:space="preserve"> </w:t>
      </w:r>
      <w:r w:rsidR="00FC62A8" w:rsidRPr="00EA3E27">
        <w:rPr>
          <w:sz w:val="20"/>
          <w:szCs w:val="20"/>
        </w:rPr>
        <w:t>……………………………………</w:t>
      </w:r>
      <w:r w:rsidR="009A0100" w:rsidRPr="00EA3E27">
        <w:rPr>
          <w:sz w:val="20"/>
          <w:szCs w:val="20"/>
        </w:rPr>
        <w:t>...</w:t>
      </w:r>
      <w:r w:rsidR="00FC62A8" w:rsidRPr="00EA3E27">
        <w:rPr>
          <w:sz w:val="20"/>
          <w:szCs w:val="20"/>
        </w:rPr>
        <w:t>……......……………………</w:t>
      </w:r>
      <w:r w:rsidR="008C39FF" w:rsidRPr="00EA3E27">
        <w:rPr>
          <w:sz w:val="20"/>
          <w:szCs w:val="20"/>
        </w:rPr>
        <w:t>517.739.886</w:t>
      </w:r>
      <w:r w:rsidR="00FC62A8" w:rsidRPr="00EA3E27">
        <w:rPr>
          <w:sz w:val="20"/>
          <w:szCs w:val="20"/>
        </w:rPr>
        <w:t>,- Kč</w:t>
      </w:r>
    </w:p>
    <w:p w:rsidR="00FC62A8" w:rsidRPr="00EA3E27" w:rsidRDefault="00114CA8" w:rsidP="00783370">
      <w:pPr>
        <w:tabs>
          <w:tab w:val="right" w:leader="dot" w:pos="5103"/>
          <w:tab w:val="left" w:pos="5529"/>
          <w:tab w:val="right" w:pos="9214"/>
        </w:tabs>
        <w:ind w:left="540"/>
        <w:jc w:val="both"/>
        <w:rPr>
          <w:sz w:val="20"/>
          <w:szCs w:val="20"/>
        </w:rPr>
      </w:pPr>
      <w:r w:rsidRPr="00EA3E27">
        <w:rPr>
          <w:sz w:val="20"/>
          <w:szCs w:val="20"/>
        </w:rPr>
        <w:t xml:space="preserve">Pro </w:t>
      </w:r>
      <w:r w:rsidR="00696951" w:rsidRPr="00EA3E27">
        <w:rPr>
          <w:sz w:val="20"/>
          <w:szCs w:val="20"/>
        </w:rPr>
        <w:t>riziko</w:t>
      </w:r>
      <w:r w:rsidRPr="00EA3E27">
        <w:rPr>
          <w:sz w:val="20"/>
          <w:szCs w:val="20"/>
        </w:rPr>
        <w:t xml:space="preserve"> povodeň</w:t>
      </w:r>
      <w:r w:rsidR="00696951" w:rsidRPr="00EA3E27">
        <w:rPr>
          <w:sz w:val="20"/>
          <w:szCs w:val="20"/>
        </w:rPr>
        <w:t>…………….</w:t>
      </w:r>
      <w:r w:rsidRPr="00EA3E27">
        <w:rPr>
          <w:sz w:val="20"/>
          <w:szCs w:val="20"/>
        </w:rPr>
        <w:t xml:space="preserve"> </w:t>
      </w:r>
      <w:r w:rsidR="00FC62A8" w:rsidRPr="00EA3E27">
        <w:rPr>
          <w:sz w:val="20"/>
          <w:szCs w:val="20"/>
        </w:rPr>
        <w:t>………………………………………</w:t>
      </w:r>
      <w:r w:rsidR="009A0100" w:rsidRPr="00EA3E27">
        <w:rPr>
          <w:sz w:val="20"/>
          <w:szCs w:val="20"/>
        </w:rPr>
        <w:t>..</w:t>
      </w:r>
      <w:r w:rsidR="00FC62A8" w:rsidRPr="00EA3E27">
        <w:rPr>
          <w:sz w:val="20"/>
          <w:szCs w:val="20"/>
        </w:rPr>
        <w:t>………………………….</w:t>
      </w:r>
      <w:r w:rsidR="007E4151" w:rsidRPr="00EA3E27">
        <w:rPr>
          <w:sz w:val="20"/>
          <w:szCs w:val="20"/>
        </w:rPr>
        <w:t>360.178.845</w:t>
      </w:r>
      <w:r w:rsidR="00FC62A8" w:rsidRPr="00EA3E27">
        <w:rPr>
          <w:sz w:val="20"/>
          <w:szCs w:val="20"/>
        </w:rPr>
        <w:t>,- Kč</w:t>
      </w:r>
    </w:p>
    <w:p w:rsidR="00FC62A8" w:rsidRPr="00EA3E27" w:rsidRDefault="00114CA8" w:rsidP="00783370">
      <w:pPr>
        <w:tabs>
          <w:tab w:val="right" w:leader="dot" w:pos="5103"/>
          <w:tab w:val="left" w:pos="5529"/>
          <w:tab w:val="right" w:pos="9214"/>
        </w:tabs>
        <w:ind w:left="540"/>
        <w:jc w:val="both"/>
        <w:rPr>
          <w:sz w:val="20"/>
          <w:szCs w:val="20"/>
        </w:rPr>
      </w:pPr>
      <w:r w:rsidRPr="00EA3E27">
        <w:rPr>
          <w:sz w:val="20"/>
          <w:szCs w:val="20"/>
        </w:rPr>
        <w:t xml:space="preserve">Pro </w:t>
      </w:r>
      <w:r w:rsidR="00696951" w:rsidRPr="00EA3E27">
        <w:rPr>
          <w:sz w:val="20"/>
          <w:szCs w:val="20"/>
        </w:rPr>
        <w:t>riziko</w:t>
      </w:r>
      <w:r w:rsidRPr="00EA3E27">
        <w:rPr>
          <w:sz w:val="20"/>
          <w:szCs w:val="20"/>
        </w:rPr>
        <w:t xml:space="preserve"> záplava z jiné příčiny než povodeň</w:t>
      </w:r>
      <w:r w:rsidR="00696951" w:rsidRPr="00EA3E27">
        <w:rPr>
          <w:sz w:val="20"/>
          <w:szCs w:val="20"/>
        </w:rPr>
        <w:t>…………….</w:t>
      </w:r>
      <w:r w:rsidRPr="00EA3E27">
        <w:rPr>
          <w:sz w:val="20"/>
          <w:szCs w:val="20"/>
        </w:rPr>
        <w:t xml:space="preserve"> </w:t>
      </w:r>
      <w:r w:rsidR="008201B3" w:rsidRPr="00EA3E27">
        <w:rPr>
          <w:sz w:val="20"/>
          <w:szCs w:val="20"/>
        </w:rPr>
        <w:t xml:space="preserve"> </w:t>
      </w:r>
      <w:r w:rsidR="00FC62A8" w:rsidRPr="00EA3E27">
        <w:rPr>
          <w:sz w:val="20"/>
          <w:szCs w:val="20"/>
        </w:rPr>
        <w:t>……………</w:t>
      </w:r>
      <w:r w:rsidR="009A0100" w:rsidRPr="00EA3E27">
        <w:rPr>
          <w:sz w:val="20"/>
          <w:szCs w:val="20"/>
        </w:rPr>
        <w:t>.</w:t>
      </w:r>
      <w:r w:rsidR="00FC62A8" w:rsidRPr="00EA3E27">
        <w:rPr>
          <w:sz w:val="20"/>
          <w:szCs w:val="20"/>
        </w:rPr>
        <w:t>……………….…...…...</w:t>
      </w:r>
      <w:r w:rsidR="008C39FF" w:rsidRPr="00EA3E27">
        <w:rPr>
          <w:sz w:val="20"/>
          <w:szCs w:val="20"/>
        </w:rPr>
        <w:t>440.707.857</w:t>
      </w:r>
      <w:r w:rsidR="00FC62A8" w:rsidRPr="00EA3E27">
        <w:rPr>
          <w:sz w:val="20"/>
          <w:szCs w:val="20"/>
        </w:rPr>
        <w:t>,- Kč</w:t>
      </w:r>
    </w:p>
    <w:p w:rsidR="00FC62A8" w:rsidRPr="00EA3E27" w:rsidRDefault="008201B3" w:rsidP="00783370">
      <w:pPr>
        <w:tabs>
          <w:tab w:val="right" w:leader="dot" w:pos="5103"/>
          <w:tab w:val="left" w:pos="5529"/>
          <w:tab w:val="right" w:pos="9214"/>
        </w:tabs>
        <w:ind w:left="540"/>
        <w:jc w:val="both"/>
        <w:rPr>
          <w:sz w:val="20"/>
          <w:szCs w:val="20"/>
        </w:rPr>
      </w:pPr>
      <w:r w:rsidRPr="00EA3E27">
        <w:rPr>
          <w:sz w:val="20"/>
          <w:szCs w:val="20"/>
        </w:rPr>
        <w:t xml:space="preserve">Pro </w:t>
      </w:r>
      <w:r w:rsidR="00696951" w:rsidRPr="00EA3E27">
        <w:rPr>
          <w:sz w:val="20"/>
          <w:szCs w:val="20"/>
        </w:rPr>
        <w:t>riziko</w:t>
      </w:r>
      <w:r w:rsidRPr="00EA3E27">
        <w:rPr>
          <w:sz w:val="20"/>
          <w:szCs w:val="20"/>
        </w:rPr>
        <w:t xml:space="preserve"> náraz </w:t>
      </w:r>
      <w:r w:rsidR="00696951" w:rsidRPr="00EA3E27">
        <w:rPr>
          <w:sz w:val="20"/>
          <w:szCs w:val="20"/>
        </w:rPr>
        <w:t>……………</w:t>
      </w:r>
      <w:r w:rsidR="00FC62A8" w:rsidRPr="00EA3E27">
        <w:rPr>
          <w:sz w:val="20"/>
          <w:szCs w:val="20"/>
        </w:rPr>
        <w:t>……………………………………………</w:t>
      </w:r>
      <w:r w:rsidR="009A0100" w:rsidRPr="00EA3E27">
        <w:rPr>
          <w:sz w:val="20"/>
          <w:szCs w:val="20"/>
        </w:rPr>
        <w:t>...</w:t>
      </w:r>
      <w:r w:rsidR="00FC62A8" w:rsidRPr="00EA3E27">
        <w:rPr>
          <w:sz w:val="20"/>
          <w:szCs w:val="20"/>
        </w:rPr>
        <w:t>………...……...………</w:t>
      </w:r>
      <w:r w:rsidR="008C39FF" w:rsidRPr="00EA3E27">
        <w:rPr>
          <w:sz w:val="20"/>
          <w:szCs w:val="20"/>
        </w:rPr>
        <w:t>255.389.767</w:t>
      </w:r>
      <w:r w:rsidR="00FC62A8" w:rsidRPr="00EA3E27">
        <w:rPr>
          <w:sz w:val="20"/>
          <w:szCs w:val="20"/>
        </w:rPr>
        <w:t>,- Kč</w:t>
      </w:r>
    </w:p>
    <w:p w:rsidR="00FC62A8" w:rsidRPr="00EA3E27" w:rsidRDefault="008201B3" w:rsidP="00783370">
      <w:pPr>
        <w:tabs>
          <w:tab w:val="right" w:leader="dot" w:pos="5103"/>
          <w:tab w:val="left" w:pos="5529"/>
          <w:tab w:val="right" w:pos="9214"/>
        </w:tabs>
        <w:ind w:left="540"/>
        <w:jc w:val="both"/>
        <w:rPr>
          <w:sz w:val="20"/>
          <w:szCs w:val="20"/>
        </w:rPr>
      </w:pPr>
      <w:r w:rsidRPr="00EA3E27">
        <w:rPr>
          <w:sz w:val="20"/>
          <w:szCs w:val="20"/>
        </w:rPr>
        <w:t xml:space="preserve">Pro </w:t>
      </w:r>
      <w:r w:rsidR="00696951" w:rsidRPr="00EA3E27">
        <w:rPr>
          <w:sz w:val="20"/>
          <w:szCs w:val="20"/>
        </w:rPr>
        <w:t>riziko</w:t>
      </w:r>
      <w:r w:rsidRPr="00EA3E27">
        <w:rPr>
          <w:sz w:val="20"/>
          <w:szCs w:val="20"/>
        </w:rPr>
        <w:t xml:space="preserve"> sesuv</w:t>
      </w:r>
      <w:r w:rsidR="00696951" w:rsidRPr="00EA3E27">
        <w:rPr>
          <w:sz w:val="20"/>
          <w:szCs w:val="20"/>
        </w:rPr>
        <w:t>……………</w:t>
      </w:r>
      <w:r w:rsidRPr="00EA3E27">
        <w:rPr>
          <w:sz w:val="20"/>
          <w:szCs w:val="20"/>
        </w:rPr>
        <w:t xml:space="preserve"> </w:t>
      </w:r>
      <w:r w:rsidR="00FC62A8" w:rsidRPr="00EA3E27">
        <w:rPr>
          <w:sz w:val="20"/>
          <w:szCs w:val="20"/>
        </w:rPr>
        <w:t>………………………………………………</w:t>
      </w:r>
      <w:r w:rsidR="009A0100" w:rsidRPr="00EA3E27">
        <w:rPr>
          <w:sz w:val="20"/>
          <w:szCs w:val="20"/>
        </w:rPr>
        <w:t>...</w:t>
      </w:r>
      <w:r w:rsidR="00FC62A8" w:rsidRPr="00EA3E27">
        <w:rPr>
          <w:sz w:val="20"/>
          <w:szCs w:val="20"/>
        </w:rPr>
        <w:t>……….……...……..</w:t>
      </w:r>
      <w:r w:rsidR="008C39FF" w:rsidRPr="00EA3E27">
        <w:rPr>
          <w:sz w:val="20"/>
          <w:szCs w:val="20"/>
        </w:rPr>
        <w:t>743.672.456</w:t>
      </w:r>
      <w:r w:rsidR="00FC62A8" w:rsidRPr="00EA3E27">
        <w:rPr>
          <w:sz w:val="20"/>
          <w:szCs w:val="20"/>
        </w:rPr>
        <w:t>,- Kč</w:t>
      </w:r>
    </w:p>
    <w:p w:rsidR="00FC62A8" w:rsidRPr="00EA3E27" w:rsidRDefault="008201B3" w:rsidP="00783370">
      <w:pPr>
        <w:tabs>
          <w:tab w:val="right" w:leader="dot" w:pos="5103"/>
          <w:tab w:val="left" w:pos="5529"/>
          <w:tab w:val="right" w:pos="9214"/>
        </w:tabs>
        <w:ind w:left="540"/>
        <w:jc w:val="both"/>
        <w:rPr>
          <w:sz w:val="20"/>
          <w:szCs w:val="20"/>
        </w:rPr>
      </w:pPr>
      <w:r w:rsidRPr="00EA3E27">
        <w:rPr>
          <w:sz w:val="20"/>
          <w:szCs w:val="20"/>
        </w:rPr>
        <w:t xml:space="preserve">Pro </w:t>
      </w:r>
      <w:r w:rsidR="00696951" w:rsidRPr="00EA3E27">
        <w:rPr>
          <w:sz w:val="20"/>
          <w:szCs w:val="20"/>
        </w:rPr>
        <w:t>riziko</w:t>
      </w:r>
      <w:r w:rsidRPr="00EA3E27">
        <w:rPr>
          <w:sz w:val="20"/>
          <w:szCs w:val="20"/>
        </w:rPr>
        <w:t xml:space="preserve"> vodovod</w:t>
      </w:r>
      <w:r w:rsidR="00696951" w:rsidRPr="00EA3E27">
        <w:rPr>
          <w:sz w:val="20"/>
          <w:szCs w:val="20"/>
        </w:rPr>
        <w:t>……………</w:t>
      </w:r>
      <w:r w:rsidRPr="00EA3E27">
        <w:rPr>
          <w:sz w:val="20"/>
          <w:szCs w:val="20"/>
        </w:rPr>
        <w:t xml:space="preserve"> </w:t>
      </w:r>
      <w:r w:rsidR="00FC62A8" w:rsidRPr="00EA3E27">
        <w:rPr>
          <w:sz w:val="20"/>
          <w:szCs w:val="20"/>
        </w:rPr>
        <w:t>………………………………………………</w:t>
      </w:r>
      <w:r w:rsidR="009A0100" w:rsidRPr="00EA3E27">
        <w:rPr>
          <w:sz w:val="20"/>
          <w:szCs w:val="20"/>
        </w:rPr>
        <w:t>...</w:t>
      </w:r>
      <w:r w:rsidR="00FC62A8" w:rsidRPr="00EA3E27">
        <w:rPr>
          <w:sz w:val="20"/>
          <w:szCs w:val="20"/>
        </w:rPr>
        <w:t>…...…………</w:t>
      </w:r>
      <w:r w:rsidR="00562BA6" w:rsidRPr="00EA3E27">
        <w:rPr>
          <w:sz w:val="20"/>
          <w:szCs w:val="20"/>
        </w:rPr>
        <w:t>..</w:t>
      </w:r>
      <w:r w:rsidR="007E4151" w:rsidRPr="00EA3E27">
        <w:rPr>
          <w:sz w:val="20"/>
          <w:szCs w:val="20"/>
        </w:rPr>
        <w:t>1.092.</w:t>
      </w:r>
      <w:r w:rsidR="008C39FF" w:rsidRPr="00EA3E27">
        <w:rPr>
          <w:sz w:val="20"/>
          <w:szCs w:val="20"/>
        </w:rPr>
        <w:t>676.080</w:t>
      </w:r>
      <w:r w:rsidR="00FC62A8" w:rsidRPr="00EA3E27">
        <w:rPr>
          <w:sz w:val="20"/>
          <w:szCs w:val="20"/>
        </w:rPr>
        <w:t>,- Kč</w:t>
      </w:r>
    </w:p>
    <w:p w:rsidR="00942980" w:rsidRPr="00EA3E27" w:rsidRDefault="00942980" w:rsidP="00783370">
      <w:pPr>
        <w:tabs>
          <w:tab w:val="right" w:leader="dot" w:pos="5103"/>
          <w:tab w:val="left" w:pos="5529"/>
          <w:tab w:val="right" w:pos="9214"/>
        </w:tabs>
        <w:ind w:left="540"/>
        <w:jc w:val="both"/>
        <w:rPr>
          <w:sz w:val="20"/>
          <w:szCs w:val="20"/>
        </w:rPr>
      </w:pPr>
    </w:p>
    <w:bookmarkEnd w:id="4"/>
    <w:p w:rsidR="00FC62A8" w:rsidRPr="00EA3E27" w:rsidRDefault="00FC62A8" w:rsidP="001D1BF1">
      <w:pPr>
        <w:pStyle w:val="Nadpis2"/>
        <w:ind w:left="540" w:hanging="540"/>
        <w:jc w:val="both"/>
      </w:pPr>
      <w:r w:rsidRPr="00EA3E27">
        <w:rPr>
          <w:b/>
          <w:bCs/>
        </w:rPr>
        <w:t xml:space="preserve">Soubor vlastních i cizích věcí zvláštní hodnoty (umělecké sbírky a předměty) </w:t>
      </w:r>
      <w:r w:rsidRPr="00EA3E27">
        <w:t>subjektů uvedených v příloze A1 tohoto dodatku.</w:t>
      </w:r>
    </w:p>
    <w:p w:rsidR="00FC62A8" w:rsidRPr="00EA3E27" w:rsidRDefault="00FC62A8" w:rsidP="001D1BF1">
      <w:pPr>
        <w:tabs>
          <w:tab w:val="right" w:leader="dot" w:pos="5103"/>
          <w:tab w:val="left" w:pos="5529"/>
          <w:tab w:val="right" w:pos="9214"/>
        </w:tabs>
        <w:ind w:left="540"/>
        <w:jc w:val="both"/>
        <w:rPr>
          <w:b/>
          <w:bCs/>
          <w:sz w:val="20"/>
          <w:szCs w:val="20"/>
        </w:rPr>
      </w:pPr>
    </w:p>
    <w:p w:rsidR="00FC62A8" w:rsidRPr="00EA3E27" w:rsidRDefault="00FC62A8" w:rsidP="001D1BF1">
      <w:pPr>
        <w:tabs>
          <w:tab w:val="right" w:leader="dot" w:pos="5103"/>
        </w:tabs>
        <w:ind w:left="540"/>
        <w:jc w:val="both"/>
        <w:rPr>
          <w:b/>
          <w:bCs/>
          <w:sz w:val="20"/>
          <w:szCs w:val="20"/>
        </w:rPr>
      </w:pPr>
      <w:r w:rsidRPr="00EA3E27">
        <w:rPr>
          <w:b/>
          <w:bCs/>
          <w:sz w:val="20"/>
          <w:szCs w:val="20"/>
        </w:rPr>
        <w:t>Pojistná částka</w:t>
      </w:r>
      <w:r w:rsidR="009D48F9" w:rsidRPr="00EA3E27">
        <w:rPr>
          <w:b/>
          <w:bCs/>
          <w:sz w:val="20"/>
          <w:szCs w:val="20"/>
        </w:rPr>
        <w:t xml:space="preserve"> </w:t>
      </w:r>
      <w:r w:rsidRPr="00EA3E27">
        <w:rPr>
          <w:b/>
          <w:bCs/>
          <w:sz w:val="20"/>
          <w:szCs w:val="20"/>
        </w:rPr>
        <w:t>pro všechny pojištěné subjekty činí:</w:t>
      </w:r>
    </w:p>
    <w:p w:rsidR="00FC62A8" w:rsidRPr="00EA3E27" w:rsidRDefault="008201B3" w:rsidP="006B70E8">
      <w:pPr>
        <w:tabs>
          <w:tab w:val="right" w:leader="dot" w:pos="5103"/>
          <w:tab w:val="left" w:pos="5529"/>
          <w:tab w:val="right" w:pos="9214"/>
        </w:tabs>
        <w:ind w:left="540"/>
        <w:jc w:val="both"/>
        <w:rPr>
          <w:sz w:val="20"/>
          <w:szCs w:val="20"/>
        </w:rPr>
      </w:pPr>
      <w:r w:rsidRPr="00EA3E27">
        <w:rPr>
          <w:sz w:val="20"/>
          <w:szCs w:val="20"/>
        </w:rPr>
        <w:t xml:space="preserve">Pro </w:t>
      </w:r>
      <w:r w:rsidR="00696951" w:rsidRPr="00EA3E27">
        <w:rPr>
          <w:sz w:val="20"/>
          <w:szCs w:val="20"/>
        </w:rPr>
        <w:t>riziko</w:t>
      </w:r>
      <w:r w:rsidR="00517E83" w:rsidRPr="00EA3E27">
        <w:rPr>
          <w:sz w:val="20"/>
          <w:szCs w:val="20"/>
        </w:rPr>
        <w:t xml:space="preserve"> požár………………………………………………………………………………………</w:t>
      </w:r>
      <w:r w:rsidR="006111D3" w:rsidRPr="00EA3E27">
        <w:rPr>
          <w:sz w:val="20"/>
          <w:szCs w:val="20"/>
        </w:rPr>
        <w:t>94</w:t>
      </w:r>
      <w:r w:rsidR="00FC62A8" w:rsidRPr="00EA3E27">
        <w:rPr>
          <w:sz w:val="20"/>
          <w:szCs w:val="20"/>
        </w:rPr>
        <w:t>.</w:t>
      </w:r>
      <w:r w:rsidR="006111D3" w:rsidRPr="00EA3E27">
        <w:rPr>
          <w:sz w:val="20"/>
          <w:szCs w:val="20"/>
        </w:rPr>
        <w:t>842</w:t>
      </w:r>
      <w:r w:rsidR="00FC62A8" w:rsidRPr="00EA3E27">
        <w:rPr>
          <w:sz w:val="20"/>
          <w:szCs w:val="20"/>
        </w:rPr>
        <w:t>.</w:t>
      </w:r>
      <w:r w:rsidR="006111D3" w:rsidRPr="00EA3E27">
        <w:rPr>
          <w:sz w:val="20"/>
          <w:szCs w:val="20"/>
        </w:rPr>
        <w:t>900</w:t>
      </w:r>
      <w:r w:rsidR="00FC62A8" w:rsidRPr="00EA3E27">
        <w:rPr>
          <w:sz w:val="20"/>
          <w:szCs w:val="20"/>
        </w:rPr>
        <w:t>,- Kč</w:t>
      </w:r>
    </w:p>
    <w:p w:rsidR="00FB03B1" w:rsidRPr="00822DD1" w:rsidRDefault="008201B3" w:rsidP="006B70E8">
      <w:pPr>
        <w:tabs>
          <w:tab w:val="right" w:leader="dot" w:pos="5103"/>
          <w:tab w:val="left" w:pos="5529"/>
          <w:tab w:val="right" w:pos="9214"/>
        </w:tabs>
        <w:ind w:left="540"/>
        <w:jc w:val="both"/>
        <w:rPr>
          <w:sz w:val="20"/>
          <w:szCs w:val="20"/>
        </w:rPr>
      </w:pPr>
      <w:r w:rsidRPr="00EA3E27">
        <w:rPr>
          <w:sz w:val="20"/>
          <w:szCs w:val="20"/>
        </w:rPr>
        <w:t xml:space="preserve">Pro </w:t>
      </w:r>
      <w:r w:rsidR="00696951" w:rsidRPr="00EA3E27">
        <w:rPr>
          <w:sz w:val="20"/>
          <w:szCs w:val="20"/>
        </w:rPr>
        <w:t>riziko</w:t>
      </w:r>
      <w:r w:rsidRPr="00EA3E27">
        <w:rPr>
          <w:sz w:val="20"/>
          <w:szCs w:val="20"/>
        </w:rPr>
        <w:t xml:space="preserve"> požár </w:t>
      </w:r>
      <w:r w:rsidR="00FB03B1" w:rsidRPr="00EA3E27">
        <w:rPr>
          <w:sz w:val="20"/>
          <w:szCs w:val="20"/>
        </w:rPr>
        <w:t xml:space="preserve">– ( limit plnění1 PU </w:t>
      </w:r>
      <w:r w:rsidR="00E45D83" w:rsidRPr="00EA3E27">
        <w:rPr>
          <w:sz w:val="20"/>
          <w:szCs w:val="20"/>
        </w:rPr>
        <w:t>70 000 000,- Kč</w:t>
      </w:r>
      <w:r w:rsidR="00517E83" w:rsidRPr="00EA3E27">
        <w:rPr>
          <w:sz w:val="20"/>
          <w:szCs w:val="20"/>
        </w:rPr>
        <w:t>)…………………………………………….</w:t>
      </w:r>
      <w:r w:rsidR="00FB03B1" w:rsidRPr="00EA3E27">
        <w:rPr>
          <w:sz w:val="20"/>
          <w:szCs w:val="20"/>
        </w:rPr>
        <w:t>300.000.000</w:t>
      </w:r>
      <w:r w:rsidR="00FB03B1" w:rsidRPr="00822DD1">
        <w:rPr>
          <w:sz w:val="20"/>
          <w:szCs w:val="20"/>
        </w:rPr>
        <w:t>,- Kč</w:t>
      </w:r>
    </w:p>
    <w:p w:rsidR="00FC62A8" w:rsidRPr="00822DD1" w:rsidRDefault="008201B3" w:rsidP="006B70E8">
      <w:pPr>
        <w:tabs>
          <w:tab w:val="right" w:leader="dot" w:pos="5103"/>
          <w:tab w:val="left" w:pos="5529"/>
          <w:tab w:val="right" w:pos="9214"/>
        </w:tabs>
        <w:ind w:left="540"/>
        <w:jc w:val="both"/>
        <w:rPr>
          <w:sz w:val="20"/>
          <w:szCs w:val="20"/>
        </w:rPr>
      </w:pPr>
      <w:r w:rsidRPr="00822DD1">
        <w:rPr>
          <w:sz w:val="20"/>
          <w:szCs w:val="20"/>
        </w:rPr>
        <w:lastRenderedPageBreak/>
        <w:t xml:space="preserve">Pro </w:t>
      </w:r>
      <w:r w:rsidR="00696951" w:rsidRPr="00822DD1">
        <w:rPr>
          <w:sz w:val="20"/>
          <w:szCs w:val="20"/>
        </w:rPr>
        <w:t>riziko</w:t>
      </w:r>
      <w:r w:rsidRPr="00822DD1">
        <w:rPr>
          <w:sz w:val="20"/>
          <w:szCs w:val="20"/>
        </w:rPr>
        <w:t xml:space="preserve"> vichřice</w:t>
      </w:r>
      <w:r w:rsidR="00517E83" w:rsidRPr="00822DD1">
        <w:rPr>
          <w:sz w:val="20"/>
          <w:szCs w:val="20"/>
        </w:rPr>
        <w:t>…………………………………………………………………………………..</w:t>
      </w:r>
      <w:r w:rsidR="006111D3" w:rsidRPr="00822DD1">
        <w:rPr>
          <w:sz w:val="20"/>
          <w:szCs w:val="20"/>
        </w:rPr>
        <w:t>140</w:t>
      </w:r>
      <w:r w:rsidR="00FC62A8" w:rsidRPr="00822DD1">
        <w:rPr>
          <w:sz w:val="20"/>
          <w:szCs w:val="20"/>
        </w:rPr>
        <w:t>.</w:t>
      </w:r>
      <w:r w:rsidR="006111D3" w:rsidRPr="00822DD1">
        <w:rPr>
          <w:sz w:val="20"/>
          <w:szCs w:val="20"/>
        </w:rPr>
        <w:t>642</w:t>
      </w:r>
      <w:r w:rsidR="00FC62A8" w:rsidRPr="00822DD1">
        <w:rPr>
          <w:sz w:val="20"/>
          <w:szCs w:val="20"/>
        </w:rPr>
        <w:t>.</w:t>
      </w:r>
      <w:r w:rsidR="006111D3" w:rsidRPr="00822DD1">
        <w:rPr>
          <w:sz w:val="20"/>
          <w:szCs w:val="20"/>
        </w:rPr>
        <w:t>900</w:t>
      </w:r>
      <w:r w:rsidR="00FC62A8" w:rsidRPr="00822DD1">
        <w:rPr>
          <w:sz w:val="20"/>
          <w:szCs w:val="20"/>
        </w:rPr>
        <w:t>,- Kč</w:t>
      </w:r>
    </w:p>
    <w:p w:rsidR="00FC62A8" w:rsidRPr="00822DD1" w:rsidRDefault="008201B3" w:rsidP="006B70E8">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00517E83" w:rsidRPr="00822DD1">
        <w:rPr>
          <w:sz w:val="20"/>
          <w:szCs w:val="20"/>
        </w:rPr>
        <w:t xml:space="preserve"> povodeň…………………………………………………………………………………...</w:t>
      </w:r>
      <w:r w:rsidR="006111D3" w:rsidRPr="00822DD1">
        <w:rPr>
          <w:sz w:val="20"/>
          <w:szCs w:val="20"/>
        </w:rPr>
        <w:t>75</w:t>
      </w:r>
      <w:r w:rsidR="00FC62A8" w:rsidRPr="00822DD1">
        <w:rPr>
          <w:sz w:val="20"/>
          <w:szCs w:val="20"/>
        </w:rPr>
        <w:t>.</w:t>
      </w:r>
      <w:r w:rsidR="006111D3" w:rsidRPr="00822DD1">
        <w:rPr>
          <w:sz w:val="20"/>
          <w:szCs w:val="20"/>
        </w:rPr>
        <w:t>642</w:t>
      </w:r>
      <w:r w:rsidR="00FC62A8" w:rsidRPr="00822DD1">
        <w:rPr>
          <w:sz w:val="20"/>
          <w:szCs w:val="20"/>
        </w:rPr>
        <w:t>.</w:t>
      </w:r>
      <w:r w:rsidR="006111D3" w:rsidRPr="00822DD1">
        <w:rPr>
          <w:sz w:val="20"/>
          <w:szCs w:val="20"/>
        </w:rPr>
        <w:t>900</w:t>
      </w:r>
      <w:r w:rsidR="00FC62A8" w:rsidRPr="00822DD1">
        <w:rPr>
          <w:sz w:val="20"/>
          <w:szCs w:val="20"/>
        </w:rPr>
        <w:t>,- Kč</w:t>
      </w:r>
    </w:p>
    <w:p w:rsidR="00FC62A8" w:rsidRPr="00822DD1" w:rsidRDefault="008201B3" w:rsidP="006B70E8">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náraz</w:t>
      </w:r>
      <w:r w:rsidR="00517E83" w:rsidRPr="00822DD1">
        <w:rPr>
          <w:sz w:val="20"/>
          <w:szCs w:val="20"/>
        </w:rPr>
        <w:t>………………………………………………………………………………………</w:t>
      </w:r>
      <w:r w:rsidR="006111D3" w:rsidRPr="00822DD1">
        <w:rPr>
          <w:sz w:val="20"/>
          <w:szCs w:val="20"/>
        </w:rPr>
        <w:t>34</w:t>
      </w:r>
      <w:r w:rsidR="00FC62A8" w:rsidRPr="00822DD1">
        <w:rPr>
          <w:sz w:val="20"/>
          <w:szCs w:val="20"/>
        </w:rPr>
        <w:t>.</w:t>
      </w:r>
      <w:r w:rsidR="006111D3" w:rsidRPr="00822DD1">
        <w:rPr>
          <w:sz w:val="20"/>
          <w:szCs w:val="20"/>
        </w:rPr>
        <w:t>012</w:t>
      </w:r>
      <w:r w:rsidR="00FC62A8" w:rsidRPr="00822DD1">
        <w:rPr>
          <w:sz w:val="20"/>
          <w:szCs w:val="20"/>
        </w:rPr>
        <w:t>.</w:t>
      </w:r>
      <w:r w:rsidR="006111D3" w:rsidRPr="00822DD1">
        <w:rPr>
          <w:sz w:val="20"/>
          <w:szCs w:val="20"/>
        </w:rPr>
        <w:t>900</w:t>
      </w:r>
      <w:r w:rsidR="00FC62A8" w:rsidRPr="00822DD1">
        <w:rPr>
          <w:sz w:val="20"/>
          <w:szCs w:val="20"/>
        </w:rPr>
        <w:t>,- Kč</w:t>
      </w:r>
    </w:p>
    <w:p w:rsidR="00FC62A8" w:rsidRPr="00822DD1" w:rsidRDefault="008201B3" w:rsidP="006B70E8">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00517E83" w:rsidRPr="00822DD1">
        <w:rPr>
          <w:sz w:val="20"/>
          <w:szCs w:val="20"/>
        </w:rPr>
        <w:t xml:space="preserve"> sesuv……………………………………………………………………………………..</w:t>
      </w:r>
      <w:r w:rsidR="006111D3" w:rsidRPr="00822DD1">
        <w:rPr>
          <w:sz w:val="20"/>
          <w:szCs w:val="20"/>
        </w:rPr>
        <w:t>110</w:t>
      </w:r>
      <w:r w:rsidR="00FC62A8" w:rsidRPr="00822DD1">
        <w:rPr>
          <w:sz w:val="20"/>
          <w:szCs w:val="20"/>
        </w:rPr>
        <w:t>.</w:t>
      </w:r>
      <w:r w:rsidR="006111D3" w:rsidRPr="00822DD1">
        <w:rPr>
          <w:sz w:val="20"/>
          <w:szCs w:val="20"/>
        </w:rPr>
        <w:t>642</w:t>
      </w:r>
      <w:r w:rsidR="00FC62A8" w:rsidRPr="00822DD1">
        <w:rPr>
          <w:sz w:val="20"/>
          <w:szCs w:val="20"/>
        </w:rPr>
        <w:t>.</w:t>
      </w:r>
      <w:r w:rsidR="006111D3" w:rsidRPr="00822DD1">
        <w:rPr>
          <w:sz w:val="20"/>
          <w:szCs w:val="20"/>
        </w:rPr>
        <w:t>900</w:t>
      </w:r>
      <w:r w:rsidR="00FC62A8" w:rsidRPr="00822DD1">
        <w:rPr>
          <w:sz w:val="20"/>
          <w:szCs w:val="20"/>
        </w:rPr>
        <w:t>,- Kč</w:t>
      </w:r>
    </w:p>
    <w:p w:rsidR="00FC62A8" w:rsidRPr="00822DD1" w:rsidRDefault="008201B3" w:rsidP="006B70E8">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vodovod</w:t>
      </w:r>
      <w:r w:rsidR="00517E83" w:rsidRPr="00822DD1">
        <w:rPr>
          <w:sz w:val="20"/>
          <w:szCs w:val="20"/>
        </w:rPr>
        <w:t>………………………………………………………………………………….</w:t>
      </w:r>
      <w:r w:rsidR="006111D3" w:rsidRPr="00822DD1">
        <w:rPr>
          <w:sz w:val="20"/>
          <w:szCs w:val="20"/>
        </w:rPr>
        <w:t>140</w:t>
      </w:r>
      <w:r w:rsidR="00FC62A8" w:rsidRPr="00822DD1">
        <w:rPr>
          <w:sz w:val="20"/>
          <w:szCs w:val="20"/>
        </w:rPr>
        <w:t>.</w:t>
      </w:r>
      <w:r w:rsidR="006111D3" w:rsidRPr="00822DD1">
        <w:rPr>
          <w:sz w:val="20"/>
          <w:szCs w:val="20"/>
        </w:rPr>
        <w:t>842</w:t>
      </w:r>
      <w:r w:rsidR="00FC62A8" w:rsidRPr="00822DD1">
        <w:rPr>
          <w:sz w:val="20"/>
          <w:szCs w:val="20"/>
        </w:rPr>
        <w:t>.</w:t>
      </w:r>
      <w:r w:rsidR="006111D3" w:rsidRPr="00822DD1">
        <w:rPr>
          <w:sz w:val="20"/>
          <w:szCs w:val="20"/>
        </w:rPr>
        <w:t>900</w:t>
      </w:r>
      <w:r w:rsidR="00FC62A8" w:rsidRPr="00822DD1">
        <w:rPr>
          <w:sz w:val="20"/>
          <w:szCs w:val="20"/>
        </w:rPr>
        <w:t>,- Kč</w:t>
      </w:r>
    </w:p>
    <w:p w:rsidR="00FC62A8" w:rsidRPr="00822DD1" w:rsidRDefault="008201B3" w:rsidP="006B70E8">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záp</w:t>
      </w:r>
      <w:r w:rsidR="00517E83" w:rsidRPr="00822DD1">
        <w:rPr>
          <w:sz w:val="20"/>
          <w:szCs w:val="20"/>
        </w:rPr>
        <w:t>lava z jiné příčiny než povodeň……………………………………………………….</w:t>
      </w:r>
      <w:r w:rsidR="006111D3" w:rsidRPr="00822DD1">
        <w:rPr>
          <w:sz w:val="20"/>
          <w:szCs w:val="20"/>
        </w:rPr>
        <w:t>64</w:t>
      </w:r>
      <w:r w:rsidR="00FC62A8" w:rsidRPr="00822DD1">
        <w:rPr>
          <w:sz w:val="20"/>
          <w:szCs w:val="20"/>
        </w:rPr>
        <w:t>.</w:t>
      </w:r>
      <w:r w:rsidR="006111D3" w:rsidRPr="00822DD1">
        <w:rPr>
          <w:sz w:val="20"/>
          <w:szCs w:val="20"/>
        </w:rPr>
        <w:t>012</w:t>
      </w:r>
      <w:r w:rsidR="00FC62A8" w:rsidRPr="00822DD1">
        <w:rPr>
          <w:sz w:val="20"/>
          <w:szCs w:val="20"/>
        </w:rPr>
        <w:t>.</w:t>
      </w:r>
      <w:r w:rsidR="006111D3" w:rsidRPr="00822DD1">
        <w:rPr>
          <w:sz w:val="20"/>
          <w:szCs w:val="20"/>
        </w:rPr>
        <w:t>900</w:t>
      </w:r>
      <w:r w:rsidR="00FC62A8" w:rsidRPr="00822DD1">
        <w:rPr>
          <w:sz w:val="20"/>
          <w:szCs w:val="20"/>
        </w:rPr>
        <w:t>,- Kč</w:t>
      </w:r>
    </w:p>
    <w:p w:rsidR="00FC62A8" w:rsidRPr="00822DD1" w:rsidRDefault="00931E34" w:rsidP="006B70E8">
      <w:pPr>
        <w:tabs>
          <w:tab w:val="right" w:leader="dot" w:pos="5103"/>
        </w:tabs>
        <w:jc w:val="both"/>
        <w:rPr>
          <w:sz w:val="20"/>
          <w:szCs w:val="20"/>
        </w:rPr>
      </w:pPr>
      <w:r w:rsidRPr="00822DD1">
        <w:rPr>
          <w:sz w:val="20"/>
          <w:szCs w:val="20"/>
        </w:rPr>
        <w:t xml:space="preserve">          Pojištění se sjednává na první riziko.</w:t>
      </w:r>
    </w:p>
    <w:p w:rsidR="00942980" w:rsidRPr="00822DD1" w:rsidRDefault="00942980" w:rsidP="006B70E8">
      <w:pPr>
        <w:tabs>
          <w:tab w:val="right" w:leader="dot" w:pos="5103"/>
        </w:tabs>
        <w:jc w:val="both"/>
        <w:rPr>
          <w:b/>
          <w:sz w:val="20"/>
          <w:szCs w:val="20"/>
        </w:rPr>
      </w:pPr>
    </w:p>
    <w:p w:rsidR="00FC62A8" w:rsidRPr="00822DD1" w:rsidRDefault="00FC62A8" w:rsidP="001D1BF1">
      <w:pPr>
        <w:pStyle w:val="Nadpis2"/>
        <w:ind w:left="540" w:hanging="540"/>
        <w:jc w:val="both"/>
      </w:pPr>
      <w:r w:rsidRPr="00822DD1">
        <w:rPr>
          <w:b/>
          <w:bCs/>
        </w:rPr>
        <w:t xml:space="preserve">Písemnosti vč. knih a hudebnin </w:t>
      </w:r>
      <w:r w:rsidRPr="00822DD1">
        <w:t xml:space="preserve">subjektů uvedených v příloze A1 tohoto dodatku. </w:t>
      </w:r>
    </w:p>
    <w:p w:rsidR="00FC62A8" w:rsidRPr="00822DD1" w:rsidRDefault="00FC62A8" w:rsidP="001D1BF1">
      <w:pPr>
        <w:tabs>
          <w:tab w:val="right" w:leader="dot" w:pos="5103"/>
          <w:tab w:val="left" w:pos="5529"/>
          <w:tab w:val="right" w:pos="9214"/>
        </w:tabs>
        <w:jc w:val="both"/>
        <w:rPr>
          <w:b/>
          <w:bCs/>
          <w:sz w:val="20"/>
          <w:szCs w:val="20"/>
        </w:rPr>
      </w:pPr>
      <w:bookmarkStart w:id="5" w:name="_Toc367839356"/>
    </w:p>
    <w:p w:rsidR="00FC62A8" w:rsidRPr="00822DD1" w:rsidRDefault="00FC62A8" w:rsidP="001D1BF1">
      <w:pPr>
        <w:tabs>
          <w:tab w:val="right" w:leader="dot" w:pos="5103"/>
        </w:tabs>
        <w:ind w:left="540"/>
        <w:jc w:val="both"/>
        <w:rPr>
          <w:b/>
          <w:bCs/>
          <w:sz w:val="20"/>
          <w:szCs w:val="20"/>
        </w:rPr>
      </w:pPr>
      <w:r w:rsidRPr="00822DD1">
        <w:rPr>
          <w:b/>
          <w:bCs/>
          <w:sz w:val="20"/>
          <w:szCs w:val="20"/>
        </w:rPr>
        <w:t>Pojistná částka pro všechny pojištěné subjekty činí:</w:t>
      </w:r>
    </w:p>
    <w:p w:rsidR="00FC62A8" w:rsidRPr="00822DD1" w:rsidRDefault="008201B3" w:rsidP="006B70E8">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požár</w:t>
      </w:r>
      <w:r w:rsidR="00517E83" w:rsidRPr="00822DD1">
        <w:rPr>
          <w:sz w:val="20"/>
          <w:szCs w:val="20"/>
        </w:rPr>
        <w:t>………………………………………………………………………………………</w:t>
      </w:r>
      <w:r w:rsidR="00FC62A8" w:rsidRPr="00822DD1">
        <w:rPr>
          <w:sz w:val="20"/>
          <w:szCs w:val="20"/>
        </w:rPr>
        <w:t>4</w:t>
      </w:r>
      <w:r w:rsidR="00E45D83" w:rsidRPr="00822DD1">
        <w:rPr>
          <w:sz w:val="20"/>
          <w:szCs w:val="20"/>
        </w:rPr>
        <w:t>8</w:t>
      </w:r>
      <w:r w:rsidR="00FC62A8" w:rsidRPr="00822DD1">
        <w:rPr>
          <w:sz w:val="20"/>
          <w:szCs w:val="20"/>
        </w:rPr>
        <w:t>.</w:t>
      </w:r>
      <w:r w:rsidR="00E45D83" w:rsidRPr="00822DD1">
        <w:rPr>
          <w:sz w:val="20"/>
          <w:szCs w:val="20"/>
        </w:rPr>
        <w:t>9</w:t>
      </w:r>
      <w:r w:rsidR="00FC62A8" w:rsidRPr="00822DD1">
        <w:rPr>
          <w:sz w:val="20"/>
          <w:szCs w:val="20"/>
        </w:rPr>
        <w:t>71.259,- Kč</w:t>
      </w:r>
    </w:p>
    <w:p w:rsidR="00FC62A8" w:rsidRPr="00822DD1" w:rsidRDefault="008201B3" w:rsidP="006B70E8">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vichřice</w:t>
      </w:r>
      <w:r w:rsidR="00517E83" w:rsidRPr="00822DD1">
        <w:rPr>
          <w:sz w:val="20"/>
          <w:szCs w:val="20"/>
        </w:rPr>
        <w:t>……………………………………………………………………………………</w:t>
      </w:r>
      <w:r w:rsidR="00FC62A8" w:rsidRPr="00822DD1">
        <w:rPr>
          <w:sz w:val="20"/>
          <w:szCs w:val="20"/>
        </w:rPr>
        <w:t>47.971.259,- Kč</w:t>
      </w:r>
    </w:p>
    <w:p w:rsidR="00FC62A8" w:rsidRPr="00822DD1" w:rsidRDefault="008201B3" w:rsidP="006B70E8">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povodeň</w:t>
      </w:r>
      <w:r w:rsidR="00517E83" w:rsidRPr="00822DD1">
        <w:rPr>
          <w:sz w:val="20"/>
          <w:szCs w:val="20"/>
        </w:rPr>
        <w:t>…………………………………………………………………………………...</w:t>
      </w:r>
      <w:r w:rsidR="00FC62A8" w:rsidRPr="00822DD1">
        <w:rPr>
          <w:sz w:val="20"/>
          <w:szCs w:val="20"/>
        </w:rPr>
        <w:t>21.000.000,- Kč</w:t>
      </w:r>
    </w:p>
    <w:p w:rsidR="00FC62A8" w:rsidRPr="00822DD1" w:rsidRDefault="008201B3" w:rsidP="006B70E8">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vodovod</w:t>
      </w:r>
      <w:r w:rsidR="00517E83" w:rsidRPr="00822DD1">
        <w:rPr>
          <w:sz w:val="20"/>
          <w:szCs w:val="20"/>
        </w:rPr>
        <w:t>………………………………...…………………………………………………</w:t>
      </w:r>
      <w:r w:rsidR="00FC62A8" w:rsidRPr="00822DD1">
        <w:rPr>
          <w:sz w:val="20"/>
          <w:szCs w:val="20"/>
        </w:rPr>
        <w:t>21.000.000,- Kč</w:t>
      </w:r>
    </w:p>
    <w:p w:rsidR="00DD72AF" w:rsidRPr="00822DD1" w:rsidRDefault="00667A1E" w:rsidP="006B70E8">
      <w:pPr>
        <w:tabs>
          <w:tab w:val="right" w:leader="dot" w:pos="5103"/>
          <w:tab w:val="left" w:pos="5529"/>
          <w:tab w:val="right" w:pos="9214"/>
        </w:tabs>
        <w:ind w:left="540"/>
        <w:jc w:val="both"/>
        <w:rPr>
          <w:sz w:val="20"/>
          <w:szCs w:val="20"/>
        </w:rPr>
      </w:pPr>
      <w:r w:rsidRPr="00822DD1">
        <w:rPr>
          <w:sz w:val="20"/>
          <w:szCs w:val="20"/>
        </w:rPr>
        <w:t>Pojištění se sjednává na první riziko.</w:t>
      </w:r>
    </w:p>
    <w:p w:rsidR="00667A1E" w:rsidRPr="00822DD1" w:rsidRDefault="00667A1E" w:rsidP="006B70E8">
      <w:pPr>
        <w:tabs>
          <w:tab w:val="right" w:leader="dot" w:pos="5103"/>
          <w:tab w:val="left" w:pos="5529"/>
          <w:tab w:val="right" w:pos="9214"/>
        </w:tabs>
        <w:ind w:left="540"/>
        <w:jc w:val="both"/>
        <w:rPr>
          <w:sz w:val="20"/>
          <w:szCs w:val="20"/>
        </w:rPr>
      </w:pPr>
    </w:p>
    <w:p w:rsidR="00FC62A8" w:rsidRPr="00822DD1" w:rsidRDefault="00FC62A8" w:rsidP="005B33C1">
      <w:pPr>
        <w:pStyle w:val="Nadpis2"/>
        <w:ind w:left="540" w:hanging="540"/>
        <w:jc w:val="both"/>
      </w:pPr>
      <w:bookmarkStart w:id="6" w:name="_Toc367839357"/>
      <w:bookmarkEnd w:id="5"/>
      <w:r w:rsidRPr="00822DD1">
        <w:rPr>
          <w:b/>
          <w:bCs/>
        </w:rPr>
        <w:t>Písemnosti vč. dokumentace, plánů, nosičů dat se záznamy, softwaru</w:t>
      </w:r>
      <w:r w:rsidRPr="00822DD1">
        <w:t xml:space="preserve"> subjektů uvedených v příloze A1 tohoto dodatku. </w:t>
      </w:r>
    </w:p>
    <w:p w:rsidR="00FC62A8" w:rsidRPr="00822DD1" w:rsidRDefault="00FC62A8" w:rsidP="005B33C1">
      <w:pPr>
        <w:tabs>
          <w:tab w:val="right" w:leader="dot" w:pos="5103"/>
          <w:tab w:val="left" w:pos="5529"/>
          <w:tab w:val="right" w:pos="9214"/>
        </w:tabs>
        <w:ind w:left="540"/>
        <w:jc w:val="both"/>
        <w:rPr>
          <w:b/>
          <w:bCs/>
          <w:sz w:val="20"/>
          <w:szCs w:val="20"/>
        </w:rPr>
      </w:pPr>
    </w:p>
    <w:p w:rsidR="00FC62A8" w:rsidRPr="00822DD1" w:rsidRDefault="00FC62A8" w:rsidP="005B33C1">
      <w:pPr>
        <w:tabs>
          <w:tab w:val="right" w:leader="dot" w:pos="5103"/>
        </w:tabs>
        <w:ind w:left="540"/>
        <w:jc w:val="both"/>
        <w:rPr>
          <w:b/>
          <w:bCs/>
          <w:sz w:val="20"/>
          <w:szCs w:val="20"/>
        </w:rPr>
      </w:pPr>
      <w:r w:rsidRPr="00822DD1">
        <w:rPr>
          <w:b/>
          <w:bCs/>
          <w:sz w:val="20"/>
          <w:szCs w:val="20"/>
        </w:rPr>
        <w:t>Pojistná částka pro všechny pojištěné subjekty činí:</w:t>
      </w:r>
    </w:p>
    <w:p w:rsidR="00FC62A8" w:rsidRPr="00822DD1" w:rsidRDefault="00FB1CFC" w:rsidP="005B33C1">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požár</w:t>
      </w:r>
      <w:r w:rsidR="00517E83" w:rsidRPr="00822DD1">
        <w:rPr>
          <w:sz w:val="20"/>
          <w:szCs w:val="20"/>
        </w:rPr>
        <w:t>………………………………………………………………………………………….</w:t>
      </w:r>
      <w:r w:rsidR="00E45D83" w:rsidRPr="00822DD1">
        <w:rPr>
          <w:sz w:val="20"/>
          <w:szCs w:val="20"/>
        </w:rPr>
        <w:t>6</w:t>
      </w:r>
      <w:r w:rsidR="00FC62A8" w:rsidRPr="00822DD1">
        <w:rPr>
          <w:sz w:val="20"/>
          <w:szCs w:val="20"/>
        </w:rPr>
        <w:t>00.000,- Kč</w:t>
      </w:r>
    </w:p>
    <w:p w:rsidR="00FC62A8" w:rsidRPr="00822DD1" w:rsidRDefault="00FB1CFC" w:rsidP="005B33C1">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vichřice</w:t>
      </w:r>
      <w:r w:rsidR="00517E83" w:rsidRPr="00822DD1">
        <w:rPr>
          <w:sz w:val="20"/>
          <w:szCs w:val="20"/>
        </w:rPr>
        <w:t>……………………………………………………………………………………….</w:t>
      </w:r>
      <w:r w:rsidR="00FC62A8" w:rsidRPr="00822DD1">
        <w:rPr>
          <w:sz w:val="20"/>
          <w:szCs w:val="20"/>
        </w:rPr>
        <w:t>100.000,- Kč</w:t>
      </w:r>
    </w:p>
    <w:p w:rsidR="00FC62A8" w:rsidRPr="00822DD1" w:rsidRDefault="00FB1CFC" w:rsidP="005B33C1">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povodeň</w:t>
      </w:r>
      <w:r w:rsidR="00517E83" w:rsidRPr="00822DD1">
        <w:rPr>
          <w:sz w:val="20"/>
          <w:szCs w:val="20"/>
        </w:rPr>
        <w:t>………………………………………………………………………………………</w:t>
      </w:r>
      <w:r w:rsidR="00FC62A8" w:rsidRPr="00822DD1">
        <w:rPr>
          <w:sz w:val="20"/>
          <w:szCs w:val="20"/>
        </w:rPr>
        <w:t>100.000,- Kč</w:t>
      </w:r>
    </w:p>
    <w:p w:rsidR="00FC62A8" w:rsidRPr="00822DD1" w:rsidRDefault="00FB1CFC" w:rsidP="005B33C1">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náraz</w:t>
      </w:r>
      <w:r w:rsidR="00517E83" w:rsidRPr="00822DD1">
        <w:rPr>
          <w:sz w:val="20"/>
          <w:szCs w:val="20"/>
        </w:rPr>
        <w:t>………………………………………………………………………………………….</w:t>
      </w:r>
      <w:r w:rsidR="00FC62A8" w:rsidRPr="00822DD1">
        <w:rPr>
          <w:sz w:val="20"/>
          <w:szCs w:val="20"/>
        </w:rPr>
        <w:t>100.000,- Kč</w:t>
      </w:r>
    </w:p>
    <w:p w:rsidR="00FC62A8" w:rsidRPr="00822DD1" w:rsidRDefault="00FB1CFC" w:rsidP="005B33C1">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sesuv</w:t>
      </w:r>
      <w:r w:rsidR="00517E83" w:rsidRPr="00822DD1">
        <w:rPr>
          <w:sz w:val="20"/>
          <w:szCs w:val="20"/>
        </w:rPr>
        <w:t>………………………………………………………………………………………….</w:t>
      </w:r>
      <w:r w:rsidR="00FC62A8" w:rsidRPr="00822DD1">
        <w:rPr>
          <w:sz w:val="20"/>
          <w:szCs w:val="20"/>
        </w:rPr>
        <w:t>100.000,- Kč</w:t>
      </w:r>
    </w:p>
    <w:p w:rsidR="00FC62A8" w:rsidRPr="00822DD1" w:rsidRDefault="00FB1CFC" w:rsidP="005B33C1">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vodovod</w:t>
      </w:r>
      <w:r w:rsidR="00517E83" w:rsidRPr="00822DD1">
        <w:rPr>
          <w:sz w:val="20"/>
          <w:szCs w:val="20"/>
        </w:rPr>
        <w:t>………………………………………………………………………………………</w:t>
      </w:r>
      <w:r w:rsidR="00FC62A8" w:rsidRPr="00822DD1">
        <w:rPr>
          <w:sz w:val="20"/>
          <w:szCs w:val="20"/>
        </w:rPr>
        <w:t>100.000,- Kč</w:t>
      </w:r>
    </w:p>
    <w:p w:rsidR="00667A1E" w:rsidRPr="00822DD1" w:rsidRDefault="00667A1E" w:rsidP="005B33C1">
      <w:pPr>
        <w:tabs>
          <w:tab w:val="right" w:leader="dot" w:pos="5103"/>
          <w:tab w:val="left" w:pos="5529"/>
          <w:tab w:val="right" w:pos="9214"/>
        </w:tabs>
        <w:ind w:left="540"/>
        <w:jc w:val="both"/>
        <w:rPr>
          <w:sz w:val="20"/>
          <w:szCs w:val="20"/>
        </w:rPr>
      </w:pPr>
      <w:r w:rsidRPr="00822DD1">
        <w:rPr>
          <w:sz w:val="20"/>
          <w:szCs w:val="20"/>
        </w:rPr>
        <w:t>Pojištění se sjednává na první riziko.</w:t>
      </w:r>
    </w:p>
    <w:p w:rsidR="00DD72AF" w:rsidRPr="00822DD1" w:rsidRDefault="00DD72AF" w:rsidP="005B33C1">
      <w:pPr>
        <w:tabs>
          <w:tab w:val="right" w:leader="dot" w:pos="5103"/>
          <w:tab w:val="left" w:pos="5529"/>
          <w:tab w:val="right" w:pos="9214"/>
        </w:tabs>
        <w:ind w:left="540"/>
        <w:jc w:val="both"/>
        <w:rPr>
          <w:sz w:val="20"/>
          <w:szCs w:val="20"/>
        </w:rPr>
      </w:pPr>
    </w:p>
    <w:p w:rsidR="00FC62A8" w:rsidRPr="00822DD1" w:rsidRDefault="00FC62A8" w:rsidP="005B33C1">
      <w:pPr>
        <w:pStyle w:val="Nadpis2"/>
        <w:ind w:left="540" w:hanging="540"/>
        <w:jc w:val="both"/>
      </w:pPr>
      <w:r w:rsidRPr="00822DD1">
        <w:rPr>
          <w:b/>
          <w:bCs/>
        </w:rPr>
        <w:t xml:space="preserve">Zásoby </w:t>
      </w:r>
      <w:r w:rsidRPr="00822DD1">
        <w:t xml:space="preserve">subjektů uvedených v příloze A1 tohoto dodatku. </w:t>
      </w:r>
    </w:p>
    <w:p w:rsidR="00FC62A8" w:rsidRPr="00822DD1" w:rsidRDefault="00FC62A8" w:rsidP="005B33C1">
      <w:pPr>
        <w:tabs>
          <w:tab w:val="right" w:leader="dot" w:pos="5103"/>
          <w:tab w:val="left" w:pos="5529"/>
          <w:tab w:val="right" w:pos="9214"/>
        </w:tabs>
        <w:ind w:left="540"/>
        <w:jc w:val="both"/>
        <w:rPr>
          <w:b/>
          <w:bCs/>
          <w:sz w:val="20"/>
          <w:szCs w:val="20"/>
        </w:rPr>
      </w:pPr>
    </w:p>
    <w:p w:rsidR="00FC62A8" w:rsidRPr="00822DD1" w:rsidRDefault="00FC62A8" w:rsidP="005B33C1">
      <w:pPr>
        <w:tabs>
          <w:tab w:val="right" w:leader="dot" w:pos="5103"/>
        </w:tabs>
        <w:ind w:left="540"/>
        <w:jc w:val="both"/>
        <w:rPr>
          <w:b/>
          <w:bCs/>
          <w:sz w:val="20"/>
          <w:szCs w:val="20"/>
        </w:rPr>
      </w:pPr>
      <w:r w:rsidRPr="00822DD1">
        <w:rPr>
          <w:b/>
          <w:bCs/>
          <w:sz w:val="20"/>
          <w:szCs w:val="20"/>
        </w:rPr>
        <w:t>Pojistná částka pro všechny pojištěné subjekty činí:</w:t>
      </w:r>
    </w:p>
    <w:p w:rsidR="00FC62A8" w:rsidRPr="000565BA" w:rsidRDefault="00FB1CFC" w:rsidP="005B33C1">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požár</w:t>
      </w:r>
      <w:r w:rsidR="00517E83" w:rsidRPr="00822DD1">
        <w:rPr>
          <w:sz w:val="20"/>
          <w:szCs w:val="20"/>
        </w:rPr>
        <w:t>………………………………………………………………………………………</w:t>
      </w:r>
      <w:r w:rsidR="008B2D69" w:rsidRPr="000565BA">
        <w:rPr>
          <w:sz w:val="20"/>
          <w:szCs w:val="20"/>
        </w:rPr>
        <w:t>14.</w:t>
      </w:r>
      <w:r w:rsidR="006441E8" w:rsidRPr="000565BA">
        <w:rPr>
          <w:sz w:val="20"/>
          <w:szCs w:val="20"/>
        </w:rPr>
        <w:t>621.366</w:t>
      </w:r>
      <w:r w:rsidR="00FC62A8" w:rsidRPr="000565BA">
        <w:rPr>
          <w:sz w:val="20"/>
          <w:szCs w:val="20"/>
        </w:rPr>
        <w:t>,- Kč</w:t>
      </w:r>
    </w:p>
    <w:p w:rsidR="00FC62A8" w:rsidRPr="000565BA" w:rsidRDefault="00FB1CFC" w:rsidP="005B33C1">
      <w:pPr>
        <w:tabs>
          <w:tab w:val="right" w:leader="dot" w:pos="5103"/>
          <w:tab w:val="left" w:pos="5529"/>
          <w:tab w:val="right" w:pos="9214"/>
        </w:tabs>
        <w:ind w:left="540"/>
        <w:jc w:val="both"/>
        <w:rPr>
          <w:sz w:val="20"/>
          <w:szCs w:val="20"/>
        </w:rPr>
      </w:pPr>
      <w:r w:rsidRPr="000565BA">
        <w:rPr>
          <w:sz w:val="20"/>
          <w:szCs w:val="20"/>
        </w:rPr>
        <w:t xml:space="preserve">Pro </w:t>
      </w:r>
      <w:r w:rsidR="00696951" w:rsidRPr="000565BA">
        <w:rPr>
          <w:sz w:val="20"/>
          <w:szCs w:val="20"/>
        </w:rPr>
        <w:t>riziko</w:t>
      </w:r>
      <w:r w:rsidR="00517E83" w:rsidRPr="000565BA">
        <w:rPr>
          <w:sz w:val="20"/>
          <w:szCs w:val="20"/>
        </w:rPr>
        <w:t xml:space="preserve"> vichřice……………………………………………………………………………………</w:t>
      </w:r>
      <w:r w:rsidR="003477CE" w:rsidRPr="000565BA">
        <w:rPr>
          <w:sz w:val="20"/>
          <w:szCs w:val="20"/>
        </w:rPr>
        <w:t>12</w:t>
      </w:r>
      <w:r w:rsidR="00FC62A8" w:rsidRPr="000565BA">
        <w:rPr>
          <w:sz w:val="20"/>
          <w:szCs w:val="20"/>
        </w:rPr>
        <w:t>.</w:t>
      </w:r>
      <w:r w:rsidR="006441E8" w:rsidRPr="000565BA">
        <w:rPr>
          <w:sz w:val="20"/>
          <w:szCs w:val="20"/>
        </w:rPr>
        <w:t>301.366</w:t>
      </w:r>
      <w:r w:rsidR="00FC62A8" w:rsidRPr="000565BA">
        <w:rPr>
          <w:sz w:val="20"/>
          <w:szCs w:val="20"/>
        </w:rPr>
        <w:t>,- Kč</w:t>
      </w:r>
    </w:p>
    <w:p w:rsidR="00FC62A8" w:rsidRPr="000565BA" w:rsidRDefault="00FB1CFC" w:rsidP="005B33C1">
      <w:pPr>
        <w:tabs>
          <w:tab w:val="right" w:leader="dot" w:pos="5103"/>
          <w:tab w:val="left" w:pos="5529"/>
          <w:tab w:val="right" w:pos="9214"/>
        </w:tabs>
        <w:ind w:left="540"/>
        <w:jc w:val="both"/>
        <w:rPr>
          <w:sz w:val="20"/>
          <w:szCs w:val="20"/>
        </w:rPr>
      </w:pPr>
      <w:r w:rsidRPr="000565BA">
        <w:rPr>
          <w:sz w:val="20"/>
          <w:szCs w:val="20"/>
        </w:rPr>
        <w:t xml:space="preserve">Pro </w:t>
      </w:r>
      <w:r w:rsidR="00696951" w:rsidRPr="000565BA">
        <w:rPr>
          <w:sz w:val="20"/>
          <w:szCs w:val="20"/>
        </w:rPr>
        <w:t>riziko</w:t>
      </w:r>
      <w:r w:rsidR="00517E83" w:rsidRPr="000565BA">
        <w:rPr>
          <w:sz w:val="20"/>
          <w:szCs w:val="20"/>
        </w:rPr>
        <w:t xml:space="preserve"> povodeň…………………………………………………………………………………….</w:t>
      </w:r>
      <w:r w:rsidR="00FC62A8" w:rsidRPr="000565BA">
        <w:rPr>
          <w:sz w:val="20"/>
          <w:szCs w:val="20"/>
        </w:rPr>
        <w:t>3.</w:t>
      </w:r>
      <w:r w:rsidR="00850588" w:rsidRPr="000565BA">
        <w:rPr>
          <w:sz w:val="20"/>
          <w:szCs w:val="20"/>
        </w:rPr>
        <w:t>167.250</w:t>
      </w:r>
      <w:r w:rsidR="00FC62A8" w:rsidRPr="000565BA">
        <w:rPr>
          <w:sz w:val="20"/>
          <w:szCs w:val="20"/>
        </w:rPr>
        <w:t>,- Kč</w:t>
      </w:r>
    </w:p>
    <w:p w:rsidR="00FC62A8" w:rsidRPr="00822DD1" w:rsidRDefault="00FB1CFC" w:rsidP="005B33C1">
      <w:pPr>
        <w:tabs>
          <w:tab w:val="right" w:leader="dot" w:pos="5103"/>
          <w:tab w:val="left" w:pos="5529"/>
          <w:tab w:val="right" w:pos="9214"/>
        </w:tabs>
        <w:ind w:left="540"/>
        <w:jc w:val="both"/>
        <w:rPr>
          <w:sz w:val="20"/>
          <w:szCs w:val="20"/>
        </w:rPr>
      </w:pPr>
      <w:r w:rsidRPr="000565BA">
        <w:rPr>
          <w:sz w:val="20"/>
          <w:szCs w:val="20"/>
        </w:rPr>
        <w:t xml:space="preserve">Pro </w:t>
      </w:r>
      <w:r w:rsidR="00696951" w:rsidRPr="000565BA">
        <w:rPr>
          <w:sz w:val="20"/>
          <w:szCs w:val="20"/>
        </w:rPr>
        <w:t>riziko</w:t>
      </w:r>
      <w:r w:rsidR="00517E83" w:rsidRPr="000565BA">
        <w:rPr>
          <w:sz w:val="20"/>
          <w:szCs w:val="20"/>
        </w:rPr>
        <w:t xml:space="preserve"> vodovod....................................................................................................................</w:t>
      </w:r>
      <w:r w:rsidR="00850588" w:rsidRPr="000565BA">
        <w:rPr>
          <w:sz w:val="20"/>
          <w:szCs w:val="20"/>
        </w:rPr>
        <w:t>..</w:t>
      </w:r>
      <w:r w:rsidR="00517E83" w:rsidRPr="000565BA">
        <w:rPr>
          <w:sz w:val="20"/>
          <w:szCs w:val="20"/>
        </w:rPr>
        <w:t>...........</w:t>
      </w:r>
      <w:r w:rsidR="00850588" w:rsidRPr="000565BA">
        <w:rPr>
          <w:sz w:val="20"/>
          <w:szCs w:val="20"/>
        </w:rPr>
        <w:t>9.</w:t>
      </w:r>
      <w:r w:rsidR="006441E8" w:rsidRPr="000565BA">
        <w:rPr>
          <w:sz w:val="20"/>
          <w:szCs w:val="20"/>
        </w:rPr>
        <w:t>471.366</w:t>
      </w:r>
      <w:r w:rsidR="00FC62A8" w:rsidRPr="000565BA">
        <w:rPr>
          <w:sz w:val="20"/>
          <w:szCs w:val="20"/>
        </w:rPr>
        <w:t xml:space="preserve">,- </w:t>
      </w:r>
      <w:r w:rsidR="00FC62A8" w:rsidRPr="00822DD1">
        <w:rPr>
          <w:sz w:val="20"/>
          <w:szCs w:val="20"/>
        </w:rPr>
        <w:t>Kč</w:t>
      </w:r>
    </w:p>
    <w:p w:rsidR="00FC62A8" w:rsidRPr="00822DD1" w:rsidRDefault="00FB1CFC" w:rsidP="005B33C1">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záp</w:t>
      </w:r>
      <w:r w:rsidR="00517E83" w:rsidRPr="00822DD1">
        <w:rPr>
          <w:sz w:val="20"/>
          <w:szCs w:val="20"/>
        </w:rPr>
        <w:t>lava z jiné příčiny než povodeň………………………………………………………...</w:t>
      </w:r>
      <w:r w:rsidR="00FC62A8" w:rsidRPr="00822DD1">
        <w:rPr>
          <w:sz w:val="20"/>
          <w:szCs w:val="20"/>
        </w:rPr>
        <w:t>1.000.000,- Kč</w:t>
      </w:r>
    </w:p>
    <w:p w:rsidR="00DD72AF" w:rsidRPr="00822DD1" w:rsidRDefault="00DD72AF" w:rsidP="005B33C1">
      <w:pPr>
        <w:tabs>
          <w:tab w:val="right" w:leader="dot" w:pos="5103"/>
          <w:tab w:val="left" w:pos="5529"/>
          <w:tab w:val="right" w:pos="9214"/>
        </w:tabs>
        <w:ind w:left="540"/>
        <w:jc w:val="both"/>
        <w:rPr>
          <w:sz w:val="20"/>
          <w:szCs w:val="20"/>
        </w:rPr>
      </w:pPr>
    </w:p>
    <w:p w:rsidR="00FC62A8" w:rsidRPr="00EA3E27" w:rsidRDefault="00FC62A8" w:rsidP="005B33C1">
      <w:pPr>
        <w:pStyle w:val="Nadpis2"/>
        <w:ind w:left="540" w:hanging="540"/>
        <w:jc w:val="both"/>
      </w:pPr>
      <w:r w:rsidRPr="00822DD1">
        <w:rPr>
          <w:b/>
          <w:bCs/>
        </w:rPr>
        <w:t>Vlastní cennosti (</w:t>
      </w:r>
      <w:r w:rsidR="00FD1A29" w:rsidRPr="00822DD1">
        <w:rPr>
          <w:b/>
          <w:bCs/>
        </w:rPr>
        <w:t xml:space="preserve">především </w:t>
      </w:r>
      <w:r w:rsidRPr="00822DD1">
        <w:rPr>
          <w:b/>
          <w:bCs/>
        </w:rPr>
        <w:t xml:space="preserve">peníze, kolky, stravenky) </w:t>
      </w:r>
      <w:r w:rsidRPr="00822DD1">
        <w:t xml:space="preserve">subjektů uvedených v </w:t>
      </w:r>
      <w:r w:rsidRPr="00EA3E27">
        <w:t xml:space="preserve">příloze A1 tohoto dodatku. </w:t>
      </w:r>
    </w:p>
    <w:p w:rsidR="00FC62A8" w:rsidRPr="00EA3E27" w:rsidRDefault="00FC62A8" w:rsidP="005B33C1">
      <w:pPr>
        <w:tabs>
          <w:tab w:val="right" w:leader="dot" w:pos="5103"/>
          <w:tab w:val="left" w:pos="5529"/>
          <w:tab w:val="right" w:pos="9214"/>
        </w:tabs>
        <w:ind w:left="540"/>
        <w:jc w:val="both"/>
        <w:rPr>
          <w:b/>
          <w:bCs/>
          <w:sz w:val="20"/>
          <w:szCs w:val="20"/>
        </w:rPr>
      </w:pPr>
    </w:p>
    <w:p w:rsidR="00FC62A8" w:rsidRPr="00EA3E27" w:rsidRDefault="00FC62A8" w:rsidP="005B33C1">
      <w:pPr>
        <w:tabs>
          <w:tab w:val="right" w:leader="dot" w:pos="5103"/>
        </w:tabs>
        <w:ind w:left="540"/>
        <w:jc w:val="both"/>
        <w:rPr>
          <w:b/>
          <w:bCs/>
          <w:sz w:val="20"/>
          <w:szCs w:val="20"/>
        </w:rPr>
      </w:pPr>
      <w:r w:rsidRPr="00EA3E27">
        <w:rPr>
          <w:b/>
          <w:bCs/>
          <w:sz w:val="20"/>
          <w:szCs w:val="20"/>
        </w:rPr>
        <w:t>Pojistná částka pro všechny pojištěné subjekty činí:</w:t>
      </w:r>
    </w:p>
    <w:p w:rsidR="00FC62A8" w:rsidRPr="00EA3E27" w:rsidRDefault="00FB1CFC" w:rsidP="005B33C1">
      <w:pPr>
        <w:tabs>
          <w:tab w:val="right" w:leader="dot" w:pos="5103"/>
          <w:tab w:val="left" w:pos="5529"/>
          <w:tab w:val="right" w:pos="9214"/>
        </w:tabs>
        <w:ind w:left="540"/>
        <w:jc w:val="both"/>
        <w:rPr>
          <w:sz w:val="20"/>
          <w:szCs w:val="20"/>
        </w:rPr>
      </w:pPr>
      <w:r w:rsidRPr="00EA3E27">
        <w:rPr>
          <w:sz w:val="20"/>
          <w:szCs w:val="20"/>
        </w:rPr>
        <w:t xml:space="preserve">Pro </w:t>
      </w:r>
      <w:r w:rsidR="00696951" w:rsidRPr="00EA3E27">
        <w:rPr>
          <w:sz w:val="20"/>
          <w:szCs w:val="20"/>
        </w:rPr>
        <w:t>riziko</w:t>
      </w:r>
      <w:r w:rsidRPr="00EA3E27">
        <w:rPr>
          <w:sz w:val="20"/>
          <w:szCs w:val="20"/>
        </w:rPr>
        <w:t xml:space="preserve"> požár</w:t>
      </w:r>
      <w:r w:rsidR="00517E83" w:rsidRPr="00EA3E27">
        <w:rPr>
          <w:sz w:val="20"/>
          <w:szCs w:val="20"/>
        </w:rPr>
        <w:t>………………………………………………………………………………………..</w:t>
      </w:r>
      <w:r w:rsidR="00FC62A8" w:rsidRPr="00EA3E27">
        <w:rPr>
          <w:sz w:val="20"/>
          <w:szCs w:val="20"/>
        </w:rPr>
        <w:t>3.</w:t>
      </w:r>
      <w:r w:rsidR="006441E8" w:rsidRPr="00EA3E27">
        <w:rPr>
          <w:sz w:val="20"/>
          <w:szCs w:val="20"/>
        </w:rPr>
        <w:t>3</w:t>
      </w:r>
      <w:r w:rsidR="008C39FF" w:rsidRPr="00EA3E27">
        <w:rPr>
          <w:sz w:val="20"/>
          <w:szCs w:val="20"/>
        </w:rPr>
        <w:t>1</w:t>
      </w:r>
      <w:r w:rsidR="006441E8" w:rsidRPr="00EA3E27">
        <w:rPr>
          <w:sz w:val="20"/>
          <w:szCs w:val="20"/>
        </w:rPr>
        <w:t>0.000</w:t>
      </w:r>
      <w:r w:rsidR="00FC62A8" w:rsidRPr="00EA3E27">
        <w:rPr>
          <w:sz w:val="20"/>
          <w:szCs w:val="20"/>
        </w:rPr>
        <w:t>,- Kč</w:t>
      </w:r>
    </w:p>
    <w:p w:rsidR="00FC62A8" w:rsidRPr="00EA3E27" w:rsidRDefault="00FB1CFC" w:rsidP="005B33C1">
      <w:pPr>
        <w:tabs>
          <w:tab w:val="right" w:leader="dot" w:pos="5103"/>
          <w:tab w:val="left" w:pos="5529"/>
          <w:tab w:val="right" w:pos="9214"/>
        </w:tabs>
        <w:ind w:left="540"/>
        <w:jc w:val="both"/>
        <w:rPr>
          <w:sz w:val="20"/>
          <w:szCs w:val="20"/>
        </w:rPr>
      </w:pPr>
      <w:r w:rsidRPr="00EA3E27">
        <w:rPr>
          <w:sz w:val="20"/>
          <w:szCs w:val="20"/>
        </w:rPr>
        <w:t xml:space="preserve">Pro </w:t>
      </w:r>
      <w:r w:rsidR="00696951" w:rsidRPr="00EA3E27">
        <w:rPr>
          <w:sz w:val="20"/>
          <w:szCs w:val="20"/>
        </w:rPr>
        <w:t>riziko</w:t>
      </w:r>
      <w:r w:rsidR="00517E83" w:rsidRPr="00EA3E27">
        <w:rPr>
          <w:sz w:val="20"/>
          <w:szCs w:val="20"/>
        </w:rPr>
        <w:t xml:space="preserve"> vodovod…………………………………………………………………………………….</w:t>
      </w:r>
      <w:r w:rsidR="00A92639" w:rsidRPr="00EA3E27">
        <w:rPr>
          <w:sz w:val="20"/>
          <w:szCs w:val="20"/>
        </w:rPr>
        <w:t>2.</w:t>
      </w:r>
      <w:r w:rsidR="008C39FF" w:rsidRPr="00EA3E27">
        <w:rPr>
          <w:sz w:val="20"/>
          <w:szCs w:val="20"/>
        </w:rPr>
        <w:t>89</w:t>
      </w:r>
      <w:r w:rsidR="006441E8" w:rsidRPr="00EA3E27">
        <w:rPr>
          <w:sz w:val="20"/>
          <w:szCs w:val="20"/>
        </w:rPr>
        <w:t>0.000</w:t>
      </w:r>
      <w:r w:rsidR="00FC62A8" w:rsidRPr="00EA3E27">
        <w:rPr>
          <w:sz w:val="20"/>
          <w:szCs w:val="20"/>
        </w:rPr>
        <w:t>,- Kč</w:t>
      </w:r>
    </w:p>
    <w:p w:rsidR="00DD72AF" w:rsidRPr="00EA3E27" w:rsidRDefault="00667A1E" w:rsidP="005B33C1">
      <w:pPr>
        <w:tabs>
          <w:tab w:val="right" w:leader="dot" w:pos="5103"/>
          <w:tab w:val="left" w:pos="5529"/>
          <w:tab w:val="right" w:pos="9214"/>
        </w:tabs>
        <w:ind w:left="540"/>
        <w:jc w:val="both"/>
        <w:rPr>
          <w:sz w:val="20"/>
          <w:szCs w:val="20"/>
        </w:rPr>
      </w:pPr>
      <w:r w:rsidRPr="00EA3E27">
        <w:rPr>
          <w:sz w:val="20"/>
          <w:szCs w:val="20"/>
        </w:rPr>
        <w:t>Pojištění se sjednává na první riziko.</w:t>
      </w:r>
    </w:p>
    <w:p w:rsidR="00FC62A8" w:rsidRPr="00EA3E27" w:rsidRDefault="00FC62A8" w:rsidP="005B33C1">
      <w:pPr>
        <w:pStyle w:val="Nadpis2"/>
        <w:ind w:left="540" w:hanging="540"/>
        <w:jc w:val="both"/>
      </w:pPr>
      <w:r w:rsidRPr="00EA3E27">
        <w:rPr>
          <w:b/>
          <w:bCs/>
        </w:rPr>
        <w:t>Cizí cennosti (</w:t>
      </w:r>
      <w:r w:rsidR="00FD1A29" w:rsidRPr="00EA3E27">
        <w:rPr>
          <w:b/>
          <w:bCs/>
        </w:rPr>
        <w:t xml:space="preserve">především </w:t>
      </w:r>
      <w:r w:rsidRPr="00EA3E27">
        <w:rPr>
          <w:b/>
          <w:bCs/>
        </w:rPr>
        <w:t>peníze, doklady, věci pacientů)</w:t>
      </w:r>
      <w:r w:rsidRPr="00EA3E27">
        <w:t xml:space="preserve"> subjektů uvedených v příloze A1 tohoto dodatku. </w:t>
      </w:r>
    </w:p>
    <w:p w:rsidR="00FC62A8" w:rsidRPr="00EA3E27" w:rsidRDefault="00FC62A8" w:rsidP="005B33C1">
      <w:pPr>
        <w:tabs>
          <w:tab w:val="right" w:leader="dot" w:pos="5103"/>
          <w:tab w:val="left" w:pos="5529"/>
          <w:tab w:val="right" w:pos="9214"/>
        </w:tabs>
        <w:ind w:left="540"/>
        <w:jc w:val="both"/>
        <w:rPr>
          <w:b/>
          <w:bCs/>
          <w:sz w:val="20"/>
          <w:szCs w:val="20"/>
        </w:rPr>
      </w:pPr>
    </w:p>
    <w:p w:rsidR="00FC62A8" w:rsidRPr="00822DD1" w:rsidRDefault="00FC62A8" w:rsidP="005B33C1">
      <w:pPr>
        <w:tabs>
          <w:tab w:val="right" w:leader="dot" w:pos="5103"/>
        </w:tabs>
        <w:ind w:left="540"/>
        <w:jc w:val="both"/>
        <w:rPr>
          <w:b/>
          <w:bCs/>
          <w:sz w:val="20"/>
          <w:szCs w:val="20"/>
        </w:rPr>
      </w:pPr>
      <w:r w:rsidRPr="00822DD1">
        <w:rPr>
          <w:b/>
          <w:bCs/>
          <w:sz w:val="20"/>
          <w:szCs w:val="20"/>
        </w:rPr>
        <w:t>Pojistná částka pro všechny pojištěné subjekty činí:</w:t>
      </w:r>
    </w:p>
    <w:p w:rsidR="00FC62A8" w:rsidRPr="00822DD1" w:rsidRDefault="00FB1CFC" w:rsidP="005B33C1">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požár</w:t>
      </w:r>
      <w:r w:rsidR="00517E83" w:rsidRPr="00822DD1">
        <w:rPr>
          <w:sz w:val="20"/>
          <w:szCs w:val="20"/>
        </w:rPr>
        <w:t>………………………………………………………………………………………..</w:t>
      </w:r>
      <w:r w:rsidR="002F2A43" w:rsidRPr="00822DD1">
        <w:rPr>
          <w:sz w:val="20"/>
          <w:szCs w:val="20"/>
        </w:rPr>
        <w:t>1</w:t>
      </w:r>
      <w:r w:rsidR="00B94D5E" w:rsidRPr="00822DD1">
        <w:rPr>
          <w:sz w:val="20"/>
          <w:szCs w:val="20"/>
        </w:rPr>
        <w:t>.</w:t>
      </w:r>
      <w:r w:rsidR="00FF2C40" w:rsidRPr="00822DD1">
        <w:rPr>
          <w:sz w:val="20"/>
          <w:szCs w:val="20"/>
        </w:rPr>
        <w:t>420</w:t>
      </w:r>
      <w:r w:rsidR="00FC62A8" w:rsidRPr="00822DD1">
        <w:rPr>
          <w:sz w:val="20"/>
          <w:szCs w:val="20"/>
        </w:rPr>
        <w:t>.000,- Kč</w:t>
      </w:r>
    </w:p>
    <w:p w:rsidR="00FC62A8" w:rsidRPr="00822DD1" w:rsidRDefault="00FB1CFC" w:rsidP="005B33C1">
      <w:pPr>
        <w:tabs>
          <w:tab w:val="right" w:leader="dot" w:pos="5103"/>
          <w:tab w:val="left" w:pos="5529"/>
          <w:tab w:val="right" w:pos="9214"/>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vodovod</w:t>
      </w:r>
      <w:r w:rsidR="00517E83" w:rsidRPr="00822DD1">
        <w:rPr>
          <w:sz w:val="20"/>
          <w:szCs w:val="20"/>
        </w:rPr>
        <w:t>…………………………………………………………………………………….</w:t>
      </w:r>
      <w:r w:rsidR="002F2A43" w:rsidRPr="00822DD1">
        <w:rPr>
          <w:sz w:val="20"/>
          <w:szCs w:val="20"/>
        </w:rPr>
        <w:t>1</w:t>
      </w:r>
      <w:r w:rsidR="00B94D5E" w:rsidRPr="00822DD1">
        <w:rPr>
          <w:sz w:val="20"/>
          <w:szCs w:val="20"/>
        </w:rPr>
        <w:t>.</w:t>
      </w:r>
      <w:r w:rsidR="00FF2C40" w:rsidRPr="00822DD1">
        <w:rPr>
          <w:sz w:val="20"/>
          <w:szCs w:val="20"/>
        </w:rPr>
        <w:t>400</w:t>
      </w:r>
      <w:r w:rsidR="00FC62A8" w:rsidRPr="00822DD1">
        <w:rPr>
          <w:sz w:val="20"/>
          <w:szCs w:val="20"/>
        </w:rPr>
        <w:t>.000,- Kč</w:t>
      </w:r>
    </w:p>
    <w:p w:rsidR="00DD72AF" w:rsidRPr="00822DD1" w:rsidRDefault="00667A1E" w:rsidP="005B33C1">
      <w:pPr>
        <w:tabs>
          <w:tab w:val="left" w:pos="-720"/>
        </w:tabs>
        <w:jc w:val="both"/>
        <w:rPr>
          <w:sz w:val="20"/>
          <w:szCs w:val="20"/>
        </w:rPr>
      </w:pPr>
      <w:r w:rsidRPr="00822DD1">
        <w:rPr>
          <w:sz w:val="20"/>
          <w:szCs w:val="20"/>
        </w:rPr>
        <w:t xml:space="preserve">           Pojištění se sjednává na první riziko.</w:t>
      </w:r>
    </w:p>
    <w:p w:rsidR="00942980" w:rsidRPr="00822DD1" w:rsidRDefault="00942980" w:rsidP="005B33C1">
      <w:pPr>
        <w:tabs>
          <w:tab w:val="left" w:pos="-720"/>
        </w:tabs>
        <w:jc w:val="both"/>
        <w:rPr>
          <w:sz w:val="20"/>
          <w:szCs w:val="20"/>
        </w:rPr>
      </w:pPr>
    </w:p>
    <w:p w:rsidR="00942980" w:rsidRPr="00822DD1" w:rsidRDefault="00942980" w:rsidP="005B33C1">
      <w:pPr>
        <w:tabs>
          <w:tab w:val="left" w:pos="-720"/>
        </w:tabs>
        <w:jc w:val="both"/>
        <w:rPr>
          <w:sz w:val="20"/>
          <w:szCs w:val="20"/>
        </w:rPr>
      </w:pPr>
    </w:p>
    <w:p w:rsidR="00FC62A8" w:rsidRPr="00822DD1" w:rsidRDefault="00FC62A8" w:rsidP="005B33C1">
      <w:pPr>
        <w:pStyle w:val="Nadpis2"/>
        <w:ind w:left="540" w:hanging="540"/>
        <w:jc w:val="both"/>
      </w:pPr>
      <w:r w:rsidRPr="00822DD1">
        <w:rPr>
          <w:b/>
          <w:bCs/>
        </w:rPr>
        <w:lastRenderedPageBreak/>
        <w:t xml:space="preserve">Informační tabule </w:t>
      </w:r>
      <w:r w:rsidRPr="00822DD1">
        <w:t xml:space="preserve">subjektů uvedených v příloze A1 tohoto dodatku. </w:t>
      </w:r>
    </w:p>
    <w:p w:rsidR="00BA5310" w:rsidRPr="00822DD1" w:rsidRDefault="00BA5310" w:rsidP="00BA5310"/>
    <w:p w:rsidR="00FC62A8" w:rsidRPr="00822DD1" w:rsidRDefault="00FC62A8" w:rsidP="005B33C1">
      <w:pPr>
        <w:tabs>
          <w:tab w:val="right" w:leader="dot" w:pos="5103"/>
        </w:tabs>
        <w:ind w:left="540"/>
        <w:jc w:val="both"/>
        <w:rPr>
          <w:b/>
          <w:bCs/>
          <w:sz w:val="20"/>
          <w:szCs w:val="20"/>
        </w:rPr>
      </w:pPr>
      <w:r w:rsidRPr="00822DD1">
        <w:rPr>
          <w:b/>
          <w:bCs/>
          <w:sz w:val="20"/>
          <w:szCs w:val="20"/>
        </w:rPr>
        <w:t>Pojistná částka pro všechny pojištěné subjekty činí:</w:t>
      </w:r>
    </w:p>
    <w:p w:rsidR="00FC62A8" w:rsidRPr="00822DD1" w:rsidRDefault="00FC62A8" w:rsidP="005B33C1">
      <w:pPr>
        <w:tabs>
          <w:tab w:val="right" w:leader="dot" w:pos="5103"/>
        </w:tabs>
        <w:ind w:left="540"/>
        <w:jc w:val="both"/>
        <w:rPr>
          <w:sz w:val="20"/>
          <w:szCs w:val="20"/>
        </w:rPr>
      </w:pPr>
      <w:r w:rsidRPr="00822DD1">
        <w:rPr>
          <w:sz w:val="20"/>
          <w:szCs w:val="20"/>
        </w:rPr>
        <w:t xml:space="preserve">Pro </w:t>
      </w:r>
      <w:r w:rsidR="00696951" w:rsidRPr="00822DD1">
        <w:rPr>
          <w:sz w:val="20"/>
          <w:szCs w:val="20"/>
        </w:rPr>
        <w:t>riziko</w:t>
      </w:r>
      <w:r w:rsidRPr="00822DD1">
        <w:rPr>
          <w:sz w:val="20"/>
          <w:szCs w:val="20"/>
        </w:rPr>
        <w:t xml:space="preserve"> požár, povodeň, vichřice, sesuv a vodovod</w:t>
      </w:r>
      <w:r w:rsidR="00517E83" w:rsidRPr="00822DD1">
        <w:rPr>
          <w:sz w:val="20"/>
          <w:szCs w:val="20"/>
        </w:rPr>
        <w:t>…………………………………………………..</w:t>
      </w:r>
      <w:r w:rsidRPr="00822DD1">
        <w:rPr>
          <w:sz w:val="20"/>
          <w:szCs w:val="20"/>
        </w:rPr>
        <w:t>741.000,- Kč</w:t>
      </w:r>
    </w:p>
    <w:p w:rsidR="00DD72AF" w:rsidRPr="00822DD1" w:rsidRDefault="00DD72AF" w:rsidP="005B33C1">
      <w:pPr>
        <w:tabs>
          <w:tab w:val="right" w:leader="dot" w:pos="5103"/>
        </w:tabs>
        <w:ind w:left="540"/>
        <w:jc w:val="both"/>
        <w:rPr>
          <w:sz w:val="20"/>
          <w:szCs w:val="20"/>
        </w:rPr>
      </w:pPr>
    </w:p>
    <w:bookmarkEnd w:id="6"/>
    <w:p w:rsidR="00FC62A8" w:rsidRPr="00822DD1" w:rsidRDefault="00FC62A8" w:rsidP="003653BF">
      <w:pPr>
        <w:pStyle w:val="Nadpis2"/>
        <w:numPr>
          <w:ilvl w:val="1"/>
          <w:numId w:val="41"/>
        </w:numPr>
        <w:ind w:left="567" w:hanging="567"/>
        <w:jc w:val="both"/>
        <w:rPr>
          <w:b/>
          <w:bCs/>
        </w:rPr>
      </w:pPr>
      <w:r w:rsidRPr="00822DD1">
        <w:t xml:space="preserve">Soubor </w:t>
      </w:r>
      <w:r w:rsidR="00E65777" w:rsidRPr="00822DD1">
        <w:t>věcí zvláštní</w:t>
      </w:r>
      <w:r w:rsidRPr="00822DD1">
        <w:t xml:space="preserve"> umělecké nebo historické hodnoty mající charakter </w:t>
      </w:r>
      <w:r w:rsidR="008713DE" w:rsidRPr="00822DD1">
        <w:t xml:space="preserve"> </w:t>
      </w:r>
      <w:r w:rsidRPr="00822DD1">
        <w:t>movité věci, části nebo stavební</w:t>
      </w:r>
      <w:r w:rsidR="00E65777" w:rsidRPr="00822DD1">
        <w:t xml:space="preserve"> </w:t>
      </w:r>
      <w:r w:rsidRPr="00822DD1">
        <w:rPr>
          <w:b/>
          <w:bCs/>
        </w:rPr>
        <w:t xml:space="preserve"> součásti budovy </w:t>
      </w:r>
      <w:r w:rsidR="00067E50" w:rsidRPr="00822DD1">
        <w:rPr>
          <w:b/>
          <w:bCs/>
        </w:rPr>
        <w:t xml:space="preserve">( preventivní limit ) - </w:t>
      </w:r>
      <w:r w:rsidRPr="00822DD1">
        <w:rPr>
          <w:b/>
          <w:bCs/>
        </w:rPr>
        <w:t>zvýšené náklady na obnovení movi</w:t>
      </w:r>
      <w:r w:rsidR="00E65777" w:rsidRPr="00822DD1">
        <w:rPr>
          <w:b/>
          <w:bCs/>
        </w:rPr>
        <w:t xml:space="preserve">tých a nemovitých věcí zvláštní </w:t>
      </w:r>
      <w:r w:rsidRPr="00822DD1">
        <w:rPr>
          <w:b/>
          <w:bCs/>
        </w:rPr>
        <w:t>umělecké nebo historické hodnoty</w:t>
      </w:r>
    </w:p>
    <w:p w:rsidR="00BA5310" w:rsidRPr="00822DD1" w:rsidRDefault="00BA5310" w:rsidP="00BA5310"/>
    <w:p w:rsidR="00FC62A8" w:rsidRPr="00822DD1" w:rsidRDefault="00FC62A8" w:rsidP="00E65777">
      <w:pPr>
        <w:ind w:left="567" w:hanging="567"/>
        <w:rPr>
          <w:sz w:val="20"/>
          <w:szCs w:val="20"/>
        </w:rPr>
      </w:pPr>
      <w:r w:rsidRPr="00822DD1">
        <w:rPr>
          <w:sz w:val="20"/>
          <w:szCs w:val="20"/>
        </w:rPr>
        <w:t xml:space="preserve">           </w:t>
      </w:r>
      <w:r w:rsidRPr="00822DD1">
        <w:rPr>
          <w:b/>
          <w:bCs/>
          <w:sz w:val="20"/>
          <w:szCs w:val="20"/>
        </w:rPr>
        <w:t>Roční limit pro Karlovarský kraj a všechny spolupojištěné subjekty činí</w:t>
      </w:r>
      <w:r w:rsidRPr="00822DD1">
        <w:rPr>
          <w:sz w:val="20"/>
          <w:szCs w:val="20"/>
        </w:rPr>
        <w:t xml:space="preserve">:              </w:t>
      </w:r>
    </w:p>
    <w:p w:rsidR="00FC62A8" w:rsidRPr="00822DD1" w:rsidRDefault="00E65777" w:rsidP="00E65777">
      <w:pPr>
        <w:rPr>
          <w:sz w:val="20"/>
          <w:szCs w:val="20"/>
        </w:rPr>
      </w:pPr>
      <w:r w:rsidRPr="00822DD1">
        <w:rPr>
          <w:sz w:val="20"/>
          <w:szCs w:val="20"/>
        </w:rPr>
        <w:t xml:space="preserve">           </w:t>
      </w:r>
      <w:r w:rsidR="00FC62A8" w:rsidRPr="00822DD1">
        <w:rPr>
          <w:sz w:val="20"/>
          <w:szCs w:val="20"/>
        </w:rPr>
        <w:t xml:space="preserve">Pro </w:t>
      </w:r>
      <w:r w:rsidR="00696951" w:rsidRPr="00822DD1">
        <w:rPr>
          <w:sz w:val="20"/>
          <w:szCs w:val="20"/>
        </w:rPr>
        <w:t>riziko</w:t>
      </w:r>
      <w:r w:rsidR="00FC62A8" w:rsidRPr="00822DD1">
        <w:rPr>
          <w:sz w:val="20"/>
          <w:szCs w:val="20"/>
        </w:rPr>
        <w:t xml:space="preserve"> požár, vichřice, povodeň, záplava z jiné příčiny než povodeň, náraz, sesuv, vodovod, odcizení,      </w:t>
      </w:r>
    </w:p>
    <w:p w:rsidR="00F012EC" w:rsidRPr="00822DD1" w:rsidRDefault="00F012EC" w:rsidP="005B33C1">
      <w:pPr>
        <w:jc w:val="both"/>
        <w:rPr>
          <w:sz w:val="20"/>
          <w:szCs w:val="20"/>
        </w:rPr>
      </w:pPr>
      <w:r w:rsidRPr="00822DD1">
        <w:rPr>
          <w:sz w:val="20"/>
          <w:szCs w:val="20"/>
        </w:rPr>
        <w:t xml:space="preserve">           </w:t>
      </w:r>
      <w:r w:rsidR="00FC62A8" w:rsidRPr="00822DD1">
        <w:rPr>
          <w:sz w:val="20"/>
          <w:szCs w:val="20"/>
        </w:rPr>
        <w:t>vandalismus</w:t>
      </w:r>
      <w:r w:rsidR="00517E83" w:rsidRPr="00822DD1">
        <w:rPr>
          <w:sz w:val="20"/>
          <w:szCs w:val="20"/>
        </w:rPr>
        <w:t>………………………………………………………………………………………….</w:t>
      </w:r>
      <w:r w:rsidR="00FC62A8" w:rsidRPr="00822DD1">
        <w:rPr>
          <w:sz w:val="20"/>
          <w:szCs w:val="20"/>
        </w:rPr>
        <w:t>50.000.000,- Kč</w:t>
      </w:r>
    </w:p>
    <w:p w:rsidR="00F012EC" w:rsidRPr="00822DD1" w:rsidRDefault="00F012EC" w:rsidP="00F012EC">
      <w:pPr>
        <w:ind w:firstLine="567"/>
        <w:jc w:val="both"/>
        <w:rPr>
          <w:sz w:val="20"/>
          <w:szCs w:val="20"/>
        </w:rPr>
      </w:pPr>
      <w:r w:rsidRPr="00822DD1">
        <w:rPr>
          <w:sz w:val="20"/>
          <w:szCs w:val="20"/>
        </w:rPr>
        <w:t>Pojištění se sjednává na první riziko</w:t>
      </w:r>
    </w:p>
    <w:p w:rsidR="00FE46D1" w:rsidRPr="00822DD1" w:rsidRDefault="00FE46D1" w:rsidP="005B33C1">
      <w:pPr>
        <w:jc w:val="both"/>
        <w:rPr>
          <w:sz w:val="20"/>
          <w:szCs w:val="20"/>
        </w:rPr>
      </w:pPr>
    </w:p>
    <w:p w:rsidR="00F012EC" w:rsidRPr="00822DD1" w:rsidRDefault="00F012EC" w:rsidP="005B33C1">
      <w:pPr>
        <w:jc w:val="both"/>
        <w:rPr>
          <w:sz w:val="20"/>
          <w:szCs w:val="20"/>
        </w:rPr>
      </w:pPr>
    </w:p>
    <w:p w:rsidR="00864A6B" w:rsidRPr="00822DD1" w:rsidRDefault="00492E17" w:rsidP="005E14EE">
      <w:pPr>
        <w:ind w:left="567" w:hanging="566"/>
        <w:jc w:val="both"/>
        <w:rPr>
          <w:b/>
          <w:sz w:val="20"/>
          <w:szCs w:val="20"/>
        </w:rPr>
      </w:pPr>
      <w:r w:rsidRPr="00822DD1">
        <w:rPr>
          <w:sz w:val="20"/>
          <w:szCs w:val="20"/>
        </w:rPr>
        <w:t>1.12.</w:t>
      </w:r>
      <w:r w:rsidRPr="00822DD1">
        <w:rPr>
          <w:sz w:val="20"/>
          <w:szCs w:val="20"/>
        </w:rPr>
        <w:tab/>
      </w:r>
      <w:r w:rsidR="00864A6B" w:rsidRPr="00822DD1">
        <w:rPr>
          <w:b/>
          <w:sz w:val="20"/>
          <w:szCs w:val="20"/>
        </w:rPr>
        <w:t>Cyklostezka Ohře</w:t>
      </w:r>
      <w:r w:rsidR="0034428D" w:rsidRPr="00822DD1">
        <w:rPr>
          <w:b/>
          <w:sz w:val="20"/>
          <w:szCs w:val="20"/>
        </w:rPr>
        <w:t xml:space="preserve"> (příloha části A dodatku)</w:t>
      </w:r>
      <w:r w:rsidR="00864A6B" w:rsidRPr="00822DD1">
        <w:rPr>
          <w:b/>
          <w:sz w:val="20"/>
          <w:szCs w:val="20"/>
        </w:rPr>
        <w:t xml:space="preserve"> – pojištění komunikace pozemní účelové vč. veřejného </w:t>
      </w:r>
      <w:r w:rsidR="0034428D" w:rsidRPr="00822DD1">
        <w:rPr>
          <w:b/>
          <w:sz w:val="20"/>
          <w:szCs w:val="20"/>
        </w:rPr>
        <w:t xml:space="preserve">  </w:t>
      </w:r>
      <w:r w:rsidR="00610652" w:rsidRPr="00822DD1">
        <w:rPr>
          <w:b/>
          <w:sz w:val="20"/>
          <w:szCs w:val="20"/>
        </w:rPr>
        <w:t>osvětlení, přejezdu přes vlečku, dopravních značek, svislých dopravních značek, trubních propustek, mostů silničních komunikací</w:t>
      </w:r>
      <w:r w:rsidR="00864A6B" w:rsidRPr="00822DD1">
        <w:rPr>
          <w:b/>
          <w:sz w:val="20"/>
          <w:szCs w:val="20"/>
        </w:rPr>
        <w:t>, opěrných zdí a valů, lávek, bezbariérového nájezdu, přeložek a zabezpečovacího zařízení</w:t>
      </w:r>
      <w:r w:rsidR="003F0B05" w:rsidRPr="00822DD1">
        <w:rPr>
          <w:b/>
          <w:sz w:val="20"/>
          <w:szCs w:val="20"/>
        </w:rPr>
        <w:t>.</w:t>
      </w:r>
    </w:p>
    <w:p w:rsidR="003F0B05" w:rsidRPr="00822DD1" w:rsidRDefault="003F0B05" w:rsidP="005E14EE">
      <w:pPr>
        <w:ind w:left="567"/>
        <w:jc w:val="both"/>
        <w:rPr>
          <w:sz w:val="20"/>
          <w:szCs w:val="20"/>
        </w:rPr>
      </w:pPr>
      <w:r w:rsidRPr="00822DD1">
        <w:rPr>
          <w:sz w:val="20"/>
          <w:szCs w:val="20"/>
        </w:rPr>
        <w:t>Pojištění se nevztahuje na podloží, podkladní vrstvy a terénní úpravy</w:t>
      </w:r>
      <w:r w:rsidR="0034428D" w:rsidRPr="00822DD1">
        <w:rPr>
          <w:sz w:val="20"/>
          <w:szCs w:val="20"/>
        </w:rPr>
        <w:t>, vegetaci a dřeviny</w:t>
      </w:r>
      <w:r w:rsidRPr="00822DD1">
        <w:rPr>
          <w:sz w:val="20"/>
          <w:szCs w:val="20"/>
        </w:rPr>
        <w:t>.</w:t>
      </w:r>
    </w:p>
    <w:p w:rsidR="003F0B05" w:rsidRPr="00822DD1" w:rsidRDefault="003F0B05" w:rsidP="005E14EE">
      <w:pPr>
        <w:ind w:left="567" w:hanging="566"/>
        <w:jc w:val="both"/>
        <w:rPr>
          <w:b/>
          <w:sz w:val="20"/>
          <w:szCs w:val="20"/>
        </w:rPr>
      </w:pPr>
    </w:p>
    <w:p w:rsidR="00864A6B" w:rsidRPr="00822DD1" w:rsidRDefault="00864A6B" w:rsidP="005E14EE">
      <w:pPr>
        <w:ind w:left="567"/>
        <w:jc w:val="both"/>
        <w:rPr>
          <w:b/>
          <w:sz w:val="20"/>
          <w:szCs w:val="20"/>
        </w:rPr>
      </w:pPr>
      <w:r w:rsidRPr="00822DD1">
        <w:rPr>
          <w:b/>
          <w:sz w:val="20"/>
          <w:szCs w:val="20"/>
        </w:rPr>
        <w:t>Pojistná částka pro pojištěného Krajský úřad Karlovarského kraje činí:</w:t>
      </w:r>
    </w:p>
    <w:p w:rsidR="00864A6B" w:rsidRPr="00822DD1" w:rsidRDefault="00864A6B" w:rsidP="005E14EE">
      <w:pPr>
        <w:ind w:left="567"/>
        <w:jc w:val="both"/>
        <w:rPr>
          <w:sz w:val="20"/>
          <w:szCs w:val="20"/>
        </w:rPr>
      </w:pPr>
      <w:r w:rsidRPr="00822DD1">
        <w:rPr>
          <w:sz w:val="20"/>
          <w:szCs w:val="20"/>
        </w:rPr>
        <w:t>Pro riziko požár, vichřice, sesuv</w:t>
      </w:r>
      <w:r w:rsidR="0009559A" w:rsidRPr="00822DD1">
        <w:rPr>
          <w:sz w:val="20"/>
          <w:szCs w:val="20"/>
        </w:rPr>
        <w:t xml:space="preserve">, záplava, náraz, odcizení, vandalismus </w:t>
      </w:r>
      <w:r w:rsidRPr="00822DD1">
        <w:rPr>
          <w:sz w:val="20"/>
          <w:szCs w:val="20"/>
        </w:rPr>
        <w:t>……………</w:t>
      </w:r>
      <w:r w:rsidR="0009559A" w:rsidRPr="00822DD1">
        <w:rPr>
          <w:sz w:val="20"/>
          <w:szCs w:val="20"/>
        </w:rPr>
        <w:t>..</w:t>
      </w:r>
      <w:r w:rsidRPr="00822DD1">
        <w:rPr>
          <w:sz w:val="20"/>
          <w:szCs w:val="20"/>
        </w:rPr>
        <w:t>..……….185.137.734,- Kč</w:t>
      </w:r>
    </w:p>
    <w:p w:rsidR="00864A6B" w:rsidRPr="00822DD1" w:rsidRDefault="00864A6B" w:rsidP="005E14EE">
      <w:pPr>
        <w:ind w:left="567"/>
        <w:jc w:val="both"/>
        <w:rPr>
          <w:sz w:val="20"/>
          <w:szCs w:val="20"/>
        </w:rPr>
      </w:pPr>
      <w:r w:rsidRPr="00822DD1">
        <w:rPr>
          <w:sz w:val="20"/>
          <w:szCs w:val="20"/>
        </w:rPr>
        <w:t>V rámci sjednané pojistné částky se sjednává roční limit pojistného plnění ve výši 500.000,- Kč pro riziko záplava.</w:t>
      </w:r>
    </w:p>
    <w:p w:rsidR="00864A6B" w:rsidRPr="00822DD1" w:rsidRDefault="00864A6B" w:rsidP="005E14EE">
      <w:pPr>
        <w:ind w:left="567"/>
        <w:jc w:val="both"/>
        <w:rPr>
          <w:sz w:val="20"/>
          <w:szCs w:val="20"/>
        </w:rPr>
      </w:pPr>
      <w:r w:rsidRPr="00822DD1">
        <w:rPr>
          <w:sz w:val="20"/>
          <w:szCs w:val="20"/>
        </w:rPr>
        <w:t xml:space="preserve">V rámci sjednané pojistné částky se sjednává roční limit pojistného plnění ve výši 500.000,- Kč pro riziko </w:t>
      </w:r>
      <w:r w:rsidR="00181D02" w:rsidRPr="00822DD1">
        <w:rPr>
          <w:sz w:val="20"/>
          <w:szCs w:val="20"/>
        </w:rPr>
        <w:t>náraz</w:t>
      </w:r>
      <w:r w:rsidRPr="00822DD1">
        <w:rPr>
          <w:sz w:val="20"/>
          <w:szCs w:val="20"/>
        </w:rPr>
        <w:t>.</w:t>
      </w:r>
    </w:p>
    <w:p w:rsidR="00864A6B" w:rsidRPr="00822DD1" w:rsidRDefault="00864A6B" w:rsidP="005E14EE">
      <w:pPr>
        <w:ind w:left="567"/>
        <w:jc w:val="both"/>
        <w:rPr>
          <w:sz w:val="20"/>
          <w:szCs w:val="20"/>
        </w:rPr>
      </w:pPr>
      <w:r w:rsidRPr="00822DD1">
        <w:rPr>
          <w:sz w:val="20"/>
          <w:szCs w:val="20"/>
        </w:rPr>
        <w:t xml:space="preserve">V rámci sjednané pojistné částky se sjednává roční limit pojistného plnění ve výši </w:t>
      </w:r>
      <w:r w:rsidR="0009559A" w:rsidRPr="00822DD1">
        <w:rPr>
          <w:sz w:val="20"/>
          <w:szCs w:val="20"/>
        </w:rPr>
        <w:t>1</w:t>
      </w:r>
      <w:r w:rsidRPr="00822DD1">
        <w:rPr>
          <w:sz w:val="20"/>
          <w:szCs w:val="20"/>
        </w:rPr>
        <w:t>00.000,- Kč pro událost způsobenou prostou krádeží.</w:t>
      </w:r>
      <w:r w:rsidR="001873E8" w:rsidRPr="00822DD1">
        <w:rPr>
          <w:sz w:val="20"/>
          <w:szCs w:val="20"/>
        </w:rPr>
        <w:t>(viz.</w:t>
      </w:r>
      <w:r w:rsidR="00895C83" w:rsidRPr="00822DD1">
        <w:rPr>
          <w:sz w:val="20"/>
          <w:szCs w:val="20"/>
        </w:rPr>
        <w:t xml:space="preserve"> pojištění odcizení a vandalismu</w:t>
      </w:r>
      <w:r w:rsidR="001873E8" w:rsidRPr="00822DD1">
        <w:rPr>
          <w:sz w:val="20"/>
          <w:szCs w:val="20"/>
        </w:rPr>
        <w:t>)</w:t>
      </w:r>
    </w:p>
    <w:p w:rsidR="0009559A" w:rsidRPr="00822DD1" w:rsidRDefault="0009559A" w:rsidP="005E14EE">
      <w:pPr>
        <w:ind w:left="567"/>
        <w:jc w:val="both"/>
        <w:rPr>
          <w:sz w:val="20"/>
          <w:szCs w:val="20"/>
        </w:rPr>
      </w:pPr>
      <w:r w:rsidRPr="00822DD1">
        <w:rPr>
          <w:sz w:val="20"/>
          <w:szCs w:val="20"/>
        </w:rPr>
        <w:t>V rámci sjednané pojistné částky se sjednává roční limit pojistného plnění ve výši 100.000,- Kč pro riziko vandalismus</w:t>
      </w:r>
      <w:r w:rsidR="001873E8" w:rsidRPr="00822DD1">
        <w:rPr>
          <w:sz w:val="20"/>
          <w:szCs w:val="20"/>
        </w:rPr>
        <w:t xml:space="preserve"> (</w:t>
      </w:r>
      <w:r w:rsidR="00895C83" w:rsidRPr="00822DD1">
        <w:rPr>
          <w:sz w:val="20"/>
          <w:szCs w:val="20"/>
        </w:rPr>
        <w:t>viz. pojištění odcizení a vandalismu</w:t>
      </w:r>
      <w:r w:rsidR="001873E8" w:rsidRPr="00822DD1">
        <w:rPr>
          <w:sz w:val="20"/>
          <w:szCs w:val="20"/>
        </w:rPr>
        <w:t>)</w:t>
      </w:r>
      <w:r w:rsidRPr="00822DD1">
        <w:rPr>
          <w:sz w:val="20"/>
          <w:szCs w:val="20"/>
        </w:rPr>
        <w:t>.</w:t>
      </w:r>
    </w:p>
    <w:p w:rsidR="00B64E2B" w:rsidRPr="00822DD1" w:rsidRDefault="00B64E2B" w:rsidP="00B64E2B">
      <w:pPr>
        <w:jc w:val="both"/>
        <w:rPr>
          <w:sz w:val="20"/>
          <w:szCs w:val="20"/>
        </w:rPr>
      </w:pPr>
    </w:p>
    <w:p w:rsidR="00FC62A8" w:rsidRPr="00822DD1" w:rsidRDefault="00FC62A8" w:rsidP="006B6279">
      <w:pPr>
        <w:pStyle w:val="Nadpis1"/>
        <w:ind w:left="2127" w:firstLine="709"/>
        <w:jc w:val="both"/>
      </w:pPr>
      <w:r w:rsidRPr="00822DD1">
        <w:t>POJIŠTĚNÍ ODCIZENÍ a Vandalismu</w:t>
      </w:r>
    </w:p>
    <w:p w:rsidR="00FC62A8" w:rsidRPr="00822DD1" w:rsidRDefault="00FC62A8" w:rsidP="001D1BF1">
      <w:pPr>
        <w:jc w:val="both"/>
        <w:rPr>
          <w:sz w:val="20"/>
          <w:szCs w:val="20"/>
        </w:rPr>
      </w:pPr>
    </w:p>
    <w:p w:rsidR="00FC62A8" w:rsidRPr="00822DD1" w:rsidRDefault="00FC62A8" w:rsidP="001D1BF1">
      <w:pPr>
        <w:jc w:val="both"/>
        <w:rPr>
          <w:sz w:val="20"/>
          <w:szCs w:val="20"/>
        </w:rPr>
      </w:pPr>
      <w:r w:rsidRPr="00822DD1">
        <w:rPr>
          <w:sz w:val="20"/>
          <w:szCs w:val="20"/>
        </w:rPr>
        <w:t xml:space="preserve">Odchylně od článku II se uvádí změny v pojištění, které jsou dány pro jednotlivé pojištěné subjekty, jichž se změna týká, přílohou AB1 tohoto dodatku, kde jsou uvedeny pro každý pojištěný subjekt pojistná částka, pojistné </w:t>
      </w:r>
      <w:r w:rsidR="00FD1A29" w:rsidRPr="00822DD1">
        <w:rPr>
          <w:sz w:val="20"/>
          <w:szCs w:val="20"/>
        </w:rPr>
        <w:t>nebezpečí</w:t>
      </w:r>
      <w:r w:rsidRPr="00822DD1">
        <w:rPr>
          <w:sz w:val="20"/>
          <w:szCs w:val="20"/>
        </w:rPr>
        <w:t>, spoluúčast a pojistná sazba.</w:t>
      </w:r>
    </w:p>
    <w:p w:rsidR="00EE35C4" w:rsidRPr="00822DD1" w:rsidRDefault="00EE35C4" w:rsidP="001D1BF1">
      <w:pPr>
        <w:jc w:val="both"/>
        <w:rPr>
          <w:sz w:val="20"/>
          <w:szCs w:val="20"/>
        </w:rPr>
      </w:pPr>
      <w:r w:rsidRPr="00822DD1">
        <w:rPr>
          <w:sz w:val="20"/>
          <w:szCs w:val="20"/>
        </w:rPr>
        <w:t>Pojištění se sjednává na první riziko.</w:t>
      </w:r>
    </w:p>
    <w:p w:rsidR="00FC62A8" w:rsidRPr="00822DD1" w:rsidRDefault="00FC62A8" w:rsidP="001D1BF1">
      <w:pPr>
        <w:jc w:val="both"/>
        <w:rPr>
          <w:sz w:val="20"/>
          <w:szCs w:val="20"/>
        </w:rPr>
      </w:pPr>
    </w:p>
    <w:p w:rsidR="003B20F5" w:rsidRPr="00822DD1" w:rsidRDefault="003B20F5" w:rsidP="003B20F5">
      <w:pPr>
        <w:jc w:val="both"/>
        <w:rPr>
          <w:sz w:val="20"/>
          <w:szCs w:val="20"/>
        </w:rPr>
      </w:pPr>
      <w:r w:rsidRPr="00822DD1">
        <w:rPr>
          <w:sz w:val="20"/>
          <w:szCs w:val="20"/>
        </w:rPr>
        <w:t>Odchylně od článku 6, bodu 1, písmene c DPPOV3 MP 1/07 se ujednává</w:t>
      </w:r>
      <w:r w:rsidR="005B33C1" w:rsidRPr="00822DD1">
        <w:rPr>
          <w:sz w:val="20"/>
          <w:szCs w:val="20"/>
        </w:rPr>
        <w:t xml:space="preserve">, </w:t>
      </w:r>
      <w:r w:rsidRPr="00822DD1">
        <w:rPr>
          <w:sz w:val="20"/>
          <w:szCs w:val="20"/>
        </w:rPr>
        <w:t>že pojištění se vztahuje na pojištěné věci pohřešované, pojmově nespadající pod odcizení – prostá krádež</w:t>
      </w:r>
      <w:r w:rsidR="008C6F7C" w:rsidRPr="00822DD1">
        <w:rPr>
          <w:sz w:val="20"/>
          <w:szCs w:val="20"/>
        </w:rPr>
        <w:t xml:space="preserve"> - r</w:t>
      </w:r>
      <w:r w:rsidRPr="00822DD1">
        <w:rPr>
          <w:sz w:val="20"/>
          <w:szCs w:val="20"/>
        </w:rPr>
        <w:t xml:space="preserve">oční limit plnění </w:t>
      </w:r>
      <w:r w:rsidR="00797DD0" w:rsidRPr="00822DD1">
        <w:rPr>
          <w:sz w:val="20"/>
          <w:szCs w:val="20"/>
        </w:rPr>
        <w:t>2</w:t>
      </w:r>
      <w:r w:rsidR="000F0A44" w:rsidRPr="00822DD1">
        <w:rPr>
          <w:sz w:val="20"/>
          <w:szCs w:val="20"/>
        </w:rPr>
        <w:t>0</w:t>
      </w:r>
      <w:r w:rsidRPr="00822DD1">
        <w:rPr>
          <w:sz w:val="20"/>
          <w:szCs w:val="20"/>
        </w:rPr>
        <w:t>0</w:t>
      </w:r>
      <w:r w:rsidR="00E26353" w:rsidRPr="00822DD1">
        <w:rPr>
          <w:sz w:val="20"/>
          <w:szCs w:val="20"/>
        </w:rPr>
        <w:t>.</w:t>
      </w:r>
      <w:r w:rsidRPr="00822DD1">
        <w:rPr>
          <w:sz w:val="20"/>
          <w:szCs w:val="20"/>
        </w:rPr>
        <w:t>000,- Kč</w:t>
      </w:r>
      <w:r w:rsidR="00797DD0" w:rsidRPr="00822DD1">
        <w:rPr>
          <w:sz w:val="20"/>
          <w:szCs w:val="20"/>
        </w:rPr>
        <w:t xml:space="preserve"> v následujícím rozdělení: </w:t>
      </w:r>
      <w:r w:rsidR="005C5D08" w:rsidRPr="00822DD1">
        <w:rPr>
          <w:sz w:val="20"/>
          <w:szCs w:val="20"/>
        </w:rPr>
        <w:t>r</w:t>
      </w:r>
      <w:r w:rsidR="00797DD0" w:rsidRPr="00822DD1">
        <w:rPr>
          <w:sz w:val="20"/>
          <w:szCs w:val="20"/>
        </w:rPr>
        <w:t xml:space="preserve">oční limit </w:t>
      </w:r>
      <w:r w:rsidR="005C5D08" w:rsidRPr="00822DD1">
        <w:rPr>
          <w:sz w:val="20"/>
          <w:szCs w:val="20"/>
        </w:rPr>
        <w:t xml:space="preserve">plnění </w:t>
      </w:r>
      <w:r w:rsidR="00797DD0" w:rsidRPr="00822DD1">
        <w:rPr>
          <w:sz w:val="20"/>
          <w:szCs w:val="20"/>
        </w:rPr>
        <w:t xml:space="preserve">100.000,- Kč pro Cyklostezku Ohře a </w:t>
      </w:r>
      <w:r w:rsidR="005C5D08" w:rsidRPr="00822DD1">
        <w:rPr>
          <w:sz w:val="20"/>
          <w:szCs w:val="20"/>
        </w:rPr>
        <w:t xml:space="preserve">roční limit plnění </w:t>
      </w:r>
      <w:r w:rsidR="00797DD0" w:rsidRPr="00822DD1">
        <w:rPr>
          <w:sz w:val="20"/>
          <w:szCs w:val="20"/>
        </w:rPr>
        <w:t xml:space="preserve">100.000,- Kč pro ostatní </w:t>
      </w:r>
      <w:r w:rsidR="00E11229" w:rsidRPr="00822DD1">
        <w:rPr>
          <w:sz w:val="20"/>
          <w:szCs w:val="20"/>
        </w:rPr>
        <w:t xml:space="preserve">předměty pojištění. </w:t>
      </w:r>
    </w:p>
    <w:p w:rsidR="001B5C58" w:rsidRPr="00822DD1" w:rsidRDefault="001B5C58" w:rsidP="003B20F5">
      <w:pPr>
        <w:jc w:val="both"/>
        <w:rPr>
          <w:sz w:val="20"/>
          <w:szCs w:val="20"/>
        </w:rPr>
      </w:pPr>
    </w:p>
    <w:p w:rsidR="00960F77" w:rsidRPr="00822DD1" w:rsidRDefault="00071006" w:rsidP="00060488">
      <w:pPr>
        <w:jc w:val="both"/>
        <w:rPr>
          <w:sz w:val="20"/>
          <w:szCs w:val="20"/>
        </w:rPr>
      </w:pPr>
      <w:r w:rsidRPr="00822DD1">
        <w:rPr>
          <w:sz w:val="20"/>
          <w:szCs w:val="20"/>
        </w:rPr>
        <w:t xml:space="preserve">Odchylně od DPPOV3 MP 1/07 se ujednává, že pokud škoda na majetku nepřevýší částku 10 000,- Kč, není nutné škodu šetřit policií </w:t>
      </w:r>
      <w:r w:rsidR="00060488" w:rsidRPr="00822DD1">
        <w:rPr>
          <w:sz w:val="20"/>
          <w:szCs w:val="20"/>
        </w:rPr>
        <w:t>ČR.</w:t>
      </w:r>
      <w:r w:rsidRPr="00822DD1">
        <w:rPr>
          <w:sz w:val="20"/>
          <w:szCs w:val="20"/>
        </w:rPr>
        <w:t xml:space="preserve"> </w:t>
      </w:r>
    </w:p>
    <w:p w:rsidR="00E11229" w:rsidRPr="00822DD1" w:rsidRDefault="00960F77" w:rsidP="00E11229">
      <w:pPr>
        <w:rPr>
          <w:sz w:val="20"/>
          <w:szCs w:val="20"/>
        </w:rPr>
      </w:pPr>
      <w:r w:rsidRPr="00822DD1">
        <w:rPr>
          <w:sz w:val="20"/>
          <w:szCs w:val="20"/>
        </w:rPr>
        <w:t>Ujednání o zabezpečení – limity plnění stupňů zabezpečení dle standardních VPP se násobí koeficientem 3</w:t>
      </w:r>
      <w:r w:rsidR="00E11229" w:rsidRPr="00822DD1">
        <w:rPr>
          <w:sz w:val="20"/>
          <w:szCs w:val="20"/>
        </w:rPr>
        <w:t xml:space="preserve"> pro účely</w:t>
      </w:r>
      <w:r w:rsidR="00060488" w:rsidRPr="00822DD1">
        <w:rPr>
          <w:sz w:val="20"/>
          <w:szCs w:val="20"/>
        </w:rPr>
        <w:t xml:space="preserve"> </w:t>
      </w:r>
      <w:r w:rsidR="00E11229" w:rsidRPr="00822DD1">
        <w:rPr>
          <w:sz w:val="20"/>
          <w:szCs w:val="20"/>
        </w:rPr>
        <w:t>:</w:t>
      </w:r>
      <w:r w:rsidR="00D64FAC" w:rsidRPr="00822DD1">
        <w:rPr>
          <w:sz w:val="20"/>
          <w:szCs w:val="20"/>
        </w:rPr>
        <w:t xml:space="preserve"> </w:t>
      </w:r>
      <w:r w:rsidR="00E11229" w:rsidRPr="00822DD1">
        <w:rPr>
          <w:sz w:val="20"/>
          <w:szCs w:val="20"/>
        </w:rPr>
        <w:t>bod</w:t>
      </w:r>
      <w:r w:rsidR="00BE18F0" w:rsidRPr="00822DD1">
        <w:rPr>
          <w:sz w:val="20"/>
          <w:szCs w:val="20"/>
        </w:rPr>
        <w:t>ů</w:t>
      </w:r>
      <w:r w:rsidR="00E11229" w:rsidRPr="00822DD1">
        <w:rPr>
          <w:sz w:val="20"/>
          <w:szCs w:val="20"/>
        </w:rPr>
        <w:t xml:space="preserve"> a) – f)  odst. 2  čl. 8   Limity plnění a způsoby zabezpečení   DPPOV3,</w:t>
      </w:r>
    </w:p>
    <w:p w:rsidR="00E11229" w:rsidRPr="00822DD1" w:rsidRDefault="00E11229" w:rsidP="00E11229">
      <w:pPr>
        <w:rPr>
          <w:sz w:val="20"/>
          <w:szCs w:val="20"/>
        </w:rPr>
      </w:pPr>
      <w:r w:rsidRPr="00822DD1">
        <w:rPr>
          <w:sz w:val="20"/>
          <w:szCs w:val="20"/>
        </w:rPr>
        <w:t>bod</w:t>
      </w:r>
      <w:r w:rsidR="00BE18F0" w:rsidRPr="00822DD1">
        <w:rPr>
          <w:sz w:val="20"/>
          <w:szCs w:val="20"/>
        </w:rPr>
        <w:t>ů</w:t>
      </w:r>
      <w:r w:rsidRPr="00822DD1">
        <w:rPr>
          <w:sz w:val="20"/>
          <w:szCs w:val="20"/>
        </w:rPr>
        <w:t xml:space="preserve"> a) – f)  odst. 3  čl. 8   Limity plnění a způsoby zabezpečení   DPPOV3,</w:t>
      </w:r>
    </w:p>
    <w:p w:rsidR="00E11229" w:rsidRPr="00822DD1" w:rsidRDefault="00E11229" w:rsidP="00E11229">
      <w:pPr>
        <w:rPr>
          <w:sz w:val="20"/>
          <w:szCs w:val="20"/>
        </w:rPr>
      </w:pPr>
      <w:r w:rsidRPr="00822DD1">
        <w:rPr>
          <w:sz w:val="20"/>
          <w:szCs w:val="20"/>
        </w:rPr>
        <w:t>bod</w:t>
      </w:r>
      <w:r w:rsidR="00BE18F0" w:rsidRPr="00822DD1">
        <w:rPr>
          <w:sz w:val="20"/>
          <w:szCs w:val="20"/>
        </w:rPr>
        <w:t>ů</w:t>
      </w:r>
      <w:r w:rsidRPr="00822DD1">
        <w:rPr>
          <w:sz w:val="20"/>
          <w:szCs w:val="20"/>
        </w:rPr>
        <w:t xml:space="preserve"> a) – e)  odst. 4  čl. 8   Limity plnění a způsoby zabezpečení   DPPOV3,</w:t>
      </w:r>
    </w:p>
    <w:p w:rsidR="00E11229" w:rsidRPr="00822DD1" w:rsidRDefault="00E11229" w:rsidP="00E11229">
      <w:pPr>
        <w:rPr>
          <w:sz w:val="20"/>
          <w:szCs w:val="20"/>
        </w:rPr>
      </w:pPr>
      <w:r w:rsidRPr="00822DD1">
        <w:rPr>
          <w:sz w:val="20"/>
          <w:szCs w:val="20"/>
        </w:rPr>
        <w:t>bod</w:t>
      </w:r>
      <w:r w:rsidR="00BE18F0" w:rsidRPr="00822DD1">
        <w:rPr>
          <w:sz w:val="20"/>
          <w:szCs w:val="20"/>
        </w:rPr>
        <w:t>ů</w:t>
      </w:r>
      <w:r w:rsidRPr="00822DD1">
        <w:rPr>
          <w:sz w:val="20"/>
          <w:szCs w:val="20"/>
        </w:rPr>
        <w:t xml:space="preserve"> a) – c)  odst. 5  čl. 8   Limity plnění a způsoby zabezpečení   DPPOV3.</w:t>
      </w:r>
    </w:p>
    <w:p w:rsidR="0044096D" w:rsidRPr="00822DD1" w:rsidRDefault="0044096D" w:rsidP="00E11229">
      <w:pPr>
        <w:rPr>
          <w:sz w:val="20"/>
          <w:szCs w:val="20"/>
        </w:rPr>
      </w:pPr>
    </w:p>
    <w:p w:rsidR="00931E34" w:rsidRPr="00822DD1" w:rsidRDefault="00931E34" w:rsidP="00E11229">
      <w:pPr>
        <w:rPr>
          <w:sz w:val="20"/>
          <w:szCs w:val="20"/>
        </w:rPr>
      </w:pPr>
    </w:p>
    <w:p w:rsidR="00931E34" w:rsidRPr="00822DD1" w:rsidRDefault="00931E34" w:rsidP="00E11229">
      <w:pPr>
        <w:rPr>
          <w:sz w:val="20"/>
          <w:szCs w:val="20"/>
        </w:rPr>
      </w:pPr>
    </w:p>
    <w:p w:rsidR="0044096D" w:rsidRPr="00822DD1" w:rsidRDefault="0044096D" w:rsidP="00E11229">
      <w:pPr>
        <w:rPr>
          <w:sz w:val="20"/>
          <w:szCs w:val="20"/>
        </w:rPr>
      </w:pPr>
      <w:r w:rsidRPr="00822DD1">
        <w:rPr>
          <w:sz w:val="20"/>
          <w:szCs w:val="20"/>
        </w:rPr>
        <w:t>Odchylně od čl.8,</w:t>
      </w:r>
      <w:r w:rsidR="00802AE3" w:rsidRPr="00822DD1">
        <w:rPr>
          <w:sz w:val="20"/>
          <w:szCs w:val="20"/>
        </w:rPr>
        <w:t xml:space="preserve"> </w:t>
      </w:r>
      <w:r w:rsidRPr="00822DD1">
        <w:rPr>
          <w:sz w:val="20"/>
          <w:szCs w:val="20"/>
        </w:rPr>
        <w:t xml:space="preserve">bodu 6,  DPPOV3 </w:t>
      </w:r>
      <w:r w:rsidR="004864F1" w:rsidRPr="00822DD1">
        <w:rPr>
          <w:sz w:val="20"/>
          <w:szCs w:val="20"/>
        </w:rPr>
        <w:t xml:space="preserve">MP </w:t>
      </w:r>
      <w:r w:rsidRPr="00822DD1">
        <w:rPr>
          <w:sz w:val="20"/>
          <w:szCs w:val="20"/>
        </w:rPr>
        <w:t>1/07 se pro případ krádeže cenností a cenin ujednává:</w:t>
      </w:r>
    </w:p>
    <w:p w:rsidR="0044096D" w:rsidRPr="00822DD1" w:rsidRDefault="0044096D" w:rsidP="0044096D">
      <w:pPr>
        <w:widowControl w:val="0"/>
        <w:autoSpaceDE w:val="0"/>
        <w:autoSpaceDN w:val="0"/>
        <w:adjustRightInd w:val="0"/>
        <w:jc w:val="both"/>
        <w:rPr>
          <w:b/>
          <w:bCs/>
          <w:sz w:val="20"/>
          <w:szCs w:val="20"/>
        </w:rPr>
      </w:pPr>
      <w:r w:rsidRPr="00822DD1">
        <w:rPr>
          <w:b/>
          <w:bCs/>
          <w:sz w:val="20"/>
          <w:szCs w:val="20"/>
        </w:rPr>
        <w:t xml:space="preserve">a) limit plnění </w:t>
      </w:r>
      <w:r w:rsidR="009727D6" w:rsidRPr="00822DD1">
        <w:rPr>
          <w:b/>
          <w:bCs/>
          <w:sz w:val="20"/>
          <w:szCs w:val="20"/>
        </w:rPr>
        <w:t xml:space="preserve">do </w:t>
      </w:r>
      <w:r w:rsidRPr="00822DD1">
        <w:rPr>
          <w:b/>
          <w:bCs/>
          <w:sz w:val="20"/>
          <w:szCs w:val="20"/>
        </w:rPr>
        <w:t>100.000,- Kč</w:t>
      </w:r>
    </w:p>
    <w:p w:rsidR="0044096D" w:rsidRPr="00822DD1" w:rsidRDefault="0044096D" w:rsidP="0044096D">
      <w:pPr>
        <w:widowControl w:val="0"/>
        <w:autoSpaceDE w:val="0"/>
        <w:autoSpaceDN w:val="0"/>
        <w:adjustRightInd w:val="0"/>
        <w:jc w:val="both"/>
        <w:rPr>
          <w:sz w:val="20"/>
          <w:szCs w:val="20"/>
        </w:rPr>
      </w:pPr>
      <w:r w:rsidRPr="00822DD1">
        <w:rPr>
          <w:sz w:val="20"/>
          <w:szCs w:val="20"/>
        </w:rPr>
        <w:t xml:space="preserve">Cennosti a ceniny jsou uloženy v uzamčené schránce nebo trezoru v uzamčeném prostoru. </w:t>
      </w:r>
    </w:p>
    <w:p w:rsidR="0044096D" w:rsidRPr="00822DD1" w:rsidRDefault="0044096D" w:rsidP="0044096D">
      <w:pPr>
        <w:widowControl w:val="0"/>
        <w:autoSpaceDE w:val="0"/>
        <w:autoSpaceDN w:val="0"/>
        <w:adjustRightInd w:val="0"/>
        <w:jc w:val="both"/>
        <w:rPr>
          <w:sz w:val="20"/>
          <w:szCs w:val="20"/>
        </w:rPr>
      </w:pPr>
      <w:r w:rsidRPr="00822DD1">
        <w:rPr>
          <w:sz w:val="20"/>
          <w:szCs w:val="20"/>
        </w:rPr>
        <w:lastRenderedPageBreak/>
        <w:t>Za schránku se považuje schránka nebo pokladna uzamčena cylindrickým nebo dózickým zámkem.  Za schránku se též považuje těžký kus nábytku uzamčený cylindrickým nebo dózickým zámkem. Trezorem se též rozumí trezor nezjištěné konstrukce.</w:t>
      </w:r>
    </w:p>
    <w:p w:rsidR="0044096D" w:rsidRPr="00822DD1" w:rsidRDefault="0044096D" w:rsidP="0044096D">
      <w:pPr>
        <w:widowControl w:val="0"/>
        <w:autoSpaceDE w:val="0"/>
        <w:autoSpaceDN w:val="0"/>
        <w:adjustRightInd w:val="0"/>
        <w:jc w:val="both"/>
        <w:rPr>
          <w:sz w:val="20"/>
          <w:szCs w:val="20"/>
        </w:rPr>
      </w:pPr>
      <w:r w:rsidRPr="00822DD1">
        <w:rPr>
          <w:sz w:val="20"/>
          <w:szCs w:val="20"/>
        </w:rPr>
        <w:t xml:space="preserve">Všechny vstupní dveře do uzavřeného prostoru jsou opatřeny zámkem s bezpečnostní cylindrickou vložkou nebo </w:t>
      </w:r>
      <w:r w:rsidRPr="00822DD1">
        <w:rPr>
          <w:bCs/>
          <w:iCs/>
          <w:sz w:val="20"/>
          <w:szCs w:val="20"/>
        </w:rPr>
        <w:t>zámkem dozickým a současně přídavným bezpečnostním zámkem</w:t>
      </w:r>
      <w:r w:rsidRPr="00822DD1">
        <w:rPr>
          <w:sz w:val="20"/>
          <w:szCs w:val="20"/>
        </w:rPr>
        <w:t>.</w:t>
      </w:r>
    </w:p>
    <w:p w:rsidR="004864F1" w:rsidRPr="00822DD1" w:rsidRDefault="004864F1" w:rsidP="0044096D">
      <w:pPr>
        <w:widowControl w:val="0"/>
        <w:autoSpaceDE w:val="0"/>
        <w:autoSpaceDN w:val="0"/>
        <w:adjustRightInd w:val="0"/>
        <w:jc w:val="both"/>
        <w:rPr>
          <w:sz w:val="20"/>
          <w:szCs w:val="20"/>
        </w:rPr>
      </w:pPr>
    </w:p>
    <w:p w:rsidR="0044096D" w:rsidRPr="00822DD1" w:rsidRDefault="0044096D" w:rsidP="0044096D">
      <w:pPr>
        <w:widowControl w:val="0"/>
        <w:autoSpaceDE w:val="0"/>
        <w:autoSpaceDN w:val="0"/>
        <w:adjustRightInd w:val="0"/>
        <w:jc w:val="both"/>
        <w:rPr>
          <w:b/>
          <w:bCs/>
          <w:sz w:val="20"/>
          <w:szCs w:val="20"/>
        </w:rPr>
      </w:pPr>
      <w:r w:rsidRPr="00822DD1">
        <w:rPr>
          <w:b/>
          <w:bCs/>
          <w:sz w:val="20"/>
          <w:szCs w:val="20"/>
        </w:rPr>
        <w:t xml:space="preserve">b) limit plnění </w:t>
      </w:r>
      <w:r w:rsidR="009727D6" w:rsidRPr="00822DD1">
        <w:rPr>
          <w:b/>
          <w:bCs/>
          <w:sz w:val="20"/>
          <w:szCs w:val="20"/>
        </w:rPr>
        <w:t xml:space="preserve">do </w:t>
      </w:r>
      <w:r w:rsidRPr="00822DD1">
        <w:rPr>
          <w:b/>
          <w:bCs/>
          <w:sz w:val="20"/>
          <w:szCs w:val="20"/>
        </w:rPr>
        <w:t>300.000,- Kč</w:t>
      </w:r>
    </w:p>
    <w:p w:rsidR="0044096D" w:rsidRPr="00822DD1" w:rsidRDefault="0044096D" w:rsidP="0044096D">
      <w:pPr>
        <w:widowControl w:val="0"/>
        <w:autoSpaceDE w:val="0"/>
        <w:autoSpaceDN w:val="0"/>
        <w:adjustRightInd w:val="0"/>
        <w:jc w:val="both"/>
        <w:rPr>
          <w:sz w:val="20"/>
          <w:szCs w:val="20"/>
        </w:rPr>
      </w:pPr>
      <w:r w:rsidRPr="00822DD1">
        <w:rPr>
          <w:sz w:val="20"/>
          <w:szCs w:val="20"/>
        </w:rPr>
        <w:t xml:space="preserve">Cennosti a ceniny jsou uloženy v uzamčeném trezoru v uzamčeném prostoru. </w:t>
      </w:r>
    </w:p>
    <w:p w:rsidR="0044096D" w:rsidRPr="00822DD1" w:rsidRDefault="0044096D" w:rsidP="0044096D">
      <w:pPr>
        <w:widowControl w:val="0"/>
        <w:autoSpaceDE w:val="0"/>
        <w:autoSpaceDN w:val="0"/>
        <w:adjustRightInd w:val="0"/>
        <w:jc w:val="both"/>
        <w:rPr>
          <w:sz w:val="20"/>
          <w:szCs w:val="20"/>
        </w:rPr>
      </w:pPr>
      <w:r w:rsidRPr="00822DD1">
        <w:rPr>
          <w:sz w:val="20"/>
          <w:szCs w:val="20"/>
        </w:rPr>
        <w:t>Trezorem se rovněž rozumí trezor nezjištěné konstrukce s hmotností vyšší než 300 kg nebo trezor nezjištěné konstrukce, který je připevněn k těžkému kusu nábytku nebo k podlaze či ke zdi a který lze demontovat jen po jeho odemčení</w:t>
      </w:r>
      <w:r w:rsidR="00802AE3" w:rsidRPr="00822DD1">
        <w:rPr>
          <w:sz w:val="20"/>
          <w:szCs w:val="20"/>
        </w:rPr>
        <w:t>,</w:t>
      </w:r>
      <w:r w:rsidRPr="00822DD1">
        <w:rPr>
          <w:sz w:val="20"/>
          <w:szCs w:val="20"/>
        </w:rPr>
        <w:t xml:space="preserve"> a to speciálním nářadím. </w:t>
      </w:r>
    </w:p>
    <w:p w:rsidR="0044096D" w:rsidRPr="00822DD1" w:rsidRDefault="0044096D" w:rsidP="0044096D">
      <w:pPr>
        <w:widowControl w:val="0"/>
        <w:autoSpaceDE w:val="0"/>
        <w:autoSpaceDN w:val="0"/>
        <w:adjustRightInd w:val="0"/>
        <w:jc w:val="both"/>
        <w:rPr>
          <w:sz w:val="20"/>
          <w:szCs w:val="20"/>
        </w:rPr>
      </w:pPr>
      <w:r w:rsidRPr="00822DD1">
        <w:rPr>
          <w:sz w:val="20"/>
          <w:szCs w:val="20"/>
        </w:rPr>
        <w:t>Všechny vstupní dveře do uzamčeného prostoru jsou opatřeny certifikovaným bezpečnostním uzamykacím systémem. Prosklené části dveří, okna a výlohy, pokud se jejich spodní část nachází níže než 3m nad upraveným terénem, jsou opatřeny funkčním bezpečnostním zasklením nebo funkční mříží nebo funkční uzamykatelnou roletou.</w:t>
      </w:r>
    </w:p>
    <w:p w:rsidR="0044096D" w:rsidRPr="00822DD1" w:rsidRDefault="0044096D" w:rsidP="0044096D">
      <w:pPr>
        <w:widowControl w:val="0"/>
        <w:autoSpaceDE w:val="0"/>
        <w:autoSpaceDN w:val="0"/>
        <w:adjustRightInd w:val="0"/>
        <w:jc w:val="both"/>
        <w:rPr>
          <w:sz w:val="20"/>
          <w:szCs w:val="20"/>
        </w:rPr>
      </w:pPr>
    </w:p>
    <w:p w:rsidR="0044096D" w:rsidRPr="00822DD1" w:rsidRDefault="0044096D" w:rsidP="0044096D">
      <w:pPr>
        <w:widowControl w:val="0"/>
        <w:autoSpaceDE w:val="0"/>
        <w:autoSpaceDN w:val="0"/>
        <w:adjustRightInd w:val="0"/>
        <w:jc w:val="both"/>
        <w:rPr>
          <w:b/>
          <w:bCs/>
          <w:sz w:val="20"/>
          <w:szCs w:val="20"/>
        </w:rPr>
      </w:pPr>
      <w:r w:rsidRPr="00822DD1">
        <w:rPr>
          <w:b/>
          <w:bCs/>
          <w:sz w:val="20"/>
          <w:szCs w:val="20"/>
        </w:rPr>
        <w:t xml:space="preserve">c) limit plnění </w:t>
      </w:r>
      <w:r w:rsidR="009727D6" w:rsidRPr="00822DD1">
        <w:rPr>
          <w:b/>
          <w:bCs/>
          <w:sz w:val="20"/>
          <w:szCs w:val="20"/>
        </w:rPr>
        <w:t xml:space="preserve">do </w:t>
      </w:r>
      <w:r w:rsidRPr="00822DD1">
        <w:rPr>
          <w:b/>
          <w:bCs/>
          <w:sz w:val="20"/>
          <w:szCs w:val="20"/>
        </w:rPr>
        <w:t>1.000.000,- Kč</w:t>
      </w:r>
    </w:p>
    <w:p w:rsidR="0044096D" w:rsidRPr="00822DD1" w:rsidRDefault="0044096D" w:rsidP="0044096D">
      <w:pPr>
        <w:widowControl w:val="0"/>
        <w:autoSpaceDE w:val="0"/>
        <w:autoSpaceDN w:val="0"/>
        <w:adjustRightInd w:val="0"/>
        <w:jc w:val="both"/>
        <w:rPr>
          <w:sz w:val="20"/>
          <w:szCs w:val="20"/>
        </w:rPr>
      </w:pPr>
      <w:r w:rsidRPr="00822DD1">
        <w:rPr>
          <w:sz w:val="20"/>
          <w:szCs w:val="20"/>
        </w:rPr>
        <w:t xml:space="preserve">Cennosti a ceniny jsou uloženy v uzamčeném trezoru v uzamčeném prostoru. </w:t>
      </w:r>
    </w:p>
    <w:p w:rsidR="0044096D" w:rsidRPr="00822DD1" w:rsidRDefault="0044096D" w:rsidP="0044096D">
      <w:pPr>
        <w:widowControl w:val="0"/>
        <w:autoSpaceDE w:val="0"/>
        <w:autoSpaceDN w:val="0"/>
        <w:adjustRightInd w:val="0"/>
        <w:jc w:val="both"/>
        <w:rPr>
          <w:sz w:val="20"/>
          <w:szCs w:val="20"/>
        </w:rPr>
      </w:pPr>
      <w:r w:rsidRPr="00822DD1">
        <w:rPr>
          <w:sz w:val="20"/>
          <w:szCs w:val="20"/>
        </w:rPr>
        <w:t>Trezorem se rovněž rozumí trezor nezjištěné konstrukce s hmotností vyšší než 300 kg nebo trezor nezjištěné konstrukce, který je připevněn k těžkému kusu nábytku nebo k podlaze či ke zdi a který lze demontovat jen po jeho odemčení</w:t>
      </w:r>
      <w:r w:rsidR="00802AE3" w:rsidRPr="00822DD1">
        <w:rPr>
          <w:sz w:val="20"/>
          <w:szCs w:val="20"/>
        </w:rPr>
        <w:t>,</w:t>
      </w:r>
      <w:r w:rsidRPr="00822DD1">
        <w:rPr>
          <w:sz w:val="20"/>
          <w:szCs w:val="20"/>
        </w:rPr>
        <w:t xml:space="preserve"> a to speciálním nářadím. </w:t>
      </w:r>
    </w:p>
    <w:p w:rsidR="0044096D" w:rsidRPr="00822DD1" w:rsidRDefault="0044096D" w:rsidP="0044096D">
      <w:pPr>
        <w:widowControl w:val="0"/>
        <w:autoSpaceDE w:val="0"/>
        <w:autoSpaceDN w:val="0"/>
        <w:adjustRightInd w:val="0"/>
        <w:jc w:val="both"/>
        <w:rPr>
          <w:bCs/>
          <w:iCs/>
          <w:sz w:val="20"/>
          <w:szCs w:val="20"/>
        </w:rPr>
      </w:pPr>
      <w:r w:rsidRPr="00822DD1">
        <w:rPr>
          <w:sz w:val="20"/>
          <w:szCs w:val="20"/>
        </w:rPr>
        <w:t xml:space="preserve">Všechny vstupní dveře do uzamčeného prostoru jsou opatřeny certifikovaným bezpečnostním uzamykacím systémem. Prosklené části dveří, okna a výlohy, pokud se jejich spodní část nachází níže než 3m nad upraveným terénem, jsou opatřeny funkčním bezpečnostním zasklením nebo funkční mříží nebo funkční uzamykatelnou roletou. </w:t>
      </w:r>
      <w:r w:rsidRPr="00822DD1">
        <w:rPr>
          <w:bCs/>
          <w:iCs/>
          <w:sz w:val="20"/>
          <w:szCs w:val="20"/>
        </w:rPr>
        <w:t>Prostor je dále střežen funkční PZTS (dříve EZS).</w:t>
      </w:r>
    </w:p>
    <w:p w:rsidR="00931E34" w:rsidRPr="00822DD1" w:rsidRDefault="00931E34" w:rsidP="0044096D">
      <w:pPr>
        <w:widowControl w:val="0"/>
        <w:autoSpaceDE w:val="0"/>
        <w:autoSpaceDN w:val="0"/>
        <w:adjustRightInd w:val="0"/>
        <w:jc w:val="both"/>
        <w:rPr>
          <w:bCs/>
          <w:iCs/>
          <w:sz w:val="20"/>
          <w:szCs w:val="20"/>
        </w:rPr>
      </w:pPr>
    </w:p>
    <w:p w:rsidR="00931E34" w:rsidRPr="00822DD1" w:rsidRDefault="00931E34" w:rsidP="00931E34">
      <w:pPr>
        <w:jc w:val="both"/>
        <w:rPr>
          <w:sz w:val="20"/>
          <w:szCs w:val="20"/>
        </w:rPr>
      </w:pPr>
      <w:r w:rsidRPr="00822DD1">
        <w:rPr>
          <w:sz w:val="20"/>
          <w:szCs w:val="20"/>
        </w:rPr>
        <w:t xml:space="preserve">Odchylně od čl. 8, DPPOV3 MP 1/07 se pro pojištěné věci – školní hřiště (Střední škola živnostenská Sokolov,       </w:t>
      </w:r>
    </w:p>
    <w:p w:rsidR="00922D47" w:rsidRPr="000565BA" w:rsidRDefault="00931E34" w:rsidP="00931E34">
      <w:pPr>
        <w:jc w:val="both"/>
        <w:rPr>
          <w:sz w:val="20"/>
          <w:szCs w:val="20"/>
        </w:rPr>
      </w:pPr>
      <w:r w:rsidRPr="00822DD1">
        <w:rPr>
          <w:sz w:val="20"/>
          <w:szCs w:val="20"/>
        </w:rPr>
        <w:t xml:space="preserve">IČ 75059151)  vč. jeho </w:t>
      </w:r>
      <w:r w:rsidRPr="000565BA">
        <w:rPr>
          <w:sz w:val="20"/>
          <w:szCs w:val="20"/>
        </w:rPr>
        <w:t xml:space="preserve">vybavení </w:t>
      </w:r>
      <w:r w:rsidR="00922D47" w:rsidRPr="000565BA">
        <w:rPr>
          <w:sz w:val="20"/>
          <w:szCs w:val="20"/>
        </w:rPr>
        <w:t xml:space="preserve">a pro mobilní dětské dopravní hřiště (MDDH – Krajský úřad, IČ 70891168) </w:t>
      </w:r>
      <w:r w:rsidRPr="000565BA">
        <w:rPr>
          <w:sz w:val="20"/>
          <w:szCs w:val="20"/>
        </w:rPr>
        <w:t>ujednává:</w:t>
      </w:r>
    </w:p>
    <w:p w:rsidR="00922D47" w:rsidRPr="000565BA" w:rsidRDefault="00922D47" w:rsidP="00922D47">
      <w:pPr>
        <w:pStyle w:val="Odstavecseseznamem"/>
        <w:numPr>
          <w:ilvl w:val="0"/>
          <w:numId w:val="45"/>
        </w:numPr>
        <w:jc w:val="both"/>
        <w:rPr>
          <w:sz w:val="20"/>
          <w:szCs w:val="20"/>
        </w:rPr>
      </w:pPr>
      <w:r w:rsidRPr="000565BA">
        <w:rPr>
          <w:sz w:val="20"/>
          <w:szCs w:val="20"/>
        </w:rPr>
        <w:t>na volném prostranství:</w:t>
      </w:r>
    </w:p>
    <w:p w:rsidR="00931E34" w:rsidRPr="000565BA" w:rsidRDefault="00931E34" w:rsidP="00931E34">
      <w:pPr>
        <w:jc w:val="both"/>
        <w:rPr>
          <w:sz w:val="20"/>
          <w:szCs w:val="20"/>
        </w:rPr>
      </w:pPr>
      <w:r w:rsidRPr="000565BA">
        <w:rPr>
          <w:sz w:val="20"/>
          <w:szCs w:val="20"/>
        </w:rPr>
        <w:t>pojistitel poskytne při pojistné události plnění, došlo-li na volném prostranství k odcizení pojištěných věcí překonáním konstrukčního upevnění pojištěné věci spojené se zemí, budovou nebo stavbou</w:t>
      </w:r>
    </w:p>
    <w:p w:rsidR="00922D47" w:rsidRPr="000565BA" w:rsidRDefault="00922D47" w:rsidP="00922D47">
      <w:pPr>
        <w:pStyle w:val="Odstavecseseznamem"/>
        <w:numPr>
          <w:ilvl w:val="0"/>
          <w:numId w:val="45"/>
        </w:numPr>
        <w:jc w:val="both"/>
        <w:rPr>
          <w:sz w:val="20"/>
          <w:szCs w:val="20"/>
        </w:rPr>
      </w:pPr>
      <w:r w:rsidRPr="000565BA">
        <w:rPr>
          <w:sz w:val="20"/>
          <w:szCs w:val="20"/>
        </w:rPr>
        <w:t>v uzamčeném prostoru  (pro pojištěnou věc - MDDK - Krajský úřad):</w:t>
      </w:r>
    </w:p>
    <w:p w:rsidR="00AE1D7D" w:rsidRPr="000565BA" w:rsidRDefault="00922D47" w:rsidP="00922D47">
      <w:pPr>
        <w:jc w:val="both"/>
        <w:rPr>
          <w:sz w:val="20"/>
          <w:szCs w:val="20"/>
        </w:rPr>
      </w:pPr>
      <w:r w:rsidRPr="000565BA">
        <w:rPr>
          <w:sz w:val="20"/>
          <w:szCs w:val="20"/>
        </w:rPr>
        <w:t>v době pojistné události jsou pojištěné věci uloženy v uzavřeném prostoru garáží Karlovarského kraje. Vstupní dveře jsou opatřeny zámkem s bezpečnostní cylindrickou vložkou nebo jedním bezpečnostním doplňkovým zámkem. Okna a případné další ostatní otvory (světlíky aj.) jsou řádně zevnitř uzavřeny.</w:t>
      </w:r>
    </w:p>
    <w:p w:rsidR="00922D47" w:rsidRPr="000565BA" w:rsidRDefault="00922D47" w:rsidP="00922D47">
      <w:pPr>
        <w:jc w:val="both"/>
        <w:rPr>
          <w:sz w:val="20"/>
          <w:szCs w:val="20"/>
        </w:rPr>
      </w:pPr>
      <w:r w:rsidRPr="000565BA">
        <w:rPr>
          <w:sz w:val="20"/>
          <w:szCs w:val="20"/>
        </w:rPr>
        <w:t>Případně budou pojištěné věci umístěny v přepravních bednách, které jsou uloženy/uskladněny v uzavřené budově objednatele. Vstupní dveře jsou opatřeny bezpečnostním zámkem. Okna a případné další ostatní otvory (světlíky aj.) jsou řádně zevnitř uzavřeny</w:t>
      </w:r>
    </w:p>
    <w:p w:rsidR="00C51A0C" w:rsidRPr="000565BA" w:rsidRDefault="00C51A0C" w:rsidP="00922D47">
      <w:pPr>
        <w:jc w:val="both"/>
        <w:rPr>
          <w:sz w:val="20"/>
          <w:szCs w:val="20"/>
        </w:rPr>
      </w:pPr>
    </w:p>
    <w:p w:rsidR="00FC62A8" w:rsidRPr="00822DD1" w:rsidRDefault="00FC62A8" w:rsidP="003E6DE9">
      <w:pPr>
        <w:pStyle w:val="Nadpis2"/>
        <w:numPr>
          <w:ilvl w:val="1"/>
          <w:numId w:val="3"/>
        </w:numPr>
        <w:tabs>
          <w:tab w:val="clear" w:pos="540"/>
          <w:tab w:val="num" w:pos="360"/>
        </w:tabs>
        <w:ind w:left="360" w:hanging="360"/>
        <w:rPr>
          <w:b/>
          <w:bCs/>
        </w:rPr>
      </w:pPr>
      <w:r w:rsidRPr="00822DD1">
        <w:rPr>
          <w:b/>
          <w:bCs/>
        </w:rPr>
        <w:t>POJIŠTĚNÍ ODCIZENÍ</w:t>
      </w:r>
    </w:p>
    <w:p w:rsidR="00931E34" w:rsidRPr="00822DD1" w:rsidRDefault="00931E34" w:rsidP="00931E34">
      <w:pPr>
        <w:rPr>
          <w:sz w:val="20"/>
          <w:szCs w:val="20"/>
        </w:rPr>
      </w:pPr>
      <w:r w:rsidRPr="00822DD1">
        <w:rPr>
          <w:sz w:val="20"/>
          <w:szCs w:val="20"/>
        </w:rPr>
        <w:t>Pojištění se sjednává na první riziko.</w:t>
      </w:r>
    </w:p>
    <w:p w:rsidR="00FC62A8" w:rsidRPr="00822DD1" w:rsidRDefault="00FC62A8" w:rsidP="001D1BF1">
      <w:pPr>
        <w:jc w:val="both"/>
        <w:rPr>
          <w:i/>
          <w:iCs/>
          <w:sz w:val="20"/>
          <w:szCs w:val="20"/>
        </w:rPr>
      </w:pPr>
    </w:p>
    <w:p w:rsidR="00FC62A8" w:rsidRPr="00822DD1" w:rsidRDefault="00FC62A8" w:rsidP="00FE46D1">
      <w:pPr>
        <w:pStyle w:val="Nadpis2"/>
        <w:numPr>
          <w:ilvl w:val="2"/>
          <w:numId w:val="3"/>
        </w:numPr>
        <w:ind w:left="720" w:hanging="720"/>
        <w:jc w:val="both"/>
      </w:pPr>
      <w:bookmarkStart w:id="7" w:name="_Toc367839366"/>
      <w:bookmarkStart w:id="8" w:name="_Toc367839368"/>
      <w:r w:rsidRPr="00822DD1">
        <w:rPr>
          <w:b/>
          <w:bCs/>
        </w:rPr>
        <w:t>Soubor stavebních součástí vlastních i cizích, stavebních úprav a příslušenství</w:t>
      </w:r>
      <w:bookmarkEnd w:id="7"/>
      <w:r w:rsidRPr="00822DD1">
        <w:rPr>
          <w:b/>
          <w:bCs/>
        </w:rPr>
        <w:t xml:space="preserve"> budov nebo staveb</w:t>
      </w:r>
      <w:r w:rsidR="00A83481" w:rsidRPr="00822DD1">
        <w:rPr>
          <w:b/>
          <w:bCs/>
        </w:rPr>
        <w:t xml:space="preserve"> </w:t>
      </w:r>
      <w:r w:rsidR="00E0493B" w:rsidRPr="00822DD1">
        <w:rPr>
          <w:b/>
          <w:bCs/>
        </w:rPr>
        <w:t xml:space="preserve">     </w:t>
      </w:r>
      <w:r w:rsidR="00580F5B" w:rsidRPr="00822DD1">
        <w:rPr>
          <w:b/>
          <w:bCs/>
        </w:rPr>
        <w:t xml:space="preserve">    </w:t>
      </w:r>
      <w:r w:rsidR="00E0493B" w:rsidRPr="00822DD1">
        <w:rPr>
          <w:b/>
          <w:bCs/>
        </w:rPr>
        <w:t xml:space="preserve"> </w:t>
      </w:r>
      <w:r w:rsidR="00A83481" w:rsidRPr="00822DD1">
        <w:rPr>
          <w:b/>
          <w:bCs/>
        </w:rPr>
        <w:t>(</w:t>
      </w:r>
      <w:r w:rsidR="00F73FFB" w:rsidRPr="00822DD1">
        <w:rPr>
          <w:b/>
          <w:bCs/>
        </w:rPr>
        <w:t>vč. vybavení a příslušenství školního hřiště, dřevěných altánků</w:t>
      </w:r>
      <w:r w:rsidR="0057552B" w:rsidRPr="00822DD1">
        <w:rPr>
          <w:b/>
          <w:bCs/>
        </w:rPr>
        <w:t>, apod.</w:t>
      </w:r>
      <w:r w:rsidR="00A83481" w:rsidRPr="00822DD1">
        <w:rPr>
          <w:b/>
          <w:bCs/>
        </w:rPr>
        <w:t>)</w:t>
      </w:r>
      <w:r w:rsidRPr="00822DD1">
        <w:rPr>
          <w:b/>
          <w:bCs/>
        </w:rPr>
        <w:t xml:space="preserve"> umístěných v uzamčeném prostoru a mimo uzamčený prostor</w:t>
      </w:r>
      <w:r w:rsidRPr="00822DD1">
        <w:t xml:space="preserve"> subjektů uvedených v příloze A1 tohoto dodatku. </w:t>
      </w:r>
    </w:p>
    <w:p w:rsidR="00FC62A8" w:rsidRPr="00822DD1" w:rsidRDefault="00FC62A8" w:rsidP="00FE46D1">
      <w:pPr>
        <w:tabs>
          <w:tab w:val="right" w:leader="dot" w:pos="5103"/>
          <w:tab w:val="left" w:pos="5529"/>
          <w:tab w:val="right" w:pos="9214"/>
        </w:tabs>
        <w:ind w:left="540"/>
        <w:jc w:val="both"/>
        <w:rPr>
          <w:b/>
          <w:bCs/>
          <w:sz w:val="20"/>
          <w:szCs w:val="20"/>
        </w:rPr>
      </w:pPr>
    </w:p>
    <w:p w:rsidR="00FC62A8" w:rsidRPr="00822DD1" w:rsidRDefault="00FC62A8" w:rsidP="00FE46D1">
      <w:pPr>
        <w:tabs>
          <w:tab w:val="right" w:leader="dot" w:pos="5103"/>
        </w:tabs>
        <w:ind w:left="709"/>
        <w:jc w:val="both"/>
        <w:rPr>
          <w:sz w:val="20"/>
          <w:szCs w:val="20"/>
        </w:rPr>
      </w:pPr>
      <w:r w:rsidRPr="00822DD1">
        <w:rPr>
          <w:b/>
          <w:bCs/>
          <w:sz w:val="20"/>
          <w:szCs w:val="20"/>
        </w:rPr>
        <w:t>Pojistná částka pro všechny pojištěné subjekty činí</w:t>
      </w:r>
      <w:r w:rsidRPr="000565BA">
        <w:rPr>
          <w:sz w:val="20"/>
          <w:szCs w:val="20"/>
        </w:rPr>
        <w:t>:…………………………..……….………..</w:t>
      </w:r>
      <w:r w:rsidR="003466B1" w:rsidRPr="000565BA">
        <w:rPr>
          <w:sz w:val="20"/>
          <w:szCs w:val="20"/>
        </w:rPr>
        <w:t>8.</w:t>
      </w:r>
      <w:r w:rsidR="006441E8" w:rsidRPr="000565BA">
        <w:rPr>
          <w:sz w:val="20"/>
          <w:szCs w:val="20"/>
        </w:rPr>
        <w:t>4</w:t>
      </w:r>
      <w:r w:rsidR="00A83481" w:rsidRPr="000565BA">
        <w:rPr>
          <w:sz w:val="20"/>
          <w:szCs w:val="20"/>
        </w:rPr>
        <w:t>20.000</w:t>
      </w:r>
      <w:r w:rsidRPr="000565BA">
        <w:rPr>
          <w:sz w:val="20"/>
          <w:szCs w:val="20"/>
        </w:rPr>
        <w:t>,- Kč</w:t>
      </w:r>
    </w:p>
    <w:p w:rsidR="00FC62A8" w:rsidRDefault="00FC62A8" w:rsidP="00FE46D1">
      <w:pPr>
        <w:tabs>
          <w:tab w:val="right" w:leader="dot" w:pos="5103"/>
        </w:tabs>
        <w:ind w:left="709"/>
        <w:jc w:val="both"/>
        <w:rPr>
          <w:b/>
          <w:bCs/>
          <w:sz w:val="20"/>
          <w:szCs w:val="20"/>
        </w:rPr>
      </w:pPr>
    </w:p>
    <w:p w:rsidR="00FC62A8" w:rsidRPr="00822DD1" w:rsidRDefault="00FC62A8" w:rsidP="00FE46D1">
      <w:pPr>
        <w:pStyle w:val="Nadpis2"/>
        <w:numPr>
          <w:ilvl w:val="2"/>
          <w:numId w:val="3"/>
        </w:numPr>
        <w:ind w:left="720" w:hanging="720"/>
        <w:jc w:val="both"/>
      </w:pPr>
      <w:r w:rsidRPr="00822DD1">
        <w:rPr>
          <w:b/>
          <w:bCs/>
        </w:rPr>
        <w:t>Soubor stavebních součástí včetně zabezpečovací signalizace</w:t>
      </w:r>
      <w:r w:rsidRPr="00822DD1">
        <w:t xml:space="preserve"> subjektů uvedených v příloze A1 tohoto dodatku. </w:t>
      </w:r>
    </w:p>
    <w:p w:rsidR="00FC62A8" w:rsidRPr="00822DD1" w:rsidRDefault="00FC62A8" w:rsidP="00FE46D1">
      <w:pPr>
        <w:tabs>
          <w:tab w:val="right" w:leader="dot" w:pos="5103"/>
          <w:tab w:val="left" w:pos="5529"/>
          <w:tab w:val="right" w:pos="9214"/>
        </w:tabs>
        <w:ind w:left="540"/>
        <w:jc w:val="both"/>
        <w:rPr>
          <w:b/>
          <w:bCs/>
          <w:sz w:val="20"/>
          <w:szCs w:val="20"/>
        </w:rPr>
      </w:pPr>
    </w:p>
    <w:p w:rsidR="00FC62A8" w:rsidRPr="00822DD1" w:rsidRDefault="00FC62A8" w:rsidP="00FE46D1">
      <w:pPr>
        <w:tabs>
          <w:tab w:val="right" w:leader="dot" w:pos="5103"/>
        </w:tabs>
        <w:ind w:left="709"/>
        <w:jc w:val="both"/>
        <w:rPr>
          <w:sz w:val="20"/>
          <w:szCs w:val="20"/>
        </w:rPr>
      </w:pPr>
      <w:r w:rsidRPr="00822DD1">
        <w:rPr>
          <w:b/>
          <w:bCs/>
          <w:sz w:val="20"/>
          <w:szCs w:val="20"/>
        </w:rPr>
        <w:t>Pojistná částka pro všechny pojištěné subjekty činí:</w:t>
      </w:r>
    </w:p>
    <w:p w:rsidR="00FC62A8" w:rsidRPr="00822DD1" w:rsidRDefault="00FC62A8" w:rsidP="00FE46D1">
      <w:pPr>
        <w:tabs>
          <w:tab w:val="right" w:leader="dot" w:pos="5103"/>
        </w:tabs>
        <w:jc w:val="both"/>
        <w:rPr>
          <w:sz w:val="20"/>
          <w:szCs w:val="20"/>
        </w:rPr>
      </w:pPr>
      <w:r w:rsidRPr="00822DD1">
        <w:rPr>
          <w:sz w:val="20"/>
          <w:szCs w:val="20"/>
        </w:rPr>
        <w:t xml:space="preserve">              Pro </w:t>
      </w:r>
      <w:r w:rsidR="00915A40" w:rsidRPr="00822DD1">
        <w:rPr>
          <w:sz w:val="20"/>
          <w:szCs w:val="20"/>
        </w:rPr>
        <w:t>riziko</w:t>
      </w:r>
      <w:r w:rsidRPr="00822DD1">
        <w:rPr>
          <w:sz w:val="20"/>
          <w:szCs w:val="20"/>
        </w:rPr>
        <w:t xml:space="preserve"> odcizení a vandalismu:</w:t>
      </w:r>
      <w:r w:rsidR="00D86E48" w:rsidRPr="00822DD1">
        <w:rPr>
          <w:sz w:val="20"/>
          <w:szCs w:val="20"/>
        </w:rPr>
        <w:tab/>
      </w:r>
      <w:r w:rsidR="00915A40" w:rsidRPr="00822DD1">
        <w:rPr>
          <w:sz w:val="20"/>
          <w:szCs w:val="20"/>
        </w:rPr>
        <w:t>…………….</w:t>
      </w:r>
      <w:r w:rsidR="00D86E48" w:rsidRPr="00822DD1">
        <w:rPr>
          <w:sz w:val="20"/>
          <w:szCs w:val="20"/>
        </w:rPr>
        <w:t>…………………………………………………….</w:t>
      </w:r>
      <w:r w:rsidRPr="00822DD1">
        <w:rPr>
          <w:sz w:val="20"/>
          <w:szCs w:val="20"/>
        </w:rPr>
        <w:t>1.</w:t>
      </w:r>
      <w:r w:rsidR="00CF6939" w:rsidRPr="00822DD1">
        <w:rPr>
          <w:sz w:val="20"/>
          <w:szCs w:val="20"/>
        </w:rPr>
        <w:t>45</w:t>
      </w:r>
      <w:r w:rsidR="00D07C46" w:rsidRPr="00822DD1">
        <w:rPr>
          <w:sz w:val="20"/>
          <w:szCs w:val="20"/>
        </w:rPr>
        <w:t>0</w:t>
      </w:r>
      <w:r w:rsidRPr="00822DD1">
        <w:rPr>
          <w:sz w:val="20"/>
          <w:szCs w:val="20"/>
        </w:rPr>
        <w:t>.000,- Kč</w:t>
      </w:r>
    </w:p>
    <w:p w:rsidR="00FC62A8" w:rsidRPr="00822DD1" w:rsidRDefault="00FC62A8" w:rsidP="00FE46D1">
      <w:pPr>
        <w:tabs>
          <w:tab w:val="right" w:leader="dot" w:pos="5103"/>
        </w:tabs>
        <w:jc w:val="both"/>
        <w:rPr>
          <w:sz w:val="20"/>
          <w:szCs w:val="20"/>
        </w:rPr>
      </w:pPr>
    </w:p>
    <w:p w:rsidR="00FC62A8" w:rsidRPr="00822DD1" w:rsidRDefault="00FC62A8" w:rsidP="00FE46D1">
      <w:pPr>
        <w:pStyle w:val="Nadpis2"/>
        <w:numPr>
          <w:ilvl w:val="2"/>
          <w:numId w:val="3"/>
        </w:numPr>
        <w:ind w:left="720" w:hanging="720"/>
        <w:jc w:val="both"/>
      </w:pPr>
      <w:r w:rsidRPr="00822DD1">
        <w:rPr>
          <w:b/>
          <w:bCs/>
        </w:rPr>
        <w:t>Zábranné prostředky</w:t>
      </w:r>
      <w:r w:rsidRPr="00822DD1">
        <w:t xml:space="preserve"> subjektů uvedených v příloze A1 tohoto dodatku.    </w:t>
      </w:r>
    </w:p>
    <w:p w:rsidR="00FC62A8" w:rsidRPr="00822DD1" w:rsidRDefault="00FC62A8" w:rsidP="00FE46D1">
      <w:pPr>
        <w:tabs>
          <w:tab w:val="right" w:leader="dot" w:pos="5103"/>
          <w:tab w:val="left" w:pos="5529"/>
          <w:tab w:val="right" w:pos="9214"/>
        </w:tabs>
        <w:ind w:left="540"/>
        <w:jc w:val="both"/>
        <w:rPr>
          <w:b/>
          <w:bCs/>
          <w:sz w:val="20"/>
          <w:szCs w:val="20"/>
        </w:rPr>
      </w:pPr>
    </w:p>
    <w:p w:rsidR="00FC62A8" w:rsidRPr="00822DD1" w:rsidRDefault="00FC62A8" w:rsidP="00FE46D1">
      <w:pPr>
        <w:tabs>
          <w:tab w:val="right" w:leader="dot" w:pos="5103"/>
        </w:tabs>
        <w:ind w:left="709"/>
        <w:jc w:val="both"/>
        <w:rPr>
          <w:b/>
          <w:bCs/>
          <w:sz w:val="20"/>
          <w:szCs w:val="20"/>
        </w:rPr>
      </w:pPr>
      <w:r w:rsidRPr="00822DD1">
        <w:rPr>
          <w:b/>
          <w:bCs/>
          <w:sz w:val="20"/>
          <w:szCs w:val="20"/>
        </w:rPr>
        <w:t>Pojistná částka pro všechny pojištěné subjekty činí</w:t>
      </w:r>
      <w:r w:rsidRPr="00822DD1">
        <w:rPr>
          <w:sz w:val="20"/>
          <w:szCs w:val="20"/>
        </w:rPr>
        <w:t>:………………...…………………………….100.000,- Kč</w:t>
      </w:r>
    </w:p>
    <w:p w:rsidR="00FC62A8" w:rsidRPr="00822DD1" w:rsidRDefault="00FC62A8" w:rsidP="00FE46D1">
      <w:pPr>
        <w:tabs>
          <w:tab w:val="left" w:pos="-720"/>
        </w:tabs>
        <w:jc w:val="both"/>
        <w:rPr>
          <w:sz w:val="20"/>
          <w:szCs w:val="20"/>
        </w:rPr>
      </w:pPr>
    </w:p>
    <w:p w:rsidR="00FC62A8" w:rsidRPr="00EA3E27" w:rsidRDefault="00FC62A8" w:rsidP="00FE46D1">
      <w:pPr>
        <w:pStyle w:val="Nadpis2"/>
        <w:numPr>
          <w:ilvl w:val="2"/>
          <w:numId w:val="3"/>
        </w:numPr>
        <w:ind w:left="720" w:hanging="720"/>
        <w:jc w:val="both"/>
      </w:pPr>
      <w:bookmarkStart w:id="9" w:name="_Toc367839373"/>
      <w:bookmarkStart w:id="10" w:name="_Toc367839370"/>
      <w:bookmarkEnd w:id="8"/>
      <w:r w:rsidRPr="00822DD1">
        <w:rPr>
          <w:b/>
          <w:bCs/>
        </w:rPr>
        <w:t xml:space="preserve">Soubor vlastního i cizího movitého </w:t>
      </w:r>
      <w:r w:rsidRPr="000565BA">
        <w:rPr>
          <w:b/>
          <w:bCs/>
        </w:rPr>
        <w:t>majetku</w:t>
      </w:r>
      <w:r w:rsidRPr="000565BA">
        <w:rPr>
          <w:b/>
        </w:rPr>
        <w:t xml:space="preserve"> </w:t>
      </w:r>
      <w:r w:rsidR="00922D47" w:rsidRPr="000565BA">
        <w:rPr>
          <w:b/>
        </w:rPr>
        <w:t>(vč. MDDH)</w:t>
      </w:r>
      <w:r w:rsidR="00922D47" w:rsidRPr="000565BA">
        <w:t xml:space="preserve"> </w:t>
      </w:r>
      <w:r w:rsidRPr="000565BA">
        <w:t xml:space="preserve">subjektů uvedených v </w:t>
      </w:r>
      <w:r w:rsidRPr="00EA3E27">
        <w:t xml:space="preserve">příloze A1 tohoto dodatku. </w:t>
      </w:r>
    </w:p>
    <w:p w:rsidR="00FC62A8" w:rsidRPr="00EA3E27" w:rsidRDefault="00FC62A8" w:rsidP="00FE46D1">
      <w:pPr>
        <w:tabs>
          <w:tab w:val="left" w:pos="-720"/>
          <w:tab w:val="right" w:pos="9072"/>
        </w:tabs>
        <w:ind w:left="540"/>
        <w:jc w:val="both"/>
        <w:rPr>
          <w:sz w:val="20"/>
          <w:szCs w:val="20"/>
        </w:rPr>
      </w:pPr>
    </w:p>
    <w:p w:rsidR="00FC62A8" w:rsidRPr="00EA3E27" w:rsidRDefault="00FC62A8" w:rsidP="00FE46D1">
      <w:pPr>
        <w:tabs>
          <w:tab w:val="right" w:leader="dot" w:pos="5103"/>
        </w:tabs>
        <w:ind w:left="709"/>
        <w:jc w:val="both"/>
        <w:rPr>
          <w:b/>
          <w:bCs/>
          <w:sz w:val="20"/>
          <w:szCs w:val="20"/>
        </w:rPr>
      </w:pPr>
      <w:r w:rsidRPr="00EA3E27">
        <w:rPr>
          <w:b/>
          <w:bCs/>
          <w:sz w:val="20"/>
          <w:szCs w:val="20"/>
        </w:rPr>
        <w:t>Pojistná částka pro všechny pojištěné subjekty činí</w:t>
      </w:r>
      <w:r w:rsidR="00CF6939" w:rsidRPr="00EA3E27">
        <w:rPr>
          <w:sz w:val="20"/>
          <w:szCs w:val="20"/>
        </w:rPr>
        <w:t>:………………………...……...………….</w:t>
      </w:r>
      <w:r w:rsidR="002F54AC" w:rsidRPr="00EA3E27">
        <w:rPr>
          <w:sz w:val="20"/>
          <w:szCs w:val="20"/>
        </w:rPr>
        <w:t>17.</w:t>
      </w:r>
      <w:r w:rsidR="008C39FF" w:rsidRPr="00EA3E27">
        <w:rPr>
          <w:sz w:val="20"/>
          <w:szCs w:val="20"/>
        </w:rPr>
        <w:t>029.058</w:t>
      </w:r>
      <w:r w:rsidRPr="00EA3E27">
        <w:rPr>
          <w:sz w:val="20"/>
          <w:szCs w:val="20"/>
        </w:rPr>
        <w:t>,- Kč</w:t>
      </w:r>
    </w:p>
    <w:p w:rsidR="00FC62A8" w:rsidRPr="00EA3E27" w:rsidRDefault="00FC62A8" w:rsidP="00FE46D1">
      <w:pPr>
        <w:tabs>
          <w:tab w:val="left" w:pos="-720"/>
        </w:tabs>
        <w:ind w:left="540"/>
        <w:jc w:val="both"/>
        <w:rPr>
          <w:sz w:val="20"/>
          <w:szCs w:val="20"/>
        </w:rPr>
      </w:pPr>
    </w:p>
    <w:bookmarkEnd w:id="9"/>
    <w:p w:rsidR="00FC62A8" w:rsidRPr="00C83884" w:rsidRDefault="005B33C1" w:rsidP="00FE46D1">
      <w:pPr>
        <w:pStyle w:val="Nadpis2"/>
        <w:numPr>
          <w:ilvl w:val="2"/>
          <w:numId w:val="3"/>
        </w:numPr>
        <w:tabs>
          <w:tab w:val="right" w:leader="dot" w:pos="5103"/>
          <w:tab w:val="left" w:pos="5529"/>
          <w:tab w:val="right" w:pos="9214"/>
        </w:tabs>
        <w:ind w:left="709" w:hanging="720"/>
        <w:jc w:val="both"/>
        <w:rPr>
          <w:b/>
          <w:bCs/>
        </w:rPr>
      </w:pPr>
      <w:r w:rsidRPr="00C83884">
        <w:rPr>
          <w:b/>
        </w:rPr>
        <w:t xml:space="preserve"> Soubor vlastních </w:t>
      </w:r>
      <w:r w:rsidR="00FC62A8" w:rsidRPr="00C83884">
        <w:rPr>
          <w:b/>
        </w:rPr>
        <w:t>i</w:t>
      </w:r>
      <w:r w:rsidR="00697513" w:rsidRPr="00C83884">
        <w:rPr>
          <w:b/>
        </w:rPr>
        <w:t xml:space="preserve"> cizích věcí zvláštní hodnoty (</w:t>
      </w:r>
      <w:r w:rsidR="00FC62A8" w:rsidRPr="00C83884">
        <w:rPr>
          <w:b/>
        </w:rPr>
        <w:t>umělecké sbírky a předměty)</w:t>
      </w:r>
      <w:r w:rsidR="00FC62A8" w:rsidRPr="00C83884">
        <w:t xml:space="preserve"> subjektů uvedených v příloze              A1 tohoto dodatku. </w:t>
      </w:r>
    </w:p>
    <w:p w:rsidR="00FC62A8" w:rsidRPr="00C83884" w:rsidRDefault="00FC62A8" w:rsidP="00FE46D1">
      <w:pPr>
        <w:tabs>
          <w:tab w:val="right" w:leader="dot" w:pos="5103"/>
        </w:tabs>
        <w:ind w:left="709"/>
        <w:jc w:val="both"/>
        <w:rPr>
          <w:sz w:val="20"/>
          <w:szCs w:val="20"/>
        </w:rPr>
      </w:pPr>
      <w:r w:rsidRPr="00C83884">
        <w:rPr>
          <w:b/>
          <w:bCs/>
          <w:sz w:val="20"/>
          <w:szCs w:val="20"/>
        </w:rPr>
        <w:t>Pojistná částka pro všechny pojištěné subjekty činí</w:t>
      </w:r>
      <w:r w:rsidRPr="00C83884">
        <w:rPr>
          <w:sz w:val="20"/>
          <w:szCs w:val="20"/>
        </w:rPr>
        <w:t>:……………………...…...……………….3</w:t>
      </w:r>
      <w:r w:rsidR="00CF6939" w:rsidRPr="00C83884">
        <w:rPr>
          <w:sz w:val="20"/>
          <w:szCs w:val="20"/>
        </w:rPr>
        <w:t>7</w:t>
      </w:r>
      <w:r w:rsidRPr="00C83884">
        <w:rPr>
          <w:sz w:val="20"/>
          <w:szCs w:val="20"/>
        </w:rPr>
        <w:t>.650.000,- Kč</w:t>
      </w:r>
    </w:p>
    <w:p w:rsidR="000C6FF0" w:rsidRPr="00C83884" w:rsidRDefault="000C6FF0" w:rsidP="00FE46D1">
      <w:pPr>
        <w:tabs>
          <w:tab w:val="right" w:leader="dot" w:pos="5103"/>
        </w:tabs>
        <w:ind w:left="709"/>
        <w:jc w:val="both"/>
        <w:rPr>
          <w:sz w:val="20"/>
          <w:szCs w:val="20"/>
        </w:rPr>
      </w:pPr>
    </w:p>
    <w:p w:rsidR="00FC62A8" w:rsidRPr="00C83884" w:rsidRDefault="00FC62A8" w:rsidP="00FE46D1">
      <w:pPr>
        <w:pStyle w:val="Nadpis2"/>
        <w:numPr>
          <w:ilvl w:val="2"/>
          <w:numId w:val="3"/>
        </w:numPr>
        <w:ind w:left="720" w:hanging="720"/>
        <w:jc w:val="both"/>
      </w:pPr>
      <w:bookmarkStart w:id="11" w:name="_Toc367839371"/>
      <w:bookmarkEnd w:id="10"/>
      <w:r w:rsidRPr="00C83884">
        <w:rPr>
          <w:b/>
          <w:bCs/>
        </w:rPr>
        <w:t>Písemnosti vč. knih a hudebnin</w:t>
      </w:r>
      <w:r w:rsidRPr="00C83884">
        <w:t xml:space="preserve"> subjektů uvedených v příloze A1 tohoto dodatku. </w:t>
      </w:r>
    </w:p>
    <w:p w:rsidR="00FC62A8" w:rsidRPr="000565BA" w:rsidRDefault="00FC62A8" w:rsidP="00FE46D1">
      <w:pPr>
        <w:tabs>
          <w:tab w:val="right" w:leader="dot" w:pos="5103"/>
          <w:tab w:val="left" w:pos="5529"/>
          <w:tab w:val="right" w:pos="9214"/>
        </w:tabs>
        <w:ind w:left="540"/>
        <w:jc w:val="both"/>
        <w:rPr>
          <w:b/>
          <w:bCs/>
          <w:sz w:val="20"/>
          <w:szCs w:val="20"/>
        </w:rPr>
      </w:pPr>
    </w:p>
    <w:p w:rsidR="00FC62A8" w:rsidRPr="000565BA" w:rsidRDefault="00FC62A8" w:rsidP="00FE46D1">
      <w:pPr>
        <w:tabs>
          <w:tab w:val="right" w:leader="dot" w:pos="5103"/>
        </w:tabs>
        <w:ind w:left="709"/>
        <w:jc w:val="both"/>
        <w:rPr>
          <w:b/>
          <w:bCs/>
          <w:sz w:val="20"/>
          <w:szCs w:val="20"/>
        </w:rPr>
      </w:pPr>
      <w:r w:rsidRPr="000565BA">
        <w:rPr>
          <w:b/>
          <w:bCs/>
          <w:sz w:val="20"/>
          <w:szCs w:val="20"/>
        </w:rPr>
        <w:t>Pojistná částka pro všechny pojištěné subjekty činí</w:t>
      </w:r>
      <w:r w:rsidR="00CF6939" w:rsidRPr="000565BA">
        <w:rPr>
          <w:sz w:val="20"/>
          <w:szCs w:val="20"/>
        </w:rPr>
        <w:t>:………………………………………………30</w:t>
      </w:r>
      <w:r w:rsidRPr="000565BA">
        <w:rPr>
          <w:sz w:val="20"/>
          <w:szCs w:val="20"/>
        </w:rPr>
        <w:t>0.000,- Kč</w:t>
      </w:r>
    </w:p>
    <w:p w:rsidR="00FC62A8" w:rsidRPr="000565BA" w:rsidRDefault="00FC62A8" w:rsidP="001D1BF1">
      <w:pPr>
        <w:tabs>
          <w:tab w:val="left" w:pos="-720"/>
        </w:tabs>
        <w:ind w:left="540"/>
        <w:jc w:val="both"/>
        <w:rPr>
          <w:sz w:val="20"/>
          <w:szCs w:val="20"/>
        </w:rPr>
      </w:pPr>
    </w:p>
    <w:p w:rsidR="00FC62A8" w:rsidRPr="000565BA" w:rsidRDefault="00FC62A8" w:rsidP="005B33C1">
      <w:pPr>
        <w:pStyle w:val="Nadpis2"/>
        <w:numPr>
          <w:ilvl w:val="2"/>
          <w:numId w:val="3"/>
        </w:numPr>
        <w:ind w:left="720" w:hanging="720"/>
        <w:jc w:val="both"/>
      </w:pPr>
      <w:bookmarkStart w:id="12" w:name="_Toc367839374"/>
      <w:bookmarkEnd w:id="11"/>
      <w:r w:rsidRPr="000565BA">
        <w:rPr>
          <w:b/>
          <w:bCs/>
        </w:rPr>
        <w:t>Písemnosti vč. dokumentace, plánů, nosičů dat se záznamy, softwaru</w:t>
      </w:r>
      <w:r w:rsidRPr="000565BA">
        <w:t xml:space="preserve"> subjektů uvedených v příloze A1 tohoto dodatku. </w:t>
      </w:r>
    </w:p>
    <w:p w:rsidR="00FC62A8" w:rsidRPr="000565BA" w:rsidRDefault="00FC62A8" w:rsidP="005B33C1">
      <w:pPr>
        <w:tabs>
          <w:tab w:val="right" w:leader="dot" w:pos="5103"/>
          <w:tab w:val="left" w:pos="5529"/>
          <w:tab w:val="right" w:pos="9214"/>
        </w:tabs>
        <w:ind w:left="540"/>
        <w:jc w:val="both"/>
        <w:rPr>
          <w:b/>
          <w:bCs/>
          <w:sz w:val="20"/>
          <w:szCs w:val="20"/>
        </w:rPr>
      </w:pPr>
    </w:p>
    <w:p w:rsidR="00FC62A8" w:rsidRPr="000565BA" w:rsidRDefault="00FC62A8" w:rsidP="005B33C1">
      <w:pPr>
        <w:tabs>
          <w:tab w:val="right" w:leader="dot" w:pos="5103"/>
        </w:tabs>
        <w:ind w:left="709"/>
        <w:jc w:val="both"/>
        <w:rPr>
          <w:sz w:val="20"/>
          <w:szCs w:val="20"/>
        </w:rPr>
      </w:pPr>
      <w:r w:rsidRPr="000565BA">
        <w:rPr>
          <w:b/>
          <w:bCs/>
          <w:sz w:val="20"/>
          <w:szCs w:val="20"/>
        </w:rPr>
        <w:t>Pojistná částka pro všechny pojištěné subjekty činí</w:t>
      </w:r>
      <w:r w:rsidR="00CF6939" w:rsidRPr="000565BA">
        <w:rPr>
          <w:sz w:val="20"/>
          <w:szCs w:val="20"/>
        </w:rPr>
        <w:t>:………………………………………………10</w:t>
      </w:r>
      <w:r w:rsidRPr="000565BA">
        <w:rPr>
          <w:sz w:val="20"/>
          <w:szCs w:val="20"/>
        </w:rPr>
        <w:t>0.000,- Kč</w:t>
      </w:r>
    </w:p>
    <w:p w:rsidR="00FC62A8" w:rsidRPr="000565BA" w:rsidRDefault="00FC62A8" w:rsidP="005B33C1">
      <w:pPr>
        <w:tabs>
          <w:tab w:val="left" w:pos="-720"/>
        </w:tabs>
        <w:ind w:left="540"/>
        <w:jc w:val="both"/>
        <w:rPr>
          <w:sz w:val="20"/>
          <w:szCs w:val="20"/>
        </w:rPr>
      </w:pPr>
    </w:p>
    <w:p w:rsidR="00FC62A8" w:rsidRPr="000565BA" w:rsidRDefault="00FC62A8" w:rsidP="005B33C1">
      <w:pPr>
        <w:pStyle w:val="Nadpis2"/>
        <w:numPr>
          <w:ilvl w:val="2"/>
          <w:numId w:val="3"/>
        </w:numPr>
        <w:ind w:left="720" w:hanging="720"/>
        <w:jc w:val="both"/>
      </w:pPr>
      <w:bookmarkStart w:id="13" w:name="_Toc367839375"/>
      <w:bookmarkEnd w:id="12"/>
      <w:r w:rsidRPr="000565BA">
        <w:rPr>
          <w:b/>
          <w:bCs/>
        </w:rPr>
        <w:t>Zásoby</w:t>
      </w:r>
      <w:r w:rsidRPr="000565BA">
        <w:t xml:space="preserve"> subjektů uvedených v příloze A1 tohoto dodatku. </w:t>
      </w:r>
    </w:p>
    <w:p w:rsidR="00FC62A8" w:rsidRPr="000565BA" w:rsidRDefault="00FC62A8" w:rsidP="005B33C1">
      <w:pPr>
        <w:tabs>
          <w:tab w:val="right" w:leader="dot" w:pos="5103"/>
          <w:tab w:val="left" w:pos="5529"/>
          <w:tab w:val="right" w:pos="9214"/>
        </w:tabs>
        <w:ind w:left="540"/>
        <w:jc w:val="both"/>
        <w:rPr>
          <w:b/>
          <w:bCs/>
          <w:sz w:val="20"/>
          <w:szCs w:val="20"/>
        </w:rPr>
      </w:pPr>
    </w:p>
    <w:p w:rsidR="00FC62A8" w:rsidRPr="000565BA" w:rsidRDefault="00FC62A8" w:rsidP="005B33C1">
      <w:pPr>
        <w:tabs>
          <w:tab w:val="right" w:leader="dot" w:pos="5103"/>
        </w:tabs>
        <w:ind w:left="709"/>
        <w:jc w:val="both"/>
        <w:rPr>
          <w:b/>
          <w:bCs/>
          <w:sz w:val="20"/>
          <w:szCs w:val="20"/>
        </w:rPr>
      </w:pPr>
      <w:r w:rsidRPr="000565BA">
        <w:rPr>
          <w:b/>
          <w:bCs/>
          <w:sz w:val="20"/>
          <w:szCs w:val="20"/>
        </w:rPr>
        <w:t>Pojistná částka pro všechny pojištěné subjekty činí</w:t>
      </w:r>
      <w:r w:rsidRPr="000565BA">
        <w:rPr>
          <w:sz w:val="20"/>
          <w:szCs w:val="20"/>
        </w:rPr>
        <w:t>:………………………………………...…..</w:t>
      </w:r>
      <w:r w:rsidR="00836F68" w:rsidRPr="000565BA">
        <w:rPr>
          <w:sz w:val="20"/>
          <w:szCs w:val="20"/>
        </w:rPr>
        <w:t>2.</w:t>
      </w:r>
      <w:r w:rsidR="00FF0FAD" w:rsidRPr="000565BA">
        <w:rPr>
          <w:sz w:val="20"/>
          <w:szCs w:val="20"/>
        </w:rPr>
        <w:t>790</w:t>
      </w:r>
      <w:r w:rsidR="00836F68" w:rsidRPr="000565BA">
        <w:rPr>
          <w:sz w:val="20"/>
          <w:szCs w:val="20"/>
        </w:rPr>
        <w:t>.000</w:t>
      </w:r>
      <w:r w:rsidRPr="000565BA">
        <w:rPr>
          <w:sz w:val="20"/>
          <w:szCs w:val="20"/>
        </w:rPr>
        <w:t>,- Kč</w:t>
      </w:r>
    </w:p>
    <w:p w:rsidR="00FC62A8" w:rsidRPr="000565BA" w:rsidRDefault="00FC62A8" w:rsidP="005B33C1">
      <w:pPr>
        <w:tabs>
          <w:tab w:val="left" w:pos="-720"/>
        </w:tabs>
        <w:ind w:left="540"/>
        <w:jc w:val="both"/>
        <w:rPr>
          <w:sz w:val="20"/>
          <w:szCs w:val="20"/>
        </w:rPr>
      </w:pPr>
    </w:p>
    <w:p w:rsidR="00FC62A8" w:rsidRPr="00EA3E27" w:rsidRDefault="00FC62A8" w:rsidP="005B33C1">
      <w:pPr>
        <w:pStyle w:val="Nadpis2"/>
        <w:numPr>
          <w:ilvl w:val="2"/>
          <w:numId w:val="3"/>
        </w:numPr>
        <w:ind w:left="720" w:hanging="720"/>
        <w:jc w:val="both"/>
      </w:pPr>
      <w:bookmarkStart w:id="14" w:name="_Toc367839377"/>
      <w:bookmarkEnd w:id="13"/>
      <w:r w:rsidRPr="00822DD1">
        <w:rPr>
          <w:b/>
          <w:bCs/>
        </w:rPr>
        <w:t>Vlastní cennosti (</w:t>
      </w:r>
      <w:r w:rsidR="00FD1A29" w:rsidRPr="00822DD1">
        <w:rPr>
          <w:b/>
          <w:bCs/>
        </w:rPr>
        <w:t xml:space="preserve">především </w:t>
      </w:r>
      <w:r w:rsidRPr="00822DD1">
        <w:rPr>
          <w:b/>
          <w:bCs/>
        </w:rPr>
        <w:t>peníze, kolky, stravenky</w:t>
      </w:r>
      <w:r w:rsidR="001046D8" w:rsidRPr="00822DD1">
        <w:rPr>
          <w:b/>
          <w:bCs/>
        </w:rPr>
        <w:t xml:space="preserve"> apod.</w:t>
      </w:r>
      <w:r w:rsidRPr="00822DD1">
        <w:rPr>
          <w:b/>
          <w:bCs/>
        </w:rPr>
        <w:t>)</w:t>
      </w:r>
      <w:r w:rsidRPr="00822DD1">
        <w:t xml:space="preserve"> subjektů uvedených v příloze A1 tohoto dodatku.</w:t>
      </w:r>
    </w:p>
    <w:p w:rsidR="00FC62A8" w:rsidRPr="00EA3E27" w:rsidRDefault="00FC62A8" w:rsidP="005B33C1">
      <w:pPr>
        <w:tabs>
          <w:tab w:val="right" w:leader="dot" w:pos="5103"/>
          <w:tab w:val="left" w:pos="5529"/>
          <w:tab w:val="right" w:pos="9214"/>
        </w:tabs>
        <w:ind w:left="540"/>
        <w:jc w:val="both"/>
        <w:rPr>
          <w:b/>
          <w:bCs/>
          <w:sz w:val="20"/>
          <w:szCs w:val="20"/>
        </w:rPr>
      </w:pPr>
    </w:p>
    <w:p w:rsidR="00FC62A8" w:rsidRPr="00EA3E27" w:rsidRDefault="00FC62A8" w:rsidP="005B33C1">
      <w:pPr>
        <w:tabs>
          <w:tab w:val="right" w:leader="dot" w:pos="5103"/>
        </w:tabs>
        <w:ind w:left="709"/>
        <w:jc w:val="both"/>
        <w:rPr>
          <w:sz w:val="20"/>
          <w:szCs w:val="20"/>
        </w:rPr>
      </w:pPr>
      <w:r w:rsidRPr="00EA3E27">
        <w:rPr>
          <w:b/>
          <w:bCs/>
          <w:sz w:val="20"/>
          <w:szCs w:val="20"/>
        </w:rPr>
        <w:t>Pojistná částka pro všechny pojištěné subjekty činí</w:t>
      </w:r>
      <w:r w:rsidRPr="00EA3E27">
        <w:rPr>
          <w:sz w:val="20"/>
          <w:szCs w:val="20"/>
        </w:rPr>
        <w:t>:………………………………………...…..5.</w:t>
      </w:r>
      <w:r w:rsidR="008C39FF" w:rsidRPr="00EA3E27">
        <w:rPr>
          <w:sz w:val="20"/>
          <w:szCs w:val="20"/>
        </w:rPr>
        <w:t>785.000</w:t>
      </w:r>
      <w:r w:rsidRPr="00EA3E27">
        <w:rPr>
          <w:sz w:val="20"/>
          <w:szCs w:val="20"/>
        </w:rPr>
        <w:t>,- Kč</w:t>
      </w:r>
    </w:p>
    <w:p w:rsidR="00FC62A8" w:rsidRPr="00EA3E27" w:rsidRDefault="00FC62A8" w:rsidP="005B33C1">
      <w:pPr>
        <w:tabs>
          <w:tab w:val="left" w:pos="-720"/>
        </w:tabs>
        <w:jc w:val="both"/>
        <w:rPr>
          <w:sz w:val="20"/>
          <w:szCs w:val="20"/>
        </w:rPr>
      </w:pPr>
    </w:p>
    <w:p w:rsidR="00FC62A8" w:rsidRPr="000565BA" w:rsidRDefault="00FC62A8" w:rsidP="005B33C1">
      <w:pPr>
        <w:pStyle w:val="Nadpis2"/>
        <w:numPr>
          <w:ilvl w:val="2"/>
          <w:numId w:val="3"/>
        </w:numPr>
        <w:ind w:left="720" w:hanging="720"/>
        <w:jc w:val="both"/>
      </w:pPr>
      <w:bookmarkStart w:id="15" w:name="_Toc367839378"/>
      <w:bookmarkEnd w:id="14"/>
      <w:r w:rsidRPr="00EA3E27">
        <w:rPr>
          <w:b/>
          <w:bCs/>
        </w:rPr>
        <w:t>Cizí cennosti (</w:t>
      </w:r>
      <w:r w:rsidR="00FD1A29" w:rsidRPr="00EA3E27">
        <w:rPr>
          <w:b/>
          <w:bCs/>
        </w:rPr>
        <w:t xml:space="preserve">především </w:t>
      </w:r>
      <w:r w:rsidRPr="00EA3E27">
        <w:rPr>
          <w:b/>
          <w:bCs/>
        </w:rPr>
        <w:t>peníze, doklady, věci pacientů</w:t>
      </w:r>
      <w:r w:rsidR="001046D8" w:rsidRPr="00EA3E27">
        <w:rPr>
          <w:b/>
          <w:bCs/>
        </w:rPr>
        <w:t xml:space="preserve"> apod.</w:t>
      </w:r>
      <w:r w:rsidRPr="00EA3E27">
        <w:rPr>
          <w:b/>
          <w:bCs/>
        </w:rPr>
        <w:t>)</w:t>
      </w:r>
      <w:r w:rsidRPr="00EA3E27">
        <w:t xml:space="preserve"> subjektů uvedených v příloze A1 tohoto </w:t>
      </w:r>
      <w:r w:rsidRPr="000565BA">
        <w:t xml:space="preserve">dodatku. </w:t>
      </w:r>
    </w:p>
    <w:p w:rsidR="00FC62A8" w:rsidRPr="000565BA" w:rsidRDefault="00FC62A8" w:rsidP="005B33C1">
      <w:pPr>
        <w:tabs>
          <w:tab w:val="right" w:leader="dot" w:pos="5103"/>
          <w:tab w:val="left" w:pos="5529"/>
          <w:tab w:val="right" w:pos="9214"/>
        </w:tabs>
        <w:ind w:left="540"/>
        <w:jc w:val="both"/>
        <w:rPr>
          <w:b/>
          <w:bCs/>
          <w:sz w:val="20"/>
          <w:szCs w:val="20"/>
        </w:rPr>
      </w:pPr>
    </w:p>
    <w:p w:rsidR="00FC62A8" w:rsidRPr="000565BA" w:rsidRDefault="00FC62A8" w:rsidP="005B33C1">
      <w:pPr>
        <w:tabs>
          <w:tab w:val="right" w:leader="dot" w:pos="5103"/>
        </w:tabs>
        <w:ind w:left="709"/>
        <w:jc w:val="both"/>
        <w:rPr>
          <w:sz w:val="20"/>
          <w:szCs w:val="20"/>
        </w:rPr>
      </w:pPr>
      <w:r w:rsidRPr="000565BA">
        <w:rPr>
          <w:b/>
          <w:bCs/>
          <w:sz w:val="20"/>
          <w:szCs w:val="20"/>
        </w:rPr>
        <w:t>Pojistná částka pro všechny pojištěné subjekty činí</w:t>
      </w:r>
      <w:r w:rsidRPr="000565BA">
        <w:rPr>
          <w:sz w:val="20"/>
          <w:szCs w:val="20"/>
        </w:rPr>
        <w:t>:………………………………….…...…….</w:t>
      </w:r>
      <w:r w:rsidR="00FF2C40" w:rsidRPr="000565BA">
        <w:rPr>
          <w:sz w:val="20"/>
          <w:szCs w:val="20"/>
        </w:rPr>
        <w:t>3</w:t>
      </w:r>
      <w:r w:rsidRPr="000565BA">
        <w:rPr>
          <w:sz w:val="20"/>
          <w:szCs w:val="20"/>
        </w:rPr>
        <w:t>.</w:t>
      </w:r>
      <w:r w:rsidR="00612BAA" w:rsidRPr="000565BA">
        <w:rPr>
          <w:sz w:val="20"/>
          <w:szCs w:val="20"/>
        </w:rPr>
        <w:t>335.000</w:t>
      </w:r>
      <w:r w:rsidRPr="000565BA">
        <w:rPr>
          <w:sz w:val="20"/>
          <w:szCs w:val="20"/>
        </w:rPr>
        <w:t>,- Kč</w:t>
      </w:r>
    </w:p>
    <w:p w:rsidR="00FC62A8" w:rsidRPr="000565BA" w:rsidRDefault="00FC62A8" w:rsidP="005B33C1">
      <w:pPr>
        <w:tabs>
          <w:tab w:val="left" w:pos="2410"/>
        </w:tabs>
        <w:spacing w:before="120"/>
        <w:jc w:val="both"/>
        <w:rPr>
          <w:sz w:val="20"/>
          <w:szCs w:val="20"/>
        </w:rPr>
      </w:pPr>
    </w:p>
    <w:p w:rsidR="00FC62A8" w:rsidRPr="000565BA" w:rsidRDefault="00FC62A8" w:rsidP="005B33C1">
      <w:pPr>
        <w:pStyle w:val="Nadpis2"/>
        <w:numPr>
          <w:ilvl w:val="2"/>
          <w:numId w:val="3"/>
        </w:numPr>
        <w:ind w:left="720" w:hanging="720"/>
        <w:jc w:val="both"/>
      </w:pPr>
      <w:r w:rsidRPr="000565BA">
        <w:rPr>
          <w:b/>
          <w:bCs/>
        </w:rPr>
        <w:t>Informační tabule</w:t>
      </w:r>
      <w:r w:rsidRPr="000565BA">
        <w:t xml:space="preserve"> subjektů uvedených v příloze A1 tohoto dodatku. </w:t>
      </w:r>
    </w:p>
    <w:p w:rsidR="00FC62A8" w:rsidRPr="000565BA" w:rsidRDefault="00FC62A8" w:rsidP="005B33C1">
      <w:pPr>
        <w:tabs>
          <w:tab w:val="right" w:leader="dot" w:pos="5103"/>
          <w:tab w:val="left" w:pos="5529"/>
          <w:tab w:val="right" w:pos="9214"/>
        </w:tabs>
        <w:ind w:left="540"/>
        <w:jc w:val="both"/>
        <w:rPr>
          <w:b/>
          <w:bCs/>
          <w:sz w:val="20"/>
          <w:szCs w:val="20"/>
        </w:rPr>
      </w:pPr>
    </w:p>
    <w:p w:rsidR="00FC62A8" w:rsidRPr="000565BA" w:rsidRDefault="00FC62A8" w:rsidP="005B33C1">
      <w:pPr>
        <w:tabs>
          <w:tab w:val="right" w:leader="dot" w:pos="5103"/>
        </w:tabs>
        <w:ind w:left="709"/>
        <w:jc w:val="both"/>
        <w:rPr>
          <w:b/>
          <w:bCs/>
          <w:sz w:val="20"/>
          <w:szCs w:val="20"/>
        </w:rPr>
      </w:pPr>
      <w:r w:rsidRPr="000565BA">
        <w:rPr>
          <w:b/>
          <w:bCs/>
          <w:sz w:val="20"/>
          <w:szCs w:val="20"/>
        </w:rPr>
        <w:t>Pojistná částka pro všechny pojištěné subjekty činí</w:t>
      </w:r>
      <w:r w:rsidRPr="000565BA">
        <w:rPr>
          <w:sz w:val="20"/>
          <w:szCs w:val="20"/>
        </w:rPr>
        <w:t>:………………………………………………200.000,- Kč</w:t>
      </w:r>
    </w:p>
    <w:p w:rsidR="00FC62A8" w:rsidRPr="000565BA" w:rsidRDefault="00FC62A8" w:rsidP="005B33C1">
      <w:pPr>
        <w:tabs>
          <w:tab w:val="left" w:pos="-720"/>
        </w:tabs>
        <w:ind w:left="540"/>
        <w:jc w:val="both"/>
        <w:rPr>
          <w:sz w:val="20"/>
          <w:szCs w:val="20"/>
        </w:rPr>
      </w:pPr>
    </w:p>
    <w:p w:rsidR="00C51A0C" w:rsidRPr="000565BA" w:rsidRDefault="00C51A0C" w:rsidP="005B33C1">
      <w:pPr>
        <w:tabs>
          <w:tab w:val="left" w:pos="-720"/>
        </w:tabs>
        <w:ind w:left="540"/>
        <w:jc w:val="both"/>
        <w:rPr>
          <w:sz w:val="20"/>
          <w:szCs w:val="20"/>
        </w:rPr>
      </w:pPr>
    </w:p>
    <w:p w:rsidR="00C51A0C" w:rsidRPr="000565BA" w:rsidRDefault="00C51A0C" w:rsidP="005B33C1">
      <w:pPr>
        <w:tabs>
          <w:tab w:val="left" w:pos="-720"/>
        </w:tabs>
        <w:ind w:left="540"/>
        <w:jc w:val="both"/>
        <w:rPr>
          <w:sz w:val="20"/>
          <w:szCs w:val="20"/>
        </w:rPr>
      </w:pPr>
    </w:p>
    <w:bookmarkEnd w:id="15"/>
    <w:p w:rsidR="00FC62A8" w:rsidRPr="000565BA" w:rsidRDefault="00FC62A8" w:rsidP="005B33C1">
      <w:pPr>
        <w:pStyle w:val="Nadpis2"/>
        <w:numPr>
          <w:ilvl w:val="2"/>
          <w:numId w:val="3"/>
        </w:numPr>
        <w:ind w:left="720" w:hanging="720"/>
        <w:jc w:val="both"/>
      </w:pPr>
      <w:r w:rsidRPr="000565BA">
        <w:rPr>
          <w:b/>
          <w:bCs/>
        </w:rPr>
        <w:t>Peníze a ceniny přepravované pověřenou osobou (dále jen "posel")</w:t>
      </w:r>
      <w:r w:rsidRPr="000565BA">
        <w:t xml:space="preserve"> subjektů uvedených v příloze A1 tohoto dodatku. </w:t>
      </w:r>
    </w:p>
    <w:p w:rsidR="00FC62A8" w:rsidRPr="000565BA" w:rsidRDefault="00FC62A8" w:rsidP="005B33C1">
      <w:pPr>
        <w:jc w:val="both"/>
      </w:pPr>
    </w:p>
    <w:p w:rsidR="006A49DA" w:rsidRPr="000565BA" w:rsidRDefault="00FC62A8" w:rsidP="005B33C1">
      <w:pPr>
        <w:tabs>
          <w:tab w:val="right" w:leader="dot" w:pos="5103"/>
        </w:tabs>
        <w:ind w:left="709"/>
        <w:jc w:val="both"/>
        <w:rPr>
          <w:sz w:val="20"/>
          <w:szCs w:val="20"/>
        </w:rPr>
      </w:pPr>
      <w:r w:rsidRPr="000565BA">
        <w:rPr>
          <w:b/>
          <w:bCs/>
          <w:sz w:val="20"/>
          <w:szCs w:val="20"/>
        </w:rPr>
        <w:t>Pojistná částka pro všechny pojištěné subjekty činí</w:t>
      </w:r>
      <w:r w:rsidRPr="000565BA">
        <w:rPr>
          <w:sz w:val="20"/>
          <w:szCs w:val="20"/>
        </w:rPr>
        <w:t>:……………………………...……………..4</w:t>
      </w:r>
      <w:r w:rsidR="00FF0FAD" w:rsidRPr="000565BA">
        <w:rPr>
          <w:sz w:val="20"/>
          <w:szCs w:val="20"/>
        </w:rPr>
        <w:t>.185.000</w:t>
      </w:r>
      <w:r w:rsidRPr="000565BA">
        <w:rPr>
          <w:sz w:val="20"/>
          <w:szCs w:val="20"/>
        </w:rPr>
        <w:t>,- Kč</w:t>
      </w:r>
    </w:p>
    <w:p w:rsidR="00FC62A8" w:rsidRPr="00822DD1" w:rsidRDefault="00DD72AF" w:rsidP="00C51A0C">
      <w:pPr>
        <w:rPr>
          <w:b/>
          <w:bCs/>
        </w:rPr>
      </w:pPr>
      <w:r w:rsidRPr="00822DD1">
        <w:rPr>
          <w:sz w:val="20"/>
          <w:szCs w:val="20"/>
        </w:rPr>
        <w:br w:type="page"/>
      </w:r>
      <w:r w:rsidR="00FC62A8" w:rsidRPr="00822DD1">
        <w:rPr>
          <w:b/>
          <w:bCs/>
        </w:rPr>
        <w:lastRenderedPageBreak/>
        <w:t>POJIŠTĚNÍ VANDALISMU</w:t>
      </w:r>
    </w:p>
    <w:p w:rsidR="00FC62A8" w:rsidRPr="00822DD1" w:rsidRDefault="00FC62A8" w:rsidP="005B33C1">
      <w:pPr>
        <w:jc w:val="both"/>
        <w:rPr>
          <w:i/>
          <w:iCs/>
          <w:sz w:val="20"/>
          <w:szCs w:val="20"/>
        </w:rPr>
      </w:pPr>
    </w:p>
    <w:p w:rsidR="00FC62A8" w:rsidRPr="00822DD1" w:rsidRDefault="00FC62A8" w:rsidP="005B33C1">
      <w:pPr>
        <w:jc w:val="both"/>
        <w:rPr>
          <w:sz w:val="20"/>
          <w:szCs w:val="20"/>
        </w:rPr>
      </w:pPr>
      <w:bookmarkStart w:id="16" w:name="_Toc367839381"/>
      <w:r w:rsidRPr="00822DD1">
        <w:rPr>
          <w:sz w:val="20"/>
          <w:szCs w:val="20"/>
        </w:rPr>
        <w:t xml:space="preserve">Odchylně od článku II se uvádí změny v pojištění, které jsou dány pro jednotlivé pojištěné subjekty, jichž se změna týká, přílohou AB1 tohoto dodatku, kde jsou uvedeny pro každý pojištěný subjekt pojistná částka, pojistné </w:t>
      </w:r>
      <w:r w:rsidR="00FD1A29" w:rsidRPr="00822DD1">
        <w:rPr>
          <w:sz w:val="20"/>
          <w:szCs w:val="20"/>
        </w:rPr>
        <w:t>nebezpečí</w:t>
      </w:r>
      <w:r w:rsidRPr="00822DD1">
        <w:rPr>
          <w:sz w:val="20"/>
          <w:szCs w:val="20"/>
        </w:rPr>
        <w:t>, spoluúčast a pojistná sazba.</w:t>
      </w:r>
    </w:p>
    <w:p w:rsidR="00C554FB" w:rsidRPr="00822DD1" w:rsidRDefault="0069279E" w:rsidP="005B33C1">
      <w:pPr>
        <w:jc w:val="both"/>
        <w:rPr>
          <w:sz w:val="20"/>
          <w:szCs w:val="20"/>
        </w:rPr>
      </w:pPr>
      <w:r w:rsidRPr="00822DD1">
        <w:rPr>
          <w:sz w:val="20"/>
          <w:szCs w:val="20"/>
        </w:rPr>
        <w:t>Pojištění se sjednává na první riziko.</w:t>
      </w:r>
    </w:p>
    <w:p w:rsidR="0069279E" w:rsidRPr="00822DD1" w:rsidRDefault="0069279E" w:rsidP="005B33C1">
      <w:pPr>
        <w:jc w:val="both"/>
        <w:rPr>
          <w:sz w:val="20"/>
          <w:szCs w:val="20"/>
        </w:rPr>
      </w:pPr>
    </w:p>
    <w:p w:rsidR="00C554FB" w:rsidRPr="00822DD1" w:rsidRDefault="00C554FB" w:rsidP="005B33C1">
      <w:pPr>
        <w:jc w:val="both"/>
        <w:rPr>
          <w:sz w:val="20"/>
          <w:szCs w:val="20"/>
        </w:rPr>
      </w:pPr>
      <w:r w:rsidRPr="00822DD1">
        <w:rPr>
          <w:sz w:val="20"/>
          <w:szCs w:val="20"/>
        </w:rPr>
        <w:t>Odchylně od DPP OV2NP 1/05  se pro riziko vandalismu způsobeného nástřikem barev, chemikálií (grafitti) stanovuje limit plnění ve výši 100.000,-Kč,  u kterého pojistitel bude akceptovat vznik poškození i z nechráněných a veřejně přístupných míst.</w:t>
      </w:r>
    </w:p>
    <w:p w:rsidR="00FC62A8" w:rsidRPr="00822DD1" w:rsidRDefault="00FC62A8" w:rsidP="005B33C1">
      <w:pPr>
        <w:tabs>
          <w:tab w:val="right" w:leader="dot" w:pos="5103"/>
        </w:tabs>
        <w:jc w:val="both"/>
        <w:rPr>
          <w:sz w:val="20"/>
          <w:szCs w:val="20"/>
        </w:rPr>
      </w:pPr>
    </w:p>
    <w:bookmarkEnd w:id="16"/>
    <w:p w:rsidR="00FC62A8" w:rsidRPr="00C83884" w:rsidRDefault="00FC62A8" w:rsidP="005B33C1">
      <w:pPr>
        <w:pStyle w:val="Nadpis2"/>
        <w:numPr>
          <w:ilvl w:val="2"/>
          <w:numId w:val="3"/>
        </w:numPr>
        <w:ind w:left="720" w:hanging="720"/>
        <w:jc w:val="both"/>
      </w:pPr>
      <w:r w:rsidRPr="00822DD1">
        <w:rPr>
          <w:b/>
          <w:bCs/>
        </w:rPr>
        <w:t xml:space="preserve">Soubor stavebních součástí vlastních i cizích, stavebních úprav a příslušenství budov nebo staveb </w:t>
      </w:r>
      <w:r w:rsidR="00F73FFB" w:rsidRPr="00822DD1">
        <w:rPr>
          <w:b/>
          <w:bCs/>
        </w:rPr>
        <w:t xml:space="preserve">          (vč. vybavení a příslušenství školního hřiště, dřevěných altánků, apod.)</w:t>
      </w:r>
      <w:r w:rsidR="00E24305" w:rsidRPr="00822DD1">
        <w:rPr>
          <w:b/>
          <w:bCs/>
        </w:rPr>
        <w:t xml:space="preserve"> </w:t>
      </w:r>
      <w:r w:rsidRPr="00822DD1">
        <w:rPr>
          <w:b/>
          <w:bCs/>
        </w:rPr>
        <w:t xml:space="preserve">umístěných v uzamčeném prostoru a mimo uzamčený prostor </w:t>
      </w:r>
      <w:r w:rsidRPr="00822DD1">
        <w:t>subjektů uvedených v příloze A1 tohoto dodatku</w:t>
      </w:r>
      <w:r w:rsidRPr="00C83884">
        <w:t xml:space="preserve">. </w:t>
      </w:r>
    </w:p>
    <w:p w:rsidR="00FC62A8" w:rsidRPr="00C83884" w:rsidRDefault="00FC62A8" w:rsidP="005B33C1">
      <w:pPr>
        <w:tabs>
          <w:tab w:val="right" w:leader="dot" w:pos="5103"/>
          <w:tab w:val="left" w:pos="5529"/>
          <w:tab w:val="right" w:pos="9214"/>
        </w:tabs>
        <w:ind w:left="540"/>
        <w:jc w:val="both"/>
        <w:rPr>
          <w:b/>
          <w:bCs/>
          <w:sz w:val="20"/>
          <w:szCs w:val="20"/>
        </w:rPr>
      </w:pPr>
    </w:p>
    <w:p w:rsidR="00FC62A8" w:rsidRPr="00C83884" w:rsidRDefault="00FC62A8" w:rsidP="005B33C1">
      <w:pPr>
        <w:tabs>
          <w:tab w:val="right" w:leader="dot" w:pos="5103"/>
        </w:tabs>
        <w:ind w:left="709"/>
        <w:jc w:val="both"/>
        <w:rPr>
          <w:sz w:val="20"/>
          <w:szCs w:val="20"/>
        </w:rPr>
      </w:pPr>
      <w:r w:rsidRPr="00C83884">
        <w:rPr>
          <w:b/>
          <w:bCs/>
          <w:sz w:val="20"/>
          <w:szCs w:val="20"/>
        </w:rPr>
        <w:t>Pojistná částka pro všechny pojištěné subjekty činí</w:t>
      </w:r>
      <w:r w:rsidRPr="00C83884">
        <w:rPr>
          <w:sz w:val="20"/>
          <w:szCs w:val="20"/>
        </w:rPr>
        <w:t>:……………………………...……………..</w:t>
      </w:r>
      <w:r w:rsidR="002F54AC" w:rsidRPr="00C83884">
        <w:rPr>
          <w:sz w:val="20"/>
          <w:szCs w:val="20"/>
        </w:rPr>
        <w:t>7.970.000</w:t>
      </w:r>
      <w:r w:rsidRPr="00C83884">
        <w:rPr>
          <w:sz w:val="20"/>
          <w:szCs w:val="20"/>
        </w:rPr>
        <w:t>,- Kč</w:t>
      </w:r>
    </w:p>
    <w:p w:rsidR="007A08A5" w:rsidRPr="00C83884" w:rsidRDefault="007A08A5" w:rsidP="005B33C1">
      <w:pPr>
        <w:tabs>
          <w:tab w:val="right" w:leader="dot" w:pos="5103"/>
        </w:tabs>
        <w:ind w:left="709"/>
        <w:jc w:val="both"/>
        <w:rPr>
          <w:sz w:val="20"/>
          <w:szCs w:val="20"/>
        </w:rPr>
      </w:pPr>
    </w:p>
    <w:p w:rsidR="007B5870" w:rsidRPr="00C83884" w:rsidRDefault="007B5870" w:rsidP="005B33C1">
      <w:pPr>
        <w:pStyle w:val="Nadpis2"/>
        <w:numPr>
          <w:ilvl w:val="2"/>
          <w:numId w:val="3"/>
        </w:numPr>
        <w:ind w:left="720" w:hanging="720"/>
        <w:jc w:val="both"/>
      </w:pPr>
      <w:r w:rsidRPr="00C83884">
        <w:rPr>
          <w:b/>
          <w:bCs/>
        </w:rPr>
        <w:t>Soubor stavebních součástí včetně zabezpečovací signalizace</w:t>
      </w:r>
      <w:r w:rsidRPr="00C83884">
        <w:t xml:space="preserve"> subjektů uvedených v příloze A1 tohoto dodatku. </w:t>
      </w:r>
    </w:p>
    <w:p w:rsidR="007B5870" w:rsidRPr="00C83884" w:rsidRDefault="007B5870" w:rsidP="005B33C1">
      <w:pPr>
        <w:tabs>
          <w:tab w:val="right" w:leader="dot" w:pos="5557"/>
        </w:tabs>
        <w:jc w:val="both"/>
        <w:rPr>
          <w:sz w:val="20"/>
          <w:szCs w:val="20"/>
        </w:rPr>
      </w:pPr>
    </w:p>
    <w:p w:rsidR="007B5870" w:rsidRPr="00C83884" w:rsidRDefault="007B5870" w:rsidP="005B33C1">
      <w:pPr>
        <w:tabs>
          <w:tab w:val="right" w:leader="dot" w:pos="5103"/>
        </w:tabs>
        <w:jc w:val="both"/>
        <w:rPr>
          <w:sz w:val="20"/>
          <w:szCs w:val="20"/>
        </w:rPr>
      </w:pPr>
      <w:r w:rsidRPr="00C83884">
        <w:rPr>
          <w:sz w:val="20"/>
          <w:szCs w:val="20"/>
        </w:rPr>
        <w:t xml:space="preserve">              </w:t>
      </w:r>
      <w:r w:rsidRPr="00C83884">
        <w:rPr>
          <w:b/>
          <w:bCs/>
          <w:sz w:val="20"/>
          <w:szCs w:val="20"/>
        </w:rPr>
        <w:t>Pojistná částka pro všechny pojištěné subjekty činí:</w:t>
      </w:r>
      <w:r w:rsidRPr="00C83884">
        <w:rPr>
          <w:sz w:val="20"/>
          <w:szCs w:val="20"/>
        </w:rPr>
        <w:t>…………………...…….……….………..1.450.000,- Kč</w:t>
      </w:r>
    </w:p>
    <w:p w:rsidR="00FC62A8" w:rsidRPr="00C83884" w:rsidRDefault="00FC62A8" w:rsidP="005B33C1">
      <w:pPr>
        <w:tabs>
          <w:tab w:val="right" w:leader="dot" w:pos="5557"/>
        </w:tabs>
        <w:jc w:val="both"/>
        <w:rPr>
          <w:sz w:val="20"/>
          <w:szCs w:val="20"/>
        </w:rPr>
      </w:pPr>
    </w:p>
    <w:p w:rsidR="00FC62A8" w:rsidRPr="00C83884" w:rsidRDefault="00FC62A8" w:rsidP="0036155D">
      <w:pPr>
        <w:pStyle w:val="Nadpis2"/>
        <w:numPr>
          <w:ilvl w:val="2"/>
          <w:numId w:val="3"/>
        </w:numPr>
        <w:jc w:val="both"/>
      </w:pPr>
      <w:r w:rsidRPr="00C83884">
        <w:rPr>
          <w:b/>
          <w:bCs/>
        </w:rPr>
        <w:t>Zábranné prostředky</w:t>
      </w:r>
      <w:r w:rsidRPr="00C83884">
        <w:t xml:space="preserve"> subjektů uvedených v příloze A1 tohoto dodatku.     </w:t>
      </w:r>
    </w:p>
    <w:p w:rsidR="00FC62A8" w:rsidRPr="00C83884" w:rsidRDefault="00FC62A8" w:rsidP="005B33C1">
      <w:pPr>
        <w:tabs>
          <w:tab w:val="right" w:leader="dot" w:pos="5103"/>
          <w:tab w:val="left" w:pos="5529"/>
          <w:tab w:val="right" w:pos="9214"/>
        </w:tabs>
        <w:ind w:left="540"/>
        <w:jc w:val="both"/>
        <w:rPr>
          <w:b/>
          <w:bCs/>
          <w:sz w:val="20"/>
          <w:szCs w:val="20"/>
        </w:rPr>
      </w:pPr>
    </w:p>
    <w:p w:rsidR="00FC62A8" w:rsidRPr="00C83884" w:rsidRDefault="00FC62A8" w:rsidP="005B33C1">
      <w:pPr>
        <w:tabs>
          <w:tab w:val="right" w:leader="dot" w:pos="5103"/>
        </w:tabs>
        <w:ind w:left="709"/>
        <w:jc w:val="both"/>
        <w:rPr>
          <w:sz w:val="20"/>
          <w:szCs w:val="20"/>
        </w:rPr>
      </w:pPr>
      <w:r w:rsidRPr="00C83884">
        <w:rPr>
          <w:b/>
          <w:bCs/>
          <w:sz w:val="20"/>
          <w:szCs w:val="20"/>
        </w:rPr>
        <w:t>Pojistná částka pro všechny pojištěné subjekty činí</w:t>
      </w:r>
      <w:r w:rsidRPr="00C83884">
        <w:rPr>
          <w:sz w:val="20"/>
          <w:szCs w:val="20"/>
        </w:rPr>
        <w:t>:………………………………………………100.000,- Kč</w:t>
      </w:r>
    </w:p>
    <w:p w:rsidR="00FC62A8" w:rsidRPr="00C83884" w:rsidRDefault="00FC62A8" w:rsidP="00774FCD">
      <w:pPr>
        <w:tabs>
          <w:tab w:val="left" w:pos="-720"/>
        </w:tabs>
        <w:jc w:val="both"/>
        <w:rPr>
          <w:sz w:val="20"/>
          <w:szCs w:val="20"/>
        </w:rPr>
      </w:pPr>
    </w:p>
    <w:p w:rsidR="00FC62A8" w:rsidRPr="00C83884" w:rsidRDefault="00FC62A8" w:rsidP="0036155D">
      <w:pPr>
        <w:pStyle w:val="Nadpis2"/>
        <w:numPr>
          <w:ilvl w:val="2"/>
          <w:numId w:val="3"/>
        </w:numPr>
      </w:pPr>
      <w:bookmarkStart w:id="17" w:name="_Toc367839387"/>
      <w:r w:rsidRPr="00C83884">
        <w:rPr>
          <w:b/>
          <w:bCs/>
        </w:rPr>
        <w:t>Vlastní i cizí movitý majetek</w:t>
      </w:r>
      <w:r w:rsidR="00922D47" w:rsidRPr="00C83884">
        <w:rPr>
          <w:b/>
          <w:bCs/>
        </w:rPr>
        <w:t xml:space="preserve"> </w:t>
      </w:r>
      <w:r w:rsidR="00922D47" w:rsidRPr="00C83884">
        <w:rPr>
          <w:b/>
        </w:rPr>
        <w:t>(vč. MDDH)</w:t>
      </w:r>
      <w:r w:rsidRPr="00C83884">
        <w:t xml:space="preserve"> subjektů uvedených v příloze A1 tohoto dodatku. </w:t>
      </w:r>
    </w:p>
    <w:p w:rsidR="00FC62A8" w:rsidRPr="00EA3E27" w:rsidRDefault="00FC62A8" w:rsidP="001D1BF1">
      <w:pPr>
        <w:tabs>
          <w:tab w:val="right" w:leader="dot" w:pos="5103"/>
          <w:tab w:val="left" w:pos="5529"/>
          <w:tab w:val="right" w:pos="9214"/>
        </w:tabs>
        <w:ind w:left="540"/>
        <w:jc w:val="both"/>
        <w:rPr>
          <w:b/>
          <w:bCs/>
          <w:sz w:val="20"/>
          <w:szCs w:val="20"/>
        </w:rPr>
      </w:pPr>
    </w:p>
    <w:p w:rsidR="00FC62A8" w:rsidRPr="00EA3E27" w:rsidRDefault="00FC62A8" w:rsidP="001D1BF1">
      <w:pPr>
        <w:tabs>
          <w:tab w:val="right" w:leader="dot" w:pos="5103"/>
        </w:tabs>
        <w:ind w:left="709"/>
        <w:jc w:val="both"/>
        <w:rPr>
          <w:sz w:val="20"/>
          <w:szCs w:val="20"/>
        </w:rPr>
      </w:pPr>
      <w:r w:rsidRPr="00EA3E27">
        <w:rPr>
          <w:b/>
          <w:bCs/>
          <w:sz w:val="20"/>
          <w:szCs w:val="20"/>
        </w:rPr>
        <w:t>Pojistná částka pro všechny pojištěné subjekty činí</w:t>
      </w:r>
      <w:r w:rsidRPr="00EA3E27">
        <w:rPr>
          <w:sz w:val="20"/>
          <w:szCs w:val="20"/>
        </w:rPr>
        <w:t>:…………………………...………………</w:t>
      </w:r>
      <w:r w:rsidR="002F54AC" w:rsidRPr="00EA3E27">
        <w:rPr>
          <w:sz w:val="20"/>
          <w:szCs w:val="20"/>
        </w:rPr>
        <w:t>11.</w:t>
      </w:r>
      <w:r w:rsidR="008C39FF" w:rsidRPr="00EA3E27">
        <w:rPr>
          <w:sz w:val="20"/>
          <w:szCs w:val="20"/>
        </w:rPr>
        <w:t>849.058</w:t>
      </w:r>
      <w:r w:rsidRPr="00EA3E27">
        <w:rPr>
          <w:sz w:val="20"/>
          <w:szCs w:val="20"/>
        </w:rPr>
        <w:t>,- Kč</w:t>
      </w:r>
    </w:p>
    <w:p w:rsidR="00FC62A8" w:rsidRPr="00C83884" w:rsidRDefault="00FC62A8" w:rsidP="0036155D">
      <w:pPr>
        <w:pStyle w:val="Nadpis2"/>
        <w:numPr>
          <w:ilvl w:val="2"/>
          <w:numId w:val="3"/>
        </w:numPr>
        <w:tabs>
          <w:tab w:val="right" w:leader="dot" w:pos="5103"/>
          <w:tab w:val="left" w:pos="5529"/>
          <w:tab w:val="right" w:pos="9214"/>
        </w:tabs>
        <w:ind w:left="709" w:hanging="709"/>
        <w:jc w:val="both"/>
        <w:rPr>
          <w:b/>
          <w:bCs/>
        </w:rPr>
      </w:pPr>
      <w:bookmarkStart w:id="18" w:name="_Toc367839392"/>
      <w:bookmarkStart w:id="19" w:name="_Toc367839389"/>
      <w:bookmarkEnd w:id="17"/>
      <w:r w:rsidRPr="00EA3E27">
        <w:rPr>
          <w:b/>
          <w:bCs/>
        </w:rPr>
        <w:t>Vlastní i cizí věci zvláštní hodnoty (umělecké sbírky a předměty)</w:t>
      </w:r>
      <w:r w:rsidRPr="00EA3E27">
        <w:t xml:space="preserve"> subjektů uvedených v příloze A1 tohoto </w:t>
      </w:r>
      <w:r w:rsidRPr="00C83884">
        <w:t xml:space="preserve">dodatku. </w:t>
      </w:r>
    </w:p>
    <w:p w:rsidR="00FC62A8" w:rsidRPr="00822DD1" w:rsidRDefault="00FC62A8" w:rsidP="001D1BF1">
      <w:pPr>
        <w:tabs>
          <w:tab w:val="right" w:leader="dot" w:pos="5103"/>
        </w:tabs>
        <w:ind w:left="709"/>
        <w:jc w:val="both"/>
        <w:rPr>
          <w:b/>
          <w:bCs/>
          <w:sz w:val="20"/>
          <w:szCs w:val="20"/>
        </w:rPr>
      </w:pPr>
      <w:r w:rsidRPr="00822DD1">
        <w:rPr>
          <w:b/>
          <w:bCs/>
          <w:sz w:val="20"/>
          <w:szCs w:val="20"/>
        </w:rPr>
        <w:t>Celková pojistná částka pro všechny pojištěné subjekty činí</w:t>
      </w:r>
      <w:r w:rsidRPr="00822DD1">
        <w:rPr>
          <w:sz w:val="20"/>
          <w:szCs w:val="20"/>
        </w:rPr>
        <w:t>:…………………………………2</w:t>
      </w:r>
      <w:r w:rsidR="00D64F0C" w:rsidRPr="00822DD1">
        <w:rPr>
          <w:sz w:val="20"/>
          <w:szCs w:val="20"/>
        </w:rPr>
        <w:t>3</w:t>
      </w:r>
      <w:r w:rsidRPr="00822DD1">
        <w:rPr>
          <w:sz w:val="20"/>
          <w:szCs w:val="20"/>
        </w:rPr>
        <w:t>.650.000,- Kč</w:t>
      </w:r>
    </w:p>
    <w:p w:rsidR="00FC62A8" w:rsidRPr="00822DD1" w:rsidRDefault="005A1892" w:rsidP="001D1BF1">
      <w:pPr>
        <w:tabs>
          <w:tab w:val="left" w:pos="-720"/>
        </w:tabs>
        <w:ind w:left="540"/>
        <w:jc w:val="both"/>
        <w:rPr>
          <w:sz w:val="20"/>
          <w:szCs w:val="20"/>
        </w:rPr>
      </w:pPr>
      <w:r w:rsidRPr="00822DD1">
        <w:rPr>
          <w:sz w:val="20"/>
          <w:szCs w:val="20"/>
        </w:rPr>
        <w:t xml:space="preserve"> </w:t>
      </w:r>
    </w:p>
    <w:bookmarkEnd w:id="18"/>
    <w:p w:rsidR="00FC62A8" w:rsidRPr="00822DD1" w:rsidRDefault="00FC62A8" w:rsidP="0036155D">
      <w:pPr>
        <w:pStyle w:val="Nadpis2"/>
        <w:numPr>
          <w:ilvl w:val="2"/>
          <w:numId w:val="3"/>
        </w:numPr>
      </w:pPr>
      <w:r w:rsidRPr="00822DD1">
        <w:rPr>
          <w:b/>
          <w:bCs/>
        </w:rPr>
        <w:t>Písemnosti vč. knih a hudebnin</w:t>
      </w:r>
      <w:r w:rsidRPr="00822DD1">
        <w:t xml:space="preserve"> subjektů uvedených v příloze A1 tohoto dodatku. </w:t>
      </w:r>
    </w:p>
    <w:p w:rsidR="00FC62A8" w:rsidRPr="00822DD1" w:rsidRDefault="00FC62A8" w:rsidP="001D1BF1">
      <w:pPr>
        <w:tabs>
          <w:tab w:val="right" w:leader="dot" w:pos="5103"/>
          <w:tab w:val="left" w:pos="5529"/>
          <w:tab w:val="right" w:pos="9214"/>
        </w:tabs>
        <w:ind w:left="540"/>
        <w:jc w:val="both"/>
        <w:rPr>
          <w:b/>
          <w:bCs/>
          <w:sz w:val="20"/>
          <w:szCs w:val="20"/>
        </w:rPr>
      </w:pPr>
    </w:p>
    <w:p w:rsidR="00FC62A8" w:rsidRPr="00822DD1" w:rsidRDefault="00FC62A8" w:rsidP="001D1BF1">
      <w:pPr>
        <w:tabs>
          <w:tab w:val="right" w:leader="dot" w:pos="5103"/>
        </w:tabs>
        <w:ind w:left="709"/>
        <w:jc w:val="both"/>
        <w:rPr>
          <w:sz w:val="20"/>
          <w:szCs w:val="20"/>
        </w:rPr>
      </w:pPr>
      <w:r w:rsidRPr="00822DD1">
        <w:rPr>
          <w:b/>
          <w:bCs/>
          <w:sz w:val="20"/>
          <w:szCs w:val="20"/>
        </w:rPr>
        <w:t>Pojistná částka pro všechny pojištěné subjekty činí</w:t>
      </w:r>
      <w:r w:rsidRPr="00822DD1">
        <w:rPr>
          <w:sz w:val="20"/>
          <w:szCs w:val="20"/>
        </w:rPr>
        <w:t>:……………………………………….……..3</w:t>
      </w:r>
      <w:r w:rsidR="00FE1CDB" w:rsidRPr="00822DD1">
        <w:rPr>
          <w:sz w:val="20"/>
          <w:szCs w:val="20"/>
        </w:rPr>
        <w:t>0</w:t>
      </w:r>
      <w:r w:rsidRPr="00822DD1">
        <w:rPr>
          <w:sz w:val="20"/>
          <w:szCs w:val="20"/>
        </w:rPr>
        <w:t>0.000,- Kč</w:t>
      </w:r>
    </w:p>
    <w:p w:rsidR="00FC62A8" w:rsidRPr="00822DD1" w:rsidRDefault="00FC62A8" w:rsidP="001D1BF1">
      <w:pPr>
        <w:tabs>
          <w:tab w:val="right" w:leader="dot" w:pos="5557"/>
        </w:tabs>
        <w:jc w:val="both"/>
        <w:rPr>
          <w:sz w:val="20"/>
          <w:szCs w:val="20"/>
        </w:rPr>
      </w:pPr>
    </w:p>
    <w:p w:rsidR="00FC62A8" w:rsidRPr="00822DD1" w:rsidRDefault="00FC62A8" w:rsidP="0036155D">
      <w:pPr>
        <w:pStyle w:val="Nadpis2"/>
        <w:numPr>
          <w:ilvl w:val="2"/>
          <w:numId w:val="3"/>
        </w:numPr>
        <w:ind w:left="709" w:hanging="709"/>
        <w:jc w:val="both"/>
      </w:pPr>
      <w:r w:rsidRPr="00822DD1">
        <w:rPr>
          <w:b/>
          <w:bCs/>
        </w:rPr>
        <w:t>Písemnosti vč. dokumentace, plánů, nosičů dat se záznamy, softwaru</w:t>
      </w:r>
      <w:r w:rsidRPr="00822DD1">
        <w:t xml:space="preserve"> subjektů uvedených v příloze A1 tohoto dodatku. </w:t>
      </w:r>
    </w:p>
    <w:p w:rsidR="00FC62A8" w:rsidRPr="00822DD1" w:rsidRDefault="00FC62A8" w:rsidP="001D1BF1">
      <w:pPr>
        <w:tabs>
          <w:tab w:val="left" w:pos="-720"/>
          <w:tab w:val="right" w:pos="9072"/>
        </w:tabs>
        <w:ind w:left="540"/>
        <w:jc w:val="both"/>
        <w:rPr>
          <w:sz w:val="20"/>
          <w:szCs w:val="20"/>
        </w:rPr>
      </w:pPr>
    </w:p>
    <w:p w:rsidR="00FC62A8" w:rsidRPr="00822DD1" w:rsidRDefault="00FC62A8" w:rsidP="001D1BF1">
      <w:pPr>
        <w:tabs>
          <w:tab w:val="right" w:leader="dot" w:pos="5103"/>
        </w:tabs>
        <w:ind w:left="709"/>
        <w:jc w:val="both"/>
        <w:rPr>
          <w:b/>
          <w:bCs/>
          <w:sz w:val="20"/>
          <w:szCs w:val="20"/>
        </w:rPr>
      </w:pPr>
      <w:r w:rsidRPr="00822DD1">
        <w:rPr>
          <w:b/>
          <w:bCs/>
          <w:sz w:val="20"/>
          <w:szCs w:val="20"/>
        </w:rPr>
        <w:t>Pojistná částka pro všechny pojištěné subjekty činí</w:t>
      </w:r>
      <w:r w:rsidRPr="00822DD1">
        <w:rPr>
          <w:sz w:val="20"/>
          <w:szCs w:val="20"/>
        </w:rPr>
        <w:t>:………………………………..………………</w:t>
      </w:r>
      <w:r w:rsidR="00FE1CDB" w:rsidRPr="00822DD1">
        <w:rPr>
          <w:sz w:val="20"/>
          <w:szCs w:val="20"/>
        </w:rPr>
        <w:t>6</w:t>
      </w:r>
      <w:r w:rsidRPr="00822DD1">
        <w:rPr>
          <w:sz w:val="20"/>
          <w:szCs w:val="20"/>
        </w:rPr>
        <w:t>0.000,- Kč</w:t>
      </w:r>
    </w:p>
    <w:p w:rsidR="00FC62A8" w:rsidRPr="00822DD1" w:rsidRDefault="00FC62A8" w:rsidP="001D1BF1">
      <w:pPr>
        <w:tabs>
          <w:tab w:val="right" w:leader="dot" w:pos="5557"/>
        </w:tabs>
        <w:ind w:left="709"/>
        <w:jc w:val="both"/>
        <w:rPr>
          <w:sz w:val="20"/>
          <w:szCs w:val="20"/>
        </w:rPr>
      </w:pPr>
    </w:p>
    <w:p w:rsidR="00FC62A8" w:rsidRPr="00822DD1" w:rsidRDefault="00FC62A8" w:rsidP="0036155D">
      <w:pPr>
        <w:pStyle w:val="Nadpis2"/>
        <w:numPr>
          <w:ilvl w:val="2"/>
          <w:numId w:val="3"/>
        </w:numPr>
      </w:pPr>
      <w:r w:rsidRPr="00822DD1">
        <w:rPr>
          <w:b/>
          <w:bCs/>
        </w:rPr>
        <w:t>Zásoby</w:t>
      </w:r>
      <w:r w:rsidRPr="00822DD1">
        <w:t xml:space="preserve"> subjektů uvedených v příloze A1 tohoto dodatku. </w:t>
      </w:r>
    </w:p>
    <w:p w:rsidR="00FC62A8" w:rsidRPr="00822DD1" w:rsidRDefault="00FC62A8" w:rsidP="001D1BF1">
      <w:pPr>
        <w:tabs>
          <w:tab w:val="left" w:pos="-720"/>
          <w:tab w:val="right" w:pos="9072"/>
        </w:tabs>
        <w:ind w:left="540"/>
        <w:jc w:val="both"/>
        <w:rPr>
          <w:sz w:val="20"/>
          <w:szCs w:val="20"/>
        </w:rPr>
      </w:pPr>
    </w:p>
    <w:p w:rsidR="00FC62A8" w:rsidRPr="00822DD1" w:rsidRDefault="00FC62A8" w:rsidP="001D1BF1">
      <w:pPr>
        <w:tabs>
          <w:tab w:val="right" w:leader="dot" w:pos="5103"/>
        </w:tabs>
        <w:ind w:left="709"/>
        <w:jc w:val="both"/>
        <w:rPr>
          <w:b/>
          <w:bCs/>
          <w:sz w:val="20"/>
          <w:szCs w:val="20"/>
        </w:rPr>
      </w:pPr>
      <w:r w:rsidRPr="00822DD1">
        <w:rPr>
          <w:b/>
          <w:bCs/>
          <w:sz w:val="20"/>
          <w:szCs w:val="20"/>
        </w:rPr>
        <w:t>Pojistná částka pro všechny pojištěné subjekty činí</w:t>
      </w:r>
      <w:r w:rsidR="00FF0FAD" w:rsidRPr="000565BA">
        <w:rPr>
          <w:sz w:val="20"/>
          <w:szCs w:val="20"/>
        </w:rPr>
        <w:t>:…………………………………..………...920.000</w:t>
      </w:r>
      <w:r w:rsidRPr="000565BA">
        <w:rPr>
          <w:sz w:val="20"/>
          <w:szCs w:val="20"/>
        </w:rPr>
        <w:t>,- Kč</w:t>
      </w:r>
    </w:p>
    <w:p w:rsidR="00FC62A8" w:rsidRPr="00822DD1" w:rsidRDefault="00FC62A8" w:rsidP="001D1BF1">
      <w:pPr>
        <w:tabs>
          <w:tab w:val="right" w:leader="dot" w:pos="5557"/>
        </w:tabs>
        <w:ind w:left="709"/>
        <w:jc w:val="both"/>
        <w:rPr>
          <w:sz w:val="20"/>
          <w:szCs w:val="20"/>
        </w:rPr>
      </w:pPr>
    </w:p>
    <w:bookmarkEnd w:id="19"/>
    <w:p w:rsidR="00FC62A8" w:rsidRPr="00822DD1" w:rsidRDefault="00FC62A8" w:rsidP="0036155D">
      <w:pPr>
        <w:pStyle w:val="Nadpis2"/>
        <w:numPr>
          <w:ilvl w:val="2"/>
          <w:numId w:val="3"/>
        </w:numPr>
      </w:pPr>
      <w:r w:rsidRPr="00822DD1">
        <w:rPr>
          <w:b/>
          <w:bCs/>
        </w:rPr>
        <w:t xml:space="preserve">Informační tabule </w:t>
      </w:r>
      <w:r w:rsidRPr="00822DD1">
        <w:t xml:space="preserve">subjektů uvedených v příloze A1 tohoto dodatku. </w:t>
      </w:r>
    </w:p>
    <w:p w:rsidR="00FC62A8" w:rsidRPr="00822DD1" w:rsidRDefault="00FC62A8" w:rsidP="001D1BF1">
      <w:pPr>
        <w:tabs>
          <w:tab w:val="left" w:pos="-720"/>
          <w:tab w:val="right" w:pos="9072"/>
        </w:tabs>
        <w:ind w:left="540"/>
        <w:jc w:val="both"/>
        <w:rPr>
          <w:sz w:val="20"/>
          <w:szCs w:val="20"/>
        </w:rPr>
      </w:pPr>
    </w:p>
    <w:p w:rsidR="00C5703A" w:rsidRPr="00822DD1" w:rsidRDefault="00FC62A8" w:rsidP="00C35426">
      <w:pPr>
        <w:tabs>
          <w:tab w:val="right" w:leader="dot" w:pos="5103"/>
        </w:tabs>
        <w:ind w:left="709"/>
        <w:jc w:val="both"/>
        <w:rPr>
          <w:sz w:val="20"/>
          <w:szCs w:val="20"/>
        </w:rPr>
      </w:pPr>
      <w:r w:rsidRPr="00822DD1">
        <w:rPr>
          <w:b/>
          <w:bCs/>
          <w:sz w:val="20"/>
          <w:szCs w:val="20"/>
        </w:rPr>
        <w:t>Pojistná částka pro všechny pojištěné subjekty činí</w:t>
      </w:r>
      <w:r w:rsidRPr="00822DD1">
        <w:rPr>
          <w:sz w:val="20"/>
          <w:szCs w:val="20"/>
        </w:rPr>
        <w:t>:……………………………...……………….200.000,- Kč</w:t>
      </w:r>
      <w:bookmarkStart w:id="20" w:name="_Toc367839396"/>
    </w:p>
    <w:p w:rsidR="00FC62A8" w:rsidRPr="00822DD1" w:rsidRDefault="00FC62A8" w:rsidP="004A2781">
      <w:pPr>
        <w:pStyle w:val="Nadpis1"/>
        <w:ind w:left="3905" w:firstLine="349"/>
      </w:pPr>
      <w:r w:rsidRPr="00822DD1">
        <w:lastRenderedPageBreak/>
        <w:t xml:space="preserve">POJIŠTĚNÍ </w:t>
      </w:r>
      <w:bookmarkEnd w:id="20"/>
      <w:r w:rsidRPr="00822DD1">
        <w:t xml:space="preserve">skel </w:t>
      </w:r>
    </w:p>
    <w:p w:rsidR="004A2781" w:rsidRPr="00822DD1" w:rsidRDefault="004A2781" w:rsidP="004A2781"/>
    <w:p w:rsidR="008C129E" w:rsidRPr="00822DD1" w:rsidRDefault="00FC62A8" w:rsidP="005B33C1">
      <w:pPr>
        <w:jc w:val="both"/>
        <w:rPr>
          <w:sz w:val="20"/>
          <w:szCs w:val="20"/>
        </w:rPr>
      </w:pPr>
      <w:r w:rsidRPr="00822DD1">
        <w:rPr>
          <w:sz w:val="20"/>
          <w:szCs w:val="20"/>
        </w:rPr>
        <w:t xml:space="preserve">Odchylně od článku II se uvádí změny v pojištění, které jsou dány pro jednotlivé pojištěné subjekty, jichž se změna týká, přílohou AB1 tohoto dodatku, kde jsou uvedeny pro každý pojištěný subjekt pojistná částka, pojistné </w:t>
      </w:r>
      <w:r w:rsidR="00FD1A29" w:rsidRPr="00822DD1">
        <w:rPr>
          <w:sz w:val="20"/>
          <w:szCs w:val="20"/>
        </w:rPr>
        <w:t>nebezpečí</w:t>
      </w:r>
      <w:r w:rsidRPr="00822DD1">
        <w:rPr>
          <w:sz w:val="20"/>
          <w:szCs w:val="20"/>
        </w:rPr>
        <w:t xml:space="preserve">, spoluúčast a pojistná sazba. </w:t>
      </w:r>
    </w:p>
    <w:p w:rsidR="0069279E" w:rsidRPr="00822DD1" w:rsidRDefault="0069279E" w:rsidP="005B33C1">
      <w:pPr>
        <w:jc w:val="both"/>
        <w:rPr>
          <w:sz w:val="20"/>
          <w:szCs w:val="20"/>
        </w:rPr>
      </w:pPr>
      <w:r w:rsidRPr="00822DD1">
        <w:rPr>
          <w:sz w:val="20"/>
          <w:szCs w:val="20"/>
        </w:rPr>
        <w:t>Pojištění se sjednává na první riziko</w:t>
      </w:r>
      <w:r w:rsidR="00667A1E" w:rsidRPr="00822DD1">
        <w:rPr>
          <w:sz w:val="20"/>
          <w:szCs w:val="20"/>
        </w:rPr>
        <w:t>.</w:t>
      </w:r>
    </w:p>
    <w:p w:rsidR="00917C0F" w:rsidRPr="00822DD1" w:rsidRDefault="00917C0F" w:rsidP="005B33C1">
      <w:pPr>
        <w:jc w:val="both"/>
        <w:rPr>
          <w:sz w:val="20"/>
          <w:szCs w:val="20"/>
        </w:rPr>
      </w:pPr>
    </w:p>
    <w:p w:rsidR="00FC62A8" w:rsidRPr="00822DD1" w:rsidRDefault="00FC62A8" w:rsidP="005B33C1">
      <w:pPr>
        <w:jc w:val="both"/>
        <w:rPr>
          <w:sz w:val="20"/>
          <w:szCs w:val="20"/>
        </w:rPr>
      </w:pPr>
      <w:r w:rsidRPr="00822DD1">
        <w:rPr>
          <w:sz w:val="20"/>
          <w:szCs w:val="20"/>
        </w:rPr>
        <w:t>Odchylně od DPPPS3 MP 1/07, článku 6, bodu 1, odst. f</w:t>
      </w:r>
      <w:r w:rsidR="00C5076C" w:rsidRPr="00822DD1">
        <w:rPr>
          <w:sz w:val="20"/>
          <w:szCs w:val="20"/>
        </w:rPr>
        <w:t>)</w:t>
      </w:r>
      <w:r w:rsidRPr="00822DD1">
        <w:rPr>
          <w:sz w:val="20"/>
          <w:szCs w:val="20"/>
        </w:rPr>
        <w:t xml:space="preserve"> se ujednává, že se pojištění vztahuje i na vypouklá skla</w:t>
      </w:r>
      <w:r w:rsidR="00C5076C" w:rsidRPr="00822DD1">
        <w:rPr>
          <w:sz w:val="20"/>
          <w:szCs w:val="20"/>
        </w:rPr>
        <w:t>,</w:t>
      </w:r>
      <w:r w:rsidRPr="00822DD1">
        <w:rPr>
          <w:sz w:val="20"/>
          <w:szCs w:val="20"/>
        </w:rPr>
        <w:t xml:space="preserve"> a to zpětně od 11.10.2011</w:t>
      </w:r>
      <w:r w:rsidR="00C5076C" w:rsidRPr="00822DD1">
        <w:rPr>
          <w:sz w:val="20"/>
          <w:szCs w:val="20"/>
        </w:rPr>
        <w:t>.</w:t>
      </w:r>
      <w:r w:rsidRPr="00822DD1">
        <w:rPr>
          <w:sz w:val="20"/>
          <w:szCs w:val="20"/>
        </w:rPr>
        <w:t xml:space="preserve"> </w:t>
      </w:r>
    </w:p>
    <w:p w:rsidR="004D68A1" w:rsidRPr="00822DD1" w:rsidRDefault="004D68A1" w:rsidP="005B33C1">
      <w:pPr>
        <w:jc w:val="both"/>
        <w:rPr>
          <w:sz w:val="20"/>
          <w:szCs w:val="20"/>
        </w:rPr>
      </w:pPr>
    </w:p>
    <w:p w:rsidR="00E7394F" w:rsidRPr="00822DD1" w:rsidRDefault="00FC62A8" w:rsidP="00D81881">
      <w:pPr>
        <w:ind w:left="546" w:hanging="546"/>
        <w:jc w:val="both"/>
        <w:rPr>
          <w:sz w:val="20"/>
          <w:szCs w:val="20"/>
        </w:rPr>
      </w:pPr>
      <w:r w:rsidRPr="00822DD1">
        <w:rPr>
          <w:sz w:val="20"/>
          <w:szCs w:val="20"/>
        </w:rPr>
        <w:t>1.1</w:t>
      </w:r>
      <w:r w:rsidR="006A11DB" w:rsidRPr="00822DD1">
        <w:rPr>
          <w:sz w:val="20"/>
          <w:szCs w:val="20"/>
        </w:rPr>
        <w:t>3</w:t>
      </w:r>
      <w:bookmarkStart w:id="21" w:name="_Toc367839397"/>
      <w:r w:rsidR="00D81881" w:rsidRPr="00822DD1">
        <w:rPr>
          <w:sz w:val="20"/>
          <w:szCs w:val="20"/>
        </w:rPr>
        <w:t>.</w:t>
      </w:r>
      <w:r w:rsidR="00D81881" w:rsidRPr="00822DD1">
        <w:rPr>
          <w:sz w:val="20"/>
          <w:szCs w:val="20"/>
        </w:rPr>
        <w:tab/>
      </w:r>
      <w:r w:rsidRPr="00822DD1">
        <w:rPr>
          <w:b/>
          <w:bCs/>
          <w:sz w:val="20"/>
          <w:szCs w:val="20"/>
        </w:rPr>
        <w:t>Soubor skel</w:t>
      </w:r>
      <w:bookmarkEnd w:id="21"/>
      <w:r w:rsidRPr="00822DD1">
        <w:rPr>
          <w:b/>
          <w:bCs/>
          <w:sz w:val="20"/>
          <w:szCs w:val="20"/>
        </w:rPr>
        <w:t xml:space="preserve"> (</w:t>
      </w:r>
      <w:r w:rsidR="00FD1A29" w:rsidRPr="00822DD1">
        <w:rPr>
          <w:b/>
          <w:bCs/>
          <w:sz w:val="20"/>
          <w:szCs w:val="20"/>
        </w:rPr>
        <w:t xml:space="preserve">především </w:t>
      </w:r>
      <w:r w:rsidRPr="00822DD1">
        <w:rPr>
          <w:b/>
          <w:bCs/>
          <w:sz w:val="20"/>
          <w:szCs w:val="20"/>
        </w:rPr>
        <w:t>oken a skel vstupních dveří, reklam, markýz, bezp. folií, vitrín</w:t>
      </w:r>
      <w:r w:rsidR="00402535" w:rsidRPr="00822DD1">
        <w:rPr>
          <w:b/>
          <w:bCs/>
          <w:sz w:val="20"/>
          <w:szCs w:val="20"/>
        </w:rPr>
        <w:t>, skleníků</w:t>
      </w:r>
      <w:r w:rsidR="00D46CC0" w:rsidRPr="00822DD1">
        <w:rPr>
          <w:b/>
          <w:bCs/>
          <w:sz w:val="20"/>
          <w:szCs w:val="20"/>
        </w:rPr>
        <w:t xml:space="preserve"> apod.</w:t>
      </w:r>
      <w:r w:rsidRPr="00822DD1">
        <w:rPr>
          <w:b/>
          <w:bCs/>
          <w:sz w:val="20"/>
          <w:szCs w:val="20"/>
        </w:rPr>
        <w:t>)</w:t>
      </w:r>
      <w:r w:rsidR="00E7394F" w:rsidRPr="00822DD1">
        <w:rPr>
          <w:sz w:val="20"/>
          <w:szCs w:val="20"/>
        </w:rPr>
        <w:t xml:space="preserve"> subjektů </w:t>
      </w:r>
      <w:r w:rsidR="00D46CC0" w:rsidRPr="00822DD1">
        <w:rPr>
          <w:sz w:val="20"/>
          <w:szCs w:val="20"/>
        </w:rPr>
        <w:t>uvedených v</w:t>
      </w:r>
      <w:r w:rsidR="00FD1A29" w:rsidRPr="00822DD1">
        <w:rPr>
          <w:sz w:val="20"/>
          <w:szCs w:val="20"/>
        </w:rPr>
        <w:t xml:space="preserve"> </w:t>
      </w:r>
      <w:r w:rsidRPr="00822DD1">
        <w:rPr>
          <w:sz w:val="20"/>
          <w:szCs w:val="20"/>
        </w:rPr>
        <w:t>příloze A1 tohoto dodatku.</w:t>
      </w:r>
    </w:p>
    <w:p w:rsidR="00FE2D95" w:rsidRPr="00C83884" w:rsidRDefault="00FE2D95" w:rsidP="005B33C1">
      <w:pPr>
        <w:tabs>
          <w:tab w:val="right" w:leader="dot" w:pos="5103"/>
        </w:tabs>
        <w:ind w:left="546"/>
        <w:jc w:val="both"/>
        <w:rPr>
          <w:b/>
          <w:bCs/>
          <w:sz w:val="20"/>
          <w:szCs w:val="20"/>
        </w:rPr>
      </w:pPr>
    </w:p>
    <w:p w:rsidR="00FC62A8" w:rsidRPr="00C83884" w:rsidRDefault="00FC62A8" w:rsidP="005B33C1">
      <w:pPr>
        <w:tabs>
          <w:tab w:val="right" w:leader="dot" w:pos="5103"/>
        </w:tabs>
        <w:ind w:left="546"/>
        <w:jc w:val="both"/>
        <w:rPr>
          <w:sz w:val="20"/>
          <w:szCs w:val="20"/>
        </w:rPr>
      </w:pPr>
      <w:r w:rsidRPr="00C83884">
        <w:rPr>
          <w:b/>
          <w:bCs/>
          <w:sz w:val="20"/>
          <w:szCs w:val="20"/>
        </w:rPr>
        <w:t>Pojistná částka pro všechny pojištěné subjekty činí</w:t>
      </w:r>
      <w:r w:rsidRPr="00C83884">
        <w:rPr>
          <w:sz w:val="20"/>
          <w:szCs w:val="20"/>
        </w:rPr>
        <w:t>:……………………………………..………..2.</w:t>
      </w:r>
      <w:r w:rsidR="002F54AC" w:rsidRPr="00C83884">
        <w:rPr>
          <w:sz w:val="20"/>
          <w:szCs w:val="20"/>
        </w:rPr>
        <w:t>420</w:t>
      </w:r>
      <w:r w:rsidR="00FF0FAD" w:rsidRPr="00C83884">
        <w:rPr>
          <w:sz w:val="20"/>
          <w:szCs w:val="20"/>
        </w:rPr>
        <w:t>.000</w:t>
      </w:r>
      <w:r w:rsidRPr="00C83884">
        <w:rPr>
          <w:sz w:val="20"/>
          <w:szCs w:val="20"/>
        </w:rPr>
        <w:t>,- Kč</w:t>
      </w:r>
    </w:p>
    <w:p w:rsidR="00FE2D95" w:rsidRPr="00C83884" w:rsidRDefault="00FE2D95" w:rsidP="00FE2D95">
      <w:pPr>
        <w:ind w:left="546"/>
        <w:jc w:val="both"/>
        <w:rPr>
          <w:sz w:val="20"/>
          <w:szCs w:val="20"/>
        </w:rPr>
      </w:pPr>
      <w:bookmarkStart w:id="22" w:name="_Toc367839399"/>
      <w:r w:rsidRPr="00C83884">
        <w:rPr>
          <w:sz w:val="20"/>
          <w:szCs w:val="20"/>
        </w:rPr>
        <w:t xml:space="preserve">V rámci pojistné částky se sjednává pro pojištění skleníků </w:t>
      </w:r>
      <w:r w:rsidR="00815057" w:rsidRPr="00C83884">
        <w:rPr>
          <w:sz w:val="20"/>
          <w:szCs w:val="20"/>
        </w:rPr>
        <w:t>roční limit</w:t>
      </w:r>
      <w:r w:rsidRPr="00C83884">
        <w:rPr>
          <w:sz w:val="20"/>
          <w:szCs w:val="20"/>
        </w:rPr>
        <w:t xml:space="preserve"> </w:t>
      </w:r>
      <w:r w:rsidR="00815057" w:rsidRPr="00C83884">
        <w:rPr>
          <w:sz w:val="20"/>
          <w:szCs w:val="20"/>
        </w:rPr>
        <w:t>p</w:t>
      </w:r>
      <w:r w:rsidRPr="00C83884">
        <w:rPr>
          <w:sz w:val="20"/>
          <w:szCs w:val="20"/>
        </w:rPr>
        <w:t xml:space="preserve">ojistného plnění ve výši  100.000,- Kč </w:t>
      </w:r>
      <w:r w:rsidR="003B1591" w:rsidRPr="00C83884">
        <w:rPr>
          <w:sz w:val="20"/>
          <w:szCs w:val="20"/>
        </w:rPr>
        <w:t xml:space="preserve">    </w:t>
      </w:r>
      <w:r w:rsidR="00815057" w:rsidRPr="00C83884">
        <w:rPr>
          <w:sz w:val="20"/>
          <w:szCs w:val="20"/>
        </w:rPr>
        <w:t xml:space="preserve">   </w:t>
      </w:r>
      <w:r w:rsidR="003B1591" w:rsidRPr="00C83884">
        <w:rPr>
          <w:sz w:val="20"/>
          <w:szCs w:val="20"/>
        </w:rPr>
        <w:t xml:space="preserve">  </w:t>
      </w:r>
      <w:r w:rsidRPr="00C83884">
        <w:rPr>
          <w:sz w:val="20"/>
          <w:szCs w:val="20"/>
        </w:rPr>
        <w:t>se spoluúčastí 5.000,-Kč.</w:t>
      </w:r>
    </w:p>
    <w:p w:rsidR="003B1591" w:rsidRPr="00C83884" w:rsidRDefault="003B1591" w:rsidP="00FE2D95">
      <w:pPr>
        <w:ind w:left="546"/>
        <w:jc w:val="both"/>
        <w:rPr>
          <w:sz w:val="20"/>
          <w:szCs w:val="20"/>
        </w:rPr>
      </w:pPr>
    </w:p>
    <w:p w:rsidR="00FE2D95" w:rsidRPr="00822DD1" w:rsidRDefault="00FE2D95" w:rsidP="00FE2D95">
      <w:pPr>
        <w:ind w:left="540"/>
        <w:jc w:val="both"/>
        <w:rPr>
          <w:i/>
          <w:iCs/>
          <w:sz w:val="20"/>
          <w:szCs w:val="20"/>
        </w:rPr>
      </w:pPr>
    </w:p>
    <w:p w:rsidR="00DE54D0" w:rsidRPr="00822DD1" w:rsidRDefault="00DE54D0" w:rsidP="00FE2D95">
      <w:pPr>
        <w:pStyle w:val="Nadpis1"/>
      </w:pPr>
    </w:p>
    <w:p w:rsidR="00FC62A8" w:rsidRPr="00822DD1" w:rsidRDefault="00FC62A8" w:rsidP="006B6279">
      <w:pPr>
        <w:pStyle w:val="Nadpis1"/>
        <w:ind w:left="1778" w:firstLine="349"/>
      </w:pPr>
      <w:r w:rsidRPr="00822DD1">
        <w:t>POJIŠTĚNÍ STROJŮ</w:t>
      </w:r>
      <w:bookmarkEnd w:id="22"/>
      <w:r w:rsidRPr="00822DD1">
        <w:t xml:space="preserve">, strojních zařízení a elektroniky </w:t>
      </w:r>
    </w:p>
    <w:p w:rsidR="00FC62A8" w:rsidRPr="00822DD1" w:rsidRDefault="00FC62A8" w:rsidP="001D1BF1"/>
    <w:p w:rsidR="00FC62A8" w:rsidRPr="00822DD1" w:rsidRDefault="00FC62A8" w:rsidP="00EE4AD0">
      <w:pPr>
        <w:jc w:val="both"/>
        <w:rPr>
          <w:sz w:val="20"/>
          <w:szCs w:val="20"/>
        </w:rPr>
      </w:pPr>
      <w:r w:rsidRPr="00822DD1">
        <w:rPr>
          <w:sz w:val="20"/>
          <w:szCs w:val="20"/>
        </w:rPr>
        <w:t xml:space="preserve">Odchylně od článku II se uvádí změny v pojištění, které jsou dány pro jednotlivé pojištěné subjekty, jichž se změna týká, přílohou AB1 tohoto dodatku, kde jsou uvedeny pro každý pojištěný subjekt pojistná částka, pojistné </w:t>
      </w:r>
      <w:r w:rsidR="00FD1A29" w:rsidRPr="00822DD1">
        <w:rPr>
          <w:sz w:val="20"/>
          <w:szCs w:val="20"/>
        </w:rPr>
        <w:t>nebezpečí</w:t>
      </w:r>
      <w:r w:rsidRPr="00822DD1">
        <w:rPr>
          <w:sz w:val="20"/>
          <w:szCs w:val="20"/>
        </w:rPr>
        <w:t>, spoluúčast a pojistná sazba.</w:t>
      </w:r>
    </w:p>
    <w:p w:rsidR="00945EBC" w:rsidRPr="00822DD1" w:rsidRDefault="00945EBC" w:rsidP="00EE4AD0">
      <w:pPr>
        <w:jc w:val="both"/>
        <w:rPr>
          <w:sz w:val="20"/>
          <w:szCs w:val="20"/>
        </w:rPr>
      </w:pPr>
    </w:p>
    <w:p w:rsidR="00945EBC" w:rsidRPr="00822DD1" w:rsidRDefault="00EE4AD0" w:rsidP="00EE4AD0">
      <w:pPr>
        <w:jc w:val="both"/>
        <w:rPr>
          <w:sz w:val="20"/>
          <w:szCs w:val="20"/>
        </w:rPr>
      </w:pPr>
      <w:r w:rsidRPr="00822DD1">
        <w:rPr>
          <w:sz w:val="20"/>
          <w:szCs w:val="20"/>
        </w:rPr>
        <w:t xml:space="preserve">Odchylně od </w:t>
      </w:r>
      <w:r w:rsidR="00945EBC" w:rsidRPr="00822DD1">
        <w:rPr>
          <w:sz w:val="20"/>
          <w:szCs w:val="20"/>
        </w:rPr>
        <w:t xml:space="preserve">čl. 6 bodu 2 písm. d) DPPSE3 MP 1/07 se ujednává, v pojištění stacionárních strojů, strojního zařízení nebo souboru strojů nárok na pojistné plnění vznikne i tehdy, bylo-li v okamžiku pojistné události jejich stáří vyšší než 15 let od data </w:t>
      </w:r>
      <w:r w:rsidR="00FD1A29" w:rsidRPr="00822DD1">
        <w:rPr>
          <w:sz w:val="20"/>
          <w:szCs w:val="20"/>
        </w:rPr>
        <w:t>výroby/instalace</w:t>
      </w:r>
      <w:r w:rsidRPr="00822DD1">
        <w:rPr>
          <w:sz w:val="20"/>
          <w:szCs w:val="20"/>
        </w:rPr>
        <w:t xml:space="preserve">. Plnění na novou hodnotu </w:t>
      </w:r>
      <w:r w:rsidR="00945EBC" w:rsidRPr="00822DD1">
        <w:rPr>
          <w:sz w:val="20"/>
          <w:szCs w:val="20"/>
        </w:rPr>
        <w:t>u strojů starších 15 let je podmíněno do</w:t>
      </w:r>
      <w:r w:rsidR="00B42F01" w:rsidRPr="00822DD1">
        <w:rPr>
          <w:sz w:val="20"/>
          <w:szCs w:val="20"/>
        </w:rPr>
        <w:t>kladem o</w:t>
      </w:r>
      <w:r w:rsidR="00945EBC" w:rsidRPr="00822DD1">
        <w:rPr>
          <w:sz w:val="20"/>
          <w:szCs w:val="20"/>
        </w:rPr>
        <w:t xml:space="preserve"> provedení celkové opravy či </w:t>
      </w:r>
      <w:r w:rsidR="00FD1A29" w:rsidRPr="00822DD1">
        <w:rPr>
          <w:sz w:val="20"/>
          <w:szCs w:val="20"/>
        </w:rPr>
        <w:t>repase v posledních 10 letech</w:t>
      </w:r>
      <w:r w:rsidR="00945EBC" w:rsidRPr="00822DD1">
        <w:rPr>
          <w:sz w:val="20"/>
          <w:szCs w:val="20"/>
        </w:rPr>
        <w:t xml:space="preserve"> </w:t>
      </w:r>
      <w:r w:rsidR="00FD1A29" w:rsidRPr="00822DD1">
        <w:rPr>
          <w:sz w:val="20"/>
          <w:szCs w:val="20"/>
        </w:rPr>
        <w:t>na zcela funkční</w:t>
      </w:r>
      <w:r w:rsidR="00945EBC" w:rsidRPr="00822DD1">
        <w:rPr>
          <w:sz w:val="20"/>
          <w:szCs w:val="20"/>
        </w:rPr>
        <w:t xml:space="preserve"> stav.</w:t>
      </w:r>
    </w:p>
    <w:p w:rsidR="00AC0702" w:rsidRPr="00822DD1" w:rsidRDefault="00AC0702" w:rsidP="00EE4AD0">
      <w:pPr>
        <w:jc w:val="both"/>
        <w:rPr>
          <w:sz w:val="20"/>
          <w:szCs w:val="20"/>
        </w:rPr>
      </w:pPr>
    </w:p>
    <w:p w:rsidR="00AC0702" w:rsidRPr="00822DD1" w:rsidRDefault="00AC0702" w:rsidP="00EE4AD0">
      <w:pPr>
        <w:jc w:val="both"/>
        <w:rPr>
          <w:sz w:val="20"/>
          <w:szCs w:val="20"/>
          <w:lang w:eastAsia="en-US"/>
        </w:rPr>
      </w:pPr>
      <w:r w:rsidRPr="00822DD1">
        <w:rPr>
          <w:sz w:val="20"/>
          <w:szCs w:val="20"/>
          <w:lang w:eastAsia="en-US"/>
        </w:rPr>
        <w:t>Odchylně od čl. 2 bodu 2, písmene b) DPPSE3 MP 1/07 v případě, že nedošlo ve stejnou dobu a z téže příčiny i k jinému poškození pojištěné věci, za které je pojistitel povinen plnit, poskytne pojistitel plnění za poškození nebo zničení elektronických prvků a elektronických součástek</w:t>
      </w:r>
      <w:r w:rsidR="00EE4AD0" w:rsidRPr="00822DD1">
        <w:rPr>
          <w:sz w:val="20"/>
          <w:szCs w:val="20"/>
          <w:lang w:eastAsia="en-US"/>
        </w:rPr>
        <w:t xml:space="preserve"> předmětu </w:t>
      </w:r>
      <w:r w:rsidR="00FD1A29" w:rsidRPr="00822DD1">
        <w:rPr>
          <w:sz w:val="20"/>
          <w:szCs w:val="20"/>
          <w:lang w:eastAsia="en-US"/>
        </w:rPr>
        <w:t>pojištění</w:t>
      </w:r>
      <w:r w:rsidR="008B7698" w:rsidRPr="00822DD1">
        <w:rPr>
          <w:sz w:val="20"/>
          <w:szCs w:val="20"/>
          <w:lang w:eastAsia="en-US"/>
        </w:rPr>
        <w:t>.</w:t>
      </w:r>
    </w:p>
    <w:p w:rsidR="00AC0702" w:rsidRPr="00822DD1" w:rsidRDefault="00AC0702" w:rsidP="00EE4AD0">
      <w:pPr>
        <w:jc w:val="both"/>
        <w:rPr>
          <w:sz w:val="20"/>
          <w:szCs w:val="20"/>
        </w:rPr>
      </w:pPr>
    </w:p>
    <w:p w:rsidR="00AC0702" w:rsidRPr="00822DD1" w:rsidRDefault="00AC0702" w:rsidP="00EE4AD0">
      <w:pPr>
        <w:spacing w:line="320" w:lineRule="atLeast"/>
        <w:jc w:val="both"/>
        <w:rPr>
          <w:sz w:val="20"/>
          <w:szCs w:val="20"/>
        </w:rPr>
      </w:pPr>
      <w:r w:rsidRPr="00822DD1">
        <w:rPr>
          <w:sz w:val="20"/>
          <w:szCs w:val="20"/>
        </w:rPr>
        <w:t>Zvláštní ujednání</w:t>
      </w:r>
      <w:r w:rsidR="00CB439A" w:rsidRPr="00822DD1">
        <w:rPr>
          <w:sz w:val="20"/>
          <w:szCs w:val="20"/>
        </w:rPr>
        <w:t xml:space="preserve"> </w:t>
      </w:r>
      <w:r w:rsidR="00CB439A" w:rsidRPr="00822DD1">
        <w:rPr>
          <w:b/>
          <w:sz w:val="20"/>
          <w:szCs w:val="20"/>
        </w:rPr>
        <w:t>SOFTWARE</w:t>
      </w:r>
      <w:r w:rsidRPr="00822DD1">
        <w:rPr>
          <w:sz w:val="20"/>
          <w:szCs w:val="20"/>
        </w:rPr>
        <w:t>:</w:t>
      </w:r>
    </w:p>
    <w:p w:rsidR="00CB439A" w:rsidRPr="00822DD1" w:rsidRDefault="00CB439A" w:rsidP="00EE4AD0">
      <w:pPr>
        <w:jc w:val="both"/>
        <w:rPr>
          <w:sz w:val="20"/>
          <w:szCs w:val="20"/>
        </w:rPr>
      </w:pPr>
      <w:r w:rsidRPr="00822DD1">
        <w:rPr>
          <w:sz w:val="20"/>
          <w:szCs w:val="20"/>
        </w:rPr>
        <w:t xml:space="preserve">Pokud dojde k pojistné události v důsledku </w:t>
      </w:r>
      <w:r w:rsidR="00F85E4D" w:rsidRPr="00822DD1">
        <w:rPr>
          <w:sz w:val="20"/>
          <w:szCs w:val="20"/>
        </w:rPr>
        <w:t>pojistného nebezpečí</w:t>
      </w:r>
      <w:r w:rsidRPr="00822DD1">
        <w:rPr>
          <w:sz w:val="20"/>
          <w:szCs w:val="20"/>
        </w:rPr>
        <w:t xml:space="preserve"> pojištěného touto smlouvou, uhradí pojistitel i náklady spojené se znovuobnovením dat, spočívající například v: obnovení licencovaného software, obnovení dat a databází ze záložních zdrojů, eventuálně znovupořízení dat včetně datového nosiče. V rámci těchto nákladů uhradí pojistitel zvýšené náklady na práci vlastních IT zaměstnanců, náklady na služby externích odborných subjektů, které obnovení dat zabezpečí a náklady na vyhotovení kopií licencovaných programů, pokud výrobce software vyhotovení kopie zpoplatňuje, případně další náklady, které svojí povahou budou nezbytné pro zajištění funkce IT, datových a</w:t>
      </w:r>
      <w:r w:rsidR="002956CB" w:rsidRPr="00822DD1">
        <w:rPr>
          <w:sz w:val="20"/>
          <w:szCs w:val="20"/>
        </w:rPr>
        <w:t> </w:t>
      </w:r>
      <w:r w:rsidRPr="00822DD1">
        <w:rPr>
          <w:sz w:val="20"/>
          <w:szCs w:val="20"/>
        </w:rPr>
        <w:t>komunikačních systémů do stejného funkčního stavu, jako byl stav před vznikem pojistné události.</w:t>
      </w:r>
      <w:r w:rsidR="00F85E4D" w:rsidRPr="00822DD1">
        <w:rPr>
          <w:sz w:val="20"/>
          <w:szCs w:val="20"/>
        </w:rPr>
        <w:t xml:space="preserve"> Plnění pojistitele nepřesáhne sjednanou pojistnou částku pro daný předmět pojištění</w:t>
      </w:r>
      <w:r w:rsidR="00543BE1" w:rsidRPr="00822DD1">
        <w:rPr>
          <w:sz w:val="20"/>
          <w:szCs w:val="20"/>
        </w:rPr>
        <w:t>.</w:t>
      </w:r>
    </w:p>
    <w:p w:rsidR="000F0A44" w:rsidRPr="00822DD1" w:rsidRDefault="000F0A44" w:rsidP="00EE4AD0">
      <w:pPr>
        <w:jc w:val="both"/>
        <w:rPr>
          <w:sz w:val="20"/>
          <w:szCs w:val="20"/>
        </w:rPr>
      </w:pPr>
    </w:p>
    <w:p w:rsidR="000F0A44" w:rsidRPr="00822DD1" w:rsidRDefault="000F0A44" w:rsidP="00EE4AD0">
      <w:pPr>
        <w:jc w:val="both"/>
        <w:rPr>
          <w:sz w:val="20"/>
          <w:szCs w:val="20"/>
        </w:rPr>
      </w:pPr>
    </w:p>
    <w:p w:rsidR="000F0A44" w:rsidRPr="00822DD1" w:rsidRDefault="000F0A44" w:rsidP="00EE4AD0">
      <w:pPr>
        <w:jc w:val="both"/>
        <w:rPr>
          <w:b/>
          <w:bCs/>
          <w:sz w:val="20"/>
          <w:szCs w:val="20"/>
        </w:rPr>
      </w:pPr>
      <w:r w:rsidRPr="00822DD1">
        <w:rPr>
          <w:sz w:val="20"/>
          <w:szCs w:val="20"/>
        </w:rPr>
        <w:t>Ujednává se pro</w:t>
      </w:r>
      <w:r w:rsidR="0034428D" w:rsidRPr="00822DD1">
        <w:rPr>
          <w:sz w:val="20"/>
          <w:szCs w:val="20"/>
        </w:rPr>
        <w:t xml:space="preserve"> předmět pojištění</w:t>
      </w:r>
      <w:r w:rsidRPr="00822DD1">
        <w:rPr>
          <w:b/>
          <w:bCs/>
          <w:sz w:val="20"/>
          <w:szCs w:val="20"/>
        </w:rPr>
        <w:t xml:space="preserve"> </w:t>
      </w:r>
      <w:r w:rsidR="0034428D" w:rsidRPr="00822DD1">
        <w:rPr>
          <w:b/>
          <w:bCs/>
          <w:sz w:val="20"/>
          <w:szCs w:val="20"/>
        </w:rPr>
        <w:t>„E</w:t>
      </w:r>
      <w:r w:rsidRPr="00822DD1">
        <w:rPr>
          <w:b/>
          <w:bCs/>
          <w:sz w:val="20"/>
          <w:szCs w:val="20"/>
        </w:rPr>
        <w:t>lektronika vlastní a cizí (fotoaparáty, kamery, objektivy, apod.)</w:t>
      </w:r>
      <w:r w:rsidR="00474381" w:rsidRPr="00822DD1">
        <w:rPr>
          <w:b/>
          <w:bCs/>
          <w:sz w:val="20"/>
          <w:szCs w:val="20"/>
        </w:rPr>
        <w:t>“</w:t>
      </w:r>
      <w:r w:rsidRPr="00822DD1">
        <w:rPr>
          <w:b/>
          <w:bCs/>
          <w:sz w:val="20"/>
          <w:szCs w:val="20"/>
        </w:rPr>
        <w:t>:</w:t>
      </w:r>
    </w:p>
    <w:p w:rsidR="000F0A44" w:rsidRPr="00822DD1" w:rsidRDefault="000F0A44" w:rsidP="00EE4AD0">
      <w:pPr>
        <w:jc w:val="both"/>
        <w:rPr>
          <w:sz w:val="20"/>
          <w:szCs w:val="20"/>
        </w:rPr>
      </w:pPr>
      <w:r w:rsidRPr="00822DD1">
        <w:rPr>
          <w:sz w:val="20"/>
          <w:szCs w:val="20"/>
        </w:rPr>
        <w:t>Pro pojištěného Krajský úřad Karlovarského kraje se pojištění sjedná</w:t>
      </w:r>
      <w:r w:rsidR="00BC3EF2" w:rsidRPr="00822DD1">
        <w:rPr>
          <w:sz w:val="20"/>
          <w:szCs w:val="20"/>
        </w:rPr>
        <w:t xml:space="preserve">vá též </w:t>
      </w:r>
      <w:r w:rsidRPr="00822DD1">
        <w:rPr>
          <w:sz w:val="20"/>
          <w:szCs w:val="20"/>
        </w:rPr>
        <w:t xml:space="preserve">na stavební součásti </w:t>
      </w:r>
      <w:r w:rsidR="00474381" w:rsidRPr="00822DD1">
        <w:rPr>
          <w:sz w:val="20"/>
          <w:szCs w:val="20"/>
        </w:rPr>
        <w:t>typu „</w:t>
      </w:r>
      <w:r w:rsidRPr="00822DD1">
        <w:rPr>
          <w:sz w:val="20"/>
          <w:szCs w:val="20"/>
        </w:rPr>
        <w:t>Fo</w:t>
      </w:r>
      <w:r w:rsidR="00EE4AD0" w:rsidRPr="00822DD1">
        <w:rPr>
          <w:sz w:val="20"/>
          <w:szCs w:val="20"/>
        </w:rPr>
        <w:t>topast – monitorovací zařízení</w:t>
      </w:r>
      <w:r w:rsidRPr="00822DD1">
        <w:rPr>
          <w:sz w:val="20"/>
          <w:szCs w:val="20"/>
        </w:rPr>
        <w:t xml:space="preserve"> instalované na budově, stavbě, stromě, adekvátně zabezpečené konstrukčním upevněním</w:t>
      </w:r>
      <w:r w:rsidR="00474381" w:rsidRPr="00822DD1">
        <w:rPr>
          <w:sz w:val="20"/>
          <w:szCs w:val="20"/>
        </w:rPr>
        <w:t>“</w:t>
      </w:r>
      <w:r w:rsidRPr="00822DD1">
        <w:rPr>
          <w:sz w:val="20"/>
          <w:szCs w:val="20"/>
        </w:rPr>
        <w:t>.</w:t>
      </w:r>
    </w:p>
    <w:p w:rsidR="000F0A44" w:rsidRPr="00822DD1" w:rsidRDefault="000F0A44" w:rsidP="000F0A44">
      <w:pPr>
        <w:rPr>
          <w:sz w:val="20"/>
          <w:szCs w:val="20"/>
        </w:rPr>
      </w:pPr>
    </w:p>
    <w:p w:rsidR="00C47484" w:rsidRPr="00822DD1" w:rsidRDefault="00C47484" w:rsidP="00A37F5E">
      <w:pPr>
        <w:pStyle w:val="Nadpis2"/>
        <w:numPr>
          <w:ilvl w:val="0"/>
          <w:numId w:val="0"/>
        </w:numPr>
        <w:ind w:left="180"/>
        <w:jc w:val="both"/>
      </w:pPr>
      <w:r w:rsidRPr="00822DD1">
        <w:lastRenderedPageBreak/>
        <w:t xml:space="preserve">S platností od 1.3.2009 odchylně od článku 8 bodu 3 DPPOV3 MP 1/07 pojistitel u hlásičů náledí s řídícím systémem, vč. elektroinstalace, konstrukčního upevnění, software, věci vlastní i cizí poskytne při pojistné události plnění, došlo-li k odcizení překonáním konstrukčního upevnění pojištěné věci pevně spojené se zemí, budovou nebo stavbou. </w:t>
      </w:r>
    </w:p>
    <w:p w:rsidR="00DC5F5A" w:rsidRPr="00822DD1" w:rsidRDefault="00DC5F5A" w:rsidP="00DC5F5A"/>
    <w:p w:rsidR="00DC5F5A" w:rsidRPr="00822DD1" w:rsidRDefault="00DC5F5A" w:rsidP="00DC5F5A">
      <w:r w:rsidRPr="00822DD1">
        <w:t xml:space="preserve">   </w:t>
      </w:r>
      <w:r w:rsidRPr="00822DD1">
        <w:rPr>
          <w:sz w:val="20"/>
          <w:szCs w:val="20"/>
        </w:rPr>
        <w:t>Pro přenosnou elektroniku typu notebook se místem pojištění od 1.3.2017 sjednává Evropa.</w:t>
      </w:r>
      <w:r w:rsidRPr="00822DD1">
        <w:t xml:space="preserve"> </w:t>
      </w:r>
      <w:r w:rsidRPr="00822DD1">
        <w:tab/>
      </w:r>
    </w:p>
    <w:p w:rsidR="00DC5F5A" w:rsidRPr="00C83884" w:rsidRDefault="00DC5F5A" w:rsidP="00DC5F5A"/>
    <w:p w:rsidR="00B97568" w:rsidRPr="00C83884" w:rsidRDefault="00B97568" w:rsidP="00B97568">
      <w:pPr>
        <w:ind w:left="181"/>
        <w:jc w:val="both"/>
        <w:rPr>
          <w:sz w:val="20"/>
          <w:szCs w:val="20"/>
        </w:rPr>
      </w:pPr>
      <w:r w:rsidRPr="00C83884">
        <w:rPr>
          <w:bCs/>
          <w:sz w:val="20"/>
          <w:szCs w:val="20"/>
        </w:rPr>
        <w:t>Zabezpečení mobilní elektroniky (notebooky, tablety, fotoaparaty, kamery apod.) v motorovém vozidle:</w:t>
      </w:r>
      <w:r w:rsidRPr="00C83884">
        <w:rPr>
          <w:sz w:val="20"/>
          <w:szCs w:val="20"/>
        </w:rPr>
        <w:t xml:space="preserve"> </w:t>
      </w:r>
      <w:r w:rsidRPr="00C83884">
        <w:rPr>
          <w:sz w:val="20"/>
          <w:szCs w:val="20"/>
        </w:rPr>
        <w:br/>
        <w:t xml:space="preserve">Dojde-li ke krádeži zařízení z motorového vozidla, poskytne pojistitel plnění pouze v případě, pokud: </w:t>
      </w:r>
    </w:p>
    <w:p w:rsidR="00B97568" w:rsidRPr="00C83884" w:rsidRDefault="00B97568" w:rsidP="00B97568">
      <w:pPr>
        <w:ind w:left="181"/>
        <w:jc w:val="both"/>
        <w:rPr>
          <w:sz w:val="20"/>
          <w:szCs w:val="20"/>
        </w:rPr>
      </w:pPr>
      <w:r w:rsidRPr="00C83884">
        <w:rPr>
          <w:sz w:val="20"/>
          <w:szCs w:val="20"/>
        </w:rPr>
        <w:t>škoda vznikla v době od 6:00 do 22:00 hod., motorové vozidlo, z něhož bylo zařízení odcizeno, mělo pevnou střechu, odcizené zařízení bylo v době vzniku škody umístěno v zavazadlovém prostoru a nebylo z vnějšku viditelné. Časové omezení se však netýká případů, kdy bylo motorové vozidlo v době vzniku pojistné události umístěno v uzamčené garáži nebo na hlídaném parkovišti.</w:t>
      </w:r>
    </w:p>
    <w:p w:rsidR="00CB1546" w:rsidRPr="00C83884" w:rsidRDefault="00B97568" w:rsidP="00CB1546">
      <w:pPr>
        <w:ind w:left="181"/>
        <w:jc w:val="both"/>
        <w:rPr>
          <w:sz w:val="20"/>
          <w:szCs w:val="20"/>
        </w:rPr>
      </w:pPr>
      <w:r w:rsidRPr="00C83884">
        <w:rPr>
          <w:sz w:val="20"/>
          <w:szCs w:val="20"/>
        </w:rPr>
        <w:t xml:space="preserve">Specifikace zabezpečení mobilní elektroniky pevně instalované v motorovém vozidle: </w:t>
      </w:r>
    </w:p>
    <w:p w:rsidR="00B97568" w:rsidRPr="00C83884" w:rsidRDefault="00B97568" w:rsidP="00CB1546">
      <w:pPr>
        <w:ind w:left="181"/>
        <w:jc w:val="both"/>
        <w:rPr>
          <w:sz w:val="20"/>
          <w:szCs w:val="20"/>
        </w:rPr>
      </w:pPr>
      <w:r w:rsidRPr="00C83884">
        <w:rPr>
          <w:sz w:val="20"/>
          <w:szCs w:val="20"/>
        </w:rPr>
        <w:t xml:space="preserve">Dojde-li ke krádeži zařízení z motorového vozidla, poskytne pojistitel plnění pouze v případě, pokud motorové vozidlo, z něhož byla elektronika odcizena, bylo řádně uzamčeno a mělo pevnou střechu. </w:t>
      </w:r>
    </w:p>
    <w:p w:rsidR="00B97568" w:rsidRPr="00C83884" w:rsidRDefault="00B97568" w:rsidP="00B97568">
      <w:pPr>
        <w:jc w:val="both"/>
        <w:rPr>
          <w:b/>
          <w:bCs/>
          <w:sz w:val="20"/>
          <w:szCs w:val="20"/>
        </w:rPr>
      </w:pPr>
      <w:r w:rsidRPr="00C83884">
        <w:rPr>
          <w:b/>
          <w:bCs/>
          <w:sz w:val="20"/>
          <w:szCs w:val="20"/>
        </w:rPr>
        <w:br/>
      </w:r>
    </w:p>
    <w:p w:rsidR="00C47484" w:rsidRPr="00822DD1" w:rsidRDefault="00C47484" w:rsidP="00C47484">
      <w:pPr>
        <w:tabs>
          <w:tab w:val="right" w:leader="dot" w:pos="5103"/>
          <w:tab w:val="left" w:pos="5529"/>
          <w:tab w:val="right" w:pos="9214"/>
        </w:tabs>
        <w:ind w:left="540"/>
        <w:jc w:val="both"/>
        <w:rPr>
          <w:b/>
          <w:bCs/>
          <w:sz w:val="20"/>
          <w:szCs w:val="20"/>
        </w:rPr>
      </w:pPr>
    </w:p>
    <w:p w:rsidR="007B5918" w:rsidRPr="00822DD1" w:rsidRDefault="007B5918" w:rsidP="007B5918">
      <w:pPr>
        <w:pStyle w:val="Nadpis2"/>
        <w:numPr>
          <w:ilvl w:val="1"/>
          <w:numId w:val="28"/>
        </w:numPr>
        <w:jc w:val="both"/>
      </w:pPr>
      <w:r w:rsidRPr="00822DD1">
        <w:rPr>
          <w:b/>
          <w:bCs/>
        </w:rPr>
        <w:t xml:space="preserve">  Soubor strojů vlastních a cizích (zahradní technika)</w:t>
      </w:r>
      <w:r w:rsidRPr="00822DD1">
        <w:t xml:space="preserve"> subjektů uvedených v příloze A1 tohoto dodatku. </w:t>
      </w:r>
    </w:p>
    <w:p w:rsidR="007B5918" w:rsidRPr="00822DD1" w:rsidRDefault="007B5918" w:rsidP="007B5918">
      <w:pPr>
        <w:tabs>
          <w:tab w:val="right" w:leader="dot" w:pos="5103"/>
          <w:tab w:val="left" w:pos="5529"/>
          <w:tab w:val="right" w:pos="9214"/>
        </w:tabs>
        <w:ind w:left="540"/>
        <w:jc w:val="both"/>
        <w:rPr>
          <w:b/>
          <w:bCs/>
          <w:sz w:val="20"/>
          <w:szCs w:val="20"/>
        </w:rPr>
      </w:pPr>
    </w:p>
    <w:p w:rsidR="007B5918" w:rsidRPr="00822DD1" w:rsidRDefault="007B5918" w:rsidP="007B5918">
      <w:pPr>
        <w:tabs>
          <w:tab w:val="right" w:leader="dot" w:pos="5103"/>
        </w:tabs>
        <w:ind w:left="540"/>
        <w:jc w:val="both"/>
        <w:rPr>
          <w:b/>
          <w:sz w:val="20"/>
          <w:szCs w:val="20"/>
        </w:rPr>
      </w:pPr>
      <w:r w:rsidRPr="00822DD1">
        <w:rPr>
          <w:b/>
          <w:bCs/>
          <w:sz w:val="20"/>
          <w:szCs w:val="20"/>
        </w:rPr>
        <w:t>Pojistná částka pro všechny pojištěné subjekty činí</w:t>
      </w:r>
      <w:r w:rsidRPr="00822DD1">
        <w:rPr>
          <w:b/>
          <w:sz w:val="20"/>
          <w:szCs w:val="20"/>
        </w:rPr>
        <w:t>:…………………………………...……….…</w:t>
      </w:r>
      <w:r w:rsidR="005A0E07" w:rsidRPr="00822DD1">
        <w:rPr>
          <w:sz w:val="20"/>
          <w:szCs w:val="20"/>
        </w:rPr>
        <w:t>1.014.400</w:t>
      </w:r>
      <w:r w:rsidRPr="00822DD1">
        <w:rPr>
          <w:sz w:val="20"/>
          <w:szCs w:val="20"/>
        </w:rPr>
        <w:t>,- Kč</w:t>
      </w:r>
    </w:p>
    <w:p w:rsidR="007B5918" w:rsidRPr="00822DD1" w:rsidRDefault="007B5918" w:rsidP="007B5918">
      <w:pPr>
        <w:tabs>
          <w:tab w:val="right" w:leader="dot" w:pos="5103"/>
        </w:tabs>
        <w:jc w:val="both"/>
        <w:rPr>
          <w:b/>
          <w:sz w:val="20"/>
          <w:szCs w:val="20"/>
        </w:rPr>
      </w:pPr>
    </w:p>
    <w:p w:rsidR="007B5918" w:rsidRPr="00822DD1" w:rsidRDefault="007B5918" w:rsidP="007B5918">
      <w:pPr>
        <w:tabs>
          <w:tab w:val="right" w:leader="dot" w:pos="5103"/>
        </w:tabs>
        <w:jc w:val="both"/>
        <w:rPr>
          <w:b/>
          <w:sz w:val="20"/>
          <w:szCs w:val="20"/>
        </w:rPr>
      </w:pPr>
    </w:p>
    <w:p w:rsidR="007B5918" w:rsidRPr="00822DD1" w:rsidRDefault="007B5918" w:rsidP="00016CEF">
      <w:pPr>
        <w:tabs>
          <w:tab w:val="right" w:leader="dot" w:pos="5103"/>
        </w:tabs>
        <w:ind w:left="567" w:hanging="567"/>
        <w:jc w:val="both"/>
        <w:rPr>
          <w:b/>
          <w:bCs/>
          <w:sz w:val="20"/>
          <w:szCs w:val="20"/>
        </w:rPr>
      </w:pPr>
      <w:r w:rsidRPr="00822DD1">
        <w:rPr>
          <w:sz w:val="20"/>
          <w:szCs w:val="20"/>
        </w:rPr>
        <w:t xml:space="preserve">1.15.  </w:t>
      </w:r>
      <w:r w:rsidRPr="00822DD1">
        <w:rPr>
          <w:b/>
          <w:bCs/>
          <w:sz w:val="20"/>
          <w:szCs w:val="20"/>
        </w:rPr>
        <w:t>Soubor strojů vlastních a cizích (pračky, myčky, mandly, suš</w:t>
      </w:r>
      <w:r w:rsidR="00F67388" w:rsidRPr="00822DD1">
        <w:rPr>
          <w:b/>
          <w:bCs/>
          <w:sz w:val="20"/>
          <w:szCs w:val="20"/>
        </w:rPr>
        <w:t xml:space="preserve">ičky, konvektomaty, škrabky, </w:t>
      </w:r>
      <w:r w:rsidRPr="00822DD1">
        <w:rPr>
          <w:b/>
          <w:bCs/>
          <w:sz w:val="20"/>
          <w:szCs w:val="20"/>
        </w:rPr>
        <w:t>kuch. roboty,</w:t>
      </w:r>
      <w:r w:rsidR="00DD6789" w:rsidRPr="00822DD1">
        <w:rPr>
          <w:b/>
          <w:bCs/>
          <w:sz w:val="20"/>
          <w:szCs w:val="20"/>
        </w:rPr>
        <w:t xml:space="preserve"> gastro zařízení, r</w:t>
      </w:r>
      <w:r w:rsidRPr="00822DD1">
        <w:rPr>
          <w:b/>
          <w:bCs/>
          <w:sz w:val="20"/>
          <w:szCs w:val="20"/>
        </w:rPr>
        <w:t>ehabilitační zařízení</w:t>
      </w:r>
      <w:r w:rsidR="00AA42EE" w:rsidRPr="00822DD1">
        <w:rPr>
          <w:b/>
          <w:bCs/>
          <w:sz w:val="20"/>
          <w:szCs w:val="20"/>
        </w:rPr>
        <w:t xml:space="preserve">, </w:t>
      </w:r>
      <w:r w:rsidR="00F87E29" w:rsidRPr="00822DD1">
        <w:rPr>
          <w:b/>
          <w:bCs/>
          <w:sz w:val="20"/>
          <w:szCs w:val="20"/>
        </w:rPr>
        <w:t xml:space="preserve">cvičební stroje vč. jejich el.součástí, </w:t>
      </w:r>
      <w:r w:rsidR="00AA42EE" w:rsidRPr="00822DD1">
        <w:rPr>
          <w:b/>
          <w:bCs/>
          <w:sz w:val="20"/>
          <w:szCs w:val="20"/>
        </w:rPr>
        <w:t>vybavení kadeřnického salonu</w:t>
      </w:r>
      <w:r w:rsidR="001E3258" w:rsidRPr="00822DD1">
        <w:rPr>
          <w:b/>
          <w:bCs/>
          <w:sz w:val="20"/>
          <w:szCs w:val="20"/>
        </w:rPr>
        <w:t>, vodní lázně</w:t>
      </w:r>
      <w:r w:rsidR="00F87E29" w:rsidRPr="00822DD1">
        <w:rPr>
          <w:b/>
          <w:bCs/>
          <w:sz w:val="20"/>
          <w:szCs w:val="20"/>
        </w:rPr>
        <w:t xml:space="preserve">, </w:t>
      </w:r>
      <w:r w:rsidRPr="00822DD1">
        <w:rPr>
          <w:b/>
          <w:bCs/>
          <w:sz w:val="20"/>
          <w:szCs w:val="20"/>
        </w:rPr>
        <w:t xml:space="preserve">apod.)  </w:t>
      </w:r>
      <w:r w:rsidRPr="00822DD1">
        <w:rPr>
          <w:sz w:val="20"/>
          <w:szCs w:val="20"/>
        </w:rPr>
        <w:t>subjektů uvedených v příloze A1 tohoto dodatku.</w:t>
      </w:r>
      <w:r w:rsidRPr="00822DD1">
        <w:t xml:space="preserve"> </w:t>
      </w:r>
    </w:p>
    <w:p w:rsidR="007B5918" w:rsidRPr="00822DD1" w:rsidRDefault="007B5918" w:rsidP="007B5918">
      <w:pPr>
        <w:jc w:val="both"/>
        <w:rPr>
          <w:sz w:val="20"/>
          <w:szCs w:val="20"/>
        </w:rPr>
      </w:pPr>
    </w:p>
    <w:p w:rsidR="007B5918" w:rsidRPr="000565BA" w:rsidRDefault="007B5918" w:rsidP="007B5918">
      <w:pPr>
        <w:tabs>
          <w:tab w:val="right" w:leader="dot" w:pos="5103"/>
        </w:tabs>
        <w:ind w:left="540"/>
        <w:jc w:val="both"/>
        <w:rPr>
          <w:b/>
          <w:bCs/>
          <w:sz w:val="20"/>
          <w:szCs w:val="20"/>
        </w:rPr>
      </w:pPr>
      <w:r w:rsidRPr="00822DD1">
        <w:rPr>
          <w:b/>
          <w:bCs/>
          <w:sz w:val="20"/>
          <w:szCs w:val="20"/>
        </w:rPr>
        <w:t>Pojistná částka pro všechny pojištěné subjekty činí</w:t>
      </w:r>
      <w:r w:rsidRPr="000565BA">
        <w:rPr>
          <w:sz w:val="20"/>
          <w:szCs w:val="20"/>
        </w:rPr>
        <w:t>:………………………………..……………</w:t>
      </w:r>
      <w:r w:rsidR="00DD6789" w:rsidRPr="000565BA">
        <w:rPr>
          <w:sz w:val="20"/>
          <w:szCs w:val="20"/>
        </w:rPr>
        <w:t>23.</w:t>
      </w:r>
      <w:r w:rsidR="00FF0FAD" w:rsidRPr="000565BA">
        <w:rPr>
          <w:sz w:val="20"/>
          <w:szCs w:val="20"/>
        </w:rPr>
        <w:t>959.150</w:t>
      </w:r>
      <w:r w:rsidRPr="000565BA">
        <w:rPr>
          <w:sz w:val="20"/>
          <w:szCs w:val="20"/>
        </w:rPr>
        <w:t>,- Kč</w:t>
      </w:r>
    </w:p>
    <w:p w:rsidR="007B5918" w:rsidRPr="000565BA" w:rsidRDefault="007B5918" w:rsidP="007B5918">
      <w:pPr>
        <w:pStyle w:val="Zkladntext"/>
        <w:rPr>
          <w:strike/>
          <w:sz w:val="20"/>
          <w:szCs w:val="20"/>
        </w:rPr>
      </w:pPr>
    </w:p>
    <w:p w:rsidR="007B5918" w:rsidRPr="00EA3E27" w:rsidRDefault="007B5918" w:rsidP="007B5918">
      <w:pPr>
        <w:pStyle w:val="Nadpis2"/>
        <w:numPr>
          <w:ilvl w:val="0"/>
          <w:numId w:val="0"/>
        </w:numPr>
        <w:tabs>
          <w:tab w:val="left" w:pos="540"/>
        </w:tabs>
        <w:ind w:left="540" w:hanging="540"/>
        <w:jc w:val="both"/>
      </w:pPr>
      <w:r w:rsidRPr="000565BA">
        <w:t xml:space="preserve">1.16. </w:t>
      </w:r>
      <w:r w:rsidR="00FF0FAD" w:rsidRPr="000565BA">
        <w:t xml:space="preserve"> </w:t>
      </w:r>
      <w:r w:rsidRPr="000565BA">
        <w:rPr>
          <w:b/>
          <w:bCs/>
        </w:rPr>
        <w:t xml:space="preserve">Soubor strojů vlastních a cizích (technologie kotelny, ČOV, </w:t>
      </w:r>
      <w:r w:rsidRPr="00EA3E27">
        <w:rPr>
          <w:b/>
          <w:bCs/>
        </w:rPr>
        <w:t xml:space="preserve">trafostanice, </w:t>
      </w:r>
      <w:r w:rsidR="00F87E29" w:rsidRPr="00EA3E27">
        <w:rPr>
          <w:b/>
          <w:bCs/>
        </w:rPr>
        <w:t xml:space="preserve">generátor </w:t>
      </w:r>
      <w:r w:rsidRPr="00EA3E27">
        <w:rPr>
          <w:b/>
          <w:bCs/>
        </w:rPr>
        <w:t>apod.)</w:t>
      </w:r>
      <w:r w:rsidRPr="00EA3E27">
        <w:t xml:space="preserve"> subjektů uvedených v příloze A1 tohoto dodatku. </w:t>
      </w:r>
    </w:p>
    <w:p w:rsidR="007B5918" w:rsidRPr="00EA3E27" w:rsidRDefault="007B5918" w:rsidP="007B5918">
      <w:pPr>
        <w:tabs>
          <w:tab w:val="right" w:leader="dot" w:pos="5103"/>
          <w:tab w:val="left" w:pos="5529"/>
          <w:tab w:val="right" w:pos="9214"/>
        </w:tabs>
        <w:ind w:left="540"/>
        <w:jc w:val="both"/>
        <w:rPr>
          <w:b/>
          <w:bCs/>
          <w:sz w:val="20"/>
          <w:szCs w:val="20"/>
        </w:rPr>
      </w:pPr>
    </w:p>
    <w:p w:rsidR="007B5918" w:rsidRPr="00EA3E27" w:rsidRDefault="007B5918" w:rsidP="007B5918">
      <w:pPr>
        <w:tabs>
          <w:tab w:val="right" w:leader="dot" w:pos="5103"/>
        </w:tabs>
        <w:ind w:left="540"/>
        <w:jc w:val="both"/>
        <w:rPr>
          <w:sz w:val="20"/>
          <w:szCs w:val="20"/>
        </w:rPr>
      </w:pPr>
      <w:r w:rsidRPr="00EA3E27">
        <w:rPr>
          <w:b/>
          <w:bCs/>
          <w:sz w:val="20"/>
          <w:szCs w:val="20"/>
        </w:rPr>
        <w:t>Pojistná částka pro všechny pojištěné subjekty činí</w:t>
      </w:r>
      <w:r w:rsidRPr="00EA3E27">
        <w:rPr>
          <w:sz w:val="20"/>
          <w:szCs w:val="20"/>
        </w:rPr>
        <w:t>:……………………………</w:t>
      </w:r>
      <w:r w:rsidR="00307BD2" w:rsidRPr="00EA3E27">
        <w:rPr>
          <w:sz w:val="20"/>
          <w:szCs w:val="20"/>
        </w:rPr>
        <w:t>.</w:t>
      </w:r>
      <w:r w:rsidRPr="00EA3E27">
        <w:rPr>
          <w:sz w:val="20"/>
          <w:szCs w:val="20"/>
        </w:rPr>
        <w:t>……..…</w:t>
      </w:r>
      <w:r w:rsidR="00307BD2" w:rsidRPr="00EA3E27">
        <w:rPr>
          <w:sz w:val="20"/>
          <w:szCs w:val="20"/>
        </w:rPr>
        <w:t>.</w:t>
      </w:r>
      <w:r w:rsidRPr="00EA3E27">
        <w:rPr>
          <w:sz w:val="20"/>
          <w:szCs w:val="20"/>
        </w:rPr>
        <w:t>…..…</w:t>
      </w:r>
      <w:r w:rsidR="00C23EC2" w:rsidRPr="00EA3E27">
        <w:rPr>
          <w:sz w:val="20"/>
          <w:szCs w:val="20"/>
        </w:rPr>
        <w:t>13.</w:t>
      </w:r>
      <w:r w:rsidR="008C39FF" w:rsidRPr="00EA3E27">
        <w:rPr>
          <w:sz w:val="20"/>
          <w:szCs w:val="20"/>
        </w:rPr>
        <w:t>535.780</w:t>
      </w:r>
      <w:r w:rsidRPr="00EA3E27">
        <w:rPr>
          <w:sz w:val="20"/>
          <w:szCs w:val="20"/>
        </w:rPr>
        <w:t>,- Kč</w:t>
      </w:r>
    </w:p>
    <w:p w:rsidR="007B5918" w:rsidRPr="00EA3E27" w:rsidRDefault="007B5918" w:rsidP="007B5918">
      <w:pPr>
        <w:tabs>
          <w:tab w:val="right" w:leader="dot" w:pos="5103"/>
        </w:tabs>
        <w:ind w:left="540"/>
        <w:jc w:val="both"/>
        <w:rPr>
          <w:sz w:val="20"/>
          <w:szCs w:val="20"/>
        </w:rPr>
      </w:pPr>
    </w:p>
    <w:p w:rsidR="00F67388" w:rsidRPr="00EA3E27" w:rsidRDefault="007B5918" w:rsidP="00F67388">
      <w:pPr>
        <w:pStyle w:val="Nadpis2"/>
        <w:numPr>
          <w:ilvl w:val="1"/>
          <w:numId w:val="29"/>
        </w:numPr>
        <w:spacing w:before="0"/>
        <w:jc w:val="both"/>
      </w:pPr>
      <w:r w:rsidRPr="00EA3E27">
        <w:rPr>
          <w:bCs/>
        </w:rPr>
        <w:t xml:space="preserve">  </w:t>
      </w:r>
      <w:r w:rsidRPr="00EA3E27">
        <w:rPr>
          <w:b/>
          <w:bCs/>
        </w:rPr>
        <w:t>Soubor strojů vlastních a cizích (především kovoobráběcích, šicích užívaných k výuce)</w:t>
      </w:r>
      <w:r w:rsidRPr="00EA3E27">
        <w:t xml:space="preserve"> subjektů uvedených v       </w:t>
      </w:r>
      <w:r w:rsidR="00F67388" w:rsidRPr="00EA3E27">
        <w:t xml:space="preserve"> </w:t>
      </w:r>
    </w:p>
    <w:p w:rsidR="007B5918" w:rsidRPr="00EA3E27" w:rsidRDefault="00F67388" w:rsidP="00F67388">
      <w:pPr>
        <w:pStyle w:val="Nadpis2"/>
        <w:numPr>
          <w:ilvl w:val="0"/>
          <w:numId w:val="0"/>
        </w:numPr>
        <w:spacing w:before="0"/>
        <w:ind w:left="420"/>
        <w:jc w:val="both"/>
      </w:pPr>
      <w:r w:rsidRPr="00EA3E27">
        <w:rPr>
          <w:bCs/>
        </w:rPr>
        <w:t xml:space="preserve">  </w:t>
      </w:r>
      <w:r w:rsidR="007B5918" w:rsidRPr="00EA3E27">
        <w:t xml:space="preserve">příloze A1 tohoto dodatku. </w:t>
      </w:r>
    </w:p>
    <w:p w:rsidR="007B5918" w:rsidRPr="000565BA" w:rsidRDefault="007B5918" w:rsidP="007B5918">
      <w:pPr>
        <w:jc w:val="both"/>
        <w:rPr>
          <w:sz w:val="20"/>
          <w:szCs w:val="20"/>
        </w:rPr>
      </w:pPr>
    </w:p>
    <w:p w:rsidR="007B5918" w:rsidRPr="000565BA" w:rsidRDefault="007B5918" w:rsidP="007B5918">
      <w:pPr>
        <w:tabs>
          <w:tab w:val="right" w:leader="dot" w:pos="5103"/>
        </w:tabs>
        <w:ind w:left="540"/>
        <w:jc w:val="both"/>
        <w:rPr>
          <w:sz w:val="20"/>
          <w:szCs w:val="20"/>
        </w:rPr>
      </w:pPr>
      <w:r w:rsidRPr="000565BA">
        <w:rPr>
          <w:b/>
          <w:bCs/>
          <w:sz w:val="20"/>
          <w:szCs w:val="20"/>
        </w:rPr>
        <w:t>Pojistná částka pro všechny pojištěné subjekty činí</w:t>
      </w:r>
      <w:r w:rsidRPr="000565BA">
        <w:rPr>
          <w:sz w:val="20"/>
          <w:szCs w:val="20"/>
        </w:rPr>
        <w:t>:………………………………</w:t>
      </w:r>
      <w:r w:rsidR="00307BD2" w:rsidRPr="000565BA">
        <w:rPr>
          <w:sz w:val="20"/>
          <w:szCs w:val="20"/>
        </w:rPr>
        <w:t>.</w:t>
      </w:r>
      <w:r w:rsidRPr="000565BA">
        <w:rPr>
          <w:sz w:val="20"/>
          <w:szCs w:val="20"/>
        </w:rPr>
        <w:t>….…</w:t>
      </w:r>
      <w:r w:rsidR="00307BD2" w:rsidRPr="000565BA">
        <w:rPr>
          <w:sz w:val="20"/>
          <w:szCs w:val="20"/>
        </w:rPr>
        <w:t>.</w:t>
      </w:r>
      <w:r w:rsidRPr="000565BA">
        <w:rPr>
          <w:sz w:val="20"/>
          <w:szCs w:val="20"/>
        </w:rPr>
        <w:t>…..….</w:t>
      </w:r>
      <w:r w:rsidR="00C23EC2" w:rsidRPr="000565BA">
        <w:rPr>
          <w:sz w:val="20"/>
          <w:szCs w:val="20"/>
        </w:rPr>
        <w:t>17.</w:t>
      </w:r>
      <w:r w:rsidR="00FF0FAD" w:rsidRPr="000565BA">
        <w:rPr>
          <w:sz w:val="20"/>
          <w:szCs w:val="20"/>
        </w:rPr>
        <w:t>722.403</w:t>
      </w:r>
      <w:r w:rsidRPr="000565BA">
        <w:rPr>
          <w:sz w:val="20"/>
          <w:szCs w:val="20"/>
        </w:rPr>
        <w:t>,- Kč</w:t>
      </w:r>
    </w:p>
    <w:p w:rsidR="007B5918" w:rsidRPr="000565BA" w:rsidRDefault="007B5918" w:rsidP="007B5918">
      <w:pPr>
        <w:tabs>
          <w:tab w:val="right" w:leader="dot" w:pos="5103"/>
        </w:tabs>
        <w:ind w:left="540"/>
        <w:jc w:val="both"/>
        <w:rPr>
          <w:bCs/>
          <w:sz w:val="20"/>
          <w:szCs w:val="20"/>
        </w:rPr>
      </w:pPr>
    </w:p>
    <w:p w:rsidR="00F67388" w:rsidRPr="000565BA" w:rsidRDefault="007B5918" w:rsidP="00F67388">
      <w:pPr>
        <w:pStyle w:val="Nadpis2"/>
        <w:numPr>
          <w:ilvl w:val="1"/>
          <w:numId w:val="29"/>
        </w:numPr>
        <w:spacing w:before="0"/>
        <w:jc w:val="both"/>
      </w:pPr>
      <w:r w:rsidRPr="000565BA">
        <w:rPr>
          <w:b/>
          <w:bCs/>
        </w:rPr>
        <w:t xml:space="preserve">  Soubor strojů vlastních a cizích (především kovoobráběcích, šicích užívaných k výuce)</w:t>
      </w:r>
      <w:r w:rsidRPr="000565BA">
        <w:t xml:space="preserve"> subjektů uvedených v       </w:t>
      </w:r>
    </w:p>
    <w:p w:rsidR="007B5918" w:rsidRPr="000565BA" w:rsidRDefault="00F67388" w:rsidP="00F67388">
      <w:pPr>
        <w:pStyle w:val="Nadpis2"/>
        <w:numPr>
          <w:ilvl w:val="0"/>
          <w:numId w:val="0"/>
        </w:numPr>
        <w:spacing w:before="0"/>
        <w:ind w:left="420"/>
        <w:jc w:val="both"/>
      </w:pPr>
      <w:r w:rsidRPr="000565BA">
        <w:rPr>
          <w:b/>
          <w:bCs/>
        </w:rPr>
        <w:t xml:space="preserve">  </w:t>
      </w:r>
      <w:r w:rsidR="007B5918" w:rsidRPr="000565BA">
        <w:t xml:space="preserve">příloze A1 tohoto dodatku. </w:t>
      </w:r>
    </w:p>
    <w:p w:rsidR="007B5918" w:rsidRPr="000565BA" w:rsidRDefault="007B5918" w:rsidP="007B5918">
      <w:pPr>
        <w:jc w:val="both"/>
        <w:rPr>
          <w:sz w:val="20"/>
          <w:szCs w:val="20"/>
        </w:rPr>
      </w:pPr>
    </w:p>
    <w:p w:rsidR="007B5918" w:rsidRPr="000565BA" w:rsidRDefault="007B5918" w:rsidP="007B5918">
      <w:pPr>
        <w:tabs>
          <w:tab w:val="right" w:leader="dot" w:pos="5103"/>
        </w:tabs>
        <w:ind w:left="540"/>
        <w:jc w:val="both"/>
        <w:rPr>
          <w:bCs/>
          <w:sz w:val="20"/>
          <w:szCs w:val="20"/>
        </w:rPr>
      </w:pPr>
      <w:r w:rsidRPr="000565BA">
        <w:rPr>
          <w:b/>
          <w:bCs/>
          <w:sz w:val="20"/>
          <w:szCs w:val="20"/>
        </w:rPr>
        <w:t xml:space="preserve">Pojistná částka pro všechny pojištěné subjekty činí </w:t>
      </w:r>
      <w:r w:rsidRPr="000565BA">
        <w:rPr>
          <w:sz w:val="20"/>
          <w:szCs w:val="20"/>
        </w:rPr>
        <w:t>(RLP – 3.000.000,- Kč):…….…</w:t>
      </w:r>
      <w:r w:rsidR="00307BD2" w:rsidRPr="000565BA">
        <w:rPr>
          <w:sz w:val="20"/>
          <w:szCs w:val="20"/>
        </w:rPr>
        <w:t>.</w:t>
      </w:r>
      <w:r w:rsidRPr="000565BA">
        <w:rPr>
          <w:sz w:val="20"/>
          <w:szCs w:val="20"/>
        </w:rPr>
        <w:t>…..…</w:t>
      </w:r>
      <w:r w:rsidR="009D67CD" w:rsidRPr="000565BA">
        <w:rPr>
          <w:sz w:val="20"/>
          <w:szCs w:val="20"/>
        </w:rPr>
        <w:t>…..</w:t>
      </w:r>
      <w:r w:rsidRPr="000565BA">
        <w:rPr>
          <w:sz w:val="20"/>
          <w:szCs w:val="20"/>
        </w:rPr>
        <w:t>.12.089.028,- Kč</w:t>
      </w:r>
    </w:p>
    <w:p w:rsidR="007B5918" w:rsidRPr="000565BA" w:rsidRDefault="007B5918" w:rsidP="007B5918">
      <w:pPr>
        <w:tabs>
          <w:tab w:val="left" w:pos="-720"/>
        </w:tabs>
        <w:jc w:val="both"/>
        <w:rPr>
          <w:sz w:val="20"/>
          <w:szCs w:val="20"/>
        </w:rPr>
      </w:pPr>
    </w:p>
    <w:p w:rsidR="007B5918" w:rsidRPr="00EA3E27" w:rsidRDefault="00742A66" w:rsidP="000E7097">
      <w:pPr>
        <w:pStyle w:val="Nadpis2"/>
        <w:numPr>
          <w:ilvl w:val="0"/>
          <w:numId w:val="0"/>
        </w:numPr>
        <w:spacing w:before="0"/>
        <w:ind w:left="567" w:hanging="567"/>
        <w:jc w:val="both"/>
      </w:pPr>
      <w:r w:rsidRPr="000565BA">
        <w:rPr>
          <w:bCs/>
        </w:rPr>
        <w:t>1.1</w:t>
      </w:r>
      <w:r w:rsidR="000E7097" w:rsidRPr="000565BA">
        <w:rPr>
          <w:bCs/>
        </w:rPr>
        <w:t>9.</w:t>
      </w:r>
      <w:r w:rsidR="000E7097" w:rsidRPr="000565BA">
        <w:rPr>
          <w:bCs/>
        </w:rPr>
        <w:tab/>
      </w:r>
      <w:r w:rsidR="00BB6535" w:rsidRPr="000565BA">
        <w:rPr>
          <w:b/>
          <w:bCs/>
        </w:rPr>
        <w:t xml:space="preserve">Soubor </w:t>
      </w:r>
      <w:r w:rsidR="00350433" w:rsidRPr="000565BA">
        <w:rPr>
          <w:b/>
          <w:bCs/>
        </w:rPr>
        <w:t xml:space="preserve">vlastních a cizích </w:t>
      </w:r>
      <w:r w:rsidR="00BB6535" w:rsidRPr="000565BA">
        <w:rPr>
          <w:b/>
          <w:bCs/>
        </w:rPr>
        <w:t>elektronických zařízení (PC</w:t>
      </w:r>
      <w:r w:rsidR="00350433" w:rsidRPr="000565BA">
        <w:rPr>
          <w:b/>
          <w:bCs/>
        </w:rPr>
        <w:t xml:space="preserve"> včetně příslušenství</w:t>
      </w:r>
      <w:r w:rsidR="001522D7" w:rsidRPr="000565BA">
        <w:rPr>
          <w:b/>
          <w:bCs/>
        </w:rPr>
        <w:t>, kopírky, tel.</w:t>
      </w:r>
      <w:r w:rsidR="00BB6535" w:rsidRPr="000565BA">
        <w:rPr>
          <w:b/>
          <w:bCs/>
        </w:rPr>
        <w:t xml:space="preserve"> ústředny, tiskárny, </w:t>
      </w:r>
      <w:r w:rsidR="001E3258" w:rsidRPr="000565BA">
        <w:rPr>
          <w:b/>
          <w:bCs/>
        </w:rPr>
        <w:t xml:space="preserve">tísňové systémy, </w:t>
      </w:r>
      <w:r w:rsidR="00BB6535" w:rsidRPr="000565BA">
        <w:rPr>
          <w:b/>
          <w:bCs/>
        </w:rPr>
        <w:t xml:space="preserve">notebooky, netbooky, </w:t>
      </w:r>
      <w:r w:rsidR="001522D7" w:rsidRPr="000565BA">
        <w:rPr>
          <w:b/>
          <w:bCs/>
        </w:rPr>
        <w:t xml:space="preserve">ultrabooky, </w:t>
      </w:r>
      <w:r w:rsidR="00BB6535" w:rsidRPr="000565BA">
        <w:rPr>
          <w:b/>
          <w:bCs/>
        </w:rPr>
        <w:t xml:space="preserve">tablety, GPS, radiostanice, dokovací stanice, fotoaparáty, kamery, </w:t>
      </w:r>
      <w:r w:rsidR="001522D7" w:rsidRPr="000565BA">
        <w:rPr>
          <w:b/>
          <w:bCs/>
        </w:rPr>
        <w:t xml:space="preserve">   </w:t>
      </w:r>
      <w:r w:rsidR="00E65777" w:rsidRPr="000565BA">
        <w:rPr>
          <w:b/>
          <w:bCs/>
        </w:rPr>
        <w:t xml:space="preserve"> </w:t>
      </w:r>
      <w:r w:rsidR="00BB6535" w:rsidRPr="000565BA">
        <w:rPr>
          <w:b/>
          <w:bCs/>
        </w:rPr>
        <w:t xml:space="preserve">objektivy, hlásiče náledí s řídícím systémem vč. elektroinstalace, konstrukčního upevnění, software a nosiče dat vč. nákladů na znovupořízení a zprovoznění IT </w:t>
      </w:r>
      <w:r w:rsidR="00BB6535" w:rsidRPr="00EA3E27">
        <w:rPr>
          <w:b/>
          <w:bCs/>
        </w:rPr>
        <w:t>systému</w:t>
      </w:r>
      <w:r w:rsidR="00EC0EFA" w:rsidRPr="00EA3E27">
        <w:rPr>
          <w:b/>
          <w:bCs/>
        </w:rPr>
        <w:t xml:space="preserve">, </w:t>
      </w:r>
      <w:r w:rsidR="00BE0D91" w:rsidRPr="00EA3E27">
        <w:rPr>
          <w:b/>
          <w:bCs/>
        </w:rPr>
        <w:t>eHealth – h</w:t>
      </w:r>
      <w:r w:rsidR="007F5847" w:rsidRPr="00EA3E27">
        <w:rPr>
          <w:b/>
          <w:bCs/>
        </w:rPr>
        <w:t>ardware umístěný v nemocnicích,</w:t>
      </w:r>
      <w:r w:rsidR="00055FB2" w:rsidRPr="00EA3E27">
        <w:rPr>
          <w:b/>
          <w:bCs/>
        </w:rPr>
        <w:t xml:space="preserve">  </w:t>
      </w:r>
      <w:r w:rsidR="00E7394F" w:rsidRPr="00EA3E27">
        <w:rPr>
          <w:b/>
          <w:bCs/>
        </w:rPr>
        <w:t>EZS, EPS</w:t>
      </w:r>
      <w:r w:rsidR="00896C66" w:rsidRPr="00EA3E27">
        <w:rPr>
          <w:b/>
          <w:bCs/>
        </w:rPr>
        <w:t xml:space="preserve">, </w:t>
      </w:r>
      <w:r w:rsidR="00F87E29" w:rsidRPr="00EA3E27">
        <w:rPr>
          <w:b/>
          <w:bCs/>
        </w:rPr>
        <w:t xml:space="preserve">protipožární signalizace, </w:t>
      </w:r>
      <w:r w:rsidR="00055FB2" w:rsidRPr="00EA3E27">
        <w:rPr>
          <w:b/>
          <w:bCs/>
        </w:rPr>
        <w:t>UTP kabeláž</w:t>
      </w:r>
      <w:r w:rsidR="005A1E2D" w:rsidRPr="00EA3E27">
        <w:rPr>
          <w:b/>
          <w:bCs/>
        </w:rPr>
        <w:t>, CCTV, WI</w:t>
      </w:r>
      <w:r w:rsidR="00055FB2" w:rsidRPr="00EA3E27">
        <w:rPr>
          <w:b/>
          <w:bCs/>
        </w:rPr>
        <w:t xml:space="preserve">FI, </w:t>
      </w:r>
      <w:r w:rsidR="00896C66" w:rsidRPr="00EA3E27">
        <w:rPr>
          <w:b/>
          <w:bCs/>
        </w:rPr>
        <w:t>el. pohony dveří a vrat</w:t>
      </w:r>
      <w:r w:rsidR="007F5847" w:rsidRPr="00EA3E27">
        <w:rPr>
          <w:b/>
          <w:bCs/>
        </w:rPr>
        <w:t xml:space="preserve">, </w:t>
      </w:r>
      <w:r w:rsidR="00C15FD4" w:rsidRPr="00EA3E27">
        <w:rPr>
          <w:b/>
          <w:bCs/>
        </w:rPr>
        <w:t xml:space="preserve">vodní ponorná čerpadla, </w:t>
      </w:r>
      <w:r w:rsidR="007F5847" w:rsidRPr="00EA3E27">
        <w:rPr>
          <w:b/>
          <w:bCs/>
        </w:rPr>
        <w:t xml:space="preserve">ostatní elektronika, </w:t>
      </w:r>
      <w:r w:rsidR="00E7394F" w:rsidRPr="00EA3E27">
        <w:rPr>
          <w:b/>
          <w:bCs/>
        </w:rPr>
        <w:t xml:space="preserve"> </w:t>
      </w:r>
      <w:r w:rsidR="00F62B42" w:rsidRPr="00EA3E27">
        <w:rPr>
          <w:b/>
          <w:bCs/>
        </w:rPr>
        <w:t>apod</w:t>
      </w:r>
      <w:r w:rsidR="00BB6535" w:rsidRPr="00EA3E27">
        <w:rPr>
          <w:b/>
          <w:bCs/>
        </w:rPr>
        <w:t>.</w:t>
      </w:r>
      <w:r w:rsidR="001522D7" w:rsidRPr="00EA3E27">
        <w:rPr>
          <w:b/>
          <w:bCs/>
        </w:rPr>
        <w:t xml:space="preserve">) </w:t>
      </w:r>
      <w:r w:rsidR="001522D7" w:rsidRPr="00EA3E27">
        <w:rPr>
          <w:bCs/>
        </w:rPr>
        <w:t>a dále dle specifikace předmětu pojištění, limitu plnění a spo</w:t>
      </w:r>
      <w:r w:rsidR="00BE0D91" w:rsidRPr="00EA3E27">
        <w:rPr>
          <w:bCs/>
        </w:rPr>
        <w:t>l</w:t>
      </w:r>
      <w:r w:rsidR="001522D7" w:rsidRPr="00EA3E27">
        <w:rPr>
          <w:bCs/>
        </w:rPr>
        <w:t xml:space="preserve">uúčasti pro jednotlivé </w:t>
      </w:r>
      <w:r w:rsidR="00BE0D91" w:rsidRPr="00EA3E27">
        <w:rPr>
          <w:b/>
          <w:bCs/>
        </w:rPr>
        <w:t xml:space="preserve">  </w:t>
      </w:r>
      <w:r w:rsidR="001522D7" w:rsidRPr="00EA3E27">
        <w:rPr>
          <w:bCs/>
        </w:rPr>
        <w:t>subjekty</w:t>
      </w:r>
      <w:r w:rsidR="007B5918" w:rsidRPr="00EA3E27">
        <w:t xml:space="preserve"> </w:t>
      </w:r>
      <w:r w:rsidR="001522D7" w:rsidRPr="00EA3E27">
        <w:t>uvedené</w:t>
      </w:r>
      <w:r w:rsidR="007B5918" w:rsidRPr="00EA3E27">
        <w:t xml:space="preserve"> v příloze A1 tohoto dodatku. </w:t>
      </w:r>
    </w:p>
    <w:p w:rsidR="007B5918" w:rsidRPr="00EA3E27" w:rsidRDefault="007B5918" w:rsidP="001522D7">
      <w:pPr>
        <w:tabs>
          <w:tab w:val="right" w:leader="dot" w:pos="5103"/>
        </w:tabs>
        <w:spacing w:before="160"/>
        <w:ind w:left="540"/>
        <w:jc w:val="both"/>
        <w:rPr>
          <w:sz w:val="20"/>
          <w:szCs w:val="20"/>
        </w:rPr>
      </w:pPr>
      <w:r w:rsidRPr="00EA3E27">
        <w:rPr>
          <w:b/>
          <w:bCs/>
          <w:sz w:val="20"/>
          <w:szCs w:val="20"/>
        </w:rPr>
        <w:t>Pojistná částka pro všechny pojištěné subjekty činí</w:t>
      </w:r>
      <w:r w:rsidRPr="00EA3E27">
        <w:rPr>
          <w:sz w:val="20"/>
          <w:szCs w:val="20"/>
        </w:rPr>
        <w:t>:……………………………………………</w:t>
      </w:r>
      <w:r w:rsidR="008D4968">
        <w:rPr>
          <w:sz w:val="20"/>
          <w:szCs w:val="20"/>
        </w:rPr>
        <w:t>166.784.214</w:t>
      </w:r>
      <w:r w:rsidRPr="00EA3E27">
        <w:rPr>
          <w:sz w:val="20"/>
          <w:szCs w:val="20"/>
        </w:rPr>
        <w:t>,- Kč</w:t>
      </w:r>
    </w:p>
    <w:p w:rsidR="00BE0D91" w:rsidRPr="00EA3E27" w:rsidRDefault="00BB6535" w:rsidP="00CB1546">
      <w:pPr>
        <w:tabs>
          <w:tab w:val="right" w:leader="dot" w:pos="5103"/>
        </w:tabs>
        <w:ind w:left="540"/>
        <w:jc w:val="both"/>
        <w:rPr>
          <w:b/>
          <w:bCs/>
          <w:i/>
          <w:sz w:val="20"/>
          <w:szCs w:val="20"/>
        </w:rPr>
      </w:pPr>
      <w:r w:rsidRPr="00EA3E27">
        <w:rPr>
          <w:b/>
          <w:bCs/>
          <w:sz w:val="20"/>
          <w:szCs w:val="20"/>
        </w:rPr>
        <w:t xml:space="preserve">Pojištění se sjednává </w:t>
      </w:r>
      <w:r w:rsidR="00600C82" w:rsidRPr="00EA3E27">
        <w:rPr>
          <w:b/>
          <w:bCs/>
          <w:sz w:val="20"/>
          <w:szCs w:val="20"/>
        </w:rPr>
        <w:t>na první riziko.</w:t>
      </w:r>
      <w:r w:rsidR="00BE0D91" w:rsidRPr="00EA3E27">
        <w:rPr>
          <w:b/>
          <w:bCs/>
          <w:i/>
          <w:sz w:val="20"/>
          <w:szCs w:val="20"/>
        </w:rPr>
        <w:br w:type="page"/>
      </w:r>
    </w:p>
    <w:p w:rsidR="00FC62A8" w:rsidRPr="00822DD1" w:rsidRDefault="004A2781" w:rsidP="00EE4AD0">
      <w:pPr>
        <w:pStyle w:val="Nadpis1"/>
        <w:tabs>
          <w:tab w:val="num" w:pos="-1440"/>
          <w:tab w:val="left" w:pos="360"/>
        </w:tabs>
        <w:ind w:left="360" w:hanging="360"/>
        <w:jc w:val="both"/>
      </w:pPr>
      <w:r w:rsidRPr="00822DD1">
        <w:rPr>
          <w:u w:val="none"/>
        </w:rPr>
        <w:lastRenderedPageBreak/>
        <w:tab/>
      </w:r>
      <w:r w:rsidRPr="00822DD1">
        <w:rPr>
          <w:u w:val="none"/>
        </w:rPr>
        <w:tab/>
      </w:r>
      <w:r w:rsidRPr="00822DD1">
        <w:rPr>
          <w:u w:val="none"/>
        </w:rPr>
        <w:tab/>
      </w:r>
      <w:r w:rsidRPr="00822DD1">
        <w:rPr>
          <w:u w:val="none"/>
        </w:rPr>
        <w:tab/>
      </w:r>
      <w:r w:rsidRPr="00822DD1">
        <w:rPr>
          <w:u w:val="none"/>
        </w:rPr>
        <w:tab/>
      </w:r>
      <w:r w:rsidRPr="00822DD1">
        <w:rPr>
          <w:u w:val="none"/>
        </w:rPr>
        <w:tab/>
      </w:r>
      <w:r w:rsidRPr="00822DD1">
        <w:rPr>
          <w:u w:val="none"/>
        </w:rPr>
        <w:tab/>
      </w:r>
      <w:r w:rsidR="00FC62A8" w:rsidRPr="00822DD1">
        <w:t>POJIŠTĚNÍ nákladu</w:t>
      </w:r>
    </w:p>
    <w:p w:rsidR="004A2781" w:rsidRPr="00822DD1" w:rsidRDefault="004A2781" w:rsidP="004A2781"/>
    <w:p w:rsidR="00B151D2" w:rsidRPr="00822DD1" w:rsidRDefault="00B151D2" w:rsidP="00EE4AD0">
      <w:pPr>
        <w:ind w:left="360"/>
        <w:jc w:val="both"/>
        <w:rPr>
          <w:sz w:val="20"/>
          <w:szCs w:val="20"/>
        </w:rPr>
      </w:pPr>
      <w:r w:rsidRPr="00822DD1">
        <w:rPr>
          <w:sz w:val="20"/>
          <w:szCs w:val="20"/>
        </w:rPr>
        <w:t xml:space="preserve">Odchylně od článku II se uvádí změny v pojištění, které jsou dány pro jednotlivé pojištěné subjekty, jichž se změna týká, přílohou AB1 tohoto dodatku, kde jsou uvedeny pro každý pojištěný subjekt pojistná částka, pojistné </w:t>
      </w:r>
      <w:r w:rsidR="00F85E4D" w:rsidRPr="00822DD1">
        <w:rPr>
          <w:sz w:val="20"/>
          <w:szCs w:val="20"/>
        </w:rPr>
        <w:t>nebezpečí</w:t>
      </w:r>
      <w:r w:rsidRPr="00822DD1">
        <w:rPr>
          <w:sz w:val="20"/>
          <w:szCs w:val="20"/>
        </w:rPr>
        <w:t>, spoluúčast a pojistná sazba.</w:t>
      </w:r>
    </w:p>
    <w:p w:rsidR="0069279E" w:rsidRPr="00822DD1" w:rsidRDefault="0069279E" w:rsidP="00EE4AD0">
      <w:pPr>
        <w:ind w:left="360"/>
        <w:jc w:val="both"/>
        <w:rPr>
          <w:sz w:val="20"/>
          <w:szCs w:val="20"/>
        </w:rPr>
      </w:pPr>
      <w:r w:rsidRPr="00822DD1">
        <w:rPr>
          <w:sz w:val="20"/>
          <w:szCs w:val="20"/>
        </w:rPr>
        <w:t>Pojištění se sjednává na první riziko.</w:t>
      </w:r>
    </w:p>
    <w:p w:rsidR="004B215A" w:rsidRPr="00822DD1" w:rsidRDefault="004B215A" w:rsidP="00EE4AD0">
      <w:pPr>
        <w:ind w:left="360"/>
        <w:jc w:val="both"/>
        <w:rPr>
          <w:sz w:val="20"/>
          <w:szCs w:val="20"/>
        </w:rPr>
      </w:pPr>
    </w:p>
    <w:p w:rsidR="004B215A" w:rsidRPr="00822DD1" w:rsidRDefault="004B215A" w:rsidP="00EE4AD0">
      <w:pPr>
        <w:ind w:left="360"/>
        <w:jc w:val="both"/>
        <w:rPr>
          <w:sz w:val="20"/>
          <w:szCs w:val="20"/>
        </w:rPr>
      </w:pPr>
      <w:r w:rsidRPr="00822DD1">
        <w:rPr>
          <w:sz w:val="20"/>
          <w:szCs w:val="20"/>
        </w:rPr>
        <w:t xml:space="preserve">Pojištění se sjednává pro případy poškození předmětu pojištění při jeho </w:t>
      </w:r>
      <w:r w:rsidRPr="00822DD1">
        <w:rPr>
          <w:b/>
          <w:sz w:val="20"/>
          <w:szCs w:val="20"/>
        </w:rPr>
        <w:t>nakládce</w:t>
      </w:r>
      <w:r w:rsidRPr="00822DD1">
        <w:rPr>
          <w:sz w:val="20"/>
          <w:szCs w:val="20"/>
        </w:rPr>
        <w:t xml:space="preserve"> nebo </w:t>
      </w:r>
      <w:r w:rsidRPr="00822DD1">
        <w:rPr>
          <w:b/>
          <w:sz w:val="20"/>
          <w:szCs w:val="20"/>
        </w:rPr>
        <w:t>vykládce</w:t>
      </w:r>
      <w:r w:rsidRPr="00822DD1">
        <w:rPr>
          <w:sz w:val="20"/>
          <w:szCs w:val="20"/>
        </w:rPr>
        <w:t xml:space="preserve"> s výjimkou škod vzniklých v důsledku spojení, smísení, znečištění nebo kontaminace.</w:t>
      </w:r>
    </w:p>
    <w:p w:rsidR="00B151D2" w:rsidRPr="00822DD1" w:rsidRDefault="00B151D2" w:rsidP="00EE4AD0">
      <w:pPr>
        <w:pStyle w:val="Zkladntext3"/>
        <w:tabs>
          <w:tab w:val="clear" w:pos="-720"/>
        </w:tabs>
        <w:spacing w:line="240" w:lineRule="auto"/>
        <w:ind w:left="360"/>
        <w:jc w:val="both"/>
      </w:pPr>
    </w:p>
    <w:p w:rsidR="004A2781" w:rsidRPr="00822DD1" w:rsidRDefault="00B151D2" w:rsidP="00EE4AD0">
      <w:pPr>
        <w:ind w:left="360"/>
        <w:jc w:val="both"/>
        <w:rPr>
          <w:sz w:val="20"/>
          <w:szCs w:val="20"/>
        </w:rPr>
      </w:pPr>
      <w:r w:rsidRPr="00822DD1">
        <w:rPr>
          <w:b/>
          <w:bCs/>
          <w:sz w:val="20"/>
          <w:szCs w:val="20"/>
        </w:rPr>
        <w:t>Věci přepravované motorovými vozidly (umělecké předměty</w:t>
      </w:r>
      <w:r w:rsidR="004B215A" w:rsidRPr="00822DD1">
        <w:rPr>
          <w:b/>
          <w:bCs/>
          <w:sz w:val="20"/>
          <w:szCs w:val="20"/>
        </w:rPr>
        <w:t xml:space="preserve"> vlastní i cizí</w:t>
      </w:r>
      <w:r w:rsidRPr="00822DD1">
        <w:rPr>
          <w:b/>
          <w:bCs/>
          <w:sz w:val="20"/>
          <w:szCs w:val="20"/>
        </w:rPr>
        <w:t xml:space="preserve">) </w:t>
      </w:r>
      <w:r w:rsidRPr="00822DD1">
        <w:rPr>
          <w:sz w:val="20"/>
          <w:szCs w:val="20"/>
        </w:rPr>
        <w:t>provozovaných</w:t>
      </w:r>
      <w:r w:rsidR="007608B8" w:rsidRPr="00822DD1">
        <w:rPr>
          <w:sz w:val="20"/>
          <w:szCs w:val="20"/>
        </w:rPr>
        <w:t xml:space="preserve"> subjekty uvedenými v příloze A:</w:t>
      </w:r>
    </w:p>
    <w:p w:rsidR="00F50B77" w:rsidRPr="00822DD1" w:rsidRDefault="0057573D" w:rsidP="00EE4AD0">
      <w:pPr>
        <w:pStyle w:val="Zkladntext3"/>
        <w:tabs>
          <w:tab w:val="clear" w:pos="-720"/>
        </w:tabs>
        <w:spacing w:line="240" w:lineRule="auto"/>
        <w:ind w:left="360"/>
        <w:jc w:val="both"/>
      </w:pPr>
      <w:r w:rsidRPr="00822DD1">
        <w:t>Odchylně od DPPPN</w:t>
      </w:r>
      <w:r w:rsidR="00B77D4D" w:rsidRPr="00822DD1">
        <w:t>3</w:t>
      </w:r>
      <w:r w:rsidRPr="00822DD1">
        <w:t xml:space="preserve"> čl. 6 bod 1a) - pojištění se vztahuje i na škody způsobené rozlámáním, deformací, poškozením povrchu. Roční limit plnění pro škody vzniklé tímto způsobem je 300.000,- Kč</w:t>
      </w:r>
      <w:r w:rsidR="00F50B77" w:rsidRPr="00822DD1">
        <w:t>.</w:t>
      </w:r>
    </w:p>
    <w:p w:rsidR="0057573D" w:rsidRPr="00822DD1" w:rsidRDefault="0057573D" w:rsidP="00EE4AD0">
      <w:pPr>
        <w:pStyle w:val="Zkladntext3"/>
        <w:tabs>
          <w:tab w:val="clear" w:pos="-720"/>
        </w:tabs>
        <w:spacing w:line="240" w:lineRule="auto"/>
        <w:ind w:left="360"/>
        <w:jc w:val="both"/>
      </w:pPr>
    </w:p>
    <w:p w:rsidR="006B0202" w:rsidRPr="00822DD1" w:rsidRDefault="006B0202" w:rsidP="00EE4AD0">
      <w:pPr>
        <w:ind w:firstLine="360"/>
        <w:jc w:val="both"/>
        <w:rPr>
          <w:b/>
          <w:bCs/>
          <w:sz w:val="20"/>
          <w:szCs w:val="20"/>
        </w:rPr>
      </w:pPr>
      <w:r w:rsidRPr="00822DD1">
        <w:rPr>
          <w:sz w:val="20"/>
          <w:szCs w:val="20"/>
        </w:rPr>
        <w:t>Ujednává se pro</w:t>
      </w:r>
      <w:r w:rsidRPr="00822DD1">
        <w:rPr>
          <w:b/>
          <w:bCs/>
          <w:sz w:val="20"/>
          <w:szCs w:val="20"/>
        </w:rPr>
        <w:t xml:space="preserve"> věci přepravované motorovými vozidly (speciální vybavení sanitních vozů):</w:t>
      </w:r>
    </w:p>
    <w:p w:rsidR="006B0202" w:rsidRPr="00822DD1" w:rsidRDefault="006B0202" w:rsidP="00EE4AD0">
      <w:pPr>
        <w:ind w:left="360"/>
        <w:jc w:val="both"/>
        <w:rPr>
          <w:sz w:val="20"/>
          <w:szCs w:val="20"/>
        </w:rPr>
      </w:pPr>
      <w:r w:rsidRPr="00822DD1">
        <w:rPr>
          <w:sz w:val="20"/>
          <w:szCs w:val="20"/>
        </w:rPr>
        <w:t>Pojištění se sjednává pro vlastní a cizí vybavení / speciální vybavení sanitních vozů (položky vedené samostatně v</w:t>
      </w:r>
      <w:r w:rsidR="002956CB" w:rsidRPr="00822DD1">
        <w:rPr>
          <w:sz w:val="20"/>
          <w:szCs w:val="20"/>
        </w:rPr>
        <w:t> </w:t>
      </w:r>
      <w:r w:rsidRPr="00822DD1">
        <w:rPr>
          <w:sz w:val="20"/>
          <w:szCs w:val="20"/>
        </w:rPr>
        <w:t>účetnictví) provozovaných Zdravotnickou záchrannou službou Karlovarského kraje.</w:t>
      </w:r>
    </w:p>
    <w:p w:rsidR="006B0202" w:rsidRPr="00822DD1" w:rsidRDefault="006B0202" w:rsidP="00EE4AD0">
      <w:pPr>
        <w:ind w:left="360"/>
        <w:jc w:val="both"/>
        <w:rPr>
          <w:sz w:val="20"/>
          <w:szCs w:val="20"/>
        </w:rPr>
      </w:pPr>
      <w:r w:rsidRPr="00822DD1">
        <w:rPr>
          <w:sz w:val="20"/>
          <w:szCs w:val="20"/>
        </w:rPr>
        <w:t>V rámci pojištěných věcí je zahrnuto též lékařské vybavení a speciální vybavení sanitních vozů umístěné ve</w:t>
      </w:r>
      <w:r w:rsidR="002956CB" w:rsidRPr="00822DD1">
        <w:rPr>
          <w:sz w:val="20"/>
          <w:szCs w:val="20"/>
        </w:rPr>
        <w:t> </w:t>
      </w:r>
      <w:r w:rsidRPr="00822DD1">
        <w:rPr>
          <w:sz w:val="20"/>
          <w:szCs w:val="20"/>
        </w:rPr>
        <w:t>vozidlech anebo používané při výkonu služby. Pro tyto se ujednává místo pojištění „Česká republika</w:t>
      </w:r>
      <w:r w:rsidR="00F50B77" w:rsidRPr="00822DD1">
        <w:rPr>
          <w:sz w:val="20"/>
          <w:szCs w:val="20"/>
        </w:rPr>
        <w:t xml:space="preserve"> a SRN</w:t>
      </w:r>
      <w:r w:rsidRPr="00822DD1">
        <w:rPr>
          <w:sz w:val="20"/>
          <w:szCs w:val="20"/>
        </w:rPr>
        <w:t xml:space="preserve">“. </w:t>
      </w:r>
    </w:p>
    <w:p w:rsidR="006B0202" w:rsidRPr="00822DD1" w:rsidRDefault="006B0202" w:rsidP="00EE4AD0">
      <w:pPr>
        <w:ind w:left="360"/>
        <w:jc w:val="both"/>
        <w:rPr>
          <w:sz w:val="20"/>
          <w:szCs w:val="20"/>
        </w:rPr>
      </w:pPr>
      <w:r w:rsidRPr="00822DD1">
        <w:rPr>
          <w:sz w:val="20"/>
          <w:szCs w:val="20"/>
        </w:rPr>
        <w:t>Sjednaná pojistná nebezpečí touto pojistnou smlouvou se rozšiřují o poškození při jakékoliv dopravní nehodě, např. i</w:t>
      </w:r>
      <w:r w:rsidR="002956CB" w:rsidRPr="00822DD1">
        <w:rPr>
          <w:sz w:val="20"/>
          <w:szCs w:val="20"/>
        </w:rPr>
        <w:t> </w:t>
      </w:r>
      <w:r w:rsidRPr="00822DD1">
        <w:rPr>
          <w:sz w:val="20"/>
          <w:szCs w:val="20"/>
        </w:rPr>
        <w:t xml:space="preserve">zaviněné dopravní nehodě vlastního vozidla. </w:t>
      </w:r>
    </w:p>
    <w:p w:rsidR="006B0202" w:rsidRPr="00822DD1" w:rsidRDefault="006B0202" w:rsidP="00EE4AD0">
      <w:pPr>
        <w:ind w:left="360"/>
        <w:jc w:val="both"/>
        <w:rPr>
          <w:sz w:val="20"/>
          <w:szCs w:val="20"/>
        </w:rPr>
      </w:pPr>
      <w:r w:rsidRPr="00822DD1">
        <w:rPr>
          <w:sz w:val="20"/>
          <w:szCs w:val="20"/>
        </w:rPr>
        <w:t>Pro účely odcizení a vandalismu se považuje za dostačující konstrukční upevnění a instalované zabezpečení od</w:t>
      </w:r>
      <w:r w:rsidR="002956CB" w:rsidRPr="00822DD1">
        <w:rPr>
          <w:sz w:val="20"/>
          <w:szCs w:val="20"/>
        </w:rPr>
        <w:t> </w:t>
      </w:r>
      <w:r w:rsidRPr="00822DD1">
        <w:rPr>
          <w:sz w:val="20"/>
          <w:szCs w:val="20"/>
        </w:rPr>
        <w:t xml:space="preserve">výrobce vozidla, v kombinaci s GPS monitoringem. </w:t>
      </w:r>
    </w:p>
    <w:p w:rsidR="006B0202" w:rsidRPr="00822DD1" w:rsidRDefault="006B0202" w:rsidP="00EE4AD0">
      <w:pPr>
        <w:ind w:left="360"/>
        <w:jc w:val="both"/>
        <w:rPr>
          <w:sz w:val="20"/>
          <w:szCs w:val="20"/>
        </w:rPr>
      </w:pPr>
      <w:r w:rsidRPr="00822DD1">
        <w:rPr>
          <w:sz w:val="20"/>
          <w:szCs w:val="20"/>
        </w:rPr>
        <w:t>V rámci sjednané pojistné částky se ujednává roční limit pojistného plnění ve výši 50.000,-</w:t>
      </w:r>
      <w:r w:rsidR="00EE4AD0" w:rsidRPr="00822DD1">
        <w:rPr>
          <w:sz w:val="20"/>
          <w:szCs w:val="20"/>
        </w:rPr>
        <w:t xml:space="preserve"> </w:t>
      </w:r>
      <w:r w:rsidRPr="00822DD1">
        <w:rPr>
          <w:sz w:val="20"/>
          <w:szCs w:val="20"/>
        </w:rPr>
        <w:t>Kč pro události způsobené prostou krádeží.</w:t>
      </w:r>
    </w:p>
    <w:p w:rsidR="000F0A44" w:rsidRPr="00822DD1" w:rsidRDefault="000F0A44" w:rsidP="00EE4AD0">
      <w:pPr>
        <w:pStyle w:val="Zkladntext3"/>
        <w:tabs>
          <w:tab w:val="clear" w:pos="-720"/>
        </w:tabs>
        <w:spacing w:before="120" w:line="240" w:lineRule="auto"/>
        <w:jc w:val="both"/>
      </w:pPr>
    </w:p>
    <w:p w:rsidR="00FC62A8" w:rsidRPr="00822DD1" w:rsidRDefault="00FC62A8" w:rsidP="00EE4AD0">
      <w:pPr>
        <w:pStyle w:val="Zkladntext3"/>
        <w:tabs>
          <w:tab w:val="clear" w:pos="-720"/>
        </w:tabs>
        <w:spacing w:before="120" w:line="240" w:lineRule="auto"/>
        <w:jc w:val="both"/>
      </w:pPr>
      <w:r w:rsidRPr="00822DD1">
        <w:rPr>
          <w:b/>
          <w:bCs/>
        </w:rPr>
        <w:t xml:space="preserve">Věci přepravované motorovými vozidly (umělecké předměty) </w:t>
      </w:r>
      <w:r w:rsidRPr="00822DD1">
        <w:t>provozovaných subjekty uvedenými v příloze A1 tohoto dodatku.</w:t>
      </w:r>
      <w:r w:rsidR="00DD72AF" w:rsidRPr="00822DD1">
        <w:t xml:space="preserve"> Jako místo pojištění se sjednává území ČR.</w:t>
      </w:r>
    </w:p>
    <w:p w:rsidR="00FC62A8" w:rsidRPr="00822DD1" w:rsidRDefault="00FC62A8" w:rsidP="00EE4AD0">
      <w:pPr>
        <w:pStyle w:val="Zkladntext3"/>
        <w:tabs>
          <w:tab w:val="clear" w:pos="-720"/>
        </w:tabs>
        <w:spacing w:before="120" w:line="240" w:lineRule="auto"/>
        <w:jc w:val="both"/>
        <w:rPr>
          <w:b/>
        </w:rPr>
      </w:pPr>
      <w:r w:rsidRPr="00822DD1">
        <w:rPr>
          <w:b/>
          <w:bCs/>
        </w:rPr>
        <w:t>Pojistná částka pro všechny pojištěné subjekty činí</w:t>
      </w:r>
      <w:r w:rsidR="00F053D4" w:rsidRPr="00822DD1">
        <w:rPr>
          <w:b/>
        </w:rPr>
        <w:t>:………………………………..…………</w:t>
      </w:r>
      <w:r w:rsidR="00071006" w:rsidRPr="00822DD1">
        <w:rPr>
          <w:b/>
        </w:rPr>
        <w:t>……….</w:t>
      </w:r>
      <w:r w:rsidR="00F053D4" w:rsidRPr="00822DD1">
        <w:rPr>
          <w:b/>
        </w:rPr>
        <w:t>…</w:t>
      </w:r>
      <w:r w:rsidR="00241BC6" w:rsidRPr="00822DD1">
        <w:t>6</w:t>
      </w:r>
      <w:r w:rsidR="00152A14" w:rsidRPr="00822DD1">
        <w:t>.</w:t>
      </w:r>
      <w:r w:rsidR="00241BC6" w:rsidRPr="00822DD1">
        <w:t>050</w:t>
      </w:r>
      <w:r w:rsidR="00B94D5E" w:rsidRPr="00822DD1">
        <w:t>.</w:t>
      </w:r>
      <w:r w:rsidR="00241BC6" w:rsidRPr="00822DD1">
        <w:t>000</w:t>
      </w:r>
      <w:r w:rsidRPr="00822DD1">
        <w:t>,- Kč</w:t>
      </w:r>
    </w:p>
    <w:p w:rsidR="000F0A44" w:rsidRPr="00822DD1" w:rsidRDefault="000F0A44" w:rsidP="000F0A44">
      <w:pPr>
        <w:pStyle w:val="Zkladntext3"/>
        <w:tabs>
          <w:tab w:val="clear" w:pos="-720"/>
        </w:tabs>
        <w:spacing w:before="120" w:line="240" w:lineRule="auto"/>
        <w:jc w:val="both"/>
        <w:rPr>
          <w:b/>
          <w:bCs/>
        </w:rPr>
      </w:pPr>
    </w:p>
    <w:p w:rsidR="00241BC6" w:rsidRPr="00822DD1" w:rsidRDefault="00241BC6" w:rsidP="00EE4AD0">
      <w:pPr>
        <w:pStyle w:val="Zkladntext3"/>
        <w:tabs>
          <w:tab w:val="clear" w:pos="-720"/>
        </w:tabs>
        <w:spacing w:before="120" w:line="240" w:lineRule="auto"/>
        <w:jc w:val="both"/>
      </w:pPr>
      <w:r w:rsidRPr="00822DD1">
        <w:rPr>
          <w:b/>
          <w:bCs/>
        </w:rPr>
        <w:t xml:space="preserve">Věci přepravované motorovými vozidly (umělecké předměty) </w:t>
      </w:r>
      <w:r w:rsidRPr="00822DD1">
        <w:t>provozovaných subjekty uvedenými v příloze A1 tohoto dodatku.</w:t>
      </w:r>
      <w:r w:rsidR="004B215A" w:rsidRPr="00822DD1">
        <w:t xml:space="preserve"> Jako místo pojištění se sjednává území ČR a Evropy.</w:t>
      </w:r>
    </w:p>
    <w:p w:rsidR="00241BC6" w:rsidRPr="00822DD1" w:rsidRDefault="00241BC6" w:rsidP="00EE4AD0">
      <w:pPr>
        <w:pStyle w:val="Zkladntext3"/>
        <w:tabs>
          <w:tab w:val="clear" w:pos="-720"/>
        </w:tabs>
        <w:spacing w:before="120" w:line="240" w:lineRule="auto"/>
        <w:jc w:val="both"/>
      </w:pPr>
      <w:r w:rsidRPr="00822DD1">
        <w:rPr>
          <w:b/>
          <w:bCs/>
        </w:rPr>
        <w:t>Pojistná částka pro všechny pojištěné subjekty činí</w:t>
      </w:r>
      <w:r w:rsidRPr="00822DD1">
        <w:rPr>
          <w:b/>
        </w:rPr>
        <w:t>:………………………………..……</w:t>
      </w:r>
      <w:r w:rsidR="00071006" w:rsidRPr="00822DD1">
        <w:rPr>
          <w:b/>
        </w:rPr>
        <w:t>……...</w:t>
      </w:r>
      <w:r w:rsidRPr="00822DD1">
        <w:rPr>
          <w:b/>
        </w:rPr>
        <w:t>………</w:t>
      </w:r>
      <w:r w:rsidR="001623CE" w:rsidRPr="00822DD1">
        <w:t>40.000.000</w:t>
      </w:r>
      <w:r w:rsidRPr="00822DD1">
        <w:t>,- Kč</w:t>
      </w:r>
    </w:p>
    <w:p w:rsidR="00F50B77" w:rsidRPr="00822DD1" w:rsidRDefault="00F50B77" w:rsidP="00EE4AD0">
      <w:pPr>
        <w:pStyle w:val="Zkladntext3"/>
        <w:tabs>
          <w:tab w:val="clear" w:pos="-720"/>
        </w:tabs>
        <w:spacing w:before="120" w:line="240" w:lineRule="auto"/>
        <w:ind w:left="360"/>
        <w:jc w:val="both"/>
        <w:rPr>
          <w:b/>
          <w:bCs/>
        </w:rPr>
      </w:pPr>
    </w:p>
    <w:p w:rsidR="00B772CB" w:rsidRPr="00822DD1" w:rsidRDefault="00B772CB" w:rsidP="00EE4AD0">
      <w:pPr>
        <w:pStyle w:val="Zkladntext3"/>
        <w:tabs>
          <w:tab w:val="clear" w:pos="-720"/>
        </w:tabs>
        <w:spacing w:before="120" w:line="240" w:lineRule="auto"/>
        <w:jc w:val="both"/>
      </w:pPr>
      <w:r w:rsidRPr="00822DD1">
        <w:rPr>
          <w:b/>
          <w:bCs/>
        </w:rPr>
        <w:t xml:space="preserve">Věci přepravované motorovými vozidly (speciální vybavení sanitních vozů) </w:t>
      </w:r>
      <w:r w:rsidRPr="00822DD1">
        <w:t>provozovaných subjekty uvedenými v příloze A1 tohoto dodatku.</w:t>
      </w:r>
      <w:r w:rsidR="004B215A" w:rsidRPr="00822DD1">
        <w:t xml:space="preserve"> Jako místo pojištění se sjednává území  ČR a SRN.</w:t>
      </w:r>
    </w:p>
    <w:p w:rsidR="00B772CB" w:rsidRPr="00822DD1" w:rsidRDefault="002737C6" w:rsidP="00EE4AD0">
      <w:pPr>
        <w:pStyle w:val="Zkladntext3"/>
        <w:tabs>
          <w:tab w:val="clear" w:pos="-720"/>
        </w:tabs>
        <w:spacing w:before="120" w:line="240" w:lineRule="auto"/>
        <w:jc w:val="both"/>
      </w:pPr>
      <w:r w:rsidRPr="00822DD1">
        <w:rPr>
          <w:b/>
          <w:bCs/>
        </w:rPr>
        <w:t>Roční limit</w:t>
      </w:r>
      <w:r w:rsidR="00B772CB" w:rsidRPr="00822DD1">
        <w:rPr>
          <w:b/>
          <w:bCs/>
        </w:rPr>
        <w:t xml:space="preserve"> pro všechny pojištěné subjekty činí</w:t>
      </w:r>
      <w:r w:rsidR="00B772CB" w:rsidRPr="00822DD1">
        <w:rPr>
          <w:b/>
        </w:rPr>
        <w:t>:………………………………..……</w:t>
      </w:r>
      <w:r w:rsidR="00071006" w:rsidRPr="00822DD1">
        <w:rPr>
          <w:b/>
        </w:rPr>
        <w:t>……….</w:t>
      </w:r>
      <w:r w:rsidR="00B772CB" w:rsidRPr="00822DD1">
        <w:rPr>
          <w:b/>
        </w:rPr>
        <w:t>……</w:t>
      </w:r>
      <w:r w:rsidR="009D67CD" w:rsidRPr="00822DD1">
        <w:rPr>
          <w:b/>
        </w:rPr>
        <w:t>…</w:t>
      </w:r>
      <w:r w:rsidR="00B772CB" w:rsidRPr="00822DD1">
        <w:rPr>
          <w:b/>
        </w:rPr>
        <w:t>…</w:t>
      </w:r>
      <w:r w:rsidR="00070A71" w:rsidRPr="00822DD1">
        <w:rPr>
          <w:b/>
        </w:rPr>
        <w:t>..</w:t>
      </w:r>
      <w:r w:rsidR="00B772CB" w:rsidRPr="00822DD1">
        <w:t>2.000.000,- Kč</w:t>
      </w:r>
    </w:p>
    <w:p w:rsidR="007A08A5" w:rsidRPr="00822DD1" w:rsidRDefault="007A08A5" w:rsidP="00EE4AD0">
      <w:pPr>
        <w:pStyle w:val="Zkladntext3"/>
        <w:tabs>
          <w:tab w:val="clear" w:pos="-720"/>
        </w:tabs>
        <w:spacing w:before="120" w:line="240" w:lineRule="auto"/>
        <w:ind w:left="360"/>
        <w:jc w:val="both"/>
      </w:pPr>
    </w:p>
    <w:p w:rsidR="00D442E7" w:rsidRPr="00822DD1" w:rsidRDefault="00D442E7" w:rsidP="00EE4AD0">
      <w:pPr>
        <w:pStyle w:val="Zkladntext3"/>
        <w:tabs>
          <w:tab w:val="clear" w:pos="-720"/>
        </w:tabs>
        <w:spacing w:before="120" w:line="240" w:lineRule="auto"/>
        <w:ind w:left="360"/>
        <w:jc w:val="both"/>
      </w:pPr>
    </w:p>
    <w:p w:rsidR="005C6F8E" w:rsidRPr="00822DD1" w:rsidRDefault="005C6F8E" w:rsidP="00EE4AD0">
      <w:pPr>
        <w:pStyle w:val="Zkladntext3"/>
        <w:tabs>
          <w:tab w:val="clear" w:pos="-720"/>
        </w:tabs>
        <w:spacing w:before="120" w:line="240" w:lineRule="auto"/>
        <w:ind w:left="360"/>
        <w:jc w:val="both"/>
      </w:pPr>
    </w:p>
    <w:p w:rsidR="00DE17B2" w:rsidRPr="00822DD1" w:rsidRDefault="00520EBC" w:rsidP="00EE4AD0">
      <w:pPr>
        <w:autoSpaceDE w:val="0"/>
        <w:autoSpaceDN w:val="0"/>
        <w:adjustRightInd w:val="0"/>
        <w:ind w:left="3545" w:firstLine="709"/>
        <w:jc w:val="both"/>
        <w:rPr>
          <w:b/>
          <w:sz w:val="20"/>
          <w:szCs w:val="20"/>
        </w:rPr>
      </w:pPr>
      <w:r w:rsidRPr="00822DD1">
        <w:rPr>
          <w:b/>
          <w:sz w:val="20"/>
          <w:szCs w:val="20"/>
        </w:rPr>
        <w:t xml:space="preserve">      </w:t>
      </w:r>
      <w:r w:rsidR="00DE17B2" w:rsidRPr="00822DD1">
        <w:rPr>
          <w:b/>
          <w:sz w:val="20"/>
          <w:szCs w:val="20"/>
        </w:rPr>
        <w:t xml:space="preserve">Článek </w:t>
      </w:r>
      <w:r w:rsidR="00917C0F" w:rsidRPr="00822DD1">
        <w:rPr>
          <w:b/>
          <w:sz w:val="20"/>
          <w:szCs w:val="20"/>
        </w:rPr>
        <w:t>V</w:t>
      </w:r>
      <w:r w:rsidR="00DE17B2" w:rsidRPr="00822DD1">
        <w:rPr>
          <w:b/>
          <w:sz w:val="20"/>
          <w:szCs w:val="20"/>
        </w:rPr>
        <w:t>.</w:t>
      </w:r>
      <w:r w:rsidR="00DE17B2" w:rsidRPr="00822DD1">
        <w:rPr>
          <w:b/>
          <w:sz w:val="20"/>
          <w:szCs w:val="20"/>
        </w:rPr>
        <w:tab/>
      </w:r>
    </w:p>
    <w:p w:rsidR="00DE17B2" w:rsidRPr="00822DD1" w:rsidRDefault="00DE17B2" w:rsidP="00EE4AD0">
      <w:pPr>
        <w:autoSpaceDE w:val="0"/>
        <w:autoSpaceDN w:val="0"/>
        <w:adjustRightInd w:val="0"/>
        <w:jc w:val="both"/>
        <w:rPr>
          <w:b/>
          <w:sz w:val="20"/>
          <w:szCs w:val="20"/>
          <w:u w:val="single"/>
        </w:rPr>
      </w:pPr>
      <w:r w:rsidRPr="00822DD1">
        <w:rPr>
          <w:sz w:val="20"/>
          <w:szCs w:val="20"/>
        </w:rPr>
        <w:t xml:space="preserve">      </w:t>
      </w:r>
      <w:r w:rsidRPr="00822DD1">
        <w:rPr>
          <w:sz w:val="20"/>
          <w:szCs w:val="20"/>
        </w:rPr>
        <w:tab/>
      </w:r>
      <w:r w:rsidRPr="00822DD1">
        <w:rPr>
          <w:sz w:val="20"/>
          <w:szCs w:val="20"/>
        </w:rPr>
        <w:tab/>
      </w:r>
      <w:r w:rsidRPr="00822DD1">
        <w:rPr>
          <w:sz w:val="20"/>
          <w:szCs w:val="20"/>
        </w:rPr>
        <w:tab/>
      </w:r>
      <w:r w:rsidRPr="00822DD1">
        <w:rPr>
          <w:sz w:val="20"/>
          <w:szCs w:val="20"/>
        </w:rPr>
        <w:tab/>
      </w:r>
      <w:r w:rsidRPr="00822DD1">
        <w:rPr>
          <w:sz w:val="20"/>
          <w:szCs w:val="20"/>
        </w:rPr>
        <w:tab/>
      </w:r>
      <w:r w:rsidRPr="00822DD1">
        <w:rPr>
          <w:sz w:val="20"/>
          <w:szCs w:val="20"/>
        </w:rPr>
        <w:tab/>
      </w:r>
      <w:r w:rsidRPr="00822DD1">
        <w:rPr>
          <w:b/>
          <w:sz w:val="20"/>
          <w:szCs w:val="20"/>
          <w:u w:val="single"/>
        </w:rPr>
        <w:t>Plnění pojistitele</w:t>
      </w:r>
    </w:p>
    <w:p w:rsidR="00DE17B2" w:rsidRPr="00822DD1" w:rsidRDefault="00DE17B2" w:rsidP="00EE4AD0">
      <w:pPr>
        <w:jc w:val="both"/>
        <w:rPr>
          <w:sz w:val="20"/>
          <w:szCs w:val="20"/>
        </w:rPr>
      </w:pPr>
    </w:p>
    <w:p w:rsidR="00DE17B2" w:rsidRPr="00822DD1" w:rsidRDefault="00DE17B2" w:rsidP="00EE4AD0">
      <w:pPr>
        <w:jc w:val="both"/>
        <w:rPr>
          <w:sz w:val="20"/>
          <w:szCs w:val="20"/>
        </w:rPr>
      </w:pPr>
      <w:r w:rsidRPr="00822DD1">
        <w:rPr>
          <w:sz w:val="20"/>
          <w:szCs w:val="20"/>
        </w:rPr>
        <w:t>S platností od 1.3.2014 se ujednává  – Pojistitel poskytne pojistné plnění maximálně však do výše sjednaného ročního limitu 150.000,-Kč za škody, které  nejsou předmětem pojistného krytí z této pojistné smlouvy , avšak jsou pojistitelné buď u  pojistitele, nebo jiného subjektu, který provozuje pojišťovnictví na územní České republiky. Toto pojistné plnění se sjednává se spoluúčastí 5.000,-Kč.</w:t>
      </w:r>
    </w:p>
    <w:p w:rsidR="00520EBC" w:rsidRPr="00822DD1" w:rsidRDefault="00520EBC" w:rsidP="00DE17B2">
      <w:pPr>
        <w:jc w:val="both"/>
        <w:rPr>
          <w:sz w:val="20"/>
          <w:szCs w:val="20"/>
        </w:rPr>
      </w:pPr>
    </w:p>
    <w:p w:rsidR="00F119A6" w:rsidRPr="00822DD1" w:rsidRDefault="00F119A6" w:rsidP="00DE17B2">
      <w:pPr>
        <w:jc w:val="both"/>
        <w:rPr>
          <w:sz w:val="20"/>
          <w:szCs w:val="20"/>
        </w:rPr>
      </w:pPr>
    </w:p>
    <w:p w:rsidR="00F119A6" w:rsidRPr="00822DD1" w:rsidRDefault="00F119A6" w:rsidP="00DE17B2">
      <w:pPr>
        <w:jc w:val="both"/>
        <w:rPr>
          <w:sz w:val="20"/>
          <w:szCs w:val="20"/>
        </w:rPr>
      </w:pPr>
    </w:p>
    <w:p w:rsidR="00F119A6" w:rsidRPr="00822DD1" w:rsidRDefault="00F119A6" w:rsidP="00DE17B2">
      <w:pPr>
        <w:jc w:val="both"/>
        <w:rPr>
          <w:sz w:val="20"/>
          <w:szCs w:val="20"/>
        </w:rPr>
      </w:pPr>
    </w:p>
    <w:p w:rsidR="00520EBC" w:rsidRPr="00822DD1" w:rsidRDefault="00520EBC" w:rsidP="00DE17B2">
      <w:pPr>
        <w:jc w:val="both"/>
        <w:rPr>
          <w:sz w:val="20"/>
          <w:szCs w:val="20"/>
        </w:rPr>
      </w:pPr>
    </w:p>
    <w:p w:rsidR="00FC62A8" w:rsidRPr="00822DD1" w:rsidRDefault="00B341D5" w:rsidP="00520EBC">
      <w:pPr>
        <w:pStyle w:val="Nadpis2"/>
        <w:numPr>
          <w:ilvl w:val="0"/>
          <w:numId w:val="0"/>
        </w:numPr>
        <w:spacing w:before="0"/>
        <w:ind w:left="464"/>
      </w:pPr>
      <w:r w:rsidRPr="00822DD1">
        <w:rPr>
          <w:rFonts w:asciiTheme="minorHAnsi" w:hAnsiTheme="minorHAnsi" w:cstheme="minorHAnsi"/>
        </w:rPr>
        <w:tab/>
      </w:r>
      <w:r w:rsidRPr="00822DD1">
        <w:rPr>
          <w:rFonts w:asciiTheme="minorHAnsi" w:hAnsiTheme="minorHAnsi" w:cstheme="minorHAnsi"/>
        </w:rPr>
        <w:tab/>
      </w:r>
      <w:r w:rsidRPr="00822DD1">
        <w:rPr>
          <w:rFonts w:asciiTheme="minorHAnsi" w:hAnsiTheme="minorHAnsi" w:cstheme="minorHAnsi"/>
        </w:rPr>
        <w:tab/>
      </w:r>
      <w:r w:rsidRPr="00822DD1">
        <w:rPr>
          <w:rFonts w:asciiTheme="minorHAnsi" w:hAnsiTheme="minorHAnsi" w:cstheme="minorHAnsi"/>
        </w:rPr>
        <w:tab/>
      </w:r>
      <w:r w:rsidRPr="00822DD1">
        <w:rPr>
          <w:rFonts w:asciiTheme="minorHAnsi" w:hAnsiTheme="minorHAnsi" w:cstheme="minorHAnsi"/>
        </w:rPr>
        <w:tab/>
      </w:r>
      <w:r w:rsidRPr="00822DD1">
        <w:rPr>
          <w:rFonts w:asciiTheme="minorHAnsi" w:hAnsiTheme="minorHAnsi" w:cstheme="minorHAnsi"/>
        </w:rPr>
        <w:tab/>
      </w:r>
      <w:bookmarkEnd w:id="0"/>
      <w:bookmarkEnd w:id="1"/>
      <w:r w:rsidR="004678BC" w:rsidRPr="00822DD1">
        <w:rPr>
          <w:rFonts w:asciiTheme="minorHAnsi" w:hAnsiTheme="minorHAnsi" w:cstheme="minorHAnsi"/>
          <w:b/>
        </w:rPr>
        <w:t xml:space="preserve">   </w:t>
      </w:r>
      <w:r w:rsidR="004678BC" w:rsidRPr="00822DD1">
        <w:rPr>
          <w:b/>
        </w:rPr>
        <w:t xml:space="preserve">Článek </w:t>
      </w:r>
      <w:r w:rsidR="00917C0F" w:rsidRPr="00822DD1">
        <w:rPr>
          <w:b/>
        </w:rPr>
        <w:t>VI</w:t>
      </w:r>
      <w:r w:rsidR="004678BC" w:rsidRPr="00822DD1">
        <w:t>.</w:t>
      </w:r>
    </w:p>
    <w:p w:rsidR="00FC62A8" w:rsidRPr="00822DD1" w:rsidRDefault="00FC62A8" w:rsidP="00520EBC">
      <w:pPr>
        <w:numPr>
          <w:ilvl w:val="12"/>
          <w:numId w:val="0"/>
        </w:numPr>
        <w:jc w:val="center"/>
        <w:rPr>
          <w:b/>
          <w:bCs/>
          <w:sz w:val="20"/>
          <w:szCs w:val="20"/>
          <w:u w:val="single"/>
        </w:rPr>
      </w:pPr>
      <w:r w:rsidRPr="00822DD1">
        <w:rPr>
          <w:b/>
          <w:bCs/>
          <w:sz w:val="20"/>
          <w:szCs w:val="20"/>
          <w:u w:val="single"/>
        </w:rPr>
        <w:t>Výše a způsob placení pojistného:</w:t>
      </w:r>
    </w:p>
    <w:p w:rsidR="00FC62A8" w:rsidRPr="00822DD1" w:rsidRDefault="00FC62A8" w:rsidP="00C337D7">
      <w:pPr>
        <w:jc w:val="center"/>
        <w:rPr>
          <w:b/>
          <w:bCs/>
          <w:sz w:val="20"/>
          <w:szCs w:val="20"/>
          <w:u w:val="single"/>
        </w:rPr>
      </w:pPr>
    </w:p>
    <w:p w:rsidR="00FC62A8" w:rsidRPr="00822DD1" w:rsidRDefault="00FC62A8" w:rsidP="002623FB">
      <w:pPr>
        <w:rPr>
          <w:sz w:val="20"/>
          <w:szCs w:val="20"/>
        </w:rPr>
      </w:pPr>
      <w:r w:rsidRPr="00822DD1">
        <w:rPr>
          <w:sz w:val="20"/>
          <w:szCs w:val="20"/>
        </w:rPr>
        <w:t>Článek VI. se mění následovně:</w:t>
      </w:r>
    </w:p>
    <w:p w:rsidR="00FC62A8" w:rsidRPr="00822DD1" w:rsidRDefault="00FC62A8" w:rsidP="00C337D7">
      <w:pPr>
        <w:rPr>
          <w:b/>
          <w:bCs/>
          <w:sz w:val="20"/>
          <w:szCs w:val="20"/>
        </w:rPr>
      </w:pPr>
      <w:r w:rsidRPr="00822DD1">
        <w:rPr>
          <w:sz w:val="20"/>
          <w:szCs w:val="20"/>
        </w:rPr>
        <w:t xml:space="preserve"> </w:t>
      </w:r>
    </w:p>
    <w:p w:rsidR="00055BDE" w:rsidRPr="00822DD1" w:rsidRDefault="00055BDE" w:rsidP="00055BDE">
      <w:pPr>
        <w:numPr>
          <w:ilvl w:val="0"/>
          <w:numId w:val="1"/>
        </w:numPr>
        <w:tabs>
          <w:tab w:val="left" w:pos="-1800"/>
        </w:tabs>
        <w:rPr>
          <w:sz w:val="20"/>
          <w:szCs w:val="20"/>
        </w:rPr>
      </w:pPr>
      <w:r w:rsidRPr="00822DD1">
        <w:rPr>
          <w:sz w:val="20"/>
          <w:szCs w:val="20"/>
        </w:rPr>
        <w:t>Roční pojistné činí:</w:t>
      </w:r>
    </w:p>
    <w:p w:rsidR="00055BDE" w:rsidRPr="00822DD1" w:rsidRDefault="00055BDE" w:rsidP="00055BDE">
      <w:pPr>
        <w:tabs>
          <w:tab w:val="right" w:leader="dot" w:pos="9781"/>
        </w:tabs>
        <w:spacing w:before="120"/>
        <w:ind w:left="284" w:right="-709" w:hanging="284"/>
        <w:rPr>
          <w:sz w:val="20"/>
          <w:szCs w:val="20"/>
        </w:rPr>
      </w:pPr>
      <w:r w:rsidRPr="00822DD1">
        <w:rPr>
          <w:sz w:val="20"/>
          <w:szCs w:val="20"/>
        </w:rPr>
        <w:t>celkové roční pojistné za část A dle přílohy AB</w:t>
      </w:r>
      <w:r w:rsidRPr="00822DD1">
        <w:rPr>
          <w:sz w:val="20"/>
          <w:szCs w:val="20"/>
        </w:rPr>
        <w:tab/>
        <w:t xml:space="preserve"> </w:t>
      </w:r>
      <w:r w:rsidR="00F7002E">
        <w:rPr>
          <w:sz w:val="20"/>
          <w:szCs w:val="20"/>
        </w:rPr>
        <w:t>7</w:t>
      </w:r>
      <w:r w:rsidR="00FF0FAD">
        <w:rPr>
          <w:sz w:val="20"/>
          <w:szCs w:val="20"/>
        </w:rPr>
        <w:t>.</w:t>
      </w:r>
      <w:r w:rsidR="008D4968">
        <w:rPr>
          <w:sz w:val="20"/>
          <w:szCs w:val="20"/>
        </w:rPr>
        <w:t>914.427</w:t>
      </w:r>
      <w:r w:rsidRPr="00822DD1">
        <w:rPr>
          <w:sz w:val="20"/>
          <w:szCs w:val="20"/>
        </w:rPr>
        <w:t>,- Kč</w:t>
      </w:r>
    </w:p>
    <w:p w:rsidR="00055BDE" w:rsidRPr="00822DD1" w:rsidRDefault="00055BDE" w:rsidP="00055BDE">
      <w:pPr>
        <w:tabs>
          <w:tab w:val="right" w:leader="dot" w:pos="9781"/>
        </w:tabs>
        <w:spacing w:before="120"/>
        <w:ind w:left="284" w:right="-709" w:hanging="284"/>
        <w:rPr>
          <w:sz w:val="20"/>
          <w:szCs w:val="20"/>
        </w:rPr>
      </w:pPr>
      <w:r w:rsidRPr="00822DD1">
        <w:rPr>
          <w:sz w:val="20"/>
          <w:szCs w:val="20"/>
        </w:rPr>
        <w:t>Souhrnná bonifikace 201</w:t>
      </w:r>
      <w:r w:rsidR="00FF0FAD">
        <w:rPr>
          <w:sz w:val="20"/>
          <w:szCs w:val="20"/>
        </w:rPr>
        <w:t>8</w:t>
      </w:r>
      <w:r w:rsidRPr="00822DD1">
        <w:rPr>
          <w:sz w:val="20"/>
          <w:szCs w:val="20"/>
        </w:rPr>
        <w:t xml:space="preserve"> - roční</w:t>
      </w:r>
      <w:r w:rsidRPr="00822DD1">
        <w:rPr>
          <w:sz w:val="20"/>
          <w:szCs w:val="20"/>
        </w:rPr>
        <w:tab/>
      </w:r>
      <w:r w:rsidR="00CD32D3">
        <w:rPr>
          <w:sz w:val="20"/>
          <w:szCs w:val="20"/>
        </w:rPr>
        <w:t>1.</w:t>
      </w:r>
      <w:r w:rsidR="008C39FF">
        <w:rPr>
          <w:sz w:val="20"/>
          <w:szCs w:val="20"/>
        </w:rPr>
        <w:t>917.998</w:t>
      </w:r>
      <w:r w:rsidRPr="00822DD1">
        <w:rPr>
          <w:sz w:val="20"/>
          <w:szCs w:val="20"/>
        </w:rPr>
        <w:t>,- Kč</w:t>
      </w:r>
    </w:p>
    <w:p w:rsidR="00055BDE" w:rsidRPr="00822DD1" w:rsidRDefault="00055BDE" w:rsidP="00055BDE">
      <w:pPr>
        <w:tabs>
          <w:tab w:val="right" w:leader="dot" w:pos="9781"/>
        </w:tabs>
        <w:spacing w:before="120"/>
        <w:ind w:left="284" w:right="-709" w:hanging="284"/>
        <w:rPr>
          <w:sz w:val="20"/>
          <w:szCs w:val="20"/>
        </w:rPr>
      </w:pPr>
      <w:r w:rsidRPr="00822DD1">
        <w:rPr>
          <w:sz w:val="20"/>
          <w:szCs w:val="20"/>
        </w:rPr>
        <w:t>Sleva za nově dopojištěné položky - roční…………………………….…………………………….…….……</w:t>
      </w:r>
      <w:r w:rsidR="008D4968">
        <w:rPr>
          <w:sz w:val="20"/>
          <w:szCs w:val="20"/>
        </w:rPr>
        <w:t>255.123</w:t>
      </w:r>
      <w:r w:rsidRPr="00822DD1">
        <w:rPr>
          <w:sz w:val="20"/>
          <w:szCs w:val="20"/>
        </w:rPr>
        <w:t>,- Kč</w:t>
      </w:r>
    </w:p>
    <w:p w:rsidR="00055BDE" w:rsidRPr="00822DD1" w:rsidRDefault="00055BDE" w:rsidP="00055BDE">
      <w:pPr>
        <w:tabs>
          <w:tab w:val="right" w:leader="dot" w:pos="9781"/>
        </w:tabs>
        <w:spacing w:before="120"/>
        <w:ind w:left="284" w:right="-709" w:hanging="284"/>
        <w:rPr>
          <w:sz w:val="20"/>
          <w:szCs w:val="20"/>
        </w:rPr>
      </w:pPr>
      <w:r w:rsidRPr="00822DD1">
        <w:rPr>
          <w:sz w:val="20"/>
          <w:szCs w:val="20"/>
        </w:rPr>
        <w:t>Sleva za příznivý škodní průběh ( roční 700 000,- Kč )</w:t>
      </w:r>
      <w:r w:rsidRPr="00822DD1">
        <w:rPr>
          <w:sz w:val="20"/>
          <w:szCs w:val="20"/>
        </w:rPr>
        <w:tab/>
        <w:t>175.000,- Kč</w:t>
      </w:r>
    </w:p>
    <w:p w:rsidR="00EE0FF3" w:rsidRDefault="00EE0FF3" w:rsidP="00055BDE">
      <w:pPr>
        <w:tabs>
          <w:tab w:val="right" w:leader="dot" w:pos="9781"/>
        </w:tabs>
        <w:spacing w:before="120"/>
        <w:ind w:left="284" w:right="-709" w:hanging="284"/>
        <w:rPr>
          <w:sz w:val="20"/>
          <w:szCs w:val="20"/>
        </w:rPr>
      </w:pPr>
      <w:r w:rsidRPr="00822DD1">
        <w:rPr>
          <w:sz w:val="20"/>
          <w:szCs w:val="20"/>
        </w:rPr>
        <w:t>Nespotřebované pojist</w:t>
      </w:r>
      <w:r w:rsidR="001623CE" w:rsidRPr="00822DD1">
        <w:rPr>
          <w:sz w:val="20"/>
          <w:szCs w:val="20"/>
        </w:rPr>
        <w:t>né…………………………………………………………………………….</w:t>
      </w:r>
      <w:r w:rsidRPr="00822DD1">
        <w:rPr>
          <w:sz w:val="20"/>
          <w:szCs w:val="20"/>
        </w:rPr>
        <w:t>……</w:t>
      </w:r>
      <w:r w:rsidR="00E33A23" w:rsidRPr="00822DD1">
        <w:rPr>
          <w:sz w:val="20"/>
          <w:szCs w:val="20"/>
        </w:rPr>
        <w:t>..</w:t>
      </w:r>
      <w:r w:rsidR="00FF0FAD">
        <w:rPr>
          <w:sz w:val="20"/>
          <w:szCs w:val="20"/>
        </w:rPr>
        <w:t>…..</w:t>
      </w:r>
      <w:r w:rsidRPr="00822DD1">
        <w:rPr>
          <w:sz w:val="20"/>
          <w:szCs w:val="20"/>
        </w:rPr>
        <w:t>…</w:t>
      </w:r>
      <w:r w:rsidR="008C39FF">
        <w:rPr>
          <w:sz w:val="20"/>
          <w:szCs w:val="20"/>
        </w:rPr>
        <w:t>12.685</w:t>
      </w:r>
      <w:r w:rsidRPr="00822DD1">
        <w:rPr>
          <w:sz w:val="20"/>
          <w:szCs w:val="20"/>
        </w:rPr>
        <w:t>,-</w:t>
      </w:r>
      <w:r w:rsidR="00FF0FAD">
        <w:rPr>
          <w:sz w:val="20"/>
          <w:szCs w:val="20"/>
        </w:rPr>
        <w:t xml:space="preserve"> </w:t>
      </w:r>
      <w:r w:rsidRPr="00822DD1">
        <w:rPr>
          <w:sz w:val="20"/>
          <w:szCs w:val="20"/>
        </w:rPr>
        <w:t>Kč</w:t>
      </w:r>
    </w:p>
    <w:p w:rsidR="00FF0FAD" w:rsidRPr="00822DD1" w:rsidRDefault="00FF0FAD" w:rsidP="00055BDE">
      <w:pPr>
        <w:tabs>
          <w:tab w:val="right" w:leader="dot" w:pos="9781"/>
        </w:tabs>
        <w:spacing w:before="120"/>
        <w:ind w:left="284" w:right="-709" w:hanging="284"/>
        <w:rPr>
          <w:sz w:val="20"/>
          <w:szCs w:val="20"/>
        </w:rPr>
      </w:pPr>
      <w:r>
        <w:rPr>
          <w:sz w:val="20"/>
          <w:szCs w:val="20"/>
        </w:rPr>
        <w:t>Doplatek za předchozí období…………………………………………………………………………………</w:t>
      </w:r>
      <w:r w:rsidR="008C39FF">
        <w:rPr>
          <w:sz w:val="20"/>
          <w:szCs w:val="20"/>
        </w:rPr>
        <w:t>.</w:t>
      </w:r>
      <w:r>
        <w:rPr>
          <w:sz w:val="20"/>
          <w:szCs w:val="20"/>
        </w:rPr>
        <w:t>….</w:t>
      </w:r>
      <w:r w:rsidR="008C39FF">
        <w:rPr>
          <w:sz w:val="20"/>
          <w:szCs w:val="20"/>
        </w:rPr>
        <w:t>6.291</w:t>
      </w:r>
      <w:r>
        <w:rPr>
          <w:sz w:val="20"/>
          <w:szCs w:val="20"/>
        </w:rPr>
        <w:t>,- Kč</w:t>
      </w:r>
    </w:p>
    <w:p w:rsidR="00055BDE" w:rsidRPr="00822DD1" w:rsidRDefault="00055BDE" w:rsidP="00055BDE">
      <w:pPr>
        <w:tabs>
          <w:tab w:val="right" w:leader="dot" w:pos="9781"/>
        </w:tabs>
        <w:spacing w:before="120"/>
        <w:ind w:left="284" w:right="-709" w:hanging="284"/>
        <w:rPr>
          <w:b/>
          <w:bCs/>
          <w:sz w:val="20"/>
          <w:szCs w:val="20"/>
        </w:rPr>
      </w:pPr>
      <w:r w:rsidRPr="00822DD1">
        <w:rPr>
          <w:b/>
          <w:bCs/>
          <w:sz w:val="20"/>
          <w:szCs w:val="20"/>
        </w:rPr>
        <w:t xml:space="preserve">celkové pojistné za období od </w:t>
      </w:r>
      <w:r w:rsidR="00A52900" w:rsidRPr="00822DD1">
        <w:rPr>
          <w:b/>
          <w:sz w:val="20"/>
          <w:szCs w:val="20"/>
        </w:rPr>
        <w:t>1.</w:t>
      </w:r>
      <w:r w:rsidR="00F70DBA">
        <w:rPr>
          <w:b/>
          <w:sz w:val="20"/>
          <w:szCs w:val="20"/>
        </w:rPr>
        <w:t>9</w:t>
      </w:r>
      <w:r w:rsidR="00755289" w:rsidRPr="00822DD1">
        <w:rPr>
          <w:b/>
          <w:sz w:val="20"/>
          <w:szCs w:val="20"/>
        </w:rPr>
        <w:t>.201</w:t>
      </w:r>
      <w:r w:rsidR="00E032F6">
        <w:rPr>
          <w:b/>
          <w:sz w:val="20"/>
          <w:szCs w:val="20"/>
        </w:rPr>
        <w:t>8</w:t>
      </w:r>
      <w:r w:rsidRPr="00822DD1">
        <w:rPr>
          <w:b/>
          <w:sz w:val="20"/>
          <w:szCs w:val="20"/>
        </w:rPr>
        <w:t xml:space="preserve"> do </w:t>
      </w:r>
      <w:r w:rsidR="00A52900" w:rsidRPr="00822DD1">
        <w:rPr>
          <w:b/>
          <w:sz w:val="20"/>
          <w:szCs w:val="20"/>
        </w:rPr>
        <w:t xml:space="preserve"> </w:t>
      </w:r>
      <w:r w:rsidR="00C35CE4">
        <w:rPr>
          <w:b/>
          <w:sz w:val="20"/>
          <w:szCs w:val="20"/>
        </w:rPr>
        <w:t>3</w:t>
      </w:r>
      <w:r w:rsidR="00F70DBA">
        <w:rPr>
          <w:b/>
          <w:sz w:val="20"/>
          <w:szCs w:val="20"/>
        </w:rPr>
        <w:t>0</w:t>
      </w:r>
      <w:r w:rsidR="00C35CE4">
        <w:rPr>
          <w:b/>
          <w:sz w:val="20"/>
          <w:szCs w:val="20"/>
        </w:rPr>
        <w:t>.</w:t>
      </w:r>
      <w:r w:rsidR="00F70DBA">
        <w:rPr>
          <w:b/>
          <w:sz w:val="20"/>
          <w:szCs w:val="20"/>
        </w:rPr>
        <w:t>11</w:t>
      </w:r>
      <w:r w:rsidR="00DB2E8C" w:rsidRPr="00822DD1">
        <w:rPr>
          <w:b/>
          <w:sz w:val="20"/>
          <w:szCs w:val="20"/>
        </w:rPr>
        <w:t>.2018</w:t>
      </w:r>
      <w:r w:rsidR="00476CA2" w:rsidRPr="0048605C">
        <w:rPr>
          <w:b/>
          <w:sz w:val="20"/>
          <w:szCs w:val="20"/>
        </w:rPr>
        <w:t>…………………..</w:t>
      </w:r>
      <w:r w:rsidRPr="0048605C">
        <w:rPr>
          <w:b/>
          <w:sz w:val="20"/>
          <w:szCs w:val="20"/>
        </w:rPr>
        <w:t>………………………...</w:t>
      </w:r>
      <w:r w:rsidR="008E11E2" w:rsidRPr="0048605C">
        <w:rPr>
          <w:b/>
          <w:sz w:val="20"/>
          <w:szCs w:val="20"/>
        </w:rPr>
        <w:t>.</w:t>
      </w:r>
      <w:r w:rsidR="001623CE" w:rsidRPr="0048605C">
        <w:rPr>
          <w:b/>
          <w:sz w:val="20"/>
          <w:szCs w:val="20"/>
        </w:rPr>
        <w:t>..</w:t>
      </w:r>
      <w:r w:rsidRPr="0048605C">
        <w:rPr>
          <w:b/>
          <w:sz w:val="20"/>
          <w:szCs w:val="20"/>
        </w:rPr>
        <w:t>…</w:t>
      </w:r>
      <w:r w:rsidR="00FF0FAD" w:rsidRPr="0048605C">
        <w:rPr>
          <w:b/>
          <w:sz w:val="20"/>
          <w:szCs w:val="20"/>
        </w:rPr>
        <w:t>…</w:t>
      </w:r>
      <w:r w:rsidRPr="0048605C">
        <w:rPr>
          <w:b/>
          <w:sz w:val="20"/>
          <w:szCs w:val="20"/>
        </w:rPr>
        <w:t>…</w:t>
      </w:r>
      <w:r w:rsidR="008C39FF">
        <w:rPr>
          <w:b/>
          <w:bCs/>
          <w:sz w:val="20"/>
          <w:szCs w:val="20"/>
        </w:rPr>
        <w:t>1.</w:t>
      </w:r>
      <w:r w:rsidR="008D4968">
        <w:rPr>
          <w:b/>
          <w:bCs/>
          <w:sz w:val="20"/>
          <w:szCs w:val="20"/>
        </w:rPr>
        <w:t>253.933</w:t>
      </w:r>
      <w:r w:rsidRPr="0048605C">
        <w:rPr>
          <w:b/>
          <w:bCs/>
          <w:sz w:val="20"/>
          <w:szCs w:val="20"/>
        </w:rPr>
        <w:t xml:space="preserve">,- </w:t>
      </w:r>
      <w:r w:rsidRPr="00822DD1">
        <w:rPr>
          <w:b/>
          <w:bCs/>
          <w:sz w:val="20"/>
          <w:szCs w:val="20"/>
        </w:rPr>
        <w:t>Kč</w:t>
      </w:r>
    </w:p>
    <w:p w:rsidR="00055BDE" w:rsidRPr="00822DD1" w:rsidRDefault="00055BDE" w:rsidP="00055BDE">
      <w:pPr>
        <w:tabs>
          <w:tab w:val="right" w:leader="dot" w:pos="9781"/>
        </w:tabs>
        <w:spacing w:before="120"/>
        <w:ind w:right="-709"/>
        <w:rPr>
          <w:b/>
          <w:bCs/>
          <w:sz w:val="20"/>
          <w:szCs w:val="20"/>
        </w:rPr>
      </w:pPr>
    </w:p>
    <w:p w:rsidR="00055BDE" w:rsidRPr="00822DD1" w:rsidRDefault="00055BDE" w:rsidP="00C65A56">
      <w:pPr>
        <w:numPr>
          <w:ilvl w:val="0"/>
          <w:numId w:val="1"/>
        </w:numPr>
        <w:tabs>
          <w:tab w:val="left" w:pos="-1800"/>
        </w:tabs>
        <w:jc w:val="both"/>
        <w:rPr>
          <w:sz w:val="20"/>
          <w:szCs w:val="20"/>
        </w:rPr>
      </w:pPr>
      <w:r w:rsidRPr="00822DD1">
        <w:rPr>
          <w:sz w:val="20"/>
          <w:szCs w:val="20"/>
        </w:rPr>
        <w:t xml:space="preserve">Pojistné se považuje za zaplacené okamžikem připsání příslušné částky pojistného na účet pojišťovacího makléře, je-li placena prostřednictvím peněžního ústavu. Pojistné za období od </w:t>
      </w:r>
      <w:r w:rsidR="00A52900" w:rsidRPr="00822DD1">
        <w:rPr>
          <w:sz w:val="20"/>
          <w:szCs w:val="20"/>
        </w:rPr>
        <w:t>1.</w:t>
      </w:r>
      <w:r w:rsidR="00F70DBA">
        <w:rPr>
          <w:sz w:val="20"/>
          <w:szCs w:val="20"/>
        </w:rPr>
        <w:t>9</w:t>
      </w:r>
      <w:r w:rsidRPr="00822DD1">
        <w:rPr>
          <w:sz w:val="20"/>
          <w:szCs w:val="20"/>
        </w:rPr>
        <w:t>.201</w:t>
      </w:r>
      <w:r w:rsidR="00E032F6">
        <w:rPr>
          <w:sz w:val="20"/>
          <w:szCs w:val="20"/>
        </w:rPr>
        <w:t>8</w:t>
      </w:r>
      <w:r w:rsidRPr="00822DD1">
        <w:rPr>
          <w:sz w:val="20"/>
          <w:szCs w:val="20"/>
        </w:rPr>
        <w:t xml:space="preserve"> do </w:t>
      </w:r>
      <w:r w:rsidR="00F70DBA">
        <w:rPr>
          <w:sz w:val="20"/>
          <w:szCs w:val="20"/>
        </w:rPr>
        <w:t>30.11</w:t>
      </w:r>
      <w:r w:rsidR="00DB2E8C" w:rsidRPr="00822DD1">
        <w:rPr>
          <w:sz w:val="20"/>
          <w:szCs w:val="20"/>
        </w:rPr>
        <w:t>.2018</w:t>
      </w:r>
      <w:r w:rsidRPr="00822DD1">
        <w:rPr>
          <w:sz w:val="20"/>
          <w:szCs w:val="20"/>
        </w:rPr>
        <w:t xml:space="preserve"> je splatné</w:t>
      </w:r>
      <w:r w:rsidR="00A52900" w:rsidRPr="00822DD1">
        <w:rPr>
          <w:sz w:val="20"/>
          <w:szCs w:val="20"/>
        </w:rPr>
        <w:t xml:space="preserve"> </w:t>
      </w:r>
      <w:r w:rsidRPr="00822DD1">
        <w:rPr>
          <w:sz w:val="20"/>
          <w:szCs w:val="20"/>
        </w:rPr>
        <w:t>k 15.</w:t>
      </w:r>
      <w:r w:rsidR="00F70DBA">
        <w:rPr>
          <w:sz w:val="20"/>
          <w:szCs w:val="20"/>
        </w:rPr>
        <w:t>9</w:t>
      </w:r>
      <w:r w:rsidR="00E032F6">
        <w:rPr>
          <w:sz w:val="20"/>
          <w:szCs w:val="20"/>
        </w:rPr>
        <w:t>.2018</w:t>
      </w:r>
      <w:r w:rsidRPr="00822DD1">
        <w:rPr>
          <w:sz w:val="20"/>
          <w:szCs w:val="20"/>
        </w:rPr>
        <w:t>.</w:t>
      </w:r>
    </w:p>
    <w:p w:rsidR="00055BDE" w:rsidRPr="00822DD1" w:rsidRDefault="00055BDE" w:rsidP="00055BDE">
      <w:pPr>
        <w:tabs>
          <w:tab w:val="left" w:pos="-1800"/>
        </w:tabs>
        <w:ind w:left="360"/>
        <w:rPr>
          <w:sz w:val="20"/>
          <w:szCs w:val="20"/>
        </w:rPr>
      </w:pPr>
    </w:p>
    <w:p w:rsidR="00055BDE" w:rsidRPr="00822DD1" w:rsidRDefault="00055BDE" w:rsidP="00055BDE">
      <w:pPr>
        <w:tabs>
          <w:tab w:val="left" w:pos="-1800"/>
        </w:tabs>
        <w:rPr>
          <w:sz w:val="20"/>
          <w:szCs w:val="20"/>
        </w:rPr>
      </w:pPr>
      <w:r w:rsidRPr="00822DD1">
        <w:rPr>
          <w:sz w:val="20"/>
          <w:szCs w:val="20"/>
        </w:rPr>
        <w:t xml:space="preserve">   3.   Pojistné bude placeno prostřednictvím peněžního ústavu na účet pojišťovacího makléře č. </w:t>
      </w:r>
      <w:r w:rsidR="003E1BDD">
        <w:rPr>
          <w:sz w:val="20"/>
          <w:szCs w:val="20"/>
        </w:rPr>
        <w:t>xxxxxxxxxx</w:t>
      </w:r>
      <w:r w:rsidRPr="00822DD1">
        <w:rPr>
          <w:sz w:val="20"/>
          <w:szCs w:val="20"/>
        </w:rPr>
        <w:t>/</w:t>
      </w:r>
      <w:r w:rsidR="003E1BDD">
        <w:rPr>
          <w:sz w:val="20"/>
          <w:szCs w:val="20"/>
        </w:rPr>
        <w:t>xxxx</w:t>
      </w:r>
      <w:r w:rsidRPr="00822DD1">
        <w:rPr>
          <w:sz w:val="20"/>
          <w:szCs w:val="20"/>
        </w:rPr>
        <w:t xml:space="preserve">., v.s.  </w:t>
      </w:r>
    </w:p>
    <w:p w:rsidR="00055BDE" w:rsidRPr="00822DD1" w:rsidRDefault="00055BDE" w:rsidP="00055BDE">
      <w:pPr>
        <w:tabs>
          <w:tab w:val="left" w:pos="-1800"/>
        </w:tabs>
        <w:rPr>
          <w:sz w:val="20"/>
          <w:szCs w:val="20"/>
        </w:rPr>
      </w:pPr>
      <w:r w:rsidRPr="00822DD1">
        <w:rPr>
          <w:b/>
          <w:bCs/>
          <w:sz w:val="20"/>
          <w:szCs w:val="20"/>
        </w:rPr>
        <w:t xml:space="preserve">         </w:t>
      </w:r>
      <w:r w:rsidR="003E1BDD">
        <w:rPr>
          <w:b/>
          <w:bCs/>
          <w:sz w:val="20"/>
          <w:szCs w:val="20"/>
        </w:rPr>
        <w:t>xxxxxxxxxx</w:t>
      </w:r>
      <w:r w:rsidRPr="00822DD1">
        <w:rPr>
          <w:sz w:val="20"/>
          <w:szCs w:val="20"/>
        </w:rPr>
        <w:t xml:space="preserve"> (číslo pojistné smlouvy – část A).</w:t>
      </w:r>
    </w:p>
    <w:p w:rsidR="001E22C9" w:rsidRPr="00822DD1" w:rsidRDefault="001E22C9" w:rsidP="00055BDE">
      <w:pPr>
        <w:tabs>
          <w:tab w:val="left" w:pos="-1800"/>
        </w:tabs>
        <w:rPr>
          <w:b/>
          <w:bCs/>
          <w:sz w:val="20"/>
          <w:szCs w:val="20"/>
          <w:u w:val="single"/>
        </w:rPr>
      </w:pPr>
    </w:p>
    <w:p w:rsidR="00ED488B" w:rsidRPr="00822DD1" w:rsidRDefault="00ED488B">
      <w:pPr>
        <w:rPr>
          <w:b/>
          <w:bCs/>
          <w:sz w:val="20"/>
          <w:szCs w:val="20"/>
          <w:u w:val="single"/>
        </w:rPr>
      </w:pPr>
      <w:r w:rsidRPr="00822DD1">
        <w:rPr>
          <w:b/>
          <w:bCs/>
          <w:sz w:val="20"/>
          <w:szCs w:val="20"/>
          <w:u w:val="single"/>
        </w:rPr>
        <w:br w:type="page"/>
      </w:r>
    </w:p>
    <w:p w:rsidR="00FC62A8" w:rsidRPr="00822DD1" w:rsidRDefault="00FC62A8" w:rsidP="00897748">
      <w:pPr>
        <w:jc w:val="center"/>
        <w:rPr>
          <w:b/>
          <w:bCs/>
        </w:rPr>
      </w:pPr>
      <w:r w:rsidRPr="00822DD1">
        <w:rPr>
          <w:b/>
          <w:bCs/>
        </w:rPr>
        <w:lastRenderedPageBreak/>
        <w:t>ČÁST B – Pojištění odpovědnosti</w:t>
      </w:r>
    </w:p>
    <w:p w:rsidR="00FC62A8" w:rsidRPr="00822DD1" w:rsidRDefault="00FC62A8" w:rsidP="00897748">
      <w:pPr>
        <w:jc w:val="center"/>
        <w:rPr>
          <w:sz w:val="20"/>
          <w:szCs w:val="20"/>
        </w:rPr>
      </w:pPr>
    </w:p>
    <w:p w:rsidR="008E4939" w:rsidRPr="00822DD1" w:rsidRDefault="002B5551" w:rsidP="008E4939">
      <w:pPr>
        <w:rPr>
          <w:sz w:val="20"/>
          <w:szCs w:val="20"/>
        </w:rPr>
      </w:pPr>
      <w:r w:rsidRPr="00822DD1">
        <w:rPr>
          <w:sz w:val="20"/>
          <w:szCs w:val="20"/>
        </w:rPr>
        <w:t xml:space="preserve">Rekapitulace změn a rozšíření pojištění </w:t>
      </w:r>
      <w:r w:rsidR="008E4939" w:rsidRPr="00822DD1">
        <w:rPr>
          <w:sz w:val="20"/>
          <w:szCs w:val="20"/>
        </w:rPr>
        <w:t>v části B</w:t>
      </w:r>
    </w:p>
    <w:p w:rsidR="008E4939" w:rsidRPr="00822DD1" w:rsidRDefault="008E4939" w:rsidP="00897748">
      <w:pPr>
        <w:jc w:val="center"/>
        <w:rPr>
          <w:sz w:val="20"/>
          <w:szCs w:val="20"/>
        </w:rPr>
      </w:pPr>
    </w:p>
    <w:p w:rsidR="00FC62A8" w:rsidRPr="00822DD1" w:rsidRDefault="00FC62A8" w:rsidP="00092448">
      <w:pPr>
        <w:rPr>
          <w:sz w:val="20"/>
          <w:szCs w:val="20"/>
        </w:rPr>
      </w:pPr>
    </w:p>
    <w:p w:rsidR="00FC62A8" w:rsidRPr="00822DD1" w:rsidRDefault="00FC62A8" w:rsidP="00897748">
      <w:pPr>
        <w:jc w:val="center"/>
        <w:rPr>
          <w:b/>
          <w:sz w:val="20"/>
          <w:szCs w:val="20"/>
        </w:rPr>
      </w:pPr>
      <w:r w:rsidRPr="00822DD1">
        <w:rPr>
          <w:b/>
          <w:sz w:val="20"/>
          <w:szCs w:val="20"/>
        </w:rPr>
        <w:t>Článek II.</w:t>
      </w:r>
    </w:p>
    <w:p w:rsidR="00FC62A8" w:rsidRPr="00822DD1" w:rsidRDefault="00FC62A8" w:rsidP="00897748">
      <w:pPr>
        <w:jc w:val="center"/>
        <w:rPr>
          <w:b/>
          <w:sz w:val="20"/>
          <w:szCs w:val="20"/>
          <w:u w:val="single"/>
        </w:rPr>
      </w:pPr>
      <w:r w:rsidRPr="00822DD1">
        <w:rPr>
          <w:b/>
          <w:sz w:val="20"/>
          <w:szCs w:val="20"/>
          <w:u w:val="single"/>
        </w:rPr>
        <w:t>Druhy pojištění, předměty pojištění, pojistné částky a spoluúčasti:</w:t>
      </w:r>
    </w:p>
    <w:p w:rsidR="00615D6A" w:rsidRPr="00822DD1" w:rsidRDefault="00615D6A" w:rsidP="00897748">
      <w:pPr>
        <w:jc w:val="center"/>
        <w:rPr>
          <w:b/>
          <w:sz w:val="20"/>
          <w:szCs w:val="20"/>
          <w:u w:val="single"/>
        </w:rPr>
      </w:pPr>
    </w:p>
    <w:p w:rsidR="00C25C8B" w:rsidRPr="00822DD1" w:rsidRDefault="00C25C8B" w:rsidP="00C25C8B">
      <w:pPr>
        <w:jc w:val="both"/>
        <w:rPr>
          <w:rFonts w:cs="Arial"/>
          <w:sz w:val="20"/>
          <w:szCs w:val="20"/>
        </w:rPr>
      </w:pPr>
      <w:r w:rsidRPr="00822DD1">
        <w:rPr>
          <w:rFonts w:cs="Arial"/>
          <w:sz w:val="20"/>
          <w:szCs w:val="20"/>
        </w:rPr>
        <w:t>Ujednává se s platností od 1.3.2015 sleva na nově dopojištěné položky ve výši 30% ze stávajících sazeb.</w:t>
      </w:r>
    </w:p>
    <w:p w:rsidR="00C25C8B" w:rsidRPr="00822DD1" w:rsidRDefault="00C25C8B" w:rsidP="00EE4AD0">
      <w:pPr>
        <w:jc w:val="both"/>
        <w:rPr>
          <w:sz w:val="20"/>
          <w:szCs w:val="20"/>
        </w:rPr>
      </w:pPr>
    </w:p>
    <w:p w:rsidR="006D606E" w:rsidRPr="00822DD1" w:rsidRDefault="00FC62A8" w:rsidP="00EE4AD0">
      <w:pPr>
        <w:jc w:val="both"/>
        <w:rPr>
          <w:sz w:val="20"/>
          <w:szCs w:val="20"/>
        </w:rPr>
      </w:pPr>
      <w:r w:rsidRPr="00822DD1">
        <w:rPr>
          <w:sz w:val="20"/>
          <w:szCs w:val="20"/>
        </w:rPr>
        <w:t xml:space="preserve">Odchylně od článku II se uvádí změny v pojištění, které jsou dány pro jednotlivé pojištěné subjekty, jichž se změna týká, přílohou AB1 tohoto dodatku, kde jsou uvedeny pro každý pojištěný subjekt pojistná částka, pojistné </w:t>
      </w:r>
      <w:r w:rsidR="00F50B77" w:rsidRPr="00822DD1">
        <w:rPr>
          <w:sz w:val="20"/>
          <w:szCs w:val="20"/>
        </w:rPr>
        <w:t>nebezpečí</w:t>
      </w:r>
      <w:r w:rsidRPr="00822DD1">
        <w:rPr>
          <w:sz w:val="20"/>
          <w:szCs w:val="20"/>
        </w:rPr>
        <w:t xml:space="preserve"> a</w:t>
      </w:r>
      <w:r w:rsidR="002956CB" w:rsidRPr="00822DD1">
        <w:rPr>
          <w:sz w:val="20"/>
          <w:szCs w:val="20"/>
        </w:rPr>
        <w:t> </w:t>
      </w:r>
      <w:r w:rsidRPr="00822DD1">
        <w:rPr>
          <w:sz w:val="20"/>
          <w:szCs w:val="20"/>
        </w:rPr>
        <w:t>spoluúčast.</w:t>
      </w:r>
      <w:r w:rsidR="006D606E" w:rsidRPr="00822DD1">
        <w:rPr>
          <w:sz w:val="20"/>
          <w:szCs w:val="20"/>
          <w:highlight w:val="yellow"/>
        </w:rPr>
        <w:t xml:space="preserve"> </w:t>
      </w:r>
    </w:p>
    <w:p w:rsidR="00FC62A8" w:rsidRPr="00822DD1" w:rsidRDefault="00FC62A8" w:rsidP="00EE4AD0">
      <w:pPr>
        <w:jc w:val="both"/>
        <w:rPr>
          <w:sz w:val="20"/>
          <w:szCs w:val="20"/>
        </w:rPr>
      </w:pPr>
    </w:p>
    <w:p w:rsidR="005F00D2" w:rsidRPr="00822DD1" w:rsidRDefault="005F00D2" w:rsidP="00EE4AD0">
      <w:pPr>
        <w:jc w:val="both"/>
        <w:rPr>
          <w:sz w:val="20"/>
          <w:szCs w:val="20"/>
        </w:rPr>
      </w:pPr>
    </w:p>
    <w:p w:rsidR="00EE4AD0" w:rsidRPr="00822DD1" w:rsidRDefault="00EE4AD0" w:rsidP="00EE4AD0">
      <w:pPr>
        <w:jc w:val="both"/>
        <w:rPr>
          <w:sz w:val="20"/>
          <w:szCs w:val="20"/>
        </w:rPr>
      </w:pPr>
    </w:p>
    <w:p w:rsidR="00B151D2" w:rsidRPr="00822DD1" w:rsidRDefault="00B151D2" w:rsidP="00EE4AD0">
      <w:pPr>
        <w:jc w:val="both"/>
        <w:rPr>
          <w:sz w:val="20"/>
          <w:szCs w:val="20"/>
        </w:rPr>
      </w:pPr>
      <w:r w:rsidRPr="00822DD1">
        <w:rPr>
          <w:sz w:val="20"/>
          <w:szCs w:val="20"/>
        </w:rPr>
        <w:t>Tímto pojištěním jsou kryti i</w:t>
      </w:r>
      <w:r w:rsidRPr="00822DD1">
        <w:rPr>
          <w:b/>
          <w:sz w:val="20"/>
          <w:szCs w:val="20"/>
        </w:rPr>
        <w:t xml:space="preserve"> dobrovolníci</w:t>
      </w:r>
      <w:r w:rsidRPr="00822DD1">
        <w:rPr>
          <w:sz w:val="20"/>
          <w:szCs w:val="20"/>
        </w:rPr>
        <w:t>, pokud by se jednalo o jejich využívání podle § 115 odst. 2 zákona o</w:t>
      </w:r>
      <w:r w:rsidR="002956CB" w:rsidRPr="00822DD1">
        <w:rPr>
          <w:sz w:val="20"/>
          <w:szCs w:val="20"/>
        </w:rPr>
        <w:t> </w:t>
      </w:r>
      <w:r w:rsidRPr="00822DD1">
        <w:rPr>
          <w:sz w:val="20"/>
          <w:szCs w:val="20"/>
        </w:rPr>
        <w:t>sociálních službách, v případě, že tito dobrovolníci splňují podmínky podle zákona o dobrovolnické službě a zákona o</w:t>
      </w:r>
      <w:r w:rsidR="002956CB" w:rsidRPr="00822DD1">
        <w:rPr>
          <w:sz w:val="20"/>
          <w:szCs w:val="20"/>
        </w:rPr>
        <w:t> </w:t>
      </w:r>
      <w:r w:rsidRPr="00822DD1">
        <w:rPr>
          <w:sz w:val="20"/>
          <w:szCs w:val="20"/>
        </w:rPr>
        <w:t>sociálních službách.</w:t>
      </w:r>
    </w:p>
    <w:p w:rsidR="008C129E" w:rsidRPr="00822DD1" w:rsidRDefault="008C129E" w:rsidP="00EE4AD0">
      <w:pPr>
        <w:jc w:val="both"/>
        <w:rPr>
          <w:sz w:val="20"/>
          <w:szCs w:val="20"/>
        </w:rPr>
      </w:pPr>
    </w:p>
    <w:p w:rsidR="00EE4AD0" w:rsidRPr="00822DD1" w:rsidRDefault="00EE4AD0" w:rsidP="00EE4AD0">
      <w:pPr>
        <w:jc w:val="both"/>
        <w:rPr>
          <w:sz w:val="20"/>
          <w:szCs w:val="20"/>
        </w:rPr>
      </w:pPr>
    </w:p>
    <w:p w:rsidR="005F00D2" w:rsidRPr="00822DD1" w:rsidRDefault="005F00D2" w:rsidP="00EE4AD0">
      <w:pPr>
        <w:jc w:val="both"/>
        <w:rPr>
          <w:sz w:val="20"/>
          <w:szCs w:val="20"/>
        </w:rPr>
      </w:pPr>
    </w:p>
    <w:p w:rsidR="008C129E" w:rsidRPr="00822DD1" w:rsidRDefault="008C129E" w:rsidP="00EE4AD0">
      <w:pPr>
        <w:jc w:val="both"/>
        <w:rPr>
          <w:sz w:val="20"/>
          <w:szCs w:val="20"/>
        </w:rPr>
      </w:pPr>
      <w:r w:rsidRPr="00822DD1">
        <w:rPr>
          <w:sz w:val="20"/>
          <w:szCs w:val="20"/>
        </w:rPr>
        <w:t>U subjektů poskytujících sociální služby je nově dopojištěno</w:t>
      </w:r>
      <w:r w:rsidRPr="00822DD1">
        <w:rPr>
          <w:b/>
          <w:sz w:val="20"/>
          <w:szCs w:val="20"/>
        </w:rPr>
        <w:t xml:space="preserve"> poskytování zdravotních služeb</w:t>
      </w:r>
      <w:r w:rsidRPr="00822DD1">
        <w:rPr>
          <w:sz w:val="20"/>
          <w:szCs w:val="20"/>
        </w:rPr>
        <w:t xml:space="preserve"> podle zákona č.</w:t>
      </w:r>
      <w:r w:rsidR="002956CB" w:rsidRPr="00822DD1">
        <w:rPr>
          <w:sz w:val="20"/>
          <w:szCs w:val="20"/>
        </w:rPr>
        <w:t> </w:t>
      </w:r>
      <w:r w:rsidRPr="00822DD1">
        <w:rPr>
          <w:sz w:val="20"/>
          <w:szCs w:val="20"/>
        </w:rPr>
        <w:t>372/2011 Sb., o zdravotních službách a podmínkách jejich poskytování, ve znění pozdějších předpisů, a to vždy v</w:t>
      </w:r>
      <w:r w:rsidR="002956CB" w:rsidRPr="00822DD1">
        <w:rPr>
          <w:sz w:val="20"/>
          <w:szCs w:val="20"/>
        </w:rPr>
        <w:t> </w:t>
      </w:r>
      <w:r w:rsidRPr="00822DD1">
        <w:rPr>
          <w:sz w:val="20"/>
          <w:szCs w:val="20"/>
        </w:rPr>
        <w:t>rozsahu uvedeném v konkrétním oprávnění k poskytování zdravotních služeb.</w:t>
      </w:r>
    </w:p>
    <w:p w:rsidR="008C129E" w:rsidRPr="00822DD1" w:rsidRDefault="008C129E" w:rsidP="00EE4AD0">
      <w:pPr>
        <w:jc w:val="both"/>
        <w:rPr>
          <w:sz w:val="20"/>
          <w:szCs w:val="20"/>
        </w:rPr>
      </w:pPr>
    </w:p>
    <w:p w:rsidR="005F00D2" w:rsidRPr="00822DD1" w:rsidRDefault="005F00D2" w:rsidP="00EE4AD0">
      <w:pPr>
        <w:jc w:val="both"/>
        <w:rPr>
          <w:sz w:val="20"/>
          <w:szCs w:val="20"/>
        </w:rPr>
      </w:pPr>
    </w:p>
    <w:p w:rsidR="00EE4AD0" w:rsidRPr="00822DD1" w:rsidRDefault="00EE4AD0" w:rsidP="00EE4AD0">
      <w:pPr>
        <w:jc w:val="both"/>
        <w:rPr>
          <w:sz w:val="20"/>
          <w:szCs w:val="20"/>
        </w:rPr>
      </w:pPr>
    </w:p>
    <w:p w:rsidR="00615D6A" w:rsidRPr="00822DD1" w:rsidRDefault="00F50B77" w:rsidP="00EE4AD0">
      <w:pPr>
        <w:jc w:val="both"/>
        <w:rPr>
          <w:sz w:val="20"/>
          <w:szCs w:val="20"/>
        </w:rPr>
      </w:pPr>
      <w:r w:rsidRPr="00822DD1">
        <w:rPr>
          <w:sz w:val="20"/>
          <w:szCs w:val="20"/>
        </w:rPr>
        <w:t xml:space="preserve">Vzhledem ke zrušení zákona č. 160/1992 Sb., o zdravotní péči v nestátních zdravotnických zařízeních, ve znění pozdějších předpisů a jeho nahrazení zákonem č. 372/2011 Sb., o zdravotních službách a podmínkách jejich poskytování, ve znění pozdějších předpisů, prohlašuje pojistitel, že </w:t>
      </w:r>
      <w:r w:rsidRPr="00822DD1">
        <w:rPr>
          <w:b/>
          <w:sz w:val="20"/>
          <w:szCs w:val="20"/>
        </w:rPr>
        <w:t>rozsah pojištění (sjednaná pojistná nebezpečí) dle Doplňkových pojistných podmínek DPPNZZ P 1/07 zůstává touto změnou nedotčen</w:t>
      </w:r>
      <w:r w:rsidRPr="00822DD1">
        <w:rPr>
          <w:sz w:val="20"/>
          <w:szCs w:val="20"/>
        </w:rPr>
        <w:t>, a to i pro poskytovatele zdravotních služeb s</w:t>
      </w:r>
      <w:r w:rsidR="002956CB" w:rsidRPr="00822DD1">
        <w:rPr>
          <w:sz w:val="20"/>
          <w:szCs w:val="20"/>
        </w:rPr>
        <w:t> </w:t>
      </w:r>
      <w:r w:rsidRPr="00822DD1">
        <w:rPr>
          <w:sz w:val="20"/>
          <w:szCs w:val="20"/>
        </w:rPr>
        <w:t>oprávněním podle zákona č. 372/2011 Sb.</w:t>
      </w:r>
    </w:p>
    <w:p w:rsidR="00F50B77" w:rsidRPr="00822DD1" w:rsidRDefault="00F50B77" w:rsidP="00EE4AD0">
      <w:pPr>
        <w:jc w:val="both"/>
        <w:rPr>
          <w:sz w:val="20"/>
          <w:szCs w:val="20"/>
        </w:rPr>
      </w:pPr>
    </w:p>
    <w:p w:rsidR="00EE4AD0" w:rsidRPr="00822DD1" w:rsidRDefault="00EE4AD0" w:rsidP="00EE4AD0">
      <w:pPr>
        <w:jc w:val="both"/>
        <w:rPr>
          <w:sz w:val="20"/>
          <w:szCs w:val="20"/>
        </w:rPr>
      </w:pPr>
    </w:p>
    <w:p w:rsidR="005F00D2" w:rsidRPr="00822DD1" w:rsidRDefault="005F00D2" w:rsidP="00EE4AD0">
      <w:pPr>
        <w:jc w:val="both"/>
        <w:rPr>
          <w:sz w:val="20"/>
          <w:szCs w:val="20"/>
        </w:rPr>
      </w:pPr>
    </w:p>
    <w:p w:rsidR="00615D6A" w:rsidRPr="00822DD1" w:rsidRDefault="00615D6A" w:rsidP="00EE4AD0">
      <w:pPr>
        <w:jc w:val="both"/>
        <w:rPr>
          <w:b/>
          <w:sz w:val="20"/>
          <w:szCs w:val="20"/>
        </w:rPr>
      </w:pPr>
      <w:r w:rsidRPr="00822DD1">
        <w:rPr>
          <w:sz w:val="20"/>
          <w:szCs w:val="20"/>
        </w:rPr>
        <w:t xml:space="preserve">Odchylně od ustanovení VPP OD 1/07 čl. 4 odst. 2 písmeno f se pojištění s účinností od 15.3.2010 vztahuje též na </w:t>
      </w:r>
      <w:r w:rsidR="002956CB" w:rsidRPr="00822DD1">
        <w:rPr>
          <w:sz w:val="20"/>
          <w:szCs w:val="20"/>
        </w:rPr>
        <w:t> </w:t>
      </w:r>
      <w:r w:rsidRPr="00822DD1">
        <w:rPr>
          <w:sz w:val="20"/>
          <w:szCs w:val="20"/>
        </w:rPr>
        <w:t>odpovědnost rekvalifikačního zařízení za škodu na zdraví způsobenou při</w:t>
      </w:r>
      <w:r w:rsidRPr="00822DD1">
        <w:rPr>
          <w:b/>
          <w:sz w:val="20"/>
          <w:szCs w:val="20"/>
        </w:rPr>
        <w:t xml:space="preserve"> rekvalifikaci uchazeči o zaměstnání nebo zájemci o zaměstnání.</w:t>
      </w:r>
    </w:p>
    <w:p w:rsidR="00615D6A" w:rsidRPr="00822DD1" w:rsidRDefault="00615D6A" w:rsidP="00EE4AD0">
      <w:pPr>
        <w:jc w:val="both"/>
        <w:rPr>
          <w:sz w:val="20"/>
          <w:szCs w:val="20"/>
        </w:rPr>
      </w:pPr>
    </w:p>
    <w:p w:rsidR="00EE4AD0" w:rsidRPr="00822DD1" w:rsidRDefault="00EE4AD0" w:rsidP="00EE4AD0">
      <w:pPr>
        <w:jc w:val="both"/>
        <w:rPr>
          <w:sz w:val="20"/>
          <w:szCs w:val="20"/>
        </w:rPr>
      </w:pPr>
    </w:p>
    <w:p w:rsidR="005F00D2" w:rsidRPr="00822DD1" w:rsidRDefault="005F00D2" w:rsidP="00EE4AD0">
      <w:pPr>
        <w:jc w:val="both"/>
        <w:rPr>
          <w:sz w:val="20"/>
          <w:szCs w:val="20"/>
        </w:rPr>
      </w:pPr>
    </w:p>
    <w:p w:rsidR="00615D6A" w:rsidRPr="00822DD1" w:rsidRDefault="00615D6A" w:rsidP="00EE4AD0">
      <w:pPr>
        <w:autoSpaceDE w:val="0"/>
        <w:autoSpaceDN w:val="0"/>
        <w:adjustRightInd w:val="0"/>
        <w:jc w:val="both"/>
        <w:rPr>
          <w:sz w:val="20"/>
          <w:szCs w:val="20"/>
        </w:rPr>
      </w:pPr>
      <w:r w:rsidRPr="00822DD1">
        <w:rPr>
          <w:sz w:val="20"/>
          <w:szCs w:val="20"/>
        </w:rPr>
        <w:t>Odchylně od článku 4, bodu 2, písm. l) VPP OD 1/07 se ujednává, že pojištění se vztahuje i na</w:t>
      </w:r>
      <w:r w:rsidRPr="00822DD1">
        <w:rPr>
          <w:b/>
          <w:sz w:val="20"/>
          <w:szCs w:val="20"/>
        </w:rPr>
        <w:t xml:space="preserve"> náhradu nákladů vynaložených zdravotní pojišťovnou na zdravotní péči ve prospěch zaměstnanců pojištěného v důsledku nedbalostního protiprávního jednání pojištěného</w:t>
      </w:r>
      <w:r w:rsidRPr="00822DD1">
        <w:rPr>
          <w:sz w:val="20"/>
          <w:szCs w:val="20"/>
        </w:rPr>
        <w:t>. Toto pojištění se však vztahuje jen na případy, kdy na odpovědnost za pracovní úraz nebo nemoc z povolání, ke kterým se náklady na zdravotní péči vážou, se vztahuje zákonné pojištění odpovědnosti zaměstnavatele za škodu při pracovním úrazu nebo nemoci z povolání.</w:t>
      </w:r>
    </w:p>
    <w:p w:rsidR="00615D6A" w:rsidRPr="00822DD1" w:rsidRDefault="00615D6A" w:rsidP="00EE4AD0">
      <w:pPr>
        <w:autoSpaceDE w:val="0"/>
        <w:autoSpaceDN w:val="0"/>
        <w:adjustRightInd w:val="0"/>
        <w:jc w:val="both"/>
        <w:rPr>
          <w:sz w:val="20"/>
          <w:szCs w:val="20"/>
        </w:rPr>
      </w:pPr>
    </w:p>
    <w:p w:rsidR="005F00D2" w:rsidRPr="00822DD1" w:rsidRDefault="005F00D2" w:rsidP="00EE4AD0">
      <w:pPr>
        <w:autoSpaceDE w:val="0"/>
        <w:autoSpaceDN w:val="0"/>
        <w:adjustRightInd w:val="0"/>
        <w:jc w:val="both"/>
        <w:rPr>
          <w:sz w:val="20"/>
          <w:szCs w:val="20"/>
        </w:rPr>
      </w:pPr>
    </w:p>
    <w:p w:rsidR="00EE4AD0" w:rsidRPr="00822DD1" w:rsidRDefault="00EE4AD0" w:rsidP="00EE4AD0">
      <w:pPr>
        <w:autoSpaceDE w:val="0"/>
        <w:autoSpaceDN w:val="0"/>
        <w:adjustRightInd w:val="0"/>
        <w:jc w:val="both"/>
        <w:rPr>
          <w:sz w:val="20"/>
          <w:szCs w:val="20"/>
        </w:rPr>
      </w:pPr>
    </w:p>
    <w:p w:rsidR="00615D6A" w:rsidRPr="00822DD1" w:rsidRDefault="00615D6A" w:rsidP="00EE4AD0">
      <w:pPr>
        <w:autoSpaceDE w:val="0"/>
        <w:autoSpaceDN w:val="0"/>
        <w:adjustRightInd w:val="0"/>
        <w:jc w:val="both"/>
        <w:rPr>
          <w:b/>
          <w:sz w:val="20"/>
          <w:szCs w:val="20"/>
        </w:rPr>
      </w:pPr>
      <w:r w:rsidRPr="00822DD1">
        <w:rPr>
          <w:sz w:val="20"/>
          <w:szCs w:val="20"/>
        </w:rPr>
        <w:t>Odchylně od článku 4, bodu 2, písm. l) VPP OD 1/07 se ujednává, že pojištění se vztahuje i na</w:t>
      </w:r>
      <w:r w:rsidRPr="00822DD1">
        <w:rPr>
          <w:b/>
          <w:sz w:val="20"/>
          <w:szCs w:val="20"/>
        </w:rPr>
        <w:t xml:space="preserve"> náhradu nákladů vynaložených zdravotní pojišťovnou na zdravotní péči ve prospěch třetích osob v důsledku nedbalostního protiprávního jednání pojištěného.</w:t>
      </w:r>
    </w:p>
    <w:p w:rsidR="00615D6A" w:rsidRPr="00822DD1" w:rsidRDefault="00615D6A" w:rsidP="00EE4AD0">
      <w:pPr>
        <w:autoSpaceDE w:val="0"/>
        <w:autoSpaceDN w:val="0"/>
        <w:adjustRightInd w:val="0"/>
        <w:jc w:val="both"/>
        <w:rPr>
          <w:sz w:val="20"/>
          <w:szCs w:val="20"/>
        </w:rPr>
      </w:pPr>
    </w:p>
    <w:p w:rsidR="00EE4AD0" w:rsidRPr="00822DD1" w:rsidRDefault="00EE4AD0" w:rsidP="00EE4AD0">
      <w:pPr>
        <w:autoSpaceDE w:val="0"/>
        <w:autoSpaceDN w:val="0"/>
        <w:adjustRightInd w:val="0"/>
        <w:jc w:val="both"/>
        <w:rPr>
          <w:sz w:val="20"/>
          <w:szCs w:val="20"/>
        </w:rPr>
      </w:pPr>
    </w:p>
    <w:p w:rsidR="00615D6A" w:rsidRPr="00822DD1" w:rsidRDefault="00615D6A" w:rsidP="00EE4AD0">
      <w:pPr>
        <w:autoSpaceDE w:val="0"/>
        <w:autoSpaceDN w:val="0"/>
        <w:adjustRightInd w:val="0"/>
        <w:jc w:val="both"/>
        <w:rPr>
          <w:sz w:val="20"/>
          <w:szCs w:val="20"/>
        </w:rPr>
      </w:pPr>
      <w:r w:rsidRPr="00822DD1">
        <w:rPr>
          <w:sz w:val="20"/>
          <w:szCs w:val="20"/>
        </w:rPr>
        <w:lastRenderedPageBreak/>
        <w:t>Odchylně od článku 4 bodu 2, písm. l) VPP OD 1/07 se ujednává, že pojištění se vztahuje i na</w:t>
      </w:r>
      <w:r w:rsidRPr="00822DD1">
        <w:rPr>
          <w:b/>
          <w:sz w:val="20"/>
          <w:szCs w:val="20"/>
        </w:rPr>
        <w:t xml:space="preserve"> náhradu nákladů uplatňovanou orgánem nemocenského pojištění podle zákona č. 187/2006 Sb., o nemocenském pojištění, ve znění pozdějších předpisů (regresní náhrada)</w:t>
      </w:r>
      <w:r w:rsidRPr="00822DD1">
        <w:rPr>
          <w:sz w:val="20"/>
          <w:szCs w:val="20"/>
        </w:rPr>
        <w:t>. Předpokladem vzniku práva na plnění je, že příčina škodné události nastala v</w:t>
      </w:r>
      <w:r w:rsidR="002956CB" w:rsidRPr="00822DD1">
        <w:rPr>
          <w:sz w:val="20"/>
          <w:szCs w:val="20"/>
        </w:rPr>
        <w:t> </w:t>
      </w:r>
      <w:r w:rsidRPr="00822DD1">
        <w:rPr>
          <w:sz w:val="20"/>
          <w:szCs w:val="20"/>
        </w:rPr>
        <w:t>době od 31.12.2009 a zaviněné protiprávní jednání pojistníka bylo potvrzeno pravomocným rozhodnutím soudu nebo správního úřadu.</w:t>
      </w:r>
    </w:p>
    <w:p w:rsidR="001631BC" w:rsidRPr="00822DD1" w:rsidRDefault="001631BC" w:rsidP="00EE4AD0">
      <w:pPr>
        <w:autoSpaceDE w:val="0"/>
        <w:autoSpaceDN w:val="0"/>
        <w:adjustRightInd w:val="0"/>
        <w:jc w:val="both"/>
        <w:rPr>
          <w:sz w:val="20"/>
          <w:szCs w:val="20"/>
        </w:rPr>
      </w:pPr>
    </w:p>
    <w:p w:rsidR="005F00D2" w:rsidRPr="00822DD1" w:rsidRDefault="005F00D2" w:rsidP="00EE4AD0">
      <w:pPr>
        <w:autoSpaceDE w:val="0"/>
        <w:autoSpaceDN w:val="0"/>
        <w:adjustRightInd w:val="0"/>
        <w:jc w:val="both"/>
        <w:rPr>
          <w:sz w:val="20"/>
          <w:szCs w:val="20"/>
        </w:rPr>
      </w:pPr>
    </w:p>
    <w:p w:rsidR="005F0AC8" w:rsidRPr="00822DD1" w:rsidRDefault="005F0AC8" w:rsidP="00EE4AD0">
      <w:pPr>
        <w:autoSpaceDE w:val="0"/>
        <w:autoSpaceDN w:val="0"/>
        <w:adjustRightInd w:val="0"/>
        <w:jc w:val="both"/>
        <w:rPr>
          <w:sz w:val="20"/>
          <w:szCs w:val="20"/>
        </w:rPr>
      </w:pPr>
    </w:p>
    <w:p w:rsidR="00F50B77" w:rsidRPr="00822DD1" w:rsidRDefault="00F50B77" w:rsidP="00EE4AD0">
      <w:pPr>
        <w:pStyle w:val="Odstavecseseznamem"/>
        <w:ind w:left="0"/>
        <w:jc w:val="both"/>
        <w:rPr>
          <w:b/>
          <w:sz w:val="20"/>
          <w:szCs w:val="20"/>
        </w:rPr>
      </w:pPr>
      <w:r w:rsidRPr="00822DD1">
        <w:rPr>
          <w:b/>
          <w:sz w:val="20"/>
          <w:szCs w:val="20"/>
        </w:rPr>
        <w:t xml:space="preserve">Dopojištění nákladů řízení </w:t>
      </w:r>
      <w:r w:rsidRPr="00822DD1">
        <w:rPr>
          <w:sz w:val="20"/>
          <w:szCs w:val="20"/>
        </w:rPr>
        <w:t>(pro pojištěného Krajský úřad Karlovarského kraje)</w:t>
      </w:r>
    </w:p>
    <w:p w:rsidR="005F00D2" w:rsidRPr="00822DD1" w:rsidRDefault="00F50B77" w:rsidP="005F00D2">
      <w:pPr>
        <w:pStyle w:val="Odstavecseseznamem"/>
        <w:ind w:left="0"/>
        <w:jc w:val="both"/>
        <w:rPr>
          <w:sz w:val="20"/>
          <w:szCs w:val="20"/>
        </w:rPr>
      </w:pPr>
      <w:r w:rsidRPr="00822DD1">
        <w:rPr>
          <w:sz w:val="20"/>
          <w:szCs w:val="20"/>
        </w:rPr>
        <w:t>Pojistitel uhradí pojištěnému náklady řízení, kterým bylo rozhodnuto o zrušení rozhodnutí vydaného Krajským úřadem a</w:t>
      </w:r>
      <w:r w:rsidR="002956CB" w:rsidRPr="00822DD1">
        <w:rPr>
          <w:sz w:val="20"/>
          <w:szCs w:val="20"/>
        </w:rPr>
        <w:t> </w:t>
      </w:r>
      <w:r w:rsidRPr="00822DD1">
        <w:rPr>
          <w:sz w:val="20"/>
          <w:szCs w:val="20"/>
        </w:rPr>
        <w:t>které je Krajský úřad Karlovarského kraje povinen uhradit státu nebo žalobci, pokud byla tato povinnost stanovena pravomocným rozhodnutím soudu.</w:t>
      </w:r>
    </w:p>
    <w:p w:rsidR="00B151D2" w:rsidRPr="00822DD1" w:rsidRDefault="00B151D2" w:rsidP="005F00D2">
      <w:pPr>
        <w:pStyle w:val="Odstavecseseznamem"/>
        <w:ind w:left="0"/>
        <w:jc w:val="both"/>
        <w:rPr>
          <w:sz w:val="20"/>
          <w:szCs w:val="20"/>
        </w:rPr>
      </w:pPr>
      <w:r w:rsidRPr="00822DD1">
        <w:rPr>
          <w:sz w:val="20"/>
          <w:szCs w:val="20"/>
        </w:rPr>
        <w:t>Pojištění se sjednává se spoluúčastí 10% na celkových nákladech řízení.</w:t>
      </w:r>
    </w:p>
    <w:p w:rsidR="005F00D2" w:rsidRPr="00822DD1" w:rsidRDefault="00B151D2" w:rsidP="005F00D2">
      <w:pPr>
        <w:autoSpaceDE w:val="0"/>
        <w:autoSpaceDN w:val="0"/>
        <w:adjustRightInd w:val="0"/>
        <w:jc w:val="both"/>
        <w:rPr>
          <w:sz w:val="20"/>
          <w:szCs w:val="20"/>
        </w:rPr>
      </w:pPr>
      <w:r w:rsidRPr="00822DD1">
        <w:rPr>
          <w:sz w:val="20"/>
          <w:szCs w:val="20"/>
        </w:rPr>
        <w:t xml:space="preserve">Pojištění se sjednává s limitem plnění </w:t>
      </w:r>
      <w:r w:rsidR="00B94D5E" w:rsidRPr="00822DD1">
        <w:rPr>
          <w:sz w:val="20"/>
          <w:szCs w:val="20"/>
        </w:rPr>
        <w:t>1.</w:t>
      </w:r>
      <w:r w:rsidR="00774743" w:rsidRPr="00822DD1">
        <w:rPr>
          <w:sz w:val="20"/>
          <w:szCs w:val="20"/>
        </w:rPr>
        <w:t>0</w:t>
      </w:r>
      <w:r w:rsidR="00B94D5E" w:rsidRPr="00822DD1">
        <w:rPr>
          <w:sz w:val="20"/>
          <w:szCs w:val="20"/>
        </w:rPr>
        <w:t>00.</w:t>
      </w:r>
      <w:r w:rsidRPr="00822DD1">
        <w:rPr>
          <w:sz w:val="20"/>
          <w:szCs w:val="20"/>
        </w:rPr>
        <w:t>000,-Kč.</w:t>
      </w:r>
    </w:p>
    <w:p w:rsidR="00B151D2" w:rsidRPr="00822DD1" w:rsidRDefault="00B151D2" w:rsidP="005F00D2">
      <w:pPr>
        <w:autoSpaceDE w:val="0"/>
        <w:autoSpaceDN w:val="0"/>
        <w:adjustRightInd w:val="0"/>
        <w:jc w:val="both"/>
        <w:rPr>
          <w:sz w:val="20"/>
          <w:szCs w:val="20"/>
        </w:rPr>
      </w:pPr>
      <w:r w:rsidRPr="00822DD1">
        <w:rPr>
          <w:sz w:val="20"/>
          <w:szCs w:val="20"/>
        </w:rPr>
        <w:t>Pro vznik práva na pojistné plnění je rozhodné datum právní moci rozsudku, kterým bylo o nákladech řízení rozhodnuto. Právo na plnění vzniká tehdy, nabyl-li rozsudek právní moci po 1.3.2012. Datum podání žaloby není rozhodné</w:t>
      </w:r>
      <w:r w:rsidR="00C245D9" w:rsidRPr="00822DD1">
        <w:rPr>
          <w:sz w:val="20"/>
          <w:szCs w:val="20"/>
        </w:rPr>
        <w:t>.</w:t>
      </w:r>
    </w:p>
    <w:p w:rsidR="00F50B77" w:rsidRPr="00822DD1" w:rsidRDefault="00F50B77" w:rsidP="00F50B77">
      <w:pPr>
        <w:pStyle w:val="Odstavecseseznamem"/>
        <w:ind w:left="0"/>
        <w:rPr>
          <w:sz w:val="20"/>
          <w:szCs w:val="20"/>
        </w:rPr>
      </w:pPr>
    </w:p>
    <w:p w:rsidR="00EE4AD0" w:rsidRPr="00822DD1" w:rsidRDefault="00EE4AD0" w:rsidP="00F50B77">
      <w:pPr>
        <w:pStyle w:val="Odstavecseseznamem"/>
        <w:ind w:left="0"/>
        <w:rPr>
          <w:sz w:val="20"/>
          <w:szCs w:val="20"/>
        </w:rPr>
      </w:pPr>
    </w:p>
    <w:p w:rsidR="005F00D2" w:rsidRPr="00822DD1" w:rsidRDefault="005F00D2" w:rsidP="00F50B77">
      <w:pPr>
        <w:pStyle w:val="Odstavecseseznamem"/>
        <w:ind w:left="0"/>
        <w:rPr>
          <w:sz w:val="20"/>
          <w:szCs w:val="20"/>
        </w:rPr>
      </w:pPr>
    </w:p>
    <w:p w:rsidR="00F50B77" w:rsidRPr="00822DD1" w:rsidRDefault="00F50B77" w:rsidP="00F50B77">
      <w:pPr>
        <w:pStyle w:val="Odstavecseseznamem"/>
        <w:ind w:left="0"/>
        <w:rPr>
          <w:sz w:val="20"/>
          <w:szCs w:val="20"/>
        </w:rPr>
      </w:pPr>
      <w:r w:rsidRPr="00822DD1">
        <w:rPr>
          <w:b/>
          <w:sz w:val="20"/>
          <w:szCs w:val="20"/>
        </w:rPr>
        <w:t>Sankce za neoprávněně vyměřený poplatek</w:t>
      </w:r>
      <w:r w:rsidRPr="00822DD1">
        <w:rPr>
          <w:sz w:val="20"/>
          <w:szCs w:val="20"/>
        </w:rPr>
        <w:t xml:space="preserve"> (pro pojištěného Krajský úřad Karlovarského kraje)</w:t>
      </w:r>
    </w:p>
    <w:p w:rsidR="005F00D2" w:rsidRPr="00822DD1" w:rsidRDefault="00F50B77" w:rsidP="005F00D2">
      <w:pPr>
        <w:pStyle w:val="Odstavecseseznamem"/>
        <w:ind w:left="0"/>
        <w:jc w:val="both"/>
        <w:rPr>
          <w:sz w:val="20"/>
          <w:szCs w:val="20"/>
        </w:rPr>
      </w:pPr>
      <w:r w:rsidRPr="00822DD1">
        <w:rPr>
          <w:sz w:val="20"/>
          <w:szCs w:val="20"/>
        </w:rPr>
        <w:t>Pojistitel uhradí pokuty, finanční sankce, penále a sankční úroky uložené pojištěnému za neoprávněně vyměřený poplatek.</w:t>
      </w:r>
    </w:p>
    <w:p w:rsidR="00B151D2" w:rsidRPr="00822DD1" w:rsidRDefault="00B151D2" w:rsidP="005F00D2">
      <w:pPr>
        <w:pStyle w:val="Odstavecseseznamem"/>
        <w:ind w:left="0"/>
        <w:jc w:val="both"/>
        <w:rPr>
          <w:sz w:val="20"/>
          <w:szCs w:val="20"/>
        </w:rPr>
      </w:pPr>
      <w:r w:rsidRPr="00822DD1">
        <w:rPr>
          <w:sz w:val="20"/>
          <w:szCs w:val="20"/>
        </w:rPr>
        <w:t>Pojiště</w:t>
      </w:r>
      <w:r w:rsidR="00B94D5E" w:rsidRPr="00822DD1">
        <w:rPr>
          <w:sz w:val="20"/>
          <w:szCs w:val="20"/>
        </w:rPr>
        <w:t>ní se sjednává se spoluúčastí 3.</w:t>
      </w:r>
      <w:r w:rsidRPr="00822DD1">
        <w:rPr>
          <w:sz w:val="20"/>
          <w:szCs w:val="20"/>
        </w:rPr>
        <w:t>000,- Kč</w:t>
      </w:r>
      <w:r w:rsidR="00B94D5E" w:rsidRPr="00822DD1">
        <w:rPr>
          <w:sz w:val="20"/>
          <w:szCs w:val="20"/>
        </w:rPr>
        <w:t>.</w:t>
      </w:r>
    </w:p>
    <w:p w:rsidR="005F00D2" w:rsidRPr="00822DD1" w:rsidRDefault="00B151D2" w:rsidP="005F00D2">
      <w:pPr>
        <w:autoSpaceDE w:val="0"/>
        <w:autoSpaceDN w:val="0"/>
        <w:adjustRightInd w:val="0"/>
        <w:jc w:val="both"/>
        <w:rPr>
          <w:sz w:val="20"/>
          <w:szCs w:val="20"/>
        </w:rPr>
      </w:pPr>
      <w:r w:rsidRPr="00822DD1">
        <w:rPr>
          <w:sz w:val="20"/>
          <w:szCs w:val="20"/>
        </w:rPr>
        <w:t xml:space="preserve">Pojištění se sjednává s limitem plnění </w:t>
      </w:r>
      <w:r w:rsidR="00B94D5E" w:rsidRPr="00822DD1">
        <w:rPr>
          <w:sz w:val="20"/>
          <w:szCs w:val="20"/>
        </w:rPr>
        <w:t>1.</w:t>
      </w:r>
      <w:r w:rsidR="00485F3B" w:rsidRPr="00822DD1">
        <w:rPr>
          <w:sz w:val="20"/>
          <w:szCs w:val="20"/>
        </w:rPr>
        <w:t>0</w:t>
      </w:r>
      <w:r w:rsidR="00B94D5E" w:rsidRPr="00822DD1">
        <w:rPr>
          <w:sz w:val="20"/>
          <w:szCs w:val="20"/>
        </w:rPr>
        <w:t>00.</w:t>
      </w:r>
      <w:r w:rsidRPr="00822DD1">
        <w:rPr>
          <w:sz w:val="20"/>
          <w:szCs w:val="20"/>
        </w:rPr>
        <w:t>000,-Kč.</w:t>
      </w:r>
    </w:p>
    <w:p w:rsidR="00B151D2" w:rsidRPr="00822DD1" w:rsidRDefault="00B151D2" w:rsidP="005F00D2">
      <w:pPr>
        <w:autoSpaceDE w:val="0"/>
        <w:autoSpaceDN w:val="0"/>
        <w:adjustRightInd w:val="0"/>
        <w:jc w:val="both"/>
        <w:rPr>
          <w:sz w:val="20"/>
          <w:szCs w:val="20"/>
        </w:rPr>
      </w:pPr>
      <w:r w:rsidRPr="00822DD1">
        <w:rPr>
          <w:sz w:val="20"/>
          <w:szCs w:val="20"/>
        </w:rPr>
        <w:t>Pro vznik práva na pojistné plnění je rozhodné datum právní moci rozhodnutí, kterým byl</w:t>
      </w:r>
      <w:r w:rsidR="00F32DFB" w:rsidRPr="00822DD1">
        <w:rPr>
          <w:sz w:val="20"/>
          <w:szCs w:val="20"/>
        </w:rPr>
        <w:t>a</w:t>
      </w:r>
      <w:r w:rsidRPr="00822DD1">
        <w:rPr>
          <w:sz w:val="20"/>
          <w:szCs w:val="20"/>
        </w:rPr>
        <w:t xml:space="preserve"> stanovena povinnost pojištěného uhradit předmětnou pokutu, finanční sankci, penále nebo sankční úrok. Právo na plnění vzniká tehdy, nabylo-li rozhodnutí právní moci po 1.3.2012. </w:t>
      </w:r>
    </w:p>
    <w:p w:rsidR="00B151D2" w:rsidRPr="00822DD1" w:rsidRDefault="00B151D2" w:rsidP="00B151D2">
      <w:pPr>
        <w:autoSpaceDE w:val="0"/>
        <w:autoSpaceDN w:val="0"/>
        <w:adjustRightInd w:val="0"/>
        <w:jc w:val="both"/>
        <w:rPr>
          <w:sz w:val="20"/>
          <w:szCs w:val="20"/>
        </w:rPr>
      </w:pPr>
    </w:p>
    <w:p w:rsidR="005F00D2" w:rsidRPr="00822DD1" w:rsidRDefault="005F00D2" w:rsidP="00B151D2">
      <w:pPr>
        <w:autoSpaceDE w:val="0"/>
        <w:autoSpaceDN w:val="0"/>
        <w:adjustRightInd w:val="0"/>
        <w:jc w:val="both"/>
        <w:rPr>
          <w:sz w:val="20"/>
          <w:szCs w:val="20"/>
        </w:rPr>
      </w:pPr>
    </w:p>
    <w:p w:rsidR="00EE4AD0" w:rsidRPr="00822DD1" w:rsidRDefault="00EE4AD0" w:rsidP="00B151D2">
      <w:pPr>
        <w:autoSpaceDE w:val="0"/>
        <w:autoSpaceDN w:val="0"/>
        <w:adjustRightInd w:val="0"/>
        <w:jc w:val="both"/>
        <w:rPr>
          <w:sz w:val="20"/>
          <w:szCs w:val="20"/>
        </w:rPr>
      </w:pPr>
    </w:p>
    <w:p w:rsidR="00B151D2" w:rsidRPr="00822DD1" w:rsidRDefault="00CC3173" w:rsidP="004678BC">
      <w:pPr>
        <w:rPr>
          <w:b/>
          <w:sz w:val="20"/>
          <w:szCs w:val="20"/>
        </w:rPr>
      </w:pPr>
      <w:r w:rsidRPr="00822DD1">
        <w:rPr>
          <w:b/>
          <w:sz w:val="20"/>
          <w:szCs w:val="20"/>
        </w:rPr>
        <w:t>V</w:t>
      </w:r>
      <w:r w:rsidR="00B151D2" w:rsidRPr="00822DD1">
        <w:rPr>
          <w:b/>
          <w:sz w:val="20"/>
          <w:szCs w:val="20"/>
        </w:rPr>
        <w:t>ýkon veřejné správy</w:t>
      </w:r>
    </w:p>
    <w:p w:rsidR="005F00D2" w:rsidRPr="00822DD1" w:rsidRDefault="00B151D2" w:rsidP="005F00D2">
      <w:pPr>
        <w:autoSpaceDE w:val="0"/>
        <w:autoSpaceDN w:val="0"/>
        <w:adjustRightInd w:val="0"/>
        <w:jc w:val="both"/>
        <w:rPr>
          <w:sz w:val="20"/>
          <w:szCs w:val="20"/>
        </w:rPr>
      </w:pPr>
      <w:r w:rsidRPr="00822DD1">
        <w:rPr>
          <w:sz w:val="20"/>
          <w:szCs w:val="20"/>
        </w:rPr>
        <w:t>Ujednává se, že pojištění se vztahuje i na</w:t>
      </w:r>
      <w:r w:rsidRPr="00822DD1">
        <w:rPr>
          <w:b/>
          <w:sz w:val="20"/>
          <w:szCs w:val="20"/>
        </w:rPr>
        <w:t xml:space="preserve"> </w:t>
      </w:r>
      <w:r w:rsidRPr="00822DD1">
        <w:rPr>
          <w:sz w:val="20"/>
          <w:szCs w:val="20"/>
        </w:rPr>
        <w:t>odpovědnost za škodu vzniklou při</w:t>
      </w:r>
      <w:r w:rsidRPr="00822DD1">
        <w:rPr>
          <w:b/>
          <w:sz w:val="20"/>
          <w:szCs w:val="20"/>
        </w:rPr>
        <w:t xml:space="preserve"> výkonu veřejné moci v rámci samostatné i přenesené působnosti kraje včetně vzniklé nemajetkové újmy</w:t>
      </w:r>
      <w:r w:rsidRPr="00822DD1">
        <w:rPr>
          <w:sz w:val="20"/>
          <w:szCs w:val="20"/>
        </w:rPr>
        <w:t>. Pojistné plnění bude poskytnuto pouze při splnění všech podmínek zákona podmínek zákona č. 82/1998 Sb., o odpovědnosti za škodu způsobenou při výkonu veřejné moci rozhodnutím nebo nesprávným úředním postupem a o změně zákona České národní rady č. 358/1992 Sb., o</w:t>
      </w:r>
      <w:r w:rsidR="002956CB" w:rsidRPr="00822DD1">
        <w:rPr>
          <w:sz w:val="20"/>
          <w:szCs w:val="20"/>
        </w:rPr>
        <w:t> </w:t>
      </w:r>
      <w:r w:rsidRPr="00822DD1">
        <w:rPr>
          <w:sz w:val="20"/>
          <w:szCs w:val="20"/>
        </w:rPr>
        <w:t>notářích a jejich činnosti (notářský řád), ve znění pozdějších předpisů</w:t>
      </w:r>
      <w:r w:rsidR="00B94D5E" w:rsidRPr="00822DD1">
        <w:rPr>
          <w:sz w:val="20"/>
          <w:szCs w:val="20"/>
        </w:rPr>
        <w:t>.</w:t>
      </w:r>
    </w:p>
    <w:p w:rsidR="005F00D2" w:rsidRPr="00822DD1" w:rsidRDefault="00B151D2" w:rsidP="005F00D2">
      <w:pPr>
        <w:autoSpaceDE w:val="0"/>
        <w:autoSpaceDN w:val="0"/>
        <w:adjustRightInd w:val="0"/>
        <w:jc w:val="both"/>
        <w:rPr>
          <w:sz w:val="20"/>
          <w:szCs w:val="20"/>
        </w:rPr>
      </w:pPr>
      <w:r w:rsidRPr="00822DD1">
        <w:rPr>
          <w:sz w:val="20"/>
          <w:szCs w:val="20"/>
        </w:rPr>
        <w:t>Pojištění se sjednává s limitem plnění uvedeným v příloze B2.</w:t>
      </w:r>
    </w:p>
    <w:p w:rsidR="00B151D2" w:rsidRPr="00822DD1" w:rsidRDefault="00B151D2" w:rsidP="005F00D2">
      <w:pPr>
        <w:autoSpaceDE w:val="0"/>
        <w:autoSpaceDN w:val="0"/>
        <w:adjustRightInd w:val="0"/>
        <w:jc w:val="both"/>
        <w:rPr>
          <w:sz w:val="20"/>
          <w:szCs w:val="20"/>
        </w:rPr>
      </w:pPr>
      <w:r w:rsidRPr="00822DD1">
        <w:rPr>
          <w:sz w:val="20"/>
          <w:szCs w:val="20"/>
        </w:rPr>
        <w:t>Ujednává se, že předpokladem vzniku práva na plnění je, že příčina škodné události nastala v době trvání pojištění a</w:t>
      </w:r>
      <w:r w:rsidR="002956CB" w:rsidRPr="00822DD1">
        <w:rPr>
          <w:sz w:val="20"/>
          <w:szCs w:val="20"/>
        </w:rPr>
        <w:t> </w:t>
      </w:r>
      <w:r w:rsidRPr="00822DD1">
        <w:rPr>
          <w:sz w:val="20"/>
          <w:szCs w:val="20"/>
        </w:rPr>
        <w:t>nárok poškozeného na náhradu škody vůči pojištěnému byl vznesen během pojistné doby a zároveň příčina a nebo již známé škodní události a nebo okolnosti, které by mohly ke škodě vést nebyly pojištěnému známé v době sjednání pojištění. Podmínkou vzniku práva na pojistné plnění je nahlášení škodných událostí z tohoto pojištění nejpozději do</w:t>
      </w:r>
      <w:r w:rsidR="002956CB" w:rsidRPr="00822DD1">
        <w:rPr>
          <w:sz w:val="20"/>
          <w:szCs w:val="20"/>
        </w:rPr>
        <w:t> </w:t>
      </w:r>
      <w:r w:rsidRPr="00822DD1">
        <w:rPr>
          <w:sz w:val="20"/>
          <w:szCs w:val="20"/>
        </w:rPr>
        <w:t>jednoho měsíce po skončení trvání pojištění. Pojištění se však nevztahuje na případy, kdy příčina vzniku škody nastala přede dnem, kdy pojištění vstoupilo v platnost.</w:t>
      </w:r>
    </w:p>
    <w:p w:rsidR="00CC3173" w:rsidRPr="00822DD1" w:rsidRDefault="00CC3173" w:rsidP="004678BC">
      <w:pPr>
        <w:autoSpaceDE w:val="0"/>
        <w:autoSpaceDN w:val="0"/>
        <w:adjustRightInd w:val="0"/>
        <w:rPr>
          <w:b/>
          <w:sz w:val="20"/>
          <w:szCs w:val="20"/>
        </w:rPr>
      </w:pPr>
    </w:p>
    <w:p w:rsidR="00DD72AF" w:rsidRPr="00822DD1" w:rsidRDefault="00DD72AF" w:rsidP="004678BC">
      <w:pPr>
        <w:autoSpaceDE w:val="0"/>
        <w:autoSpaceDN w:val="0"/>
        <w:adjustRightInd w:val="0"/>
        <w:rPr>
          <w:b/>
          <w:sz w:val="20"/>
          <w:szCs w:val="20"/>
        </w:rPr>
      </w:pPr>
    </w:p>
    <w:p w:rsidR="00DD72AF" w:rsidRPr="00822DD1" w:rsidRDefault="00DD72AF" w:rsidP="004678BC">
      <w:pPr>
        <w:autoSpaceDE w:val="0"/>
        <w:autoSpaceDN w:val="0"/>
        <w:adjustRightInd w:val="0"/>
        <w:rPr>
          <w:b/>
          <w:sz w:val="20"/>
          <w:szCs w:val="20"/>
        </w:rPr>
      </w:pPr>
    </w:p>
    <w:p w:rsidR="00B151D2" w:rsidRPr="00822DD1" w:rsidRDefault="00CC3173" w:rsidP="004678BC">
      <w:pPr>
        <w:autoSpaceDE w:val="0"/>
        <w:autoSpaceDN w:val="0"/>
        <w:adjustRightInd w:val="0"/>
        <w:rPr>
          <w:b/>
          <w:sz w:val="20"/>
          <w:szCs w:val="20"/>
        </w:rPr>
      </w:pPr>
      <w:r w:rsidRPr="00822DD1">
        <w:rPr>
          <w:b/>
          <w:sz w:val="20"/>
          <w:szCs w:val="20"/>
        </w:rPr>
        <w:t>K</w:t>
      </w:r>
      <w:r w:rsidR="00B151D2" w:rsidRPr="00822DD1">
        <w:rPr>
          <w:b/>
          <w:sz w:val="20"/>
          <w:szCs w:val="20"/>
        </w:rPr>
        <w:t>řížová odpovědnost</w:t>
      </w:r>
    </w:p>
    <w:p w:rsidR="00B151D2" w:rsidRPr="00822DD1" w:rsidRDefault="00B151D2" w:rsidP="00474381">
      <w:pPr>
        <w:autoSpaceDE w:val="0"/>
        <w:autoSpaceDN w:val="0"/>
        <w:adjustRightInd w:val="0"/>
        <w:jc w:val="both"/>
        <w:rPr>
          <w:sz w:val="20"/>
          <w:szCs w:val="20"/>
        </w:rPr>
      </w:pPr>
      <w:r w:rsidRPr="00822DD1">
        <w:rPr>
          <w:sz w:val="20"/>
          <w:szCs w:val="20"/>
        </w:rPr>
        <w:t>Obecná odpovědnost se rozšiřuje o připojištění</w:t>
      </w:r>
      <w:r w:rsidRPr="00822DD1">
        <w:rPr>
          <w:b/>
          <w:sz w:val="20"/>
          <w:szCs w:val="20"/>
        </w:rPr>
        <w:t xml:space="preserve"> křížové odpovědnosti v první i druhé vrstvě</w:t>
      </w:r>
      <w:r w:rsidRPr="00822DD1">
        <w:rPr>
          <w:sz w:val="20"/>
          <w:szCs w:val="20"/>
        </w:rPr>
        <w:t>. Připojištění „křížové odpovědnosti „ se rozumí jednak krytí škod způsobených mezi subjekty pojištěnými v tomto pojištění, jednak krytí škod způsobených majetkově propojeným osobám, a to pro veškerý rozsah pojistného krytí a do limitů pojistného plnění sjednaných touto pojistnou smlouvou s počátkem platnosti od 1.3.2012</w:t>
      </w:r>
      <w:r w:rsidR="00B94D5E" w:rsidRPr="00822DD1">
        <w:rPr>
          <w:sz w:val="20"/>
          <w:szCs w:val="20"/>
        </w:rPr>
        <w:t>.</w:t>
      </w:r>
    </w:p>
    <w:p w:rsidR="00F32DFB" w:rsidRPr="00822DD1" w:rsidRDefault="00F32DFB" w:rsidP="00F32DFB">
      <w:pPr>
        <w:autoSpaceDE w:val="0"/>
        <w:autoSpaceDN w:val="0"/>
        <w:adjustRightInd w:val="0"/>
        <w:rPr>
          <w:sz w:val="20"/>
          <w:szCs w:val="20"/>
        </w:rPr>
      </w:pPr>
    </w:p>
    <w:p w:rsidR="005F00D2" w:rsidRPr="00822DD1" w:rsidRDefault="005F00D2" w:rsidP="00F32DFB">
      <w:pPr>
        <w:autoSpaceDE w:val="0"/>
        <w:autoSpaceDN w:val="0"/>
        <w:adjustRightInd w:val="0"/>
        <w:rPr>
          <w:sz w:val="20"/>
          <w:szCs w:val="20"/>
        </w:rPr>
      </w:pPr>
    </w:p>
    <w:p w:rsidR="005F00D2" w:rsidRPr="00822DD1" w:rsidRDefault="005F00D2" w:rsidP="00F32DFB">
      <w:pPr>
        <w:autoSpaceDE w:val="0"/>
        <w:autoSpaceDN w:val="0"/>
        <w:adjustRightInd w:val="0"/>
        <w:rPr>
          <w:sz w:val="20"/>
          <w:szCs w:val="20"/>
        </w:rPr>
      </w:pPr>
    </w:p>
    <w:p w:rsidR="00A00070" w:rsidRPr="00822DD1" w:rsidRDefault="00A00070" w:rsidP="00F32DFB">
      <w:pPr>
        <w:autoSpaceDE w:val="0"/>
        <w:autoSpaceDN w:val="0"/>
        <w:adjustRightInd w:val="0"/>
        <w:rPr>
          <w:sz w:val="20"/>
          <w:szCs w:val="20"/>
        </w:rPr>
      </w:pPr>
    </w:p>
    <w:p w:rsidR="00A00070" w:rsidRPr="00822DD1" w:rsidRDefault="00A00070" w:rsidP="00A00070">
      <w:pPr>
        <w:jc w:val="both"/>
        <w:rPr>
          <w:strike/>
          <w:sz w:val="20"/>
          <w:szCs w:val="20"/>
        </w:rPr>
      </w:pPr>
    </w:p>
    <w:p w:rsidR="0015405F" w:rsidRPr="00822DD1" w:rsidRDefault="0015405F" w:rsidP="0015405F">
      <w:pPr>
        <w:jc w:val="both"/>
        <w:rPr>
          <w:b/>
          <w:sz w:val="20"/>
          <w:szCs w:val="20"/>
        </w:rPr>
      </w:pPr>
      <w:r w:rsidRPr="00822DD1">
        <w:rPr>
          <w:b/>
          <w:sz w:val="20"/>
          <w:szCs w:val="20"/>
        </w:rPr>
        <w:t>Ujednává se, že pojištění se vztahuje i na odpovědnost za újmu:</w:t>
      </w:r>
    </w:p>
    <w:p w:rsidR="00A331E7" w:rsidRPr="00822DD1" w:rsidRDefault="0015405F" w:rsidP="0015405F">
      <w:pPr>
        <w:jc w:val="both"/>
        <w:rPr>
          <w:sz w:val="20"/>
          <w:szCs w:val="20"/>
        </w:rPr>
      </w:pPr>
      <w:r w:rsidRPr="00822DD1">
        <w:rPr>
          <w:b/>
          <w:sz w:val="20"/>
          <w:szCs w:val="20"/>
        </w:rPr>
        <w:lastRenderedPageBreak/>
        <w:t>1) způsobenou žáku/studentu</w:t>
      </w:r>
      <w:r w:rsidRPr="00822DD1">
        <w:rPr>
          <w:sz w:val="20"/>
          <w:szCs w:val="20"/>
        </w:rPr>
        <w:t>, ke které došlo při praktickém vyučování u pojištěného nebo v přímé souvislosti s</w:t>
      </w:r>
      <w:r w:rsidR="00A331E7" w:rsidRPr="00822DD1">
        <w:rPr>
          <w:sz w:val="20"/>
          <w:szCs w:val="20"/>
        </w:rPr>
        <w:t> </w:t>
      </w:r>
      <w:r w:rsidRPr="00822DD1">
        <w:rPr>
          <w:sz w:val="20"/>
          <w:szCs w:val="20"/>
        </w:rPr>
        <w:t>ním</w:t>
      </w:r>
      <w:r w:rsidR="00A331E7" w:rsidRPr="00822DD1">
        <w:rPr>
          <w:sz w:val="20"/>
          <w:szCs w:val="20"/>
        </w:rPr>
        <w:t xml:space="preserve"> </w:t>
      </w:r>
    </w:p>
    <w:p w:rsidR="0015405F" w:rsidRPr="00822DD1" w:rsidRDefault="00A331E7" w:rsidP="0015405F">
      <w:pPr>
        <w:jc w:val="both"/>
        <w:rPr>
          <w:sz w:val="20"/>
          <w:szCs w:val="20"/>
        </w:rPr>
      </w:pPr>
      <w:r w:rsidRPr="00822DD1">
        <w:rPr>
          <w:sz w:val="20"/>
          <w:szCs w:val="20"/>
        </w:rPr>
        <w:t>(i mimo školská zařízení)</w:t>
      </w:r>
      <w:r w:rsidR="0015405F" w:rsidRPr="00822DD1">
        <w:rPr>
          <w:sz w:val="20"/>
          <w:szCs w:val="20"/>
        </w:rPr>
        <w:t>, příp. k této škodě došlo v souvislosti s organizováním soutěží a přehlídek v zájmovém vzdělávání. Toto ujednání nabylo platnosti 1.3.2009.</w:t>
      </w:r>
    </w:p>
    <w:p w:rsidR="0015405F" w:rsidRPr="00822DD1" w:rsidRDefault="0015405F" w:rsidP="0015405F">
      <w:pPr>
        <w:jc w:val="both"/>
        <w:rPr>
          <w:sz w:val="20"/>
          <w:szCs w:val="20"/>
        </w:rPr>
      </w:pPr>
      <w:r w:rsidRPr="00822DD1">
        <w:rPr>
          <w:b/>
          <w:sz w:val="20"/>
          <w:szCs w:val="20"/>
        </w:rPr>
        <w:t>2) způsobenou žákem/studentem</w:t>
      </w:r>
      <w:r w:rsidRPr="00822DD1">
        <w:rPr>
          <w:sz w:val="20"/>
          <w:szCs w:val="20"/>
        </w:rPr>
        <w:t xml:space="preserve"> při praktickém vyučování u pojištěného nebo v přímé souvislosti s</w:t>
      </w:r>
      <w:r w:rsidR="00A331E7" w:rsidRPr="00822DD1">
        <w:rPr>
          <w:sz w:val="20"/>
          <w:szCs w:val="20"/>
        </w:rPr>
        <w:t> </w:t>
      </w:r>
      <w:r w:rsidRPr="00822DD1">
        <w:rPr>
          <w:sz w:val="20"/>
          <w:szCs w:val="20"/>
        </w:rPr>
        <w:t>ním</w:t>
      </w:r>
      <w:r w:rsidR="00A331E7" w:rsidRPr="00822DD1">
        <w:rPr>
          <w:sz w:val="20"/>
          <w:szCs w:val="20"/>
        </w:rPr>
        <w:t xml:space="preserve"> (i mimo školská zařízení)</w:t>
      </w:r>
      <w:r w:rsidRPr="00822DD1">
        <w:rPr>
          <w:sz w:val="20"/>
          <w:szCs w:val="20"/>
        </w:rPr>
        <w:t>, příp. k této škodě došlo v souvislosti s organizováním soutěží a přehlídek v zájmovém vzdělávání.</w:t>
      </w:r>
    </w:p>
    <w:p w:rsidR="0015405F" w:rsidRPr="00822DD1" w:rsidRDefault="0015405F" w:rsidP="0015405F">
      <w:pPr>
        <w:jc w:val="both"/>
        <w:rPr>
          <w:sz w:val="20"/>
          <w:szCs w:val="20"/>
        </w:rPr>
      </w:pPr>
      <w:r w:rsidRPr="00822DD1">
        <w:rPr>
          <w:sz w:val="20"/>
          <w:szCs w:val="20"/>
        </w:rPr>
        <w:t xml:space="preserve">Pojištění se nevztahuje na odpovědnost za škodu vzniklou v souvislosti s řízením dopravního prostředku. </w:t>
      </w:r>
    </w:p>
    <w:p w:rsidR="0015405F" w:rsidRPr="00822DD1" w:rsidRDefault="0015405F" w:rsidP="0015405F">
      <w:pPr>
        <w:jc w:val="both"/>
        <w:rPr>
          <w:sz w:val="20"/>
          <w:szCs w:val="20"/>
        </w:rPr>
      </w:pPr>
      <w:r w:rsidRPr="00822DD1">
        <w:rPr>
          <w:sz w:val="20"/>
          <w:szCs w:val="20"/>
        </w:rPr>
        <w:t>Sublimit pojistného plnění (horní hranice plnění pojistitele pro jednu a všechny škody nastalé v průběhu pojistného roku) činí 500 000,-Kč. Pojištění se sjednává se spoluúčastí 200,- Kč. Toto ujednání nabylo platnosti 1.11.2012</w:t>
      </w:r>
      <w:r w:rsidRPr="00822DD1">
        <w:t xml:space="preserve">.   </w:t>
      </w:r>
    </w:p>
    <w:p w:rsidR="0015405F" w:rsidRPr="00822DD1" w:rsidRDefault="0015405F" w:rsidP="0015405F">
      <w:pPr>
        <w:jc w:val="both"/>
        <w:rPr>
          <w:sz w:val="20"/>
          <w:szCs w:val="20"/>
        </w:rPr>
      </w:pPr>
    </w:p>
    <w:p w:rsidR="0015405F" w:rsidRPr="00822DD1" w:rsidRDefault="0015405F" w:rsidP="0015405F">
      <w:pPr>
        <w:jc w:val="both"/>
        <w:rPr>
          <w:b/>
          <w:sz w:val="20"/>
          <w:szCs w:val="20"/>
        </w:rPr>
      </w:pPr>
      <w:r w:rsidRPr="00822DD1">
        <w:rPr>
          <w:b/>
          <w:sz w:val="20"/>
          <w:szCs w:val="20"/>
        </w:rPr>
        <w:t>Odpovědnost studentů i poskytovatelů praxe při praktické výuce:</w:t>
      </w:r>
    </w:p>
    <w:p w:rsidR="0015405F" w:rsidRPr="00822DD1" w:rsidRDefault="00AE462C" w:rsidP="00AE462C">
      <w:pPr>
        <w:jc w:val="both"/>
        <w:rPr>
          <w:sz w:val="20"/>
          <w:szCs w:val="20"/>
        </w:rPr>
      </w:pPr>
      <w:r w:rsidRPr="00822DD1">
        <w:rPr>
          <w:sz w:val="20"/>
          <w:szCs w:val="20"/>
        </w:rPr>
        <w:t xml:space="preserve">1) </w:t>
      </w:r>
      <w:r w:rsidR="0015405F" w:rsidRPr="00822DD1">
        <w:rPr>
          <w:sz w:val="20"/>
          <w:szCs w:val="20"/>
        </w:rPr>
        <w:t>Pojištění odpovědnosti za újmu se vztahuje i na právním předpisem stanovenou odpovědnost za újmu způsobenou žáku/studentu při jeho studiu nebo praxi nebo v přímé souvislosti s nimi u jiné právnické osoby nebo fyzické osoby touto právnickou nebo fyzickou osobou, u níž se studium nebo praxe uskutečňovaly.</w:t>
      </w:r>
    </w:p>
    <w:p w:rsidR="00AE462C" w:rsidRPr="00822DD1" w:rsidRDefault="00AE462C" w:rsidP="00AE462C">
      <w:pPr>
        <w:jc w:val="both"/>
        <w:rPr>
          <w:sz w:val="20"/>
          <w:szCs w:val="20"/>
        </w:rPr>
      </w:pPr>
      <w:r w:rsidRPr="00822DD1">
        <w:rPr>
          <w:sz w:val="20"/>
          <w:szCs w:val="20"/>
        </w:rPr>
        <w:t>Pro účely tohoto pojištění se jiná právnická osoba nebo fyzická osoba, u níž se studium nebo praxe žáka/studenta pojištěného uskutečňovaly, považuje za pojištěného.</w:t>
      </w:r>
    </w:p>
    <w:p w:rsidR="0015405F" w:rsidRPr="00822DD1" w:rsidRDefault="00AE462C" w:rsidP="00AE462C">
      <w:pPr>
        <w:jc w:val="both"/>
        <w:rPr>
          <w:sz w:val="20"/>
          <w:szCs w:val="20"/>
        </w:rPr>
      </w:pPr>
      <w:r w:rsidRPr="00822DD1">
        <w:rPr>
          <w:sz w:val="20"/>
          <w:szCs w:val="20"/>
        </w:rPr>
        <w:t xml:space="preserve">2) </w:t>
      </w:r>
      <w:r w:rsidR="0015405F" w:rsidRPr="00822DD1">
        <w:rPr>
          <w:sz w:val="20"/>
          <w:szCs w:val="20"/>
        </w:rPr>
        <w:t>Pojištění odpovědnosti za újmu se vztahuje i na právním předpisem stanovenou odpovědnost za újmu způsobenou žákem/ studentem pojištěného při jeho studiu nebo praxi nebo v přímé souvislosti s nimi u jiné právnické nebo fyzické osoby této právnické či fyzické osobě, u níž se studium praxe uskutečňovaly.</w:t>
      </w:r>
    </w:p>
    <w:p w:rsidR="0015405F" w:rsidRPr="00822DD1" w:rsidRDefault="0015405F" w:rsidP="00AE462C">
      <w:pPr>
        <w:jc w:val="both"/>
        <w:rPr>
          <w:sz w:val="20"/>
          <w:szCs w:val="20"/>
        </w:rPr>
      </w:pPr>
      <w:r w:rsidRPr="00822DD1">
        <w:rPr>
          <w:sz w:val="20"/>
          <w:szCs w:val="20"/>
        </w:rPr>
        <w:t>Pro účely tohoto pojištění se student pojištěného při jeho studiu či praxi u jiné právnické osoby nebo fyzické osoby považuje za pojištěného.</w:t>
      </w:r>
    </w:p>
    <w:p w:rsidR="0015405F" w:rsidRPr="00822DD1" w:rsidRDefault="0015405F" w:rsidP="0015405F">
      <w:pPr>
        <w:jc w:val="both"/>
        <w:rPr>
          <w:sz w:val="20"/>
          <w:szCs w:val="20"/>
        </w:rPr>
      </w:pPr>
    </w:p>
    <w:p w:rsidR="00747C16" w:rsidRPr="00822DD1" w:rsidRDefault="00747C16" w:rsidP="0015405F">
      <w:pPr>
        <w:jc w:val="both"/>
        <w:rPr>
          <w:sz w:val="20"/>
          <w:szCs w:val="20"/>
        </w:rPr>
      </w:pPr>
    </w:p>
    <w:p w:rsidR="005F0AC8" w:rsidRPr="00822DD1" w:rsidRDefault="005F0AC8" w:rsidP="0015405F">
      <w:pPr>
        <w:jc w:val="both"/>
        <w:rPr>
          <w:sz w:val="20"/>
          <w:szCs w:val="20"/>
        </w:rPr>
      </w:pPr>
    </w:p>
    <w:p w:rsidR="0015405F" w:rsidRPr="00822DD1" w:rsidRDefault="0015405F" w:rsidP="0015405F">
      <w:pPr>
        <w:autoSpaceDE w:val="0"/>
        <w:autoSpaceDN w:val="0"/>
        <w:adjustRightInd w:val="0"/>
        <w:jc w:val="both"/>
        <w:rPr>
          <w:sz w:val="20"/>
          <w:szCs w:val="20"/>
        </w:rPr>
      </w:pPr>
      <w:r w:rsidRPr="00822DD1">
        <w:rPr>
          <w:b/>
          <w:sz w:val="20"/>
          <w:szCs w:val="20"/>
        </w:rPr>
        <w:t>Ujednává se, že pojištění se vztahuje i na odpovědnost za škodu vzniklou třetí osobě, kterou způsobila osoba vykonávající především</w:t>
      </w:r>
      <w:r w:rsidRPr="00822DD1">
        <w:rPr>
          <w:sz w:val="20"/>
          <w:szCs w:val="20"/>
        </w:rPr>
        <w:t xml:space="preserve"> </w:t>
      </w:r>
      <w:r w:rsidRPr="00822DD1">
        <w:rPr>
          <w:b/>
          <w:sz w:val="20"/>
          <w:szCs w:val="20"/>
        </w:rPr>
        <w:t>stáž, specializační pobyt, odbornou a školící praxi v rámci přípravy na výkon povolání, teoretickou přípravu</w:t>
      </w:r>
      <w:r w:rsidRPr="00822DD1">
        <w:rPr>
          <w:sz w:val="20"/>
          <w:szCs w:val="20"/>
        </w:rPr>
        <w:t xml:space="preserve"> (dále jen „stáž“) na pracovišti pojištěného anebo v přímé souvislosti s ní, za kterou odpovídá podle platných právních předpisů. </w:t>
      </w:r>
    </w:p>
    <w:p w:rsidR="0015405F" w:rsidRPr="00822DD1" w:rsidRDefault="0015405F" w:rsidP="0015405F">
      <w:pPr>
        <w:autoSpaceDE w:val="0"/>
        <w:autoSpaceDN w:val="0"/>
        <w:adjustRightInd w:val="0"/>
        <w:jc w:val="both"/>
        <w:rPr>
          <w:sz w:val="20"/>
          <w:szCs w:val="20"/>
        </w:rPr>
      </w:pPr>
      <w:r w:rsidRPr="00822DD1">
        <w:rPr>
          <w:b/>
          <w:sz w:val="20"/>
          <w:szCs w:val="20"/>
        </w:rPr>
        <w:t>Pojištění odpovědnosti za škodu způsobenou osobou vykonávající stáž</w:t>
      </w:r>
      <w:r w:rsidRPr="00822DD1">
        <w:rPr>
          <w:sz w:val="20"/>
          <w:szCs w:val="20"/>
        </w:rPr>
        <w:t xml:space="preserve"> se sjednává v rámci limitů plnění a spoluúčastí pojištěných uvedených v příloze AB1 tohoto dodatku. V souladu s výše uvedeným se na toto pojištění vztahují všechny výluky a omezení pojistného plnění uvedené v pojistné smlouvě, VPP a DPP vztahujících se k pojištění odpovědnosti za škodu, pokud v pojistné smlouvě, VPP anebo DPP není výslovně ujednáno jinak.</w:t>
      </w:r>
    </w:p>
    <w:p w:rsidR="0015405F" w:rsidRPr="00822DD1" w:rsidRDefault="0015405F" w:rsidP="0015405F">
      <w:pPr>
        <w:autoSpaceDE w:val="0"/>
        <w:autoSpaceDN w:val="0"/>
        <w:adjustRightInd w:val="0"/>
        <w:jc w:val="both"/>
        <w:rPr>
          <w:sz w:val="20"/>
          <w:szCs w:val="20"/>
        </w:rPr>
      </w:pPr>
      <w:r w:rsidRPr="00822DD1">
        <w:rPr>
          <w:sz w:val="20"/>
          <w:szCs w:val="20"/>
        </w:rPr>
        <w:t>Sjednává se maximální počet 50 pojištěných osob vykonávajících stáž. V případě vzniku škodné události prokáže pojistník celkový počet osob vykonávajících stáž u všech pojištěných v okamžiku vzniku pojistné události.</w:t>
      </w:r>
    </w:p>
    <w:p w:rsidR="0015405F" w:rsidRPr="00822DD1" w:rsidRDefault="0015405F" w:rsidP="0015405F">
      <w:pPr>
        <w:autoSpaceDE w:val="0"/>
        <w:autoSpaceDN w:val="0"/>
        <w:adjustRightInd w:val="0"/>
        <w:jc w:val="both"/>
        <w:rPr>
          <w:sz w:val="20"/>
          <w:szCs w:val="20"/>
        </w:rPr>
      </w:pPr>
      <w:r w:rsidRPr="00822DD1">
        <w:rPr>
          <w:sz w:val="20"/>
          <w:szCs w:val="20"/>
        </w:rPr>
        <w:t>Pojištění se nevztahuje na škody způsobené osobou vykonávající stáž, pokud byla příslušná činnost vykonávána bez odborného dohledu oprávněného zaměstnance nebo pracovníka pojištěného, přestože je takový dohled pro výkon příslušné činnosti nutný.</w:t>
      </w:r>
    </w:p>
    <w:p w:rsidR="00507A9A" w:rsidRPr="00822DD1" w:rsidRDefault="00507A9A" w:rsidP="0015405F">
      <w:pPr>
        <w:autoSpaceDE w:val="0"/>
        <w:autoSpaceDN w:val="0"/>
        <w:adjustRightInd w:val="0"/>
        <w:jc w:val="both"/>
        <w:rPr>
          <w:sz w:val="20"/>
          <w:szCs w:val="20"/>
        </w:rPr>
      </w:pPr>
    </w:p>
    <w:p w:rsidR="00667736" w:rsidRPr="00822DD1" w:rsidRDefault="00667736" w:rsidP="0015405F">
      <w:pPr>
        <w:autoSpaceDE w:val="0"/>
        <w:autoSpaceDN w:val="0"/>
        <w:adjustRightInd w:val="0"/>
        <w:jc w:val="both"/>
        <w:rPr>
          <w:sz w:val="20"/>
          <w:szCs w:val="20"/>
        </w:rPr>
      </w:pPr>
    </w:p>
    <w:p w:rsidR="005F0AC8" w:rsidRPr="00822DD1" w:rsidRDefault="005F0AC8" w:rsidP="0015405F">
      <w:pPr>
        <w:autoSpaceDE w:val="0"/>
        <w:autoSpaceDN w:val="0"/>
        <w:adjustRightInd w:val="0"/>
        <w:jc w:val="both"/>
        <w:rPr>
          <w:sz w:val="20"/>
          <w:szCs w:val="20"/>
        </w:rPr>
      </w:pPr>
    </w:p>
    <w:p w:rsidR="005F0AC8" w:rsidRPr="00822DD1" w:rsidRDefault="005F0AC8" w:rsidP="005F0AC8">
      <w:pPr>
        <w:autoSpaceDE w:val="0"/>
        <w:autoSpaceDN w:val="0"/>
        <w:adjustRightInd w:val="0"/>
        <w:jc w:val="both"/>
        <w:rPr>
          <w:sz w:val="20"/>
          <w:szCs w:val="20"/>
        </w:rPr>
      </w:pPr>
      <w:r w:rsidRPr="00822DD1">
        <w:rPr>
          <w:sz w:val="20"/>
          <w:szCs w:val="20"/>
        </w:rPr>
        <w:t>Odchylně od článku 4, písm. g) DPPNZZ P 1/07 se ujednává, že pojištění se vztahuje rovněž na</w:t>
      </w:r>
      <w:r w:rsidRPr="00822DD1">
        <w:rPr>
          <w:b/>
          <w:bCs/>
          <w:sz w:val="20"/>
          <w:szCs w:val="20"/>
        </w:rPr>
        <w:t xml:space="preserve"> </w:t>
      </w:r>
      <w:r w:rsidRPr="00822DD1">
        <w:rPr>
          <w:sz w:val="20"/>
          <w:szCs w:val="20"/>
        </w:rPr>
        <w:t>odpovědnost za škodu vzniklou</w:t>
      </w:r>
      <w:r w:rsidRPr="00822DD1">
        <w:rPr>
          <w:b/>
          <w:bCs/>
          <w:sz w:val="20"/>
          <w:szCs w:val="20"/>
        </w:rPr>
        <w:t xml:space="preserve">  přenosem viru HIV </w:t>
      </w:r>
      <w:r w:rsidRPr="00822DD1">
        <w:rPr>
          <w:sz w:val="20"/>
          <w:szCs w:val="20"/>
        </w:rPr>
        <w:t xml:space="preserve">a to od počátku platnosti této pojistné smlouvy, tj. od 1.3.2009. </w:t>
      </w:r>
    </w:p>
    <w:p w:rsidR="005F0AC8" w:rsidRPr="00822DD1" w:rsidRDefault="005F0AC8" w:rsidP="005F0AC8">
      <w:pPr>
        <w:jc w:val="both"/>
        <w:rPr>
          <w:sz w:val="20"/>
          <w:szCs w:val="20"/>
        </w:rPr>
      </w:pPr>
      <w:r w:rsidRPr="00822DD1">
        <w:rPr>
          <w:sz w:val="20"/>
          <w:szCs w:val="20"/>
        </w:rPr>
        <w:t>Odchylně od článku 4, písm. g) DPPNZZ P 1/07 pro pojištění profesní odpovědnosti za škodu pro oblast sociálních služeb, zdravotnictví a záchranné služby  a  odchylně od článku 4, písm. j) VPP OD 1/07  pro pojištění obecné odpovědnosti za škodu  pro Střední školu stravování a služeb Karlovy Vary, příspěvková organizace, IČ: 00520055 (v rámci výkonu odborné praxe holičství, kadeřnictví s datem účinnosti od 12.9.2016 ) se  v rámci první/druhé vrstvy ujednává, že pojištění se vztahuje rovněž na odpovědnost za škodu vzniklou přenosem viru HIV a nakažlivých chorob.</w:t>
      </w:r>
    </w:p>
    <w:p w:rsidR="005F00D2" w:rsidRPr="00822DD1" w:rsidRDefault="005F00D2" w:rsidP="006344F0">
      <w:pPr>
        <w:autoSpaceDE w:val="0"/>
        <w:autoSpaceDN w:val="0"/>
        <w:adjustRightInd w:val="0"/>
        <w:jc w:val="both"/>
        <w:rPr>
          <w:bCs/>
          <w:sz w:val="20"/>
          <w:szCs w:val="20"/>
        </w:rPr>
      </w:pPr>
    </w:p>
    <w:p w:rsidR="00667736" w:rsidRPr="00822DD1" w:rsidRDefault="00667736" w:rsidP="006344F0">
      <w:pPr>
        <w:autoSpaceDE w:val="0"/>
        <w:autoSpaceDN w:val="0"/>
        <w:adjustRightInd w:val="0"/>
        <w:jc w:val="both"/>
        <w:rPr>
          <w:bCs/>
          <w:sz w:val="20"/>
          <w:szCs w:val="20"/>
        </w:rPr>
      </w:pPr>
    </w:p>
    <w:p w:rsidR="00667736" w:rsidRPr="00822DD1" w:rsidRDefault="00667736" w:rsidP="006344F0">
      <w:pPr>
        <w:autoSpaceDE w:val="0"/>
        <w:autoSpaceDN w:val="0"/>
        <w:adjustRightInd w:val="0"/>
        <w:jc w:val="both"/>
        <w:rPr>
          <w:bCs/>
          <w:sz w:val="20"/>
          <w:szCs w:val="20"/>
        </w:rPr>
      </w:pPr>
    </w:p>
    <w:p w:rsidR="001A766D" w:rsidRPr="00822DD1" w:rsidRDefault="00667736" w:rsidP="00667736">
      <w:pPr>
        <w:autoSpaceDE w:val="0"/>
        <w:autoSpaceDN w:val="0"/>
        <w:adjustRightInd w:val="0"/>
        <w:jc w:val="both"/>
        <w:rPr>
          <w:sz w:val="20"/>
          <w:szCs w:val="20"/>
        </w:rPr>
      </w:pPr>
      <w:r w:rsidRPr="00822DD1">
        <w:rPr>
          <w:sz w:val="20"/>
          <w:szCs w:val="20"/>
        </w:rPr>
        <w:t xml:space="preserve">Odchylně od čl. 4, bod 2, písm.f  VPP OD 1/07 se ujednává, že pojištění se vztahuje rovněž na právním předpisem stanovenou odpovědnost pověřené osoby za škodu způsobenou jinému při výkonu </w:t>
      </w:r>
      <w:r w:rsidRPr="00822DD1">
        <w:rPr>
          <w:b/>
          <w:sz w:val="20"/>
          <w:szCs w:val="20"/>
        </w:rPr>
        <w:t>sociálně-právní ochrany dětí</w:t>
      </w:r>
      <w:r w:rsidRPr="00822DD1">
        <w:rPr>
          <w:sz w:val="20"/>
          <w:szCs w:val="20"/>
        </w:rPr>
        <w:t xml:space="preserve"> dle zákona č. 359/1999 Sb., o sociálně-právní ochraně dětí, ve znění pozdějších předpisů, pokud činnost vykonává nebo bude vykonávat na základě  rozhodnutí příslušného správního orgánu.</w:t>
      </w:r>
    </w:p>
    <w:p w:rsidR="005008D8" w:rsidRPr="00822DD1" w:rsidRDefault="005008D8" w:rsidP="005008D8">
      <w:pPr>
        <w:pStyle w:val="Nadpis2"/>
        <w:numPr>
          <w:ilvl w:val="0"/>
          <w:numId w:val="0"/>
        </w:numPr>
        <w:spacing w:before="0"/>
        <w:jc w:val="both"/>
      </w:pPr>
      <w:r w:rsidRPr="00822DD1">
        <w:t xml:space="preserve">Sjednává se pojištění pro případ právním předpisem stanovené odpovědnosti hejtmana, členů zastupitelstva anebo rady kraje za </w:t>
      </w:r>
      <w:r w:rsidRPr="00822DD1">
        <w:rPr>
          <w:b/>
          <w:bCs/>
        </w:rPr>
        <w:t xml:space="preserve">škodu způsobenou pojistníkovi - územnímu samosprávnímu celku (kraji) </w:t>
      </w:r>
      <w:r w:rsidRPr="00822DD1">
        <w:t xml:space="preserve">porušením právní povinnosti </w:t>
      </w:r>
      <w:r w:rsidRPr="00822DD1">
        <w:lastRenderedPageBreak/>
        <w:t xml:space="preserve">vyplývající z výkonu veřejné funkce. V souladu s článkem 4, bod 2, písm. a) VPP OD 1/07 se ujednává, že pojištění se vztahuje rovněž na odpovědnost za škodu vzniklou jinak než na zdraví, usmrcením, poškozením, zničením nebo pohřešováním věci, která nemá původ ve škodě na zdraví nebo věci. </w:t>
      </w:r>
    </w:p>
    <w:p w:rsidR="005008D8" w:rsidRPr="00822DD1" w:rsidRDefault="005008D8" w:rsidP="005008D8">
      <w:pPr>
        <w:pStyle w:val="Nadpis2"/>
        <w:numPr>
          <w:ilvl w:val="0"/>
          <w:numId w:val="0"/>
        </w:numPr>
        <w:spacing w:before="0"/>
        <w:jc w:val="both"/>
      </w:pPr>
      <w:r w:rsidRPr="00822DD1">
        <w:t>Pojistník sjednává toto pojištění s pojistitelem ve prospěch všech pojištěných osob, které v době trvání pojištění byly, jsou nebo budou ve funkci hejtmana, člena zastupitelstva anebo rady kraje. Odchylně</w:t>
      </w:r>
      <w:r w:rsidRPr="00822DD1">
        <w:rPr>
          <w:bCs/>
        </w:rPr>
        <w:t xml:space="preserve"> od článku 4, bodu 3 VPP </w:t>
      </w:r>
      <w:r w:rsidRPr="00822DD1">
        <w:t xml:space="preserve">OD 1/07 </w:t>
      </w:r>
      <w:r w:rsidRPr="00822DD1">
        <w:rPr>
          <w:bCs/>
        </w:rPr>
        <w:t xml:space="preserve">se ujednává, že pojištění </w:t>
      </w:r>
      <w:r w:rsidRPr="00822DD1">
        <w:t>se vztahuje rovněž na škodu způsobenou osobě/subjektu spolupojištěné touto pojistnou smlouvou.</w:t>
      </w:r>
    </w:p>
    <w:p w:rsidR="005008D8" w:rsidRPr="00822DD1" w:rsidRDefault="005008D8" w:rsidP="005008D8">
      <w:pPr>
        <w:pStyle w:val="Nadpis2"/>
        <w:numPr>
          <w:ilvl w:val="0"/>
          <w:numId w:val="0"/>
        </w:numPr>
        <w:spacing w:before="0"/>
        <w:jc w:val="both"/>
        <w:rPr>
          <w:i/>
        </w:rPr>
      </w:pPr>
      <w:r w:rsidRPr="00822DD1">
        <w:t>Ujednává se, že předpokladem vzniku práva na plnění je, že příčina škodné události nastala v době trvání pojištění</w:t>
      </w:r>
      <w:r w:rsidRPr="00822DD1">
        <w:rPr>
          <w:i/>
        </w:rPr>
        <w:t xml:space="preserve"> </w:t>
      </w:r>
      <w:r w:rsidRPr="00822DD1">
        <w:t>a nárok poškozeného na náhradu škody vůči pojištěnému byl vznesen během pojistné doby a zároveň příčina anebo již známé škodní události anebo okolnosti, které by mohly ke škodě vést, nebyly pojištěnému známé v době sjednání pojištění. Podmínkou vzniku práva na pojistné plnění je nahlášení škodných událostí z tohoto pojištění nejpozději do jednoho měsíce po skončení trvání pojištění.</w:t>
      </w:r>
    </w:p>
    <w:p w:rsidR="005008D8" w:rsidRPr="00C83884" w:rsidRDefault="005008D8" w:rsidP="005008D8">
      <w:pPr>
        <w:tabs>
          <w:tab w:val="right" w:leader="dot" w:pos="7371"/>
        </w:tabs>
        <w:jc w:val="both"/>
        <w:rPr>
          <w:sz w:val="20"/>
          <w:szCs w:val="20"/>
        </w:rPr>
      </w:pPr>
      <w:r w:rsidRPr="00C83884">
        <w:rPr>
          <w:sz w:val="20"/>
        </w:rPr>
        <w:t xml:space="preserve">Pojištění se však nevztahuje na případy, kdy příčina vzniku škody nastala přede dnem, kdy pojištění vstoupilo v platnost. </w:t>
      </w:r>
    </w:p>
    <w:p w:rsidR="005008D8" w:rsidRPr="00C83884" w:rsidRDefault="005008D8" w:rsidP="005008D8">
      <w:pPr>
        <w:tabs>
          <w:tab w:val="right" w:leader="dot" w:pos="7371"/>
        </w:tabs>
        <w:jc w:val="both"/>
        <w:rPr>
          <w:b/>
          <w:bCs/>
          <w:sz w:val="20"/>
          <w:szCs w:val="20"/>
        </w:rPr>
      </w:pPr>
      <w:r w:rsidRPr="00C83884">
        <w:rPr>
          <w:sz w:val="20"/>
          <w:szCs w:val="20"/>
        </w:rPr>
        <w:t>Sublimit pojistného plnění (horní hranice plnění pojistitele pro jednu a všechny škody nastalé v</w:t>
      </w:r>
      <w:r w:rsidR="00C72AF0" w:rsidRPr="00C83884">
        <w:rPr>
          <w:sz w:val="20"/>
          <w:szCs w:val="20"/>
        </w:rPr>
        <w:t> průběhu pojistného roku) činí 1</w:t>
      </w:r>
      <w:r w:rsidRPr="00C83884">
        <w:rPr>
          <w:sz w:val="20"/>
          <w:szCs w:val="20"/>
        </w:rPr>
        <w:t>0.000.000,-Kč</w:t>
      </w:r>
    </w:p>
    <w:p w:rsidR="005008D8" w:rsidRPr="00C83884" w:rsidRDefault="005008D8" w:rsidP="005008D8">
      <w:pPr>
        <w:jc w:val="both"/>
        <w:rPr>
          <w:sz w:val="20"/>
          <w:szCs w:val="20"/>
        </w:rPr>
      </w:pPr>
      <w:r w:rsidRPr="00C83884">
        <w:rPr>
          <w:sz w:val="20"/>
          <w:szCs w:val="20"/>
        </w:rPr>
        <w:t>Pojištění se sjednává se spoluúčastí 5.000,-Kč</w:t>
      </w:r>
    </w:p>
    <w:p w:rsidR="005008D8" w:rsidRPr="00822DD1" w:rsidRDefault="005008D8" w:rsidP="005008D8">
      <w:pPr>
        <w:jc w:val="both"/>
        <w:rPr>
          <w:sz w:val="20"/>
          <w:szCs w:val="20"/>
        </w:rPr>
      </w:pPr>
      <w:r w:rsidRPr="00C83884">
        <w:rPr>
          <w:sz w:val="20"/>
          <w:szCs w:val="20"/>
        </w:rPr>
        <w:t xml:space="preserve">Pojištění se sjednává </w:t>
      </w:r>
      <w:r w:rsidRPr="00822DD1">
        <w:rPr>
          <w:sz w:val="20"/>
          <w:szCs w:val="20"/>
        </w:rPr>
        <w:t>na území: České republiky</w:t>
      </w:r>
      <w:r w:rsidRPr="00822DD1">
        <w:rPr>
          <w:i/>
          <w:iCs/>
          <w:sz w:val="20"/>
          <w:szCs w:val="20"/>
        </w:rPr>
        <w:tab/>
      </w:r>
      <w:r w:rsidRPr="00822DD1">
        <w:rPr>
          <w:i/>
          <w:iCs/>
          <w:sz w:val="20"/>
          <w:szCs w:val="20"/>
        </w:rPr>
        <w:tab/>
      </w:r>
      <w:r w:rsidRPr="00822DD1">
        <w:rPr>
          <w:i/>
          <w:iCs/>
          <w:sz w:val="20"/>
          <w:szCs w:val="20"/>
        </w:rPr>
        <w:tab/>
      </w:r>
      <w:r w:rsidRPr="00822DD1">
        <w:rPr>
          <w:i/>
          <w:iCs/>
          <w:sz w:val="20"/>
          <w:szCs w:val="20"/>
        </w:rPr>
        <w:tab/>
      </w:r>
    </w:p>
    <w:p w:rsidR="005008D8" w:rsidRPr="00822DD1" w:rsidRDefault="005008D8" w:rsidP="005008D8">
      <w:pPr>
        <w:pStyle w:val="Nadpis2"/>
        <w:numPr>
          <w:ilvl w:val="0"/>
          <w:numId w:val="0"/>
        </w:numPr>
        <w:tabs>
          <w:tab w:val="num" w:pos="540"/>
        </w:tabs>
        <w:spacing w:before="0"/>
        <w:jc w:val="both"/>
      </w:pPr>
      <w:r w:rsidRPr="00822DD1">
        <w:t>Pojistné plnění bude poskytnuto pouze na základě pravomocného rozhodnutí soudu o náhradě škody způsobené při výkonu funkce hejtmana, člena zastupitelstva anebo rady kraje. Pojištění se nevztahuje na pokuty, finanční sankce, penále.</w:t>
      </w:r>
    </w:p>
    <w:p w:rsidR="005008D8" w:rsidRPr="00822DD1" w:rsidRDefault="005008D8" w:rsidP="005008D8">
      <w:pPr>
        <w:pStyle w:val="Nadpis2"/>
        <w:numPr>
          <w:ilvl w:val="0"/>
          <w:numId w:val="0"/>
        </w:numPr>
        <w:tabs>
          <w:tab w:val="num" w:pos="576"/>
        </w:tabs>
        <w:spacing w:before="0"/>
        <w:rPr>
          <w:rFonts w:cs="Arial"/>
          <w:iCs/>
          <w:szCs w:val="28"/>
        </w:rPr>
      </w:pPr>
      <w:r w:rsidRPr="00822DD1">
        <w:rPr>
          <w:rFonts w:cs="Arial"/>
          <w:iCs/>
          <w:szCs w:val="28"/>
        </w:rPr>
        <w:t xml:space="preserve">Mimo výluk uvedených ve VPPOD 1/07 a ujednání v pojistné smlouvě, se toto pojištění dále nevztahuje na odpovědnost za škodu způsobenou: </w:t>
      </w:r>
    </w:p>
    <w:p w:rsidR="005008D8" w:rsidRPr="00822DD1" w:rsidRDefault="005008D8" w:rsidP="005008D8">
      <w:pPr>
        <w:pStyle w:val="Nadpis2"/>
        <w:numPr>
          <w:ilvl w:val="0"/>
          <w:numId w:val="36"/>
        </w:numPr>
        <w:spacing w:before="0"/>
        <w:contextualSpacing/>
        <w:rPr>
          <w:rFonts w:cs="Arial"/>
          <w:iCs/>
          <w:szCs w:val="28"/>
        </w:rPr>
      </w:pPr>
      <w:r w:rsidRPr="00822DD1">
        <w:rPr>
          <w:rFonts w:cs="Arial"/>
          <w:iCs/>
          <w:szCs w:val="28"/>
        </w:rPr>
        <w:t xml:space="preserve">schodkem na svěřených hodnotách, které je pojištěný povinen vyúčtovat, </w:t>
      </w:r>
    </w:p>
    <w:p w:rsidR="005008D8" w:rsidRPr="00822DD1" w:rsidRDefault="005008D8" w:rsidP="005008D8">
      <w:pPr>
        <w:pStyle w:val="Nadpis2"/>
        <w:numPr>
          <w:ilvl w:val="0"/>
          <w:numId w:val="0"/>
        </w:numPr>
        <w:spacing w:before="0"/>
        <w:ind w:firstLine="709"/>
        <w:contextualSpacing/>
        <w:rPr>
          <w:rFonts w:cs="Arial"/>
          <w:iCs/>
          <w:szCs w:val="28"/>
        </w:rPr>
      </w:pPr>
      <w:r w:rsidRPr="00822DD1">
        <w:rPr>
          <w:rFonts w:cs="Arial"/>
          <w:iCs/>
          <w:szCs w:val="28"/>
        </w:rPr>
        <w:t xml:space="preserve">-      v souvislosti s výkonem podnikatelské anebo jiné výdělečné činnosti, </w:t>
      </w:r>
    </w:p>
    <w:p w:rsidR="005008D8" w:rsidRPr="00822DD1" w:rsidRDefault="005008D8" w:rsidP="005008D8">
      <w:pPr>
        <w:pStyle w:val="Nadpis2"/>
        <w:numPr>
          <w:ilvl w:val="0"/>
          <w:numId w:val="0"/>
        </w:numPr>
        <w:spacing w:before="0"/>
        <w:ind w:firstLine="709"/>
        <w:contextualSpacing/>
        <w:rPr>
          <w:rFonts w:cs="Arial"/>
          <w:iCs/>
          <w:szCs w:val="28"/>
        </w:rPr>
      </w:pPr>
      <w:r w:rsidRPr="00822DD1">
        <w:rPr>
          <w:rFonts w:cs="Arial"/>
          <w:iCs/>
          <w:szCs w:val="28"/>
        </w:rPr>
        <w:t xml:space="preserve">-      při obchodování s cennými papíry, </w:t>
      </w:r>
    </w:p>
    <w:p w:rsidR="005008D8" w:rsidRPr="00822DD1" w:rsidRDefault="005008D8" w:rsidP="005008D8">
      <w:pPr>
        <w:pStyle w:val="Nadpis2"/>
        <w:numPr>
          <w:ilvl w:val="0"/>
          <w:numId w:val="0"/>
        </w:numPr>
        <w:spacing w:before="0"/>
        <w:ind w:firstLine="709"/>
        <w:contextualSpacing/>
        <w:rPr>
          <w:rFonts w:cs="Arial"/>
          <w:iCs/>
          <w:szCs w:val="28"/>
        </w:rPr>
      </w:pPr>
      <w:r w:rsidRPr="00822DD1">
        <w:rPr>
          <w:rFonts w:cs="Arial"/>
          <w:iCs/>
          <w:szCs w:val="28"/>
        </w:rPr>
        <w:t>-      na pneumatikách anebo dopravovaných věcech s výjimkou škod vzniklých při dopravní nehodě.</w:t>
      </w:r>
    </w:p>
    <w:p w:rsidR="005008D8" w:rsidRPr="00822DD1" w:rsidRDefault="005008D8" w:rsidP="005008D8">
      <w:pPr>
        <w:pStyle w:val="Nadpis2"/>
        <w:numPr>
          <w:ilvl w:val="0"/>
          <w:numId w:val="0"/>
        </w:numPr>
        <w:spacing w:before="0"/>
        <w:ind w:firstLine="709"/>
        <w:contextualSpacing/>
        <w:rPr>
          <w:rFonts w:cs="Arial"/>
          <w:iCs/>
          <w:szCs w:val="28"/>
        </w:rPr>
      </w:pPr>
      <w:r w:rsidRPr="00822DD1">
        <w:rPr>
          <w:rFonts w:cs="Arial"/>
          <w:iCs/>
          <w:szCs w:val="28"/>
        </w:rPr>
        <w:t>-      v souvislosti s dotacemi z Evropské unie včetně zpracování žádostí o dotace a granty a organizování veřejných zakázek</w:t>
      </w:r>
    </w:p>
    <w:p w:rsidR="00DC3CC3" w:rsidRPr="00822DD1" w:rsidRDefault="00DC3CC3" w:rsidP="00F32DFB">
      <w:pPr>
        <w:autoSpaceDE w:val="0"/>
        <w:autoSpaceDN w:val="0"/>
        <w:adjustRightInd w:val="0"/>
        <w:jc w:val="both"/>
        <w:rPr>
          <w:sz w:val="20"/>
          <w:szCs w:val="20"/>
        </w:rPr>
      </w:pPr>
      <w:r w:rsidRPr="00822DD1">
        <w:rPr>
          <w:sz w:val="20"/>
          <w:szCs w:val="20"/>
        </w:rPr>
        <w:t>Toto ujednání nabylo platnosti 8.9.2015.</w:t>
      </w:r>
    </w:p>
    <w:p w:rsidR="00DC3CC3" w:rsidRDefault="00DC3CC3" w:rsidP="00F32DFB">
      <w:pPr>
        <w:autoSpaceDE w:val="0"/>
        <w:autoSpaceDN w:val="0"/>
        <w:adjustRightInd w:val="0"/>
        <w:jc w:val="both"/>
        <w:rPr>
          <w:sz w:val="20"/>
          <w:szCs w:val="20"/>
        </w:rPr>
      </w:pPr>
    </w:p>
    <w:p w:rsidR="00C505AB" w:rsidRPr="00822DD1" w:rsidRDefault="00C505AB" w:rsidP="00F32DFB">
      <w:pPr>
        <w:autoSpaceDE w:val="0"/>
        <w:autoSpaceDN w:val="0"/>
        <w:adjustRightInd w:val="0"/>
        <w:jc w:val="both"/>
        <w:rPr>
          <w:sz w:val="20"/>
          <w:szCs w:val="20"/>
        </w:rPr>
      </w:pPr>
    </w:p>
    <w:p w:rsidR="005008D8" w:rsidRPr="00822DD1" w:rsidRDefault="005008D8" w:rsidP="00F32DFB">
      <w:pPr>
        <w:autoSpaceDE w:val="0"/>
        <w:autoSpaceDN w:val="0"/>
        <w:adjustRightInd w:val="0"/>
        <w:jc w:val="both"/>
        <w:rPr>
          <w:sz w:val="20"/>
          <w:szCs w:val="20"/>
        </w:rPr>
      </w:pPr>
    </w:p>
    <w:p w:rsidR="00592997" w:rsidRPr="00822DD1" w:rsidRDefault="00667736" w:rsidP="00592997">
      <w:pPr>
        <w:autoSpaceDE w:val="0"/>
        <w:autoSpaceDN w:val="0"/>
        <w:adjustRightInd w:val="0"/>
        <w:jc w:val="both"/>
        <w:rPr>
          <w:sz w:val="20"/>
          <w:szCs w:val="20"/>
        </w:rPr>
      </w:pPr>
      <w:r w:rsidRPr="00822DD1">
        <w:rPr>
          <w:sz w:val="20"/>
          <w:szCs w:val="20"/>
        </w:rPr>
        <w:t xml:space="preserve">V souladu s článkem 4, bod 2, písm h) VPP OD 07 a odchylně od článku 4, bod 1, písm. g) VPPOD 07 se ujednává, že pojištění se vztahuje na újmu vzniklou na </w:t>
      </w:r>
      <w:r w:rsidRPr="00822DD1">
        <w:rPr>
          <w:b/>
          <w:sz w:val="20"/>
          <w:szCs w:val="20"/>
        </w:rPr>
        <w:t>věci zaměstnance – soukromém motorovém vozidle</w:t>
      </w:r>
      <w:r w:rsidRPr="00822DD1">
        <w:rPr>
          <w:sz w:val="20"/>
          <w:szCs w:val="20"/>
        </w:rPr>
        <w:t>, pokud zaměstnanec toto vozidlo použil s vědomím zaměstnavatele a v souladu s jeho vnitřními směrnicemi k plnění pracovních úkolů. Toto připojištění se sjednává pouze pro Zdravotnickou Záchrannou Službu Karlovarského kraje.</w:t>
      </w:r>
    </w:p>
    <w:p w:rsidR="00592997" w:rsidRPr="00822DD1" w:rsidRDefault="00592997" w:rsidP="00592997">
      <w:pPr>
        <w:tabs>
          <w:tab w:val="right" w:leader="dot" w:pos="7371"/>
        </w:tabs>
        <w:jc w:val="both"/>
        <w:rPr>
          <w:b/>
          <w:bCs/>
          <w:sz w:val="20"/>
          <w:szCs w:val="20"/>
        </w:rPr>
      </w:pPr>
      <w:r w:rsidRPr="00822DD1">
        <w:rPr>
          <w:sz w:val="20"/>
          <w:szCs w:val="20"/>
        </w:rPr>
        <w:t>Sublimit pojistného plnění (horní hranice plnění pojistitele pro jednu a všechny škody nastalé v průběhu pojistného roku) činí 500.000,-Kč</w:t>
      </w:r>
    </w:p>
    <w:p w:rsidR="00592997" w:rsidRPr="00822DD1" w:rsidRDefault="00592997" w:rsidP="00592997">
      <w:pPr>
        <w:jc w:val="both"/>
        <w:rPr>
          <w:sz w:val="20"/>
          <w:szCs w:val="20"/>
        </w:rPr>
      </w:pPr>
      <w:r w:rsidRPr="00822DD1">
        <w:rPr>
          <w:sz w:val="20"/>
          <w:szCs w:val="20"/>
        </w:rPr>
        <w:t>Pojištění se sjednává se spoluúčastí 1.000,-Kč</w:t>
      </w:r>
    </w:p>
    <w:p w:rsidR="00592997" w:rsidRPr="00822DD1" w:rsidRDefault="00592997" w:rsidP="00592997">
      <w:pPr>
        <w:jc w:val="both"/>
        <w:rPr>
          <w:sz w:val="20"/>
          <w:szCs w:val="20"/>
        </w:rPr>
      </w:pPr>
      <w:r w:rsidRPr="00822DD1">
        <w:rPr>
          <w:sz w:val="20"/>
          <w:szCs w:val="20"/>
        </w:rPr>
        <w:t>Pojištění se sjednává na území: České republiky</w:t>
      </w:r>
    </w:p>
    <w:p w:rsidR="00F70BB9" w:rsidRPr="00822DD1" w:rsidRDefault="00592997" w:rsidP="00592997">
      <w:pPr>
        <w:tabs>
          <w:tab w:val="left" w:pos="5775"/>
        </w:tabs>
        <w:autoSpaceDE w:val="0"/>
        <w:autoSpaceDN w:val="0"/>
        <w:adjustRightInd w:val="0"/>
        <w:rPr>
          <w:sz w:val="20"/>
          <w:szCs w:val="20"/>
        </w:rPr>
      </w:pPr>
      <w:r w:rsidRPr="00822DD1">
        <w:rPr>
          <w:sz w:val="20"/>
          <w:szCs w:val="20"/>
        </w:rPr>
        <w:t>Toto ujednání nabylo platnosti 1.12. 2015.</w:t>
      </w:r>
    </w:p>
    <w:p w:rsidR="00747C16" w:rsidRPr="00822DD1" w:rsidRDefault="00747C16" w:rsidP="00592997">
      <w:pPr>
        <w:tabs>
          <w:tab w:val="left" w:pos="5775"/>
        </w:tabs>
        <w:autoSpaceDE w:val="0"/>
        <w:autoSpaceDN w:val="0"/>
        <w:adjustRightInd w:val="0"/>
        <w:rPr>
          <w:sz w:val="20"/>
          <w:szCs w:val="20"/>
        </w:rPr>
      </w:pPr>
    </w:p>
    <w:p w:rsidR="00797B25" w:rsidRDefault="00797B25" w:rsidP="00592997">
      <w:pPr>
        <w:tabs>
          <w:tab w:val="left" w:pos="5775"/>
        </w:tabs>
        <w:autoSpaceDE w:val="0"/>
        <w:autoSpaceDN w:val="0"/>
        <w:adjustRightInd w:val="0"/>
        <w:rPr>
          <w:sz w:val="20"/>
          <w:szCs w:val="20"/>
        </w:rPr>
      </w:pPr>
    </w:p>
    <w:p w:rsidR="00C505AB" w:rsidRPr="00822DD1" w:rsidRDefault="00C505AB" w:rsidP="00592997">
      <w:pPr>
        <w:tabs>
          <w:tab w:val="left" w:pos="5775"/>
        </w:tabs>
        <w:autoSpaceDE w:val="0"/>
        <w:autoSpaceDN w:val="0"/>
        <w:adjustRightInd w:val="0"/>
        <w:rPr>
          <w:sz w:val="20"/>
          <w:szCs w:val="20"/>
        </w:rPr>
      </w:pPr>
    </w:p>
    <w:p w:rsidR="00797B25" w:rsidRPr="00822DD1" w:rsidRDefault="00797B25" w:rsidP="00F50249">
      <w:pPr>
        <w:jc w:val="both"/>
        <w:rPr>
          <w:sz w:val="20"/>
          <w:szCs w:val="20"/>
        </w:rPr>
      </w:pPr>
      <w:r w:rsidRPr="00822DD1">
        <w:rPr>
          <w:sz w:val="20"/>
          <w:szCs w:val="20"/>
        </w:rPr>
        <w:t xml:space="preserve">Odchylně od VPPOD 1/07 článek 4 odst. 1 písm. b) se ujednává, že pojištění odpovědnosti sjednané touto pojistnou smlouvou se vztahuje i na odpovědnost převzatou pojištěným nad rámec stanovený právními předpisy, a to za škodu vzniklou v souvislosti s </w:t>
      </w:r>
      <w:r w:rsidRPr="00822DD1">
        <w:rPr>
          <w:b/>
          <w:sz w:val="20"/>
          <w:szCs w:val="20"/>
        </w:rPr>
        <w:t>provozem elektrického invalidního vozíku</w:t>
      </w:r>
      <w:r w:rsidRPr="00822DD1">
        <w:rPr>
          <w:sz w:val="20"/>
          <w:szCs w:val="20"/>
        </w:rPr>
        <w:t>, bude-li tento vozík zapůjčen do užívání fyzickým osobám žijícím v Domově pro seniory v Hranicích, příspěvkové organizaci, IČ: 71175202,  a tyto osoby způsobí provozem elektrického vozíku škodu třetí straně.</w:t>
      </w:r>
    </w:p>
    <w:p w:rsidR="00F55283" w:rsidRDefault="00F55283" w:rsidP="00592997">
      <w:pPr>
        <w:tabs>
          <w:tab w:val="left" w:pos="5775"/>
        </w:tabs>
        <w:autoSpaceDE w:val="0"/>
        <w:autoSpaceDN w:val="0"/>
        <w:adjustRightInd w:val="0"/>
        <w:rPr>
          <w:sz w:val="20"/>
          <w:szCs w:val="20"/>
        </w:rPr>
      </w:pPr>
    </w:p>
    <w:p w:rsidR="00C505AB" w:rsidRDefault="00C505AB" w:rsidP="00592997">
      <w:pPr>
        <w:tabs>
          <w:tab w:val="left" w:pos="5775"/>
        </w:tabs>
        <w:autoSpaceDE w:val="0"/>
        <w:autoSpaceDN w:val="0"/>
        <w:adjustRightInd w:val="0"/>
        <w:rPr>
          <w:sz w:val="20"/>
          <w:szCs w:val="20"/>
        </w:rPr>
      </w:pPr>
    </w:p>
    <w:p w:rsidR="00C505AB" w:rsidRPr="00822DD1" w:rsidRDefault="00C505AB" w:rsidP="00592997">
      <w:pPr>
        <w:tabs>
          <w:tab w:val="left" w:pos="5775"/>
        </w:tabs>
        <w:autoSpaceDE w:val="0"/>
        <w:autoSpaceDN w:val="0"/>
        <w:adjustRightInd w:val="0"/>
        <w:rPr>
          <w:sz w:val="20"/>
          <w:szCs w:val="20"/>
        </w:rPr>
      </w:pPr>
    </w:p>
    <w:p w:rsidR="00AE158C" w:rsidRDefault="00AE158C" w:rsidP="00AE158C">
      <w:pPr>
        <w:autoSpaceDE w:val="0"/>
        <w:autoSpaceDN w:val="0"/>
        <w:adjustRightInd w:val="0"/>
        <w:spacing w:before="120"/>
        <w:jc w:val="both"/>
        <w:rPr>
          <w:sz w:val="20"/>
          <w:szCs w:val="20"/>
        </w:rPr>
      </w:pPr>
      <w:r w:rsidRPr="00822DD1">
        <w:rPr>
          <w:b/>
          <w:bCs/>
          <w:sz w:val="20"/>
          <w:szCs w:val="20"/>
        </w:rPr>
        <w:t>V souladu s článkem 4, bodem 2, písm. f) VPP OD 1/07</w:t>
      </w:r>
      <w:r w:rsidRPr="00822DD1">
        <w:rPr>
          <w:sz w:val="20"/>
          <w:szCs w:val="20"/>
        </w:rPr>
        <w:t xml:space="preserve"> se ujednává, že pojištění se vztahuje i na právním předpisem stanovenou povinnost pojištěného nebo osoby vykonávající veřejnou službu nahradit jinému nebo této osobě újmu způsobenou </w:t>
      </w:r>
      <w:r w:rsidRPr="00822DD1">
        <w:rPr>
          <w:b/>
          <w:bCs/>
          <w:sz w:val="20"/>
          <w:szCs w:val="20"/>
        </w:rPr>
        <w:t>při výkonu veřejné služby</w:t>
      </w:r>
      <w:r w:rsidRPr="00822DD1">
        <w:rPr>
          <w:sz w:val="20"/>
          <w:szCs w:val="20"/>
        </w:rPr>
        <w:t xml:space="preserve"> dle zákona č. 111/2006 Sb., o pomoci v hmotné nouzi, ve znění pozdějších předpisů. </w:t>
      </w:r>
    </w:p>
    <w:p w:rsidR="00C505AB" w:rsidRDefault="00C505AB" w:rsidP="00AE158C">
      <w:pPr>
        <w:autoSpaceDE w:val="0"/>
        <w:autoSpaceDN w:val="0"/>
        <w:adjustRightInd w:val="0"/>
        <w:spacing w:before="120"/>
        <w:jc w:val="both"/>
        <w:rPr>
          <w:sz w:val="20"/>
          <w:szCs w:val="20"/>
        </w:rPr>
      </w:pPr>
    </w:p>
    <w:p w:rsidR="00C505AB" w:rsidRDefault="00C505AB" w:rsidP="00AE158C">
      <w:pPr>
        <w:autoSpaceDE w:val="0"/>
        <w:autoSpaceDN w:val="0"/>
        <w:adjustRightInd w:val="0"/>
        <w:spacing w:before="120"/>
        <w:jc w:val="both"/>
        <w:rPr>
          <w:sz w:val="20"/>
          <w:szCs w:val="20"/>
        </w:rPr>
      </w:pPr>
    </w:p>
    <w:p w:rsidR="00C505AB" w:rsidRDefault="00C505AB" w:rsidP="00C505AB">
      <w:pPr>
        <w:autoSpaceDE w:val="0"/>
        <w:autoSpaceDN w:val="0"/>
        <w:adjustRightInd w:val="0"/>
        <w:spacing w:before="120"/>
        <w:rPr>
          <w:sz w:val="20"/>
          <w:szCs w:val="20"/>
        </w:rPr>
      </w:pPr>
      <w:r w:rsidRPr="0048605C">
        <w:rPr>
          <w:iCs/>
          <w:sz w:val="20"/>
          <w:szCs w:val="20"/>
        </w:rPr>
        <w:t xml:space="preserve">Pro vyloučení pochybností se ujednává, že se pojištění vztahuje také na povinnost pojištěného k náhradě škody nebo jiné újmy vzniklé </w:t>
      </w:r>
      <w:r w:rsidRPr="00582815">
        <w:rPr>
          <w:b/>
          <w:iCs/>
          <w:sz w:val="20"/>
          <w:szCs w:val="20"/>
        </w:rPr>
        <w:t>pracovní činnosti s pracovním strojem</w:t>
      </w:r>
      <w:r w:rsidRPr="0048605C">
        <w:rPr>
          <w:iCs/>
          <w:sz w:val="20"/>
          <w:szCs w:val="20"/>
        </w:rPr>
        <w:t xml:space="preserve"> vč. pracovních strojů s přidělenou speciální registrační značkou. Tímto není dotčena povinnost pojištěného k náhradě škody nebo jiné újmy vzniklé z provozu dopravních prostředků, které mají registrační značku tedy v rozsahu, v jakém vznikl nárok na plnění z povinně smluvního pojištění odpovědnosti způsobené provozem vozidla.</w:t>
      </w:r>
      <w:r w:rsidRPr="0048605C">
        <w:rPr>
          <w:sz w:val="20"/>
          <w:szCs w:val="20"/>
        </w:rPr>
        <w:t xml:space="preserve"> </w:t>
      </w:r>
      <w:r w:rsidRPr="0048605C">
        <w:rPr>
          <w:sz w:val="20"/>
          <w:szCs w:val="20"/>
        </w:rPr>
        <w:br/>
      </w:r>
    </w:p>
    <w:p w:rsidR="00B646B3" w:rsidRPr="0048605C" w:rsidRDefault="00B646B3" w:rsidP="00C505AB">
      <w:pPr>
        <w:autoSpaceDE w:val="0"/>
        <w:autoSpaceDN w:val="0"/>
        <w:adjustRightInd w:val="0"/>
        <w:spacing w:before="120"/>
        <w:rPr>
          <w:sz w:val="20"/>
          <w:szCs w:val="20"/>
        </w:rPr>
      </w:pPr>
    </w:p>
    <w:p w:rsidR="00420A94" w:rsidRPr="00C83884" w:rsidRDefault="00582815" w:rsidP="00582815">
      <w:pPr>
        <w:autoSpaceDE w:val="0"/>
        <w:autoSpaceDN w:val="0"/>
        <w:adjustRightInd w:val="0"/>
        <w:spacing w:before="120"/>
        <w:jc w:val="both"/>
        <w:rPr>
          <w:sz w:val="20"/>
          <w:szCs w:val="20"/>
        </w:rPr>
      </w:pPr>
      <w:r w:rsidRPr="00C83884">
        <w:rPr>
          <w:b/>
          <w:bCs/>
          <w:sz w:val="20"/>
          <w:szCs w:val="20"/>
        </w:rPr>
        <w:t xml:space="preserve">Odchylně od čl.4, bodu 5 VPP OD 1/07 </w:t>
      </w:r>
      <w:r w:rsidRPr="00C83884">
        <w:rPr>
          <w:sz w:val="20"/>
          <w:szCs w:val="20"/>
        </w:rPr>
        <w:t> </w:t>
      </w:r>
      <w:r w:rsidRPr="00C83884">
        <w:rPr>
          <w:b/>
          <w:bCs/>
          <w:sz w:val="20"/>
          <w:szCs w:val="20"/>
        </w:rPr>
        <w:t>a čl. 4, bodu 1, písm. c) DPPNZZ P 1/07</w:t>
      </w:r>
      <w:r w:rsidRPr="00C83884">
        <w:rPr>
          <w:sz w:val="20"/>
          <w:szCs w:val="20"/>
        </w:rPr>
        <w:t xml:space="preserve"> </w:t>
      </w:r>
      <w:r w:rsidRPr="00C83884">
        <w:rPr>
          <w:b/>
          <w:bCs/>
          <w:sz w:val="20"/>
          <w:szCs w:val="20"/>
        </w:rPr>
        <w:t>se pro pojištěné organizace působící ve zdravotnictví</w:t>
      </w:r>
      <w:r w:rsidRPr="00C83884">
        <w:rPr>
          <w:sz w:val="20"/>
          <w:szCs w:val="20"/>
        </w:rPr>
        <w:t xml:space="preserve"> ujednává, že pojištění se vztahuje i na právním předpisem stanovenou povinnost pojištěného nahradit poškozenému újmu vzniklou na přirozených právech člověka případně i způsobené duševní útrapy, nesouvisející s újmou při ublížení na zdraví a při usmrcení. Pojistné plnění bude poskytnuto pouze na základě pravomocného rozhodnutí soudu.</w:t>
      </w:r>
    </w:p>
    <w:p w:rsidR="00582815" w:rsidRPr="00C83884" w:rsidRDefault="00582815" w:rsidP="00582815">
      <w:pPr>
        <w:autoSpaceDE w:val="0"/>
        <w:autoSpaceDN w:val="0"/>
        <w:adjustRightInd w:val="0"/>
        <w:spacing w:before="120"/>
        <w:jc w:val="both"/>
        <w:rPr>
          <w:sz w:val="20"/>
          <w:szCs w:val="20"/>
        </w:rPr>
      </w:pPr>
      <w:r w:rsidRPr="00C83884">
        <w:rPr>
          <w:sz w:val="20"/>
          <w:szCs w:val="20"/>
        </w:rPr>
        <w:t xml:space="preserve">Mimo výluk z pojištění uvedených v pojistné smlouvě a pojistných podmínkách vztahujících se k pojištění odpovědnosti sjednanému pojistnou smlouvou, se toto pojištění dále nevztahuje na povinnost pojištěného nahradit poškozenému újmu vzniklou: </w:t>
      </w:r>
      <w:r w:rsidRPr="00C83884">
        <w:rPr>
          <w:sz w:val="20"/>
          <w:szCs w:val="20"/>
        </w:rPr>
        <w:br/>
        <w:t xml:space="preserve">-urážkou, pomluvou, lstí nebo pohrůžkou; </w:t>
      </w:r>
    </w:p>
    <w:p w:rsidR="00582815" w:rsidRPr="00C83884" w:rsidRDefault="00582815" w:rsidP="00582815">
      <w:pPr>
        <w:autoSpaceDE w:val="0"/>
        <w:autoSpaceDN w:val="0"/>
        <w:adjustRightInd w:val="0"/>
        <w:spacing w:before="120"/>
        <w:jc w:val="both"/>
        <w:rPr>
          <w:sz w:val="20"/>
          <w:szCs w:val="20"/>
        </w:rPr>
      </w:pPr>
      <w:r w:rsidRPr="00C83884">
        <w:rPr>
          <w:sz w:val="20"/>
          <w:szCs w:val="20"/>
        </w:rPr>
        <w:t xml:space="preserve">-sexuálním obtěžováním nebo zneužíváním; </w:t>
      </w:r>
    </w:p>
    <w:p w:rsidR="00582815" w:rsidRPr="00C83884" w:rsidRDefault="00582815" w:rsidP="00582815">
      <w:pPr>
        <w:autoSpaceDE w:val="0"/>
        <w:autoSpaceDN w:val="0"/>
        <w:adjustRightInd w:val="0"/>
        <w:spacing w:before="120"/>
        <w:jc w:val="both"/>
        <w:rPr>
          <w:sz w:val="20"/>
          <w:szCs w:val="20"/>
        </w:rPr>
      </w:pPr>
      <w:r w:rsidRPr="00C83884">
        <w:rPr>
          <w:sz w:val="20"/>
          <w:szCs w:val="20"/>
        </w:rPr>
        <w:t>-v důsledku jakékoliv diskriminace.</w:t>
      </w:r>
    </w:p>
    <w:p w:rsidR="00582815" w:rsidRPr="00C83884" w:rsidRDefault="00582815" w:rsidP="00582815">
      <w:pPr>
        <w:autoSpaceDE w:val="0"/>
        <w:autoSpaceDN w:val="0"/>
        <w:adjustRightInd w:val="0"/>
        <w:spacing w:before="120"/>
        <w:jc w:val="both"/>
        <w:rPr>
          <w:sz w:val="20"/>
          <w:szCs w:val="20"/>
        </w:rPr>
      </w:pPr>
      <w:r w:rsidRPr="00C83884">
        <w:rPr>
          <w:sz w:val="20"/>
          <w:szCs w:val="20"/>
        </w:rPr>
        <w:t xml:space="preserve">Roční sublimit pojistného plnění činí ..............5 000 000,-Kč </w:t>
      </w:r>
    </w:p>
    <w:p w:rsidR="00582815" w:rsidRPr="00C83884" w:rsidRDefault="00582815" w:rsidP="00582815">
      <w:pPr>
        <w:autoSpaceDE w:val="0"/>
        <w:autoSpaceDN w:val="0"/>
        <w:adjustRightInd w:val="0"/>
        <w:spacing w:before="120"/>
        <w:jc w:val="both"/>
        <w:rPr>
          <w:sz w:val="20"/>
          <w:szCs w:val="20"/>
        </w:rPr>
      </w:pPr>
      <w:r w:rsidRPr="00C83884">
        <w:rPr>
          <w:sz w:val="20"/>
          <w:szCs w:val="20"/>
        </w:rPr>
        <w:t xml:space="preserve">Pojištění se sjednává se spoluúčastí ............1 000,-Kč </w:t>
      </w:r>
    </w:p>
    <w:p w:rsidR="00582815" w:rsidRPr="00C83884" w:rsidRDefault="00582815" w:rsidP="00582815">
      <w:pPr>
        <w:autoSpaceDE w:val="0"/>
        <w:autoSpaceDN w:val="0"/>
        <w:adjustRightInd w:val="0"/>
        <w:spacing w:before="120"/>
        <w:jc w:val="both"/>
        <w:rPr>
          <w:sz w:val="20"/>
          <w:szCs w:val="20"/>
        </w:rPr>
      </w:pPr>
      <w:r w:rsidRPr="00C83884">
        <w:rPr>
          <w:sz w:val="20"/>
          <w:szCs w:val="20"/>
        </w:rPr>
        <w:t>Územní platnost pojištění: ...................................Evropa</w:t>
      </w:r>
    </w:p>
    <w:p w:rsidR="00B646B3" w:rsidRPr="00C83884" w:rsidRDefault="00582815" w:rsidP="00582815">
      <w:pPr>
        <w:autoSpaceDE w:val="0"/>
        <w:autoSpaceDN w:val="0"/>
        <w:adjustRightInd w:val="0"/>
        <w:spacing w:before="120"/>
        <w:jc w:val="both"/>
        <w:rPr>
          <w:sz w:val="20"/>
          <w:szCs w:val="20"/>
        </w:rPr>
      </w:pPr>
      <w:r w:rsidRPr="00C83884">
        <w:rPr>
          <w:sz w:val="20"/>
          <w:szCs w:val="20"/>
        </w:rPr>
        <w:t xml:space="preserve"> </w:t>
      </w:r>
    </w:p>
    <w:p w:rsidR="00B646B3" w:rsidRPr="00C83884" w:rsidRDefault="00582815" w:rsidP="00582815">
      <w:pPr>
        <w:autoSpaceDE w:val="0"/>
        <w:autoSpaceDN w:val="0"/>
        <w:adjustRightInd w:val="0"/>
        <w:spacing w:before="120"/>
        <w:jc w:val="both"/>
        <w:rPr>
          <w:sz w:val="20"/>
          <w:szCs w:val="20"/>
        </w:rPr>
      </w:pPr>
      <w:r w:rsidRPr="00C83884">
        <w:rPr>
          <w:sz w:val="20"/>
          <w:szCs w:val="20"/>
        </w:rPr>
        <w:br/>
      </w:r>
      <w:r w:rsidR="00B646B3" w:rsidRPr="00C83884">
        <w:rPr>
          <w:sz w:val="20"/>
          <w:szCs w:val="20"/>
        </w:rPr>
        <w:t xml:space="preserve">Odchylně od  čl. 4, bodu 5 VPP OD 1/07 se ujednává, že pojištění odpovědnosti – obecná odpovědnost se vztahuje i na peněžitou náhradu nemajetkové  újmy způsobené poškozenému neoprávněným </w:t>
      </w:r>
      <w:r w:rsidR="00B646B3" w:rsidRPr="00C83884">
        <w:rPr>
          <w:b/>
          <w:bCs/>
          <w:sz w:val="20"/>
          <w:szCs w:val="20"/>
        </w:rPr>
        <w:t>zásahem do jeho práva na ochranu osobnosti</w:t>
      </w:r>
      <w:r w:rsidR="00B646B3" w:rsidRPr="00C83884">
        <w:rPr>
          <w:sz w:val="20"/>
          <w:szCs w:val="20"/>
        </w:rPr>
        <w:t xml:space="preserve"> ve smyslu § 11 občanského zákoníku a na </w:t>
      </w:r>
      <w:r w:rsidR="00B646B3" w:rsidRPr="00C83884">
        <w:rPr>
          <w:b/>
          <w:bCs/>
          <w:sz w:val="20"/>
          <w:szCs w:val="20"/>
        </w:rPr>
        <w:t>náhradu nemajetkové újmy v penězích</w:t>
      </w:r>
      <w:r w:rsidR="00B646B3" w:rsidRPr="00C83884">
        <w:rPr>
          <w:sz w:val="20"/>
          <w:szCs w:val="20"/>
        </w:rPr>
        <w:t xml:space="preserve"> ve smyslu § 13 odst. 2 občanského zákoníku. Plnění bude poskytnuto na základě pravomocného soudního rozhodnutí vydaného dle § 13 odst. 2, 3 občanského zákoníku. Pojištění se vztahuje rovněž na újmu způsobenou třetí osobě v souvislosti s nedostatečným zpracováním/ochranou osobních údajů.</w:t>
      </w:r>
    </w:p>
    <w:p w:rsidR="00B646B3" w:rsidRPr="00C83884" w:rsidRDefault="00B646B3" w:rsidP="00582815">
      <w:pPr>
        <w:autoSpaceDE w:val="0"/>
        <w:autoSpaceDN w:val="0"/>
        <w:adjustRightInd w:val="0"/>
        <w:spacing w:before="120"/>
        <w:jc w:val="both"/>
        <w:rPr>
          <w:sz w:val="20"/>
          <w:szCs w:val="20"/>
        </w:rPr>
      </w:pPr>
    </w:p>
    <w:p w:rsidR="00B646B3" w:rsidRPr="00B646B3" w:rsidRDefault="00B646B3" w:rsidP="00582815">
      <w:pPr>
        <w:autoSpaceDE w:val="0"/>
        <w:autoSpaceDN w:val="0"/>
        <w:adjustRightInd w:val="0"/>
        <w:spacing w:before="120"/>
        <w:jc w:val="both"/>
        <w:rPr>
          <w:sz w:val="20"/>
          <w:szCs w:val="20"/>
        </w:rPr>
      </w:pPr>
    </w:p>
    <w:p w:rsidR="00F70BB9" w:rsidRPr="00822DD1" w:rsidRDefault="00F70BB9" w:rsidP="00582815">
      <w:pPr>
        <w:autoSpaceDE w:val="0"/>
        <w:autoSpaceDN w:val="0"/>
        <w:adjustRightInd w:val="0"/>
        <w:spacing w:before="120"/>
        <w:jc w:val="both"/>
        <w:rPr>
          <w:sz w:val="20"/>
          <w:szCs w:val="20"/>
        </w:rPr>
      </w:pPr>
      <w:r w:rsidRPr="00822DD1">
        <w:rPr>
          <w:sz w:val="20"/>
          <w:szCs w:val="20"/>
        </w:rPr>
        <w:t xml:space="preserve">Územní platností v pojištění odpovědnosti se rozumí: </w:t>
      </w:r>
    </w:p>
    <w:p w:rsidR="001A766D" w:rsidRPr="00822DD1" w:rsidRDefault="00F70BB9" w:rsidP="00F70BB9">
      <w:pPr>
        <w:tabs>
          <w:tab w:val="left" w:pos="5775"/>
        </w:tabs>
        <w:autoSpaceDE w:val="0"/>
        <w:autoSpaceDN w:val="0"/>
        <w:adjustRightInd w:val="0"/>
        <w:rPr>
          <w:sz w:val="20"/>
          <w:szCs w:val="20"/>
        </w:rPr>
      </w:pPr>
      <w:r w:rsidRPr="00822DD1">
        <w:rPr>
          <w:sz w:val="20"/>
          <w:szCs w:val="20"/>
        </w:rPr>
        <w:t>Evropa - pojištění se vztahuje na újmu vzniklou na území Evropy, v případě soudního sporu musí být nárok uplatněn před soudy státu, který je součástí Evropy, a podle platného právního řádu státu, který je součástí Evropy.</w:t>
      </w:r>
      <w:r w:rsidR="001A766D" w:rsidRPr="00822DD1">
        <w:rPr>
          <w:sz w:val="20"/>
          <w:szCs w:val="20"/>
        </w:rPr>
        <w:tab/>
      </w:r>
    </w:p>
    <w:p w:rsidR="007C2B59" w:rsidRDefault="00351C6A" w:rsidP="00BA24F3">
      <w:pPr>
        <w:pStyle w:val="Nadpis2"/>
        <w:numPr>
          <w:ilvl w:val="0"/>
          <w:numId w:val="0"/>
        </w:numPr>
        <w:tabs>
          <w:tab w:val="left" w:pos="709"/>
          <w:tab w:val="left" w:pos="1418"/>
          <w:tab w:val="left" w:pos="2127"/>
          <w:tab w:val="left" w:pos="2836"/>
          <w:tab w:val="left" w:pos="3545"/>
          <w:tab w:val="center" w:pos="4966"/>
        </w:tabs>
        <w:spacing w:before="240"/>
        <w:ind w:left="180"/>
        <w:jc w:val="both"/>
      </w:pPr>
      <w:r w:rsidRPr="00822DD1">
        <w:tab/>
      </w:r>
    </w:p>
    <w:p w:rsidR="00C505AB" w:rsidRDefault="00C505AB" w:rsidP="00C505AB"/>
    <w:p w:rsidR="00B646B3" w:rsidRDefault="00B646B3" w:rsidP="00C505AB"/>
    <w:p w:rsidR="00B646B3" w:rsidRDefault="00B646B3" w:rsidP="00C505AB"/>
    <w:p w:rsidR="00C505AB" w:rsidRPr="00C505AB" w:rsidRDefault="00C505AB" w:rsidP="00C505AB"/>
    <w:p w:rsidR="008E4939" w:rsidRPr="00822DD1" w:rsidRDefault="00697513" w:rsidP="008E4939">
      <w:pPr>
        <w:pStyle w:val="Nadpis2"/>
        <w:numPr>
          <w:ilvl w:val="0"/>
          <w:numId w:val="0"/>
        </w:numPr>
        <w:spacing w:before="0"/>
        <w:ind w:left="464" w:hanging="284"/>
        <w:jc w:val="center"/>
        <w:rPr>
          <w:b/>
        </w:rPr>
      </w:pPr>
      <w:r w:rsidRPr="00822DD1">
        <w:rPr>
          <w:b/>
        </w:rPr>
        <w:t xml:space="preserve">Článek </w:t>
      </w:r>
      <w:r w:rsidR="008E4939" w:rsidRPr="00822DD1">
        <w:rPr>
          <w:b/>
        </w:rPr>
        <w:t>V</w:t>
      </w:r>
      <w:r w:rsidR="00063530" w:rsidRPr="00822DD1">
        <w:rPr>
          <w:b/>
        </w:rPr>
        <w:t>.</w:t>
      </w:r>
    </w:p>
    <w:p w:rsidR="00023253" w:rsidRPr="00822DD1" w:rsidRDefault="00B9790C" w:rsidP="008E4939">
      <w:pPr>
        <w:pStyle w:val="Nadpis2"/>
        <w:numPr>
          <w:ilvl w:val="0"/>
          <w:numId w:val="0"/>
        </w:numPr>
        <w:spacing w:before="0"/>
        <w:ind w:left="464" w:hanging="284"/>
        <w:jc w:val="center"/>
        <w:rPr>
          <w:b/>
          <w:u w:val="single"/>
        </w:rPr>
      </w:pPr>
      <w:r w:rsidRPr="00822DD1">
        <w:rPr>
          <w:b/>
          <w:u w:val="single"/>
        </w:rPr>
        <w:t>Plnění pojistitele</w:t>
      </w:r>
    </w:p>
    <w:p w:rsidR="00023253" w:rsidRPr="00822DD1" w:rsidRDefault="00023253" w:rsidP="00B9790C">
      <w:pPr>
        <w:autoSpaceDE w:val="0"/>
        <w:autoSpaceDN w:val="0"/>
        <w:adjustRightInd w:val="0"/>
        <w:rPr>
          <w:b/>
          <w:sz w:val="20"/>
          <w:szCs w:val="20"/>
          <w:u w:val="single"/>
        </w:rPr>
      </w:pPr>
    </w:p>
    <w:p w:rsidR="00E26353" w:rsidRPr="00822DD1" w:rsidRDefault="00B9790C" w:rsidP="00E26353">
      <w:pPr>
        <w:autoSpaceDE w:val="0"/>
        <w:autoSpaceDN w:val="0"/>
        <w:adjustRightInd w:val="0"/>
        <w:jc w:val="both"/>
        <w:rPr>
          <w:sz w:val="20"/>
          <w:szCs w:val="20"/>
        </w:rPr>
      </w:pPr>
      <w:r w:rsidRPr="00822DD1">
        <w:rPr>
          <w:sz w:val="20"/>
          <w:szCs w:val="20"/>
        </w:rPr>
        <w:t>Pojistné plnění ze všech druhů pojištění dle příslušných ustanovení jednotlivých VPP a DPP, sjed</w:t>
      </w:r>
      <w:r w:rsidR="00697513" w:rsidRPr="00822DD1">
        <w:rPr>
          <w:sz w:val="20"/>
          <w:szCs w:val="20"/>
        </w:rPr>
        <w:t>naných touto pojistnou smlouvou</w:t>
      </w:r>
      <w:r w:rsidRPr="00822DD1">
        <w:rPr>
          <w:sz w:val="20"/>
          <w:szCs w:val="20"/>
        </w:rPr>
        <w:t>, za všechny pojistné události nastalé v průběhu jednoho pojistného roku, je omezeno limitem plnění na celo</w:t>
      </w:r>
      <w:r w:rsidR="005604A2" w:rsidRPr="00822DD1">
        <w:rPr>
          <w:sz w:val="20"/>
          <w:szCs w:val="20"/>
        </w:rPr>
        <w:t>u pojistnou smlouvu ve výši 100.000.</w:t>
      </w:r>
      <w:r w:rsidRPr="00822DD1">
        <w:rPr>
          <w:sz w:val="20"/>
          <w:szCs w:val="20"/>
        </w:rPr>
        <w:t>000,- Kč</w:t>
      </w:r>
      <w:r w:rsidR="00B94D5E" w:rsidRPr="00822DD1">
        <w:rPr>
          <w:sz w:val="20"/>
          <w:szCs w:val="20"/>
        </w:rPr>
        <w:t>,</w:t>
      </w:r>
      <w:r w:rsidRPr="00822DD1">
        <w:rPr>
          <w:sz w:val="20"/>
          <w:szCs w:val="20"/>
        </w:rPr>
        <w:t xml:space="preserve"> a to od počátku platnosti této smlouvy tj. </w:t>
      </w:r>
      <w:r w:rsidR="00C22F29" w:rsidRPr="00822DD1">
        <w:rPr>
          <w:sz w:val="20"/>
          <w:szCs w:val="20"/>
        </w:rPr>
        <w:t>o</w:t>
      </w:r>
      <w:r w:rsidR="00E26353" w:rsidRPr="00822DD1">
        <w:rPr>
          <w:sz w:val="20"/>
          <w:szCs w:val="20"/>
        </w:rPr>
        <w:t>d 1.</w:t>
      </w:r>
      <w:r w:rsidR="006E343D" w:rsidRPr="00822DD1">
        <w:rPr>
          <w:sz w:val="20"/>
          <w:szCs w:val="20"/>
        </w:rPr>
        <w:t xml:space="preserve"> </w:t>
      </w:r>
      <w:r w:rsidR="00E26353" w:rsidRPr="00822DD1">
        <w:rPr>
          <w:sz w:val="20"/>
          <w:szCs w:val="20"/>
        </w:rPr>
        <w:t>3.</w:t>
      </w:r>
      <w:r w:rsidR="006E343D" w:rsidRPr="00822DD1">
        <w:rPr>
          <w:sz w:val="20"/>
          <w:szCs w:val="20"/>
        </w:rPr>
        <w:t xml:space="preserve"> </w:t>
      </w:r>
      <w:r w:rsidR="00E26353" w:rsidRPr="00822DD1">
        <w:rPr>
          <w:sz w:val="20"/>
          <w:szCs w:val="20"/>
        </w:rPr>
        <w:t>2009</w:t>
      </w:r>
      <w:r w:rsidR="00C5703A" w:rsidRPr="00822DD1">
        <w:rPr>
          <w:sz w:val="20"/>
          <w:szCs w:val="20"/>
        </w:rPr>
        <w:t>.</w:t>
      </w:r>
    </w:p>
    <w:p w:rsidR="00E26353" w:rsidRPr="00822DD1" w:rsidRDefault="00E26353" w:rsidP="00E26353">
      <w:pPr>
        <w:autoSpaceDE w:val="0"/>
        <w:autoSpaceDN w:val="0"/>
        <w:adjustRightInd w:val="0"/>
        <w:jc w:val="both"/>
        <w:rPr>
          <w:sz w:val="20"/>
          <w:szCs w:val="20"/>
        </w:rPr>
      </w:pPr>
    </w:p>
    <w:p w:rsidR="002C34CC" w:rsidRPr="00822DD1" w:rsidRDefault="000A0723" w:rsidP="00E26353">
      <w:pPr>
        <w:autoSpaceDE w:val="0"/>
        <w:autoSpaceDN w:val="0"/>
        <w:adjustRightInd w:val="0"/>
        <w:jc w:val="both"/>
        <w:rPr>
          <w:sz w:val="20"/>
          <w:szCs w:val="20"/>
        </w:rPr>
      </w:pPr>
      <w:r w:rsidRPr="00822DD1">
        <w:rPr>
          <w:sz w:val="20"/>
          <w:szCs w:val="20"/>
        </w:rPr>
        <w:t>S platností od 1.3.2014 se ujednává  – Pojistitel poskytne pojistné plnění maximálně však do výše sjednaného ročního limitu 150.000,-</w:t>
      </w:r>
      <w:r w:rsidR="00B94D5E" w:rsidRPr="00822DD1">
        <w:rPr>
          <w:sz w:val="20"/>
          <w:szCs w:val="20"/>
        </w:rPr>
        <w:t xml:space="preserve"> </w:t>
      </w:r>
      <w:r w:rsidRPr="00822DD1">
        <w:rPr>
          <w:sz w:val="20"/>
          <w:szCs w:val="20"/>
        </w:rPr>
        <w:t xml:space="preserve">Kč za škody, které  nejsou předmětem pojistného krytí z této </w:t>
      </w:r>
      <w:r w:rsidR="006E343D" w:rsidRPr="00822DD1">
        <w:rPr>
          <w:sz w:val="20"/>
          <w:szCs w:val="20"/>
        </w:rPr>
        <w:t>pojistné smlouvy</w:t>
      </w:r>
      <w:r w:rsidRPr="00822DD1">
        <w:rPr>
          <w:sz w:val="20"/>
          <w:szCs w:val="20"/>
        </w:rPr>
        <w:t>, avšak jsou pojistitelné buď u  pojistitele, nebo jiného subjektu, který provozuje pojišťovnictví na územní České republiky. Toto pojistné plnění se sjednává se spoluúčastí 5.000,-</w:t>
      </w:r>
      <w:r w:rsidR="00B94D5E" w:rsidRPr="00822DD1">
        <w:rPr>
          <w:sz w:val="20"/>
          <w:szCs w:val="20"/>
        </w:rPr>
        <w:t xml:space="preserve"> </w:t>
      </w:r>
      <w:r w:rsidRPr="00822DD1">
        <w:rPr>
          <w:sz w:val="20"/>
          <w:szCs w:val="20"/>
        </w:rPr>
        <w:t>Kč</w:t>
      </w:r>
      <w:r w:rsidR="00E26353" w:rsidRPr="00822DD1">
        <w:rPr>
          <w:sz w:val="20"/>
          <w:szCs w:val="20"/>
        </w:rPr>
        <w:t>.</w:t>
      </w:r>
    </w:p>
    <w:p w:rsidR="00FB7314" w:rsidRPr="00822DD1" w:rsidRDefault="00FB7314" w:rsidP="00E26353">
      <w:pPr>
        <w:autoSpaceDE w:val="0"/>
        <w:autoSpaceDN w:val="0"/>
        <w:adjustRightInd w:val="0"/>
        <w:jc w:val="both"/>
        <w:rPr>
          <w:sz w:val="20"/>
          <w:szCs w:val="20"/>
        </w:rPr>
      </w:pPr>
    </w:p>
    <w:p w:rsidR="00B646B3" w:rsidRDefault="00B646B3" w:rsidP="00B646B3">
      <w:pPr>
        <w:rPr>
          <w:b/>
        </w:rPr>
      </w:pPr>
    </w:p>
    <w:p w:rsidR="002334C9" w:rsidRDefault="002334C9" w:rsidP="00B646B3">
      <w:pPr>
        <w:rPr>
          <w:b/>
        </w:rPr>
      </w:pPr>
    </w:p>
    <w:p w:rsidR="001E22C9" w:rsidRPr="002334C9" w:rsidRDefault="005F00D2" w:rsidP="00B646B3">
      <w:pPr>
        <w:rPr>
          <w:sz w:val="20"/>
          <w:szCs w:val="20"/>
        </w:rPr>
      </w:pPr>
      <w:r w:rsidRPr="00822DD1">
        <w:rPr>
          <w:b/>
        </w:rPr>
        <w:t xml:space="preserve">                                                                        </w:t>
      </w:r>
      <w:r w:rsidR="001E22C9" w:rsidRPr="002334C9">
        <w:rPr>
          <w:b/>
          <w:sz w:val="20"/>
          <w:szCs w:val="20"/>
        </w:rPr>
        <w:t>Článek VI</w:t>
      </w:r>
      <w:r w:rsidR="001E22C9" w:rsidRPr="002334C9">
        <w:rPr>
          <w:sz w:val="20"/>
          <w:szCs w:val="20"/>
        </w:rPr>
        <w:t>.</w:t>
      </w:r>
    </w:p>
    <w:p w:rsidR="001E22C9" w:rsidRPr="00822DD1" w:rsidRDefault="001E22C9" w:rsidP="001E22C9">
      <w:pPr>
        <w:numPr>
          <w:ilvl w:val="12"/>
          <w:numId w:val="0"/>
        </w:numPr>
        <w:jc w:val="center"/>
        <w:rPr>
          <w:b/>
          <w:bCs/>
          <w:sz w:val="20"/>
          <w:szCs w:val="20"/>
          <w:u w:val="single"/>
        </w:rPr>
      </w:pPr>
      <w:r w:rsidRPr="00822DD1">
        <w:rPr>
          <w:b/>
          <w:bCs/>
          <w:sz w:val="20"/>
          <w:szCs w:val="20"/>
          <w:u w:val="single"/>
        </w:rPr>
        <w:t>Výše a způsob placení pojistného:</w:t>
      </w:r>
    </w:p>
    <w:p w:rsidR="001E22C9" w:rsidRPr="00822DD1" w:rsidRDefault="001E22C9" w:rsidP="001E22C9">
      <w:pPr>
        <w:jc w:val="center"/>
        <w:rPr>
          <w:b/>
          <w:bCs/>
          <w:sz w:val="20"/>
          <w:szCs w:val="20"/>
          <w:u w:val="single"/>
        </w:rPr>
      </w:pPr>
    </w:p>
    <w:p w:rsidR="001E22C9" w:rsidRPr="00822DD1" w:rsidRDefault="001E22C9" w:rsidP="001E22C9">
      <w:pPr>
        <w:rPr>
          <w:sz w:val="20"/>
          <w:szCs w:val="20"/>
        </w:rPr>
      </w:pPr>
      <w:r w:rsidRPr="00822DD1">
        <w:rPr>
          <w:sz w:val="20"/>
          <w:szCs w:val="20"/>
        </w:rPr>
        <w:t>Článek VI. se mění následovně:</w:t>
      </w:r>
    </w:p>
    <w:p w:rsidR="00FC62A8" w:rsidRPr="00822DD1" w:rsidRDefault="00FC62A8" w:rsidP="00576768">
      <w:pPr>
        <w:tabs>
          <w:tab w:val="left" w:pos="-1800"/>
        </w:tabs>
        <w:jc w:val="both"/>
        <w:rPr>
          <w:sz w:val="20"/>
          <w:szCs w:val="20"/>
        </w:rPr>
      </w:pPr>
    </w:p>
    <w:p w:rsidR="00FC62A8" w:rsidRPr="00822DD1" w:rsidRDefault="00FC62A8" w:rsidP="00E27176">
      <w:pPr>
        <w:tabs>
          <w:tab w:val="left" w:pos="-1800"/>
        </w:tabs>
        <w:rPr>
          <w:sz w:val="20"/>
          <w:szCs w:val="20"/>
        </w:rPr>
      </w:pPr>
      <w:r w:rsidRPr="00822DD1">
        <w:rPr>
          <w:sz w:val="20"/>
          <w:szCs w:val="20"/>
        </w:rPr>
        <w:t>1. Roční pojistné činí:</w:t>
      </w:r>
    </w:p>
    <w:p w:rsidR="00FC62A8" w:rsidRPr="00822DD1" w:rsidRDefault="00FC62A8" w:rsidP="00E27176">
      <w:pPr>
        <w:tabs>
          <w:tab w:val="right" w:leader="dot" w:pos="9356"/>
        </w:tabs>
        <w:spacing w:before="120"/>
        <w:ind w:left="284" w:right="-709" w:hanging="284"/>
        <w:rPr>
          <w:sz w:val="20"/>
          <w:szCs w:val="20"/>
        </w:rPr>
      </w:pPr>
      <w:r w:rsidRPr="00822DD1">
        <w:rPr>
          <w:sz w:val="20"/>
          <w:szCs w:val="20"/>
        </w:rPr>
        <w:t>celkové roční pojistné za část B</w:t>
      </w:r>
      <w:r w:rsidR="00490890" w:rsidRPr="00822DD1">
        <w:rPr>
          <w:sz w:val="20"/>
          <w:szCs w:val="20"/>
        </w:rPr>
        <w:t xml:space="preserve"> dle přílohy AB</w:t>
      </w:r>
      <w:r w:rsidR="001348B6" w:rsidRPr="00822DD1">
        <w:rPr>
          <w:sz w:val="20"/>
          <w:szCs w:val="20"/>
        </w:rPr>
        <w:tab/>
      </w:r>
      <w:r w:rsidR="00DC3CC3" w:rsidRPr="00822DD1">
        <w:rPr>
          <w:sz w:val="20"/>
          <w:szCs w:val="20"/>
        </w:rPr>
        <w:t>1.</w:t>
      </w:r>
      <w:r w:rsidR="00DF0C3C">
        <w:rPr>
          <w:sz w:val="20"/>
          <w:szCs w:val="20"/>
        </w:rPr>
        <w:t>635.570</w:t>
      </w:r>
      <w:r w:rsidRPr="00822DD1">
        <w:rPr>
          <w:sz w:val="20"/>
          <w:szCs w:val="20"/>
        </w:rPr>
        <w:t>,- Kč</w:t>
      </w:r>
    </w:p>
    <w:p w:rsidR="00FC62A8" w:rsidRPr="00822DD1" w:rsidRDefault="00FC62A8" w:rsidP="00E27176">
      <w:pPr>
        <w:tabs>
          <w:tab w:val="right" w:leader="dot" w:pos="9356"/>
        </w:tabs>
        <w:spacing w:before="120"/>
        <w:ind w:left="284" w:right="-709" w:hanging="284"/>
        <w:rPr>
          <w:sz w:val="20"/>
          <w:szCs w:val="20"/>
        </w:rPr>
      </w:pPr>
      <w:r w:rsidRPr="00822DD1">
        <w:rPr>
          <w:sz w:val="20"/>
          <w:szCs w:val="20"/>
        </w:rPr>
        <w:t>celkové roční pojistné za část B dle přílohy B2</w:t>
      </w:r>
      <w:r w:rsidR="00C11750" w:rsidRPr="00822DD1">
        <w:rPr>
          <w:sz w:val="20"/>
          <w:szCs w:val="20"/>
        </w:rPr>
        <w:tab/>
      </w:r>
      <w:r w:rsidRPr="00822DD1">
        <w:rPr>
          <w:sz w:val="20"/>
          <w:szCs w:val="20"/>
        </w:rPr>
        <w:t>1.209.000,- Kč</w:t>
      </w:r>
    </w:p>
    <w:p w:rsidR="00FC62A8" w:rsidRPr="00822DD1" w:rsidRDefault="00FC62A8" w:rsidP="00E27176">
      <w:pPr>
        <w:tabs>
          <w:tab w:val="right" w:leader="dot" w:pos="9356"/>
        </w:tabs>
        <w:spacing w:before="120"/>
        <w:ind w:left="284" w:right="-709" w:hanging="284"/>
        <w:rPr>
          <w:sz w:val="20"/>
          <w:szCs w:val="20"/>
        </w:rPr>
      </w:pPr>
      <w:r w:rsidRPr="00822DD1">
        <w:rPr>
          <w:sz w:val="20"/>
          <w:szCs w:val="20"/>
        </w:rPr>
        <w:t>celkové roční pojistné za část B dle přílohy AB a B2</w:t>
      </w:r>
      <w:r w:rsidR="001348B6" w:rsidRPr="00822DD1">
        <w:rPr>
          <w:sz w:val="20"/>
          <w:szCs w:val="20"/>
        </w:rPr>
        <w:tab/>
      </w:r>
      <w:r w:rsidRPr="00822DD1">
        <w:rPr>
          <w:sz w:val="20"/>
          <w:szCs w:val="20"/>
        </w:rPr>
        <w:t>2.</w:t>
      </w:r>
      <w:r w:rsidR="00DF0C3C">
        <w:rPr>
          <w:sz w:val="20"/>
          <w:szCs w:val="20"/>
        </w:rPr>
        <w:t>844.570</w:t>
      </w:r>
      <w:r w:rsidRPr="00822DD1">
        <w:rPr>
          <w:sz w:val="20"/>
          <w:szCs w:val="20"/>
        </w:rPr>
        <w:t>,- Kč</w:t>
      </w:r>
    </w:p>
    <w:p w:rsidR="00FC62A8" w:rsidRPr="00822DD1" w:rsidRDefault="00490890" w:rsidP="00E27176">
      <w:pPr>
        <w:tabs>
          <w:tab w:val="right" w:leader="dot" w:pos="9356"/>
        </w:tabs>
        <w:spacing w:before="120"/>
        <w:ind w:left="284" w:right="-709" w:hanging="284"/>
        <w:rPr>
          <w:sz w:val="20"/>
          <w:szCs w:val="20"/>
        </w:rPr>
      </w:pPr>
      <w:r w:rsidRPr="00822DD1">
        <w:rPr>
          <w:sz w:val="20"/>
          <w:szCs w:val="20"/>
        </w:rPr>
        <w:t>Souhrnná bonifikace 201</w:t>
      </w:r>
      <w:r w:rsidR="000808D7">
        <w:rPr>
          <w:sz w:val="20"/>
          <w:szCs w:val="20"/>
        </w:rPr>
        <w:t>8</w:t>
      </w:r>
      <w:r w:rsidRPr="00822DD1">
        <w:rPr>
          <w:sz w:val="20"/>
          <w:szCs w:val="20"/>
        </w:rPr>
        <w:t xml:space="preserve"> - roční</w:t>
      </w:r>
      <w:r w:rsidR="001348B6" w:rsidRPr="00822DD1">
        <w:rPr>
          <w:sz w:val="20"/>
          <w:szCs w:val="20"/>
        </w:rPr>
        <w:tab/>
      </w:r>
      <w:r w:rsidR="005136D8">
        <w:rPr>
          <w:sz w:val="20"/>
          <w:szCs w:val="20"/>
        </w:rPr>
        <w:t>1.</w:t>
      </w:r>
      <w:r w:rsidR="00DF0C3C">
        <w:rPr>
          <w:sz w:val="20"/>
          <w:szCs w:val="20"/>
        </w:rPr>
        <w:t>082.260</w:t>
      </w:r>
      <w:r w:rsidR="00FC62A8" w:rsidRPr="00822DD1">
        <w:rPr>
          <w:sz w:val="20"/>
          <w:szCs w:val="20"/>
        </w:rPr>
        <w:t>,- Kč</w:t>
      </w:r>
    </w:p>
    <w:p w:rsidR="00FC62A8" w:rsidRPr="00822DD1" w:rsidRDefault="00E911B8" w:rsidP="00490890">
      <w:pPr>
        <w:tabs>
          <w:tab w:val="right" w:pos="9356"/>
          <w:tab w:val="right" w:leader="dot" w:pos="9781"/>
        </w:tabs>
        <w:spacing w:before="120"/>
        <w:ind w:left="284" w:right="-709" w:hanging="284"/>
        <w:rPr>
          <w:sz w:val="20"/>
          <w:szCs w:val="20"/>
        </w:rPr>
      </w:pPr>
      <w:r w:rsidRPr="00822DD1">
        <w:rPr>
          <w:sz w:val="20"/>
          <w:szCs w:val="20"/>
        </w:rPr>
        <w:t>S</w:t>
      </w:r>
      <w:r w:rsidR="00D57C06" w:rsidRPr="00822DD1">
        <w:rPr>
          <w:sz w:val="20"/>
          <w:szCs w:val="20"/>
        </w:rPr>
        <w:t xml:space="preserve">leva za nově </w:t>
      </w:r>
      <w:r w:rsidRPr="00822DD1">
        <w:rPr>
          <w:sz w:val="20"/>
          <w:szCs w:val="20"/>
        </w:rPr>
        <w:t>do</w:t>
      </w:r>
      <w:r w:rsidR="00D57C06" w:rsidRPr="00822DD1">
        <w:rPr>
          <w:sz w:val="20"/>
          <w:szCs w:val="20"/>
        </w:rPr>
        <w:t>pojištěn</w:t>
      </w:r>
      <w:r w:rsidR="008146F4" w:rsidRPr="00822DD1">
        <w:rPr>
          <w:sz w:val="20"/>
          <w:szCs w:val="20"/>
        </w:rPr>
        <w:t>é položky</w:t>
      </w:r>
      <w:r w:rsidRPr="00822DD1">
        <w:rPr>
          <w:sz w:val="20"/>
          <w:szCs w:val="20"/>
        </w:rPr>
        <w:t xml:space="preserve"> - roční</w:t>
      </w:r>
      <w:r w:rsidR="00E27176" w:rsidRPr="00822DD1">
        <w:rPr>
          <w:sz w:val="20"/>
          <w:szCs w:val="20"/>
        </w:rPr>
        <w:t>……………………</w:t>
      </w:r>
      <w:r w:rsidR="008146F4" w:rsidRPr="00822DD1">
        <w:rPr>
          <w:sz w:val="20"/>
          <w:szCs w:val="20"/>
        </w:rPr>
        <w:t>……</w:t>
      </w:r>
      <w:r w:rsidR="00E27176" w:rsidRPr="00822DD1">
        <w:rPr>
          <w:sz w:val="20"/>
          <w:szCs w:val="20"/>
        </w:rPr>
        <w:t>……………………………</w:t>
      </w:r>
      <w:r w:rsidR="00B04E68" w:rsidRPr="00822DD1">
        <w:rPr>
          <w:sz w:val="20"/>
          <w:szCs w:val="20"/>
        </w:rPr>
        <w:t>…</w:t>
      </w:r>
      <w:r w:rsidR="00E27176" w:rsidRPr="00822DD1">
        <w:rPr>
          <w:sz w:val="20"/>
          <w:szCs w:val="20"/>
        </w:rPr>
        <w:t>…...…</w:t>
      </w:r>
      <w:r w:rsidR="00DC3CC3" w:rsidRPr="00822DD1">
        <w:rPr>
          <w:sz w:val="20"/>
          <w:szCs w:val="20"/>
        </w:rPr>
        <w:t>..</w:t>
      </w:r>
      <w:r w:rsidR="00CD32D3">
        <w:rPr>
          <w:sz w:val="20"/>
          <w:szCs w:val="20"/>
        </w:rPr>
        <w:t>15.</w:t>
      </w:r>
      <w:r w:rsidR="00DF0C3C">
        <w:rPr>
          <w:sz w:val="20"/>
          <w:szCs w:val="20"/>
        </w:rPr>
        <w:t>474</w:t>
      </w:r>
      <w:r w:rsidR="00FC62A8" w:rsidRPr="00822DD1">
        <w:rPr>
          <w:sz w:val="20"/>
          <w:szCs w:val="20"/>
        </w:rPr>
        <w:t>,- Kč</w:t>
      </w:r>
    </w:p>
    <w:p w:rsidR="000808D7" w:rsidRPr="00822DD1" w:rsidRDefault="000808D7" w:rsidP="00490890">
      <w:pPr>
        <w:tabs>
          <w:tab w:val="right" w:pos="9356"/>
          <w:tab w:val="right" w:leader="dot" w:pos="9781"/>
        </w:tabs>
        <w:spacing w:before="120"/>
        <w:ind w:left="284" w:right="-709" w:hanging="284"/>
        <w:rPr>
          <w:sz w:val="20"/>
          <w:szCs w:val="20"/>
        </w:rPr>
      </w:pPr>
      <w:r>
        <w:rPr>
          <w:sz w:val="20"/>
          <w:szCs w:val="20"/>
        </w:rPr>
        <w:t>Nespotřebované pojistné za předchozí období…………………………………………………………</w:t>
      </w:r>
      <w:r w:rsidR="00CD32D3">
        <w:rPr>
          <w:sz w:val="20"/>
          <w:szCs w:val="20"/>
        </w:rPr>
        <w:t>.</w:t>
      </w:r>
      <w:r>
        <w:rPr>
          <w:sz w:val="20"/>
          <w:szCs w:val="20"/>
        </w:rPr>
        <w:t>……</w:t>
      </w:r>
      <w:r w:rsidR="00DF0C3C">
        <w:rPr>
          <w:sz w:val="20"/>
          <w:szCs w:val="20"/>
        </w:rPr>
        <w:t>2.512</w:t>
      </w:r>
      <w:r>
        <w:rPr>
          <w:sz w:val="20"/>
          <w:szCs w:val="20"/>
        </w:rPr>
        <w:t>,- Kč</w:t>
      </w:r>
    </w:p>
    <w:p w:rsidR="00FC62A8" w:rsidRPr="00822DD1" w:rsidRDefault="00FC62A8" w:rsidP="00490890">
      <w:pPr>
        <w:tabs>
          <w:tab w:val="right" w:pos="9356"/>
          <w:tab w:val="right" w:leader="dot" w:pos="9781"/>
        </w:tabs>
        <w:spacing w:before="120"/>
        <w:ind w:left="284" w:right="-709" w:hanging="284"/>
        <w:rPr>
          <w:sz w:val="20"/>
          <w:szCs w:val="20"/>
        </w:rPr>
      </w:pPr>
      <w:r w:rsidRPr="00822DD1">
        <w:rPr>
          <w:sz w:val="20"/>
          <w:szCs w:val="20"/>
        </w:rPr>
        <w:t xml:space="preserve">celkové pojistné dle přílohy AB tohoto dodatku za období </w:t>
      </w:r>
      <w:r w:rsidRPr="00822DD1">
        <w:rPr>
          <w:b/>
          <w:sz w:val="20"/>
          <w:szCs w:val="20"/>
        </w:rPr>
        <w:t xml:space="preserve">od </w:t>
      </w:r>
      <w:r w:rsidR="00DB2E8C" w:rsidRPr="00822DD1">
        <w:rPr>
          <w:b/>
          <w:sz w:val="20"/>
          <w:szCs w:val="20"/>
        </w:rPr>
        <w:t>1.</w:t>
      </w:r>
      <w:r w:rsidR="00F70DBA">
        <w:rPr>
          <w:b/>
          <w:sz w:val="20"/>
          <w:szCs w:val="20"/>
        </w:rPr>
        <w:t>9</w:t>
      </w:r>
      <w:r w:rsidR="00DB2E8C" w:rsidRPr="00822DD1">
        <w:rPr>
          <w:b/>
          <w:sz w:val="20"/>
          <w:szCs w:val="20"/>
        </w:rPr>
        <w:t>.201</w:t>
      </w:r>
      <w:r w:rsidR="00E032F6">
        <w:rPr>
          <w:b/>
          <w:sz w:val="20"/>
          <w:szCs w:val="20"/>
        </w:rPr>
        <w:t>8</w:t>
      </w:r>
      <w:r w:rsidR="00DB2E8C" w:rsidRPr="00822DD1">
        <w:rPr>
          <w:b/>
          <w:sz w:val="20"/>
          <w:szCs w:val="20"/>
        </w:rPr>
        <w:t xml:space="preserve"> do  </w:t>
      </w:r>
      <w:r w:rsidR="00F70DBA">
        <w:rPr>
          <w:b/>
          <w:sz w:val="20"/>
          <w:szCs w:val="20"/>
        </w:rPr>
        <w:t>30.11</w:t>
      </w:r>
      <w:r w:rsidR="00DB2E8C" w:rsidRPr="00822DD1">
        <w:rPr>
          <w:b/>
          <w:sz w:val="20"/>
          <w:szCs w:val="20"/>
        </w:rPr>
        <w:t>.2018</w:t>
      </w:r>
      <w:r w:rsidR="0082642C" w:rsidRPr="00822DD1">
        <w:rPr>
          <w:b/>
          <w:sz w:val="20"/>
          <w:szCs w:val="20"/>
        </w:rPr>
        <w:t>…………</w:t>
      </w:r>
      <w:r w:rsidR="00BA24F3" w:rsidRPr="00822DD1">
        <w:rPr>
          <w:b/>
          <w:sz w:val="20"/>
          <w:szCs w:val="20"/>
        </w:rPr>
        <w:t>……</w:t>
      </w:r>
      <w:r w:rsidR="0082642C" w:rsidRPr="00822DD1">
        <w:rPr>
          <w:b/>
          <w:sz w:val="20"/>
          <w:szCs w:val="20"/>
        </w:rPr>
        <w:t>…</w:t>
      </w:r>
      <w:r w:rsidR="00C11750" w:rsidRPr="00822DD1">
        <w:rPr>
          <w:b/>
          <w:sz w:val="20"/>
          <w:szCs w:val="20"/>
        </w:rPr>
        <w:tab/>
      </w:r>
      <w:r w:rsidR="00DF0C3C">
        <w:rPr>
          <w:sz w:val="20"/>
          <w:szCs w:val="20"/>
        </w:rPr>
        <w:t>306.947</w:t>
      </w:r>
      <w:r w:rsidRPr="00822DD1">
        <w:rPr>
          <w:sz w:val="20"/>
          <w:szCs w:val="20"/>
        </w:rPr>
        <w:t>,- Kč</w:t>
      </w:r>
    </w:p>
    <w:p w:rsidR="00FC62A8" w:rsidRPr="00822DD1" w:rsidRDefault="00FC62A8" w:rsidP="00490890">
      <w:pPr>
        <w:tabs>
          <w:tab w:val="left" w:pos="-1800"/>
          <w:tab w:val="right" w:pos="9356"/>
        </w:tabs>
        <w:spacing w:before="120"/>
        <w:rPr>
          <w:sz w:val="20"/>
          <w:szCs w:val="20"/>
        </w:rPr>
      </w:pPr>
      <w:r w:rsidRPr="00822DD1">
        <w:rPr>
          <w:sz w:val="20"/>
          <w:szCs w:val="20"/>
        </w:rPr>
        <w:t xml:space="preserve">celkové pojistné dle přílohy B2 tohoto dodatku za období </w:t>
      </w:r>
      <w:r w:rsidRPr="00822DD1">
        <w:rPr>
          <w:b/>
          <w:sz w:val="20"/>
          <w:szCs w:val="20"/>
        </w:rPr>
        <w:t>od</w:t>
      </w:r>
      <w:r w:rsidRPr="00822DD1">
        <w:rPr>
          <w:sz w:val="20"/>
          <w:szCs w:val="20"/>
        </w:rPr>
        <w:t xml:space="preserve"> </w:t>
      </w:r>
      <w:r w:rsidR="00F70DBA" w:rsidRPr="00822DD1">
        <w:rPr>
          <w:b/>
          <w:sz w:val="20"/>
          <w:szCs w:val="20"/>
        </w:rPr>
        <w:t>1.</w:t>
      </w:r>
      <w:r w:rsidR="00F70DBA">
        <w:rPr>
          <w:b/>
          <w:sz w:val="20"/>
          <w:szCs w:val="20"/>
        </w:rPr>
        <w:t>9</w:t>
      </w:r>
      <w:r w:rsidR="00F70DBA" w:rsidRPr="00822DD1">
        <w:rPr>
          <w:b/>
          <w:sz w:val="20"/>
          <w:szCs w:val="20"/>
        </w:rPr>
        <w:t>.201</w:t>
      </w:r>
      <w:r w:rsidR="00F70DBA">
        <w:rPr>
          <w:b/>
          <w:sz w:val="20"/>
          <w:szCs w:val="20"/>
        </w:rPr>
        <w:t>8</w:t>
      </w:r>
      <w:r w:rsidR="00F70DBA" w:rsidRPr="00822DD1">
        <w:rPr>
          <w:b/>
          <w:sz w:val="20"/>
          <w:szCs w:val="20"/>
        </w:rPr>
        <w:t xml:space="preserve"> do  </w:t>
      </w:r>
      <w:r w:rsidR="00F70DBA">
        <w:rPr>
          <w:b/>
          <w:sz w:val="20"/>
          <w:szCs w:val="20"/>
        </w:rPr>
        <w:t>30.11</w:t>
      </w:r>
      <w:r w:rsidR="00F70DBA" w:rsidRPr="00822DD1">
        <w:rPr>
          <w:b/>
          <w:sz w:val="20"/>
          <w:szCs w:val="20"/>
        </w:rPr>
        <w:t>.2018</w:t>
      </w:r>
      <w:r w:rsidR="003603C7" w:rsidRPr="00822DD1">
        <w:rPr>
          <w:b/>
          <w:sz w:val="20"/>
          <w:szCs w:val="20"/>
        </w:rPr>
        <w:t>……</w:t>
      </w:r>
      <w:r w:rsidR="00A52900" w:rsidRPr="00822DD1">
        <w:rPr>
          <w:b/>
          <w:sz w:val="20"/>
          <w:szCs w:val="20"/>
        </w:rPr>
        <w:t>.</w:t>
      </w:r>
      <w:r w:rsidR="002C0516" w:rsidRPr="00822DD1">
        <w:rPr>
          <w:b/>
          <w:sz w:val="20"/>
          <w:szCs w:val="20"/>
        </w:rPr>
        <w:t>…</w:t>
      </w:r>
      <w:r w:rsidR="00E27176" w:rsidRPr="00822DD1">
        <w:rPr>
          <w:b/>
          <w:sz w:val="20"/>
          <w:szCs w:val="20"/>
        </w:rPr>
        <w:t>…</w:t>
      </w:r>
      <w:r w:rsidR="00B04E68" w:rsidRPr="00822DD1">
        <w:rPr>
          <w:b/>
          <w:sz w:val="20"/>
          <w:szCs w:val="20"/>
        </w:rPr>
        <w:t>.</w:t>
      </w:r>
      <w:r w:rsidR="003603C7" w:rsidRPr="00822DD1">
        <w:rPr>
          <w:b/>
          <w:sz w:val="20"/>
          <w:szCs w:val="20"/>
        </w:rPr>
        <w:t>…</w:t>
      </w:r>
      <w:r w:rsidR="005136D8">
        <w:rPr>
          <w:b/>
          <w:sz w:val="20"/>
          <w:szCs w:val="20"/>
        </w:rPr>
        <w:t>…</w:t>
      </w:r>
      <w:r w:rsidR="008F000D" w:rsidRPr="00822DD1">
        <w:rPr>
          <w:b/>
          <w:sz w:val="20"/>
          <w:szCs w:val="20"/>
        </w:rPr>
        <w:t xml:space="preserve">  </w:t>
      </w:r>
      <w:r w:rsidR="00E461A9" w:rsidRPr="00822DD1">
        <w:rPr>
          <w:b/>
          <w:sz w:val="20"/>
          <w:szCs w:val="20"/>
        </w:rPr>
        <w:t xml:space="preserve">   </w:t>
      </w:r>
      <w:r w:rsidRPr="00822DD1">
        <w:rPr>
          <w:sz w:val="20"/>
          <w:szCs w:val="20"/>
        </w:rPr>
        <w:t>127.250,- Kč</w:t>
      </w:r>
    </w:p>
    <w:p w:rsidR="00FC62A8" w:rsidRPr="00822DD1" w:rsidRDefault="00FC62A8" w:rsidP="00E27176">
      <w:pPr>
        <w:tabs>
          <w:tab w:val="left" w:pos="-1800"/>
          <w:tab w:val="right" w:pos="9356"/>
        </w:tabs>
        <w:rPr>
          <w:b/>
          <w:bCs/>
          <w:sz w:val="20"/>
          <w:szCs w:val="20"/>
        </w:rPr>
      </w:pPr>
    </w:p>
    <w:p w:rsidR="00FC62A8" w:rsidRPr="00822DD1" w:rsidRDefault="00FC62A8" w:rsidP="00E27176">
      <w:pPr>
        <w:tabs>
          <w:tab w:val="left" w:pos="-1800"/>
          <w:tab w:val="right" w:pos="9356"/>
        </w:tabs>
        <w:rPr>
          <w:sz w:val="20"/>
          <w:szCs w:val="20"/>
        </w:rPr>
      </w:pPr>
      <w:r w:rsidRPr="00822DD1">
        <w:rPr>
          <w:b/>
          <w:bCs/>
          <w:sz w:val="20"/>
          <w:szCs w:val="20"/>
        </w:rPr>
        <w:t xml:space="preserve">celkové pojistné za období od </w:t>
      </w:r>
      <w:r w:rsidR="00F70DBA" w:rsidRPr="00822DD1">
        <w:rPr>
          <w:b/>
          <w:sz w:val="20"/>
          <w:szCs w:val="20"/>
        </w:rPr>
        <w:t>1.</w:t>
      </w:r>
      <w:r w:rsidR="00F70DBA">
        <w:rPr>
          <w:b/>
          <w:sz w:val="20"/>
          <w:szCs w:val="20"/>
        </w:rPr>
        <w:t>9</w:t>
      </w:r>
      <w:r w:rsidR="00F70DBA" w:rsidRPr="00822DD1">
        <w:rPr>
          <w:b/>
          <w:sz w:val="20"/>
          <w:szCs w:val="20"/>
        </w:rPr>
        <w:t>.201</w:t>
      </w:r>
      <w:r w:rsidR="00F70DBA">
        <w:rPr>
          <w:b/>
          <w:sz w:val="20"/>
          <w:szCs w:val="20"/>
        </w:rPr>
        <w:t>8</w:t>
      </w:r>
      <w:r w:rsidR="00F70DBA" w:rsidRPr="00822DD1">
        <w:rPr>
          <w:b/>
          <w:sz w:val="20"/>
          <w:szCs w:val="20"/>
        </w:rPr>
        <w:t xml:space="preserve"> do  </w:t>
      </w:r>
      <w:r w:rsidR="00F70DBA">
        <w:rPr>
          <w:b/>
          <w:sz w:val="20"/>
          <w:szCs w:val="20"/>
        </w:rPr>
        <w:t>30.11</w:t>
      </w:r>
      <w:r w:rsidR="00F70DBA" w:rsidRPr="00822DD1">
        <w:rPr>
          <w:b/>
          <w:sz w:val="20"/>
          <w:szCs w:val="20"/>
        </w:rPr>
        <w:t>.2018</w:t>
      </w:r>
      <w:r w:rsidR="003603C7" w:rsidRPr="00822DD1">
        <w:rPr>
          <w:b/>
          <w:sz w:val="20"/>
          <w:szCs w:val="20"/>
        </w:rPr>
        <w:t>………………………………………………</w:t>
      </w:r>
      <w:r w:rsidR="003603C7" w:rsidRPr="00822DD1">
        <w:rPr>
          <w:b/>
          <w:sz w:val="20"/>
          <w:szCs w:val="20"/>
        </w:rPr>
        <w:tab/>
      </w:r>
      <w:r w:rsidR="00DF0C3C">
        <w:rPr>
          <w:b/>
          <w:bCs/>
          <w:sz w:val="20"/>
          <w:szCs w:val="20"/>
        </w:rPr>
        <w:t>434.197</w:t>
      </w:r>
      <w:r w:rsidRPr="0048605C">
        <w:rPr>
          <w:b/>
          <w:bCs/>
          <w:sz w:val="20"/>
          <w:szCs w:val="20"/>
        </w:rPr>
        <w:t>,- Kč</w:t>
      </w:r>
    </w:p>
    <w:p w:rsidR="00FC62A8" w:rsidRPr="00822DD1" w:rsidRDefault="00FC62A8" w:rsidP="00E27176">
      <w:pPr>
        <w:tabs>
          <w:tab w:val="left" w:pos="-1800"/>
        </w:tabs>
        <w:rPr>
          <w:sz w:val="20"/>
          <w:szCs w:val="20"/>
        </w:rPr>
      </w:pPr>
    </w:p>
    <w:p w:rsidR="00FC62A8" w:rsidRPr="00822DD1" w:rsidRDefault="00FC62A8" w:rsidP="00DB2E8C">
      <w:pPr>
        <w:tabs>
          <w:tab w:val="left" w:pos="-1800"/>
        </w:tabs>
        <w:jc w:val="both"/>
        <w:rPr>
          <w:sz w:val="20"/>
          <w:szCs w:val="20"/>
        </w:rPr>
      </w:pPr>
      <w:r w:rsidRPr="00822DD1">
        <w:rPr>
          <w:sz w:val="20"/>
          <w:szCs w:val="20"/>
        </w:rPr>
        <w:t xml:space="preserve">2.   Pojistné se považuje za zaplacené okamžikem připsání příslušné částky pojistného na účet pojišťovacího makléře, </w:t>
      </w:r>
    </w:p>
    <w:p w:rsidR="00DB2E8C" w:rsidRPr="00822DD1" w:rsidRDefault="00FC62A8" w:rsidP="00DB2E8C">
      <w:pPr>
        <w:tabs>
          <w:tab w:val="left" w:pos="-1800"/>
        </w:tabs>
        <w:jc w:val="both"/>
        <w:rPr>
          <w:sz w:val="20"/>
          <w:szCs w:val="20"/>
        </w:rPr>
      </w:pPr>
      <w:r w:rsidRPr="00822DD1">
        <w:rPr>
          <w:sz w:val="20"/>
          <w:szCs w:val="20"/>
        </w:rPr>
        <w:t xml:space="preserve">      </w:t>
      </w:r>
      <w:r w:rsidR="001B54E3" w:rsidRPr="00822DD1">
        <w:rPr>
          <w:sz w:val="20"/>
          <w:szCs w:val="20"/>
        </w:rPr>
        <w:t>je-</w:t>
      </w:r>
      <w:r w:rsidRPr="00822DD1">
        <w:rPr>
          <w:sz w:val="20"/>
          <w:szCs w:val="20"/>
        </w:rPr>
        <w:t xml:space="preserve">li placena prostřednictvím peněžního ústavu. Pojistné za období od </w:t>
      </w:r>
      <w:r w:rsidR="00755289" w:rsidRPr="00822DD1">
        <w:rPr>
          <w:sz w:val="20"/>
          <w:szCs w:val="20"/>
        </w:rPr>
        <w:t>1.</w:t>
      </w:r>
      <w:r w:rsidR="00F70DBA">
        <w:rPr>
          <w:sz w:val="20"/>
          <w:szCs w:val="20"/>
        </w:rPr>
        <w:t>9</w:t>
      </w:r>
      <w:r w:rsidR="00755289" w:rsidRPr="00822DD1">
        <w:rPr>
          <w:sz w:val="20"/>
          <w:szCs w:val="20"/>
        </w:rPr>
        <w:t>.201</w:t>
      </w:r>
      <w:r w:rsidR="00E032F6">
        <w:rPr>
          <w:sz w:val="20"/>
          <w:szCs w:val="20"/>
        </w:rPr>
        <w:t>8</w:t>
      </w:r>
      <w:r w:rsidR="00755289" w:rsidRPr="00822DD1">
        <w:rPr>
          <w:sz w:val="20"/>
          <w:szCs w:val="20"/>
        </w:rPr>
        <w:t xml:space="preserve"> do </w:t>
      </w:r>
      <w:r w:rsidR="00F70DBA">
        <w:rPr>
          <w:sz w:val="20"/>
          <w:szCs w:val="20"/>
        </w:rPr>
        <w:t>30.11</w:t>
      </w:r>
      <w:r w:rsidR="00DB2E8C" w:rsidRPr="00822DD1">
        <w:rPr>
          <w:sz w:val="20"/>
          <w:szCs w:val="20"/>
        </w:rPr>
        <w:t>.2018</w:t>
      </w:r>
      <w:r w:rsidR="00A9058D" w:rsidRPr="00822DD1">
        <w:rPr>
          <w:sz w:val="20"/>
          <w:szCs w:val="20"/>
        </w:rPr>
        <w:t xml:space="preserve"> je splatné </w:t>
      </w:r>
      <w:r w:rsidR="00DB2E8C" w:rsidRPr="00822DD1">
        <w:rPr>
          <w:sz w:val="20"/>
          <w:szCs w:val="20"/>
        </w:rPr>
        <w:t xml:space="preserve"> </w:t>
      </w:r>
    </w:p>
    <w:p w:rsidR="00FC62A8" w:rsidRPr="00822DD1" w:rsidRDefault="00DB2E8C" w:rsidP="00DB2E8C">
      <w:pPr>
        <w:tabs>
          <w:tab w:val="left" w:pos="-1800"/>
        </w:tabs>
        <w:jc w:val="both"/>
        <w:rPr>
          <w:sz w:val="20"/>
          <w:szCs w:val="20"/>
        </w:rPr>
      </w:pPr>
      <w:r w:rsidRPr="00822DD1">
        <w:rPr>
          <w:sz w:val="20"/>
          <w:szCs w:val="20"/>
        </w:rPr>
        <w:t xml:space="preserve">      </w:t>
      </w:r>
      <w:r w:rsidR="00A9058D" w:rsidRPr="00822DD1">
        <w:rPr>
          <w:sz w:val="20"/>
          <w:szCs w:val="20"/>
        </w:rPr>
        <w:t>k 15.</w:t>
      </w:r>
      <w:r w:rsidR="00F70DBA">
        <w:rPr>
          <w:sz w:val="20"/>
          <w:szCs w:val="20"/>
        </w:rPr>
        <w:t>9</w:t>
      </w:r>
      <w:r w:rsidR="00755289" w:rsidRPr="00822DD1">
        <w:rPr>
          <w:sz w:val="20"/>
          <w:szCs w:val="20"/>
        </w:rPr>
        <w:t>.201</w:t>
      </w:r>
      <w:r w:rsidR="00E032F6">
        <w:rPr>
          <w:sz w:val="20"/>
          <w:szCs w:val="20"/>
        </w:rPr>
        <w:t>8</w:t>
      </w:r>
      <w:r w:rsidR="00FC62A8" w:rsidRPr="00822DD1">
        <w:rPr>
          <w:sz w:val="20"/>
          <w:szCs w:val="20"/>
        </w:rPr>
        <w:t>.</w:t>
      </w:r>
    </w:p>
    <w:p w:rsidR="00FC62A8" w:rsidRPr="00822DD1" w:rsidRDefault="00FC62A8" w:rsidP="00576768">
      <w:pPr>
        <w:tabs>
          <w:tab w:val="left" w:pos="-1800"/>
        </w:tabs>
        <w:jc w:val="both"/>
        <w:rPr>
          <w:sz w:val="20"/>
          <w:szCs w:val="20"/>
        </w:rPr>
      </w:pPr>
    </w:p>
    <w:p w:rsidR="00FC62A8" w:rsidRPr="00822DD1" w:rsidRDefault="00FC62A8" w:rsidP="00576768">
      <w:pPr>
        <w:tabs>
          <w:tab w:val="left" w:pos="-1800"/>
        </w:tabs>
        <w:jc w:val="both"/>
        <w:rPr>
          <w:sz w:val="20"/>
          <w:szCs w:val="20"/>
        </w:rPr>
      </w:pPr>
      <w:r w:rsidRPr="00822DD1">
        <w:rPr>
          <w:sz w:val="20"/>
          <w:szCs w:val="20"/>
        </w:rPr>
        <w:t xml:space="preserve">3.   Pojistné bude placeno prostřednictvím peněžního ústavu na účet pojišťovacího makléře č. </w:t>
      </w:r>
      <w:r w:rsidR="003E1BDD">
        <w:rPr>
          <w:sz w:val="20"/>
          <w:szCs w:val="20"/>
        </w:rPr>
        <w:t>xxxxxxxxxx/xxxx</w:t>
      </w:r>
      <w:r w:rsidRPr="00822DD1">
        <w:rPr>
          <w:sz w:val="20"/>
          <w:szCs w:val="20"/>
        </w:rPr>
        <w:t xml:space="preserve">., v.s.  </w:t>
      </w:r>
    </w:p>
    <w:p w:rsidR="0028572B" w:rsidRPr="00822DD1" w:rsidRDefault="00FC62A8" w:rsidP="00576768">
      <w:pPr>
        <w:tabs>
          <w:tab w:val="left" w:pos="-1800"/>
        </w:tabs>
        <w:jc w:val="both"/>
        <w:rPr>
          <w:sz w:val="20"/>
          <w:szCs w:val="20"/>
        </w:rPr>
      </w:pPr>
      <w:r w:rsidRPr="00822DD1">
        <w:rPr>
          <w:b/>
          <w:bCs/>
          <w:sz w:val="20"/>
          <w:szCs w:val="20"/>
        </w:rPr>
        <w:t xml:space="preserve">      </w:t>
      </w:r>
      <w:r w:rsidR="003E1BDD">
        <w:rPr>
          <w:b/>
          <w:bCs/>
          <w:sz w:val="20"/>
          <w:szCs w:val="20"/>
        </w:rPr>
        <w:t>xxxxxxxxxx</w:t>
      </w:r>
      <w:r w:rsidRPr="00822DD1">
        <w:rPr>
          <w:sz w:val="20"/>
          <w:szCs w:val="20"/>
        </w:rPr>
        <w:t xml:space="preserve"> (číslo pojistné smlouvy – část B)</w:t>
      </w:r>
    </w:p>
    <w:p w:rsidR="00FC62A8" w:rsidRPr="00822DD1" w:rsidRDefault="00FC62A8" w:rsidP="00576768">
      <w:pPr>
        <w:tabs>
          <w:tab w:val="left" w:pos="-720"/>
        </w:tabs>
        <w:spacing w:before="120"/>
        <w:jc w:val="both"/>
        <w:rPr>
          <w:sz w:val="20"/>
          <w:szCs w:val="20"/>
        </w:rPr>
      </w:pPr>
      <w:r w:rsidRPr="00822DD1">
        <w:rPr>
          <w:sz w:val="20"/>
          <w:szCs w:val="20"/>
        </w:rPr>
        <w:t>Přílohy části A a B – pojištění majetku a odpovědnosti</w:t>
      </w:r>
    </w:p>
    <w:p w:rsidR="00FC62A8" w:rsidRPr="00822DD1" w:rsidRDefault="00FC62A8" w:rsidP="00576768">
      <w:pPr>
        <w:tabs>
          <w:tab w:val="left" w:pos="360"/>
        </w:tabs>
        <w:jc w:val="both"/>
        <w:rPr>
          <w:sz w:val="12"/>
          <w:szCs w:val="12"/>
        </w:rPr>
      </w:pPr>
      <w:r w:rsidRPr="00822DD1">
        <w:rPr>
          <w:sz w:val="20"/>
          <w:szCs w:val="20"/>
        </w:rPr>
        <w:t xml:space="preserve"> </w:t>
      </w:r>
    </w:p>
    <w:p w:rsidR="00FC62A8" w:rsidRPr="00822DD1" w:rsidRDefault="00FC62A8" w:rsidP="00576768">
      <w:pPr>
        <w:tabs>
          <w:tab w:val="left" w:pos="900"/>
        </w:tabs>
        <w:ind w:left="709"/>
        <w:jc w:val="both"/>
        <w:rPr>
          <w:sz w:val="20"/>
          <w:szCs w:val="20"/>
        </w:rPr>
      </w:pPr>
      <w:r w:rsidRPr="00822DD1">
        <w:rPr>
          <w:sz w:val="20"/>
          <w:szCs w:val="20"/>
        </w:rPr>
        <w:t>A1</w:t>
      </w:r>
      <w:r w:rsidRPr="00822DD1">
        <w:rPr>
          <w:sz w:val="20"/>
          <w:szCs w:val="20"/>
        </w:rPr>
        <w:tab/>
        <w:t>Seznam pojištěných subjektů</w:t>
      </w:r>
    </w:p>
    <w:p w:rsidR="00FC62A8" w:rsidRPr="00822DD1" w:rsidRDefault="001E22C9" w:rsidP="00576768">
      <w:pPr>
        <w:tabs>
          <w:tab w:val="left" w:pos="900"/>
        </w:tabs>
        <w:ind w:left="709"/>
        <w:jc w:val="both"/>
        <w:rPr>
          <w:sz w:val="20"/>
          <w:szCs w:val="20"/>
        </w:rPr>
      </w:pPr>
      <w:r w:rsidRPr="00822DD1">
        <w:rPr>
          <w:sz w:val="20"/>
          <w:szCs w:val="20"/>
        </w:rPr>
        <w:t>AB</w:t>
      </w:r>
      <w:r w:rsidRPr="00822DD1">
        <w:rPr>
          <w:sz w:val="20"/>
          <w:szCs w:val="20"/>
        </w:rPr>
        <w:tab/>
      </w:r>
      <w:r w:rsidR="00490890" w:rsidRPr="00822DD1">
        <w:rPr>
          <w:sz w:val="20"/>
          <w:szCs w:val="20"/>
        </w:rPr>
        <w:t>Aktuální c</w:t>
      </w:r>
      <w:r w:rsidR="00FC62A8" w:rsidRPr="00822DD1">
        <w:rPr>
          <w:sz w:val="20"/>
          <w:szCs w:val="20"/>
        </w:rPr>
        <w:t>elkový souhrn</w:t>
      </w:r>
    </w:p>
    <w:p w:rsidR="00FC62A8" w:rsidRPr="00822DD1" w:rsidRDefault="00FC62A8" w:rsidP="00576768">
      <w:pPr>
        <w:tabs>
          <w:tab w:val="left" w:pos="900"/>
        </w:tabs>
        <w:ind w:left="1418" w:hanging="709"/>
        <w:jc w:val="both"/>
        <w:rPr>
          <w:sz w:val="20"/>
          <w:szCs w:val="20"/>
        </w:rPr>
      </w:pPr>
      <w:r w:rsidRPr="00822DD1">
        <w:rPr>
          <w:sz w:val="20"/>
          <w:szCs w:val="20"/>
        </w:rPr>
        <w:t xml:space="preserve">AB1 </w:t>
      </w:r>
      <w:r w:rsidRPr="00822DD1">
        <w:rPr>
          <w:sz w:val="20"/>
          <w:szCs w:val="20"/>
        </w:rPr>
        <w:tab/>
        <w:t xml:space="preserve">Přehled pojistných částek, pojistných nebezpečí, limitů plnění a spoluúčastí pojištěných subjektů, </w:t>
      </w:r>
      <w:r w:rsidR="004C18B3" w:rsidRPr="00822DD1">
        <w:rPr>
          <w:sz w:val="20"/>
          <w:szCs w:val="20"/>
        </w:rPr>
        <w:t xml:space="preserve">         </w:t>
      </w:r>
      <w:r w:rsidRPr="00822DD1">
        <w:rPr>
          <w:sz w:val="20"/>
          <w:szCs w:val="20"/>
        </w:rPr>
        <w:t xml:space="preserve">u kterých došlo ke změně </w:t>
      </w:r>
    </w:p>
    <w:p w:rsidR="00ED488B" w:rsidRPr="00822DD1" w:rsidRDefault="00FC62A8" w:rsidP="00797B25">
      <w:pPr>
        <w:tabs>
          <w:tab w:val="left" w:pos="900"/>
        </w:tabs>
        <w:ind w:left="709"/>
        <w:jc w:val="both"/>
        <w:rPr>
          <w:b/>
          <w:bCs/>
        </w:rPr>
      </w:pPr>
      <w:r w:rsidRPr="00822DD1">
        <w:rPr>
          <w:sz w:val="20"/>
          <w:szCs w:val="20"/>
        </w:rPr>
        <w:t xml:space="preserve">B2 </w:t>
      </w:r>
      <w:r w:rsidRPr="00822DD1">
        <w:rPr>
          <w:sz w:val="20"/>
          <w:szCs w:val="20"/>
        </w:rPr>
        <w:tab/>
        <w:t>P</w:t>
      </w:r>
      <w:r w:rsidR="00C35426" w:rsidRPr="00822DD1">
        <w:rPr>
          <w:sz w:val="20"/>
          <w:szCs w:val="20"/>
        </w:rPr>
        <w:t>řehled rozšířených limitů plně</w:t>
      </w:r>
      <w:r w:rsidR="00E761DB" w:rsidRPr="00822DD1">
        <w:rPr>
          <w:sz w:val="20"/>
          <w:szCs w:val="20"/>
        </w:rPr>
        <w:t>ní</w:t>
      </w:r>
      <w:r w:rsidR="00ED488B" w:rsidRPr="00822DD1">
        <w:rPr>
          <w:b/>
          <w:bCs/>
        </w:rPr>
        <w:br w:type="page"/>
      </w:r>
    </w:p>
    <w:p w:rsidR="00FC62A8" w:rsidRPr="00822DD1" w:rsidRDefault="00FC62A8" w:rsidP="00576768">
      <w:pPr>
        <w:jc w:val="center"/>
        <w:rPr>
          <w:b/>
          <w:bCs/>
        </w:rPr>
      </w:pPr>
      <w:r w:rsidRPr="00822DD1">
        <w:rPr>
          <w:b/>
          <w:bCs/>
        </w:rPr>
        <w:lastRenderedPageBreak/>
        <w:t>ČÁST C - Pojištění odpovědnosti za škodu způsobenou provozem vozidla</w:t>
      </w:r>
    </w:p>
    <w:p w:rsidR="00FC62A8" w:rsidRPr="00822DD1" w:rsidRDefault="00FC62A8" w:rsidP="00576768">
      <w:pPr>
        <w:jc w:val="both"/>
      </w:pPr>
    </w:p>
    <w:p w:rsidR="00490890" w:rsidRPr="00822DD1" w:rsidRDefault="002B5551" w:rsidP="00490890">
      <w:pPr>
        <w:rPr>
          <w:sz w:val="20"/>
          <w:szCs w:val="20"/>
        </w:rPr>
      </w:pPr>
      <w:r w:rsidRPr="00822DD1">
        <w:rPr>
          <w:sz w:val="20"/>
          <w:szCs w:val="20"/>
        </w:rPr>
        <w:t xml:space="preserve">Rekapitulace změn a rozšíření pojištění </w:t>
      </w:r>
      <w:r w:rsidR="00490890" w:rsidRPr="00822DD1">
        <w:rPr>
          <w:sz w:val="20"/>
          <w:szCs w:val="20"/>
        </w:rPr>
        <w:t xml:space="preserve">v části </w:t>
      </w:r>
      <w:r w:rsidR="00F514CF" w:rsidRPr="00822DD1">
        <w:rPr>
          <w:sz w:val="20"/>
          <w:szCs w:val="20"/>
        </w:rPr>
        <w:t>C</w:t>
      </w:r>
    </w:p>
    <w:p w:rsidR="000134F8" w:rsidRPr="00822DD1" w:rsidRDefault="000134F8" w:rsidP="00490890">
      <w:pPr>
        <w:rPr>
          <w:sz w:val="20"/>
          <w:szCs w:val="20"/>
        </w:rPr>
      </w:pPr>
    </w:p>
    <w:p w:rsidR="00FC62A8" w:rsidRPr="00822DD1" w:rsidRDefault="00FC62A8" w:rsidP="00576768">
      <w:pPr>
        <w:pStyle w:val="Nadpis1"/>
        <w:keepNext/>
        <w:tabs>
          <w:tab w:val="num" w:pos="432"/>
        </w:tabs>
        <w:overflowPunct w:val="0"/>
        <w:autoSpaceDE w:val="0"/>
        <w:autoSpaceDN w:val="0"/>
        <w:adjustRightInd w:val="0"/>
        <w:spacing w:before="240" w:after="60"/>
        <w:ind w:left="432" w:hanging="432"/>
        <w:jc w:val="both"/>
        <w:textAlignment w:val="baseline"/>
        <w:rPr>
          <w:u w:val="none"/>
        </w:rPr>
      </w:pPr>
      <w:r w:rsidRPr="00822DD1">
        <w:rPr>
          <w:u w:val="none"/>
        </w:rPr>
        <w:t>3.  Předmět pojištění</w:t>
      </w:r>
    </w:p>
    <w:p w:rsidR="0093786E" w:rsidRPr="00822DD1" w:rsidRDefault="0093786E" w:rsidP="0093786E"/>
    <w:p w:rsidR="00FC62A8" w:rsidRPr="00822DD1" w:rsidRDefault="00FC62A8" w:rsidP="00576768">
      <w:pPr>
        <w:pStyle w:val="Nadpis2"/>
        <w:keepNext/>
        <w:numPr>
          <w:ilvl w:val="0"/>
          <w:numId w:val="0"/>
        </w:numPr>
        <w:overflowPunct w:val="0"/>
        <w:autoSpaceDE w:val="0"/>
        <w:autoSpaceDN w:val="0"/>
        <w:adjustRightInd w:val="0"/>
        <w:spacing w:before="0"/>
        <w:ind w:left="720" w:hanging="436"/>
        <w:jc w:val="both"/>
        <w:textAlignment w:val="baseline"/>
      </w:pPr>
      <w:r w:rsidRPr="00822DD1">
        <w:t>3.1   Seznam pojištěných vozidel je aktualizován v příloze C1 tohoto dodatku.</w:t>
      </w:r>
    </w:p>
    <w:p w:rsidR="005E398D" w:rsidRPr="00822DD1" w:rsidRDefault="005E398D" w:rsidP="005E398D"/>
    <w:p w:rsidR="000134F8" w:rsidRPr="00822DD1" w:rsidRDefault="000134F8" w:rsidP="000134F8">
      <w:pPr>
        <w:ind w:left="360"/>
        <w:jc w:val="both"/>
        <w:rPr>
          <w:sz w:val="20"/>
          <w:szCs w:val="20"/>
        </w:rPr>
      </w:pPr>
    </w:p>
    <w:p w:rsidR="000134F8" w:rsidRPr="00822DD1" w:rsidRDefault="000134F8" w:rsidP="00551513">
      <w:pPr>
        <w:autoSpaceDE w:val="0"/>
        <w:autoSpaceDN w:val="0"/>
        <w:adjustRightInd w:val="0"/>
        <w:jc w:val="both"/>
        <w:rPr>
          <w:strike/>
          <w:sz w:val="20"/>
          <w:szCs w:val="20"/>
        </w:rPr>
      </w:pPr>
      <w:r w:rsidRPr="00822DD1">
        <w:rPr>
          <w:sz w:val="20"/>
          <w:szCs w:val="20"/>
        </w:rPr>
        <w:t>Pojistitel považuje za pojištěná všechna vozidla pro pojištění POV, prokazatelným převzetím požadavku makléřskou společností.</w:t>
      </w:r>
      <w:r w:rsidR="00FA6663" w:rsidRPr="00822DD1">
        <w:rPr>
          <w:sz w:val="20"/>
          <w:szCs w:val="20"/>
        </w:rPr>
        <w:t xml:space="preserve"> </w:t>
      </w:r>
    </w:p>
    <w:p w:rsidR="00DB4222" w:rsidRPr="00822DD1" w:rsidRDefault="00DB4222" w:rsidP="0093786E"/>
    <w:p w:rsidR="00DB4222" w:rsidRPr="00822DD1" w:rsidRDefault="00DB4222" w:rsidP="0093786E"/>
    <w:p w:rsidR="0093786E" w:rsidRPr="00822DD1" w:rsidRDefault="0093786E" w:rsidP="0093786E">
      <w:pPr>
        <w:rPr>
          <w:b/>
          <w:sz w:val="20"/>
          <w:szCs w:val="20"/>
        </w:rPr>
      </w:pPr>
      <w:r w:rsidRPr="00822DD1">
        <w:t xml:space="preserve">4.  </w:t>
      </w:r>
      <w:r w:rsidRPr="00822DD1">
        <w:rPr>
          <w:b/>
          <w:sz w:val="20"/>
          <w:szCs w:val="20"/>
        </w:rPr>
        <w:t>ROZSAH POJIŠTĚNÍ</w:t>
      </w:r>
    </w:p>
    <w:p w:rsidR="0093786E" w:rsidRPr="00822DD1" w:rsidRDefault="0093786E" w:rsidP="0093786E">
      <w:pPr>
        <w:rPr>
          <w:b/>
        </w:rPr>
      </w:pPr>
    </w:p>
    <w:p w:rsidR="005E398D" w:rsidRPr="00822DD1" w:rsidRDefault="005E398D" w:rsidP="005E398D">
      <w:pPr>
        <w:ind w:left="360"/>
        <w:jc w:val="both"/>
        <w:rPr>
          <w:sz w:val="20"/>
          <w:szCs w:val="20"/>
        </w:rPr>
      </w:pPr>
      <w:r w:rsidRPr="00822DD1">
        <w:rPr>
          <w:sz w:val="20"/>
          <w:szCs w:val="20"/>
        </w:rPr>
        <w:t>Odchylně od VPPPV, DPPPV a ZPPVOZ  se ujednává dvojnásobný limit základní asistenční služby pro sanitní vozidla příspěvkové organizace Zdravotnické záchranné služby Karlovarského kraje</w:t>
      </w:r>
      <w:r w:rsidR="001D71A6" w:rsidRPr="00822DD1">
        <w:rPr>
          <w:sz w:val="20"/>
          <w:szCs w:val="20"/>
        </w:rPr>
        <w:t>. Vozidla jsou vyznačena v příloze C1 tohoto dodatku</w:t>
      </w:r>
    </w:p>
    <w:p w:rsidR="000134F8" w:rsidRPr="00822DD1" w:rsidRDefault="000134F8" w:rsidP="005E398D">
      <w:pPr>
        <w:ind w:left="360"/>
        <w:jc w:val="both"/>
        <w:rPr>
          <w:sz w:val="20"/>
          <w:szCs w:val="20"/>
        </w:rPr>
      </w:pPr>
    </w:p>
    <w:p w:rsidR="0093786E" w:rsidRPr="00822DD1" w:rsidRDefault="0093786E" w:rsidP="005E398D">
      <w:pPr>
        <w:rPr>
          <w:sz w:val="20"/>
          <w:szCs w:val="20"/>
        </w:rPr>
      </w:pPr>
    </w:p>
    <w:p w:rsidR="00FC62A8" w:rsidRPr="00822DD1" w:rsidRDefault="00FC62A8" w:rsidP="0093786E">
      <w:pPr>
        <w:pStyle w:val="Nadpis2"/>
        <w:numPr>
          <w:ilvl w:val="0"/>
          <w:numId w:val="0"/>
        </w:numPr>
        <w:overflowPunct w:val="0"/>
        <w:autoSpaceDE w:val="0"/>
        <w:autoSpaceDN w:val="0"/>
        <w:adjustRightInd w:val="0"/>
        <w:spacing w:before="0"/>
        <w:jc w:val="both"/>
        <w:textAlignment w:val="baseline"/>
        <w:rPr>
          <w:b/>
        </w:rPr>
      </w:pPr>
      <w:r w:rsidRPr="00822DD1">
        <w:t xml:space="preserve"> </w:t>
      </w:r>
      <w:r w:rsidR="0093786E" w:rsidRPr="00822DD1">
        <w:rPr>
          <w:b/>
        </w:rPr>
        <w:t>6</w:t>
      </w:r>
      <w:r w:rsidRPr="00822DD1">
        <w:rPr>
          <w:b/>
        </w:rPr>
        <w:t xml:space="preserve">.  </w:t>
      </w:r>
      <w:r w:rsidR="0093786E" w:rsidRPr="00822DD1">
        <w:rPr>
          <w:b/>
        </w:rPr>
        <w:t>POJISTNÉ</w:t>
      </w:r>
    </w:p>
    <w:p w:rsidR="00F514CF" w:rsidRPr="00822DD1" w:rsidRDefault="00F514CF" w:rsidP="00F514CF"/>
    <w:p w:rsidR="00F514CF" w:rsidRPr="00822DD1" w:rsidRDefault="00E461A9" w:rsidP="00F514CF">
      <w:pPr>
        <w:rPr>
          <w:sz w:val="20"/>
          <w:szCs w:val="20"/>
        </w:rPr>
      </w:pPr>
      <w:r w:rsidRPr="00822DD1">
        <w:rPr>
          <w:sz w:val="20"/>
          <w:szCs w:val="20"/>
        </w:rPr>
        <w:t>Bod 6.1</w:t>
      </w:r>
      <w:r w:rsidR="00F514CF" w:rsidRPr="00822DD1">
        <w:rPr>
          <w:sz w:val="20"/>
          <w:szCs w:val="20"/>
        </w:rPr>
        <w:t xml:space="preserve"> se mění následovně:</w:t>
      </w:r>
    </w:p>
    <w:p w:rsidR="0093786E" w:rsidRPr="00822DD1" w:rsidRDefault="0093786E" w:rsidP="0093786E">
      <w:pPr>
        <w:rPr>
          <w:highlight w:val="yellow"/>
        </w:rPr>
      </w:pPr>
    </w:p>
    <w:p w:rsidR="00FC62A8" w:rsidRPr="00822DD1" w:rsidRDefault="00FC62A8" w:rsidP="00E218E5">
      <w:pPr>
        <w:pStyle w:val="Nadpis2"/>
        <w:keepNext/>
        <w:numPr>
          <w:ilvl w:val="0"/>
          <w:numId w:val="0"/>
        </w:numPr>
        <w:tabs>
          <w:tab w:val="right" w:pos="9781"/>
        </w:tabs>
        <w:overflowPunct w:val="0"/>
        <w:autoSpaceDE w:val="0"/>
        <w:autoSpaceDN w:val="0"/>
        <w:adjustRightInd w:val="0"/>
        <w:spacing w:before="0"/>
        <w:ind w:left="851" w:right="-28" w:hanging="671"/>
        <w:jc w:val="both"/>
        <w:textAlignment w:val="baseline"/>
      </w:pPr>
      <w:r w:rsidRPr="00822DD1">
        <w:t>6.1</w:t>
      </w:r>
      <w:r w:rsidR="00E218E5" w:rsidRPr="00822DD1">
        <w:tab/>
      </w:r>
      <w:r w:rsidR="000D150D" w:rsidRPr="00822DD1">
        <w:t xml:space="preserve">Z </w:t>
      </w:r>
      <w:r w:rsidRPr="00822DD1">
        <w:t>roční</w:t>
      </w:r>
      <w:r w:rsidR="000D150D" w:rsidRPr="00822DD1">
        <w:t>ho</w:t>
      </w:r>
      <w:r w:rsidRPr="00822DD1">
        <w:t xml:space="preserve"> pojistné</w:t>
      </w:r>
      <w:r w:rsidR="00BC742D" w:rsidRPr="00822DD1">
        <w:t>ho</w:t>
      </w:r>
      <w:r w:rsidRPr="00822DD1">
        <w:t xml:space="preserve"> dle přílohy C1 tohoto dodatku  pro typ pojištění SPECIÁL PLUS </w:t>
      </w:r>
      <w:r w:rsidR="00F2244C" w:rsidRPr="00822DD1">
        <w:t xml:space="preserve"> </w:t>
      </w:r>
      <w:r w:rsidR="000D150D" w:rsidRPr="00822DD1">
        <w:t xml:space="preserve">je </w:t>
      </w:r>
      <w:r w:rsidR="00F2244C" w:rsidRPr="00822DD1">
        <w:t xml:space="preserve">poskytnuta obchodní </w:t>
      </w:r>
      <w:r w:rsidR="000D150D" w:rsidRPr="00822DD1">
        <w:t>sleva</w:t>
      </w:r>
      <w:r w:rsidR="00F2244C" w:rsidRPr="00822DD1">
        <w:t xml:space="preserve"> ve výši 55%</w:t>
      </w:r>
      <w:r w:rsidR="00ED1A9C" w:rsidRPr="00822DD1">
        <w:t>.</w:t>
      </w:r>
    </w:p>
    <w:p w:rsidR="00FC62A8" w:rsidRPr="00822DD1" w:rsidRDefault="00FC62A8" w:rsidP="00576768">
      <w:pPr>
        <w:tabs>
          <w:tab w:val="decimal" w:pos="9356"/>
        </w:tabs>
        <w:ind w:left="578" w:firstLine="273"/>
        <w:jc w:val="both"/>
        <w:rPr>
          <w:sz w:val="20"/>
          <w:szCs w:val="20"/>
        </w:rPr>
      </w:pPr>
    </w:p>
    <w:p w:rsidR="00FC62A8" w:rsidRPr="00822DD1" w:rsidRDefault="00F2244C" w:rsidP="00E218E5">
      <w:pPr>
        <w:tabs>
          <w:tab w:val="decimal" w:pos="9781"/>
        </w:tabs>
        <w:ind w:left="578" w:firstLine="273"/>
        <w:jc w:val="both"/>
        <w:rPr>
          <w:sz w:val="20"/>
          <w:szCs w:val="20"/>
        </w:rPr>
      </w:pPr>
      <w:r w:rsidRPr="00822DD1">
        <w:rPr>
          <w:b/>
          <w:bCs/>
          <w:sz w:val="20"/>
          <w:szCs w:val="20"/>
        </w:rPr>
        <w:t>P</w:t>
      </w:r>
      <w:r w:rsidR="00FC62A8" w:rsidRPr="00822DD1">
        <w:rPr>
          <w:b/>
          <w:bCs/>
          <w:sz w:val="20"/>
          <w:szCs w:val="20"/>
        </w:rPr>
        <w:t>ojistné</w:t>
      </w:r>
      <w:r w:rsidR="00FC62A8" w:rsidRPr="00822DD1">
        <w:rPr>
          <w:sz w:val="20"/>
          <w:szCs w:val="20"/>
        </w:rPr>
        <w:t xml:space="preserve"> </w:t>
      </w:r>
      <w:r w:rsidR="00FC62A8" w:rsidRPr="00822DD1">
        <w:rPr>
          <w:b/>
          <w:bCs/>
          <w:sz w:val="20"/>
          <w:szCs w:val="20"/>
        </w:rPr>
        <w:t xml:space="preserve">dle přílohy C1 za období od </w:t>
      </w:r>
      <w:r w:rsidR="00F70DBA" w:rsidRPr="00822DD1">
        <w:rPr>
          <w:b/>
          <w:sz w:val="20"/>
          <w:szCs w:val="20"/>
        </w:rPr>
        <w:t>1.</w:t>
      </w:r>
      <w:r w:rsidR="00F70DBA">
        <w:rPr>
          <w:b/>
          <w:sz w:val="20"/>
          <w:szCs w:val="20"/>
        </w:rPr>
        <w:t>9</w:t>
      </w:r>
      <w:r w:rsidR="00F70DBA" w:rsidRPr="00822DD1">
        <w:rPr>
          <w:b/>
          <w:sz w:val="20"/>
          <w:szCs w:val="20"/>
        </w:rPr>
        <w:t>.201</w:t>
      </w:r>
      <w:r w:rsidR="00F70DBA">
        <w:rPr>
          <w:b/>
          <w:sz w:val="20"/>
          <w:szCs w:val="20"/>
        </w:rPr>
        <w:t>8</w:t>
      </w:r>
      <w:r w:rsidR="00F70DBA" w:rsidRPr="00822DD1">
        <w:rPr>
          <w:b/>
          <w:sz w:val="20"/>
          <w:szCs w:val="20"/>
        </w:rPr>
        <w:t xml:space="preserve"> do  </w:t>
      </w:r>
      <w:r w:rsidR="00F70DBA">
        <w:rPr>
          <w:b/>
          <w:sz w:val="20"/>
          <w:szCs w:val="20"/>
        </w:rPr>
        <w:t>30.11</w:t>
      </w:r>
      <w:r w:rsidR="00F70DBA" w:rsidRPr="00822DD1">
        <w:rPr>
          <w:b/>
          <w:sz w:val="20"/>
          <w:szCs w:val="20"/>
        </w:rPr>
        <w:t>.2018</w:t>
      </w:r>
      <w:r w:rsidR="00476CA2" w:rsidRPr="00822DD1">
        <w:rPr>
          <w:b/>
          <w:sz w:val="20"/>
          <w:szCs w:val="20"/>
        </w:rPr>
        <w:t>……………</w:t>
      </w:r>
      <w:r w:rsidR="009D67CD" w:rsidRPr="00822DD1">
        <w:rPr>
          <w:b/>
          <w:sz w:val="20"/>
          <w:szCs w:val="20"/>
        </w:rPr>
        <w:t>…………………</w:t>
      </w:r>
      <w:r w:rsidR="00E218E5" w:rsidRPr="00822DD1">
        <w:rPr>
          <w:b/>
          <w:sz w:val="20"/>
          <w:szCs w:val="20"/>
        </w:rPr>
        <w:t>…</w:t>
      </w:r>
      <w:r w:rsidR="004E5226">
        <w:rPr>
          <w:b/>
          <w:sz w:val="20"/>
          <w:szCs w:val="20"/>
        </w:rPr>
        <w:t>143.004</w:t>
      </w:r>
      <w:r w:rsidR="00FC62A8" w:rsidRPr="00822DD1">
        <w:rPr>
          <w:b/>
          <w:bCs/>
          <w:sz w:val="20"/>
          <w:szCs w:val="20"/>
        </w:rPr>
        <w:t>,- Kč</w:t>
      </w:r>
    </w:p>
    <w:p w:rsidR="00FC62A8" w:rsidRPr="00822DD1" w:rsidRDefault="00FC62A8" w:rsidP="00576768">
      <w:pPr>
        <w:pStyle w:val="Nadpis2"/>
        <w:numPr>
          <w:ilvl w:val="0"/>
          <w:numId w:val="0"/>
        </w:numPr>
        <w:ind w:left="851"/>
        <w:jc w:val="both"/>
      </w:pPr>
      <w:r w:rsidRPr="00822DD1">
        <w:t xml:space="preserve">Pojistné bude pojistník hradit na účet zplnomocněného makléře č. </w:t>
      </w:r>
      <w:r w:rsidR="003E1BDD">
        <w:t>xxxxxxxxxx/xxxx</w:t>
      </w:r>
      <w:r w:rsidRPr="00822DD1">
        <w:t xml:space="preserve">, v.s. </w:t>
      </w:r>
      <w:r w:rsidR="003E1BDD">
        <w:rPr>
          <w:b/>
          <w:bCs/>
        </w:rPr>
        <w:t>xxxxxxxxxx</w:t>
      </w:r>
      <w:r w:rsidRPr="00822DD1">
        <w:t xml:space="preserve"> (číslo pojistné smlouvy – část C). Pojistné za období od </w:t>
      </w:r>
      <w:r w:rsidR="0056663F" w:rsidRPr="00822DD1">
        <w:t>1.</w:t>
      </w:r>
      <w:r w:rsidR="00F70DBA">
        <w:t>9</w:t>
      </w:r>
      <w:r w:rsidR="00476CA2" w:rsidRPr="00822DD1">
        <w:t>.201</w:t>
      </w:r>
      <w:r w:rsidR="00E032F6">
        <w:t>8</w:t>
      </w:r>
      <w:r w:rsidR="00476CA2" w:rsidRPr="00822DD1">
        <w:t xml:space="preserve"> do </w:t>
      </w:r>
      <w:r w:rsidR="00C35CE4">
        <w:t>3</w:t>
      </w:r>
      <w:r w:rsidR="00F70DBA">
        <w:t>0.11</w:t>
      </w:r>
      <w:r w:rsidR="00DB2E8C" w:rsidRPr="00822DD1">
        <w:t>.2018</w:t>
      </w:r>
      <w:r w:rsidR="00A9058D" w:rsidRPr="00822DD1">
        <w:t xml:space="preserve"> je splatné k 15.</w:t>
      </w:r>
      <w:r w:rsidR="00F70DBA">
        <w:t>9</w:t>
      </w:r>
      <w:r w:rsidR="00E032F6">
        <w:t>.2018</w:t>
      </w:r>
      <w:r w:rsidRPr="00822DD1">
        <w:t>.</w:t>
      </w:r>
    </w:p>
    <w:p w:rsidR="0093786E" w:rsidRPr="00822DD1" w:rsidRDefault="0093786E" w:rsidP="0093786E"/>
    <w:p w:rsidR="00FC62A8" w:rsidRPr="00822DD1" w:rsidRDefault="00FC62A8" w:rsidP="00576768">
      <w:pPr>
        <w:jc w:val="both"/>
        <w:rPr>
          <w:sz w:val="20"/>
          <w:szCs w:val="20"/>
        </w:rPr>
      </w:pPr>
      <w:r w:rsidRPr="00822DD1">
        <w:rPr>
          <w:sz w:val="20"/>
          <w:szCs w:val="20"/>
        </w:rPr>
        <w:t xml:space="preserve"> </w:t>
      </w:r>
    </w:p>
    <w:p w:rsidR="00FC62A8" w:rsidRPr="00822DD1" w:rsidRDefault="00FC62A8" w:rsidP="00576768">
      <w:pPr>
        <w:jc w:val="both"/>
        <w:rPr>
          <w:sz w:val="20"/>
          <w:szCs w:val="20"/>
        </w:rPr>
      </w:pPr>
      <w:r w:rsidRPr="00822DD1">
        <w:rPr>
          <w:sz w:val="20"/>
          <w:szCs w:val="20"/>
        </w:rPr>
        <w:t>Přílohy části C – pojištění odpovědnosti za škodu způsobenou provozem vozidla</w:t>
      </w:r>
    </w:p>
    <w:p w:rsidR="00FC62A8" w:rsidRPr="00822DD1" w:rsidRDefault="00FC62A8" w:rsidP="00576768">
      <w:pPr>
        <w:jc w:val="both"/>
        <w:rPr>
          <w:sz w:val="8"/>
          <w:szCs w:val="8"/>
        </w:rPr>
      </w:pPr>
    </w:p>
    <w:p w:rsidR="00FC62A8" w:rsidRPr="00822DD1" w:rsidRDefault="00FC62A8" w:rsidP="00576768">
      <w:pPr>
        <w:ind w:firstLine="709"/>
        <w:jc w:val="both"/>
        <w:rPr>
          <w:sz w:val="20"/>
          <w:szCs w:val="20"/>
        </w:rPr>
      </w:pPr>
      <w:r w:rsidRPr="00822DD1">
        <w:rPr>
          <w:sz w:val="20"/>
          <w:szCs w:val="20"/>
        </w:rPr>
        <w:t xml:space="preserve"> </w:t>
      </w:r>
      <w:r w:rsidR="00BC3EF2" w:rsidRPr="00822DD1">
        <w:rPr>
          <w:sz w:val="20"/>
          <w:szCs w:val="20"/>
        </w:rPr>
        <w:t xml:space="preserve">      </w:t>
      </w:r>
      <w:r w:rsidRPr="00822DD1">
        <w:rPr>
          <w:sz w:val="20"/>
          <w:szCs w:val="20"/>
        </w:rPr>
        <w:t>C1</w:t>
      </w:r>
      <w:r w:rsidRPr="00822DD1">
        <w:rPr>
          <w:sz w:val="20"/>
          <w:szCs w:val="20"/>
        </w:rPr>
        <w:tab/>
      </w:r>
      <w:r w:rsidR="0093786E" w:rsidRPr="00822DD1">
        <w:rPr>
          <w:sz w:val="20"/>
          <w:szCs w:val="20"/>
        </w:rPr>
        <w:t>Aktuální s</w:t>
      </w:r>
      <w:r w:rsidRPr="00822DD1">
        <w:rPr>
          <w:sz w:val="20"/>
          <w:szCs w:val="20"/>
        </w:rPr>
        <w:t>eznam pojištěných vozidel</w:t>
      </w:r>
    </w:p>
    <w:p w:rsidR="00FC62A8" w:rsidRPr="00822DD1" w:rsidRDefault="00FC62A8" w:rsidP="00576768">
      <w:pPr>
        <w:jc w:val="both"/>
        <w:rPr>
          <w:sz w:val="20"/>
          <w:szCs w:val="20"/>
        </w:rPr>
      </w:pPr>
    </w:p>
    <w:p w:rsidR="00FC62A8" w:rsidRPr="00822DD1" w:rsidRDefault="00FC62A8" w:rsidP="00576768">
      <w:pPr>
        <w:jc w:val="both"/>
        <w:rPr>
          <w:sz w:val="20"/>
          <w:szCs w:val="20"/>
        </w:rPr>
      </w:pPr>
    </w:p>
    <w:p w:rsidR="00ED488B" w:rsidRPr="00822DD1" w:rsidRDefault="00ED488B">
      <w:pPr>
        <w:rPr>
          <w:sz w:val="20"/>
          <w:szCs w:val="20"/>
        </w:rPr>
      </w:pPr>
      <w:r w:rsidRPr="00822DD1">
        <w:rPr>
          <w:sz w:val="20"/>
          <w:szCs w:val="20"/>
        </w:rPr>
        <w:br w:type="page"/>
      </w:r>
    </w:p>
    <w:p w:rsidR="00FC62A8" w:rsidRPr="00822DD1" w:rsidRDefault="00FC62A8" w:rsidP="00832F90">
      <w:pPr>
        <w:jc w:val="center"/>
        <w:rPr>
          <w:b/>
          <w:bCs/>
        </w:rPr>
      </w:pPr>
      <w:r w:rsidRPr="00822DD1">
        <w:rPr>
          <w:b/>
          <w:bCs/>
        </w:rPr>
        <w:lastRenderedPageBreak/>
        <w:t>ČÁST D - havarijní pojištění</w:t>
      </w:r>
    </w:p>
    <w:p w:rsidR="00FC62A8" w:rsidRPr="00822DD1" w:rsidRDefault="00FC62A8" w:rsidP="00832F90">
      <w:pPr>
        <w:pStyle w:val="Nzev"/>
        <w:rPr>
          <w:sz w:val="20"/>
          <w:szCs w:val="20"/>
        </w:rPr>
      </w:pPr>
    </w:p>
    <w:p w:rsidR="0093786E" w:rsidRPr="00822DD1" w:rsidRDefault="002B5551" w:rsidP="0093786E">
      <w:pPr>
        <w:rPr>
          <w:sz w:val="20"/>
          <w:szCs w:val="20"/>
        </w:rPr>
      </w:pPr>
      <w:r w:rsidRPr="00822DD1">
        <w:rPr>
          <w:sz w:val="20"/>
          <w:szCs w:val="20"/>
        </w:rPr>
        <w:t xml:space="preserve">Rekapitulace změn a rozšíření pojištění </w:t>
      </w:r>
      <w:r w:rsidR="0093786E" w:rsidRPr="00822DD1">
        <w:rPr>
          <w:sz w:val="20"/>
          <w:szCs w:val="20"/>
        </w:rPr>
        <w:t xml:space="preserve">v části </w:t>
      </w:r>
      <w:r w:rsidR="00F514CF" w:rsidRPr="00822DD1">
        <w:rPr>
          <w:sz w:val="20"/>
          <w:szCs w:val="20"/>
        </w:rPr>
        <w:t>D</w:t>
      </w:r>
    </w:p>
    <w:p w:rsidR="0093786E" w:rsidRPr="00822DD1" w:rsidRDefault="0093786E" w:rsidP="00832F90">
      <w:pPr>
        <w:pStyle w:val="Nzev"/>
        <w:rPr>
          <w:sz w:val="20"/>
          <w:szCs w:val="20"/>
        </w:rPr>
      </w:pPr>
    </w:p>
    <w:p w:rsidR="00FC62A8" w:rsidRPr="00822DD1" w:rsidRDefault="00FC62A8" w:rsidP="00F514CF">
      <w:pPr>
        <w:jc w:val="center"/>
        <w:rPr>
          <w:b/>
          <w:bCs/>
          <w:sz w:val="20"/>
          <w:szCs w:val="20"/>
        </w:rPr>
      </w:pPr>
      <w:r w:rsidRPr="00822DD1">
        <w:rPr>
          <w:b/>
          <w:bCs/>
          <w:sz w:val="20"/>
          <w:szCs w:val="20"/>
        </w:rPr>
        <w:t>Článek II.</w:t>
      </w:r>
    </w:p>
    <w:p w:rsidR="00FC62A8" w:rsidRPr="00822DD1" w:rsidRDefault="00F514CF" w:rsidP="00F514CF">
      <w:pPr>
        <w:jc w:val="center"/>
        <w:rPr>
          <w:b/>
          <w:bCs/>
          <w:sz w:val="20"/>
          <w:szCs w:val="20"/>
          <w:u w:val="single"/>
        </w:rPr>
      </w:pPr>
      <w:r w:rsidRPr="00822DD1">
        <w:rPr>
          <w:b/>
          <w:bCs/>
          <w:sz w:val="20"/>
          <w:szCs w:val="20"/>
          <w:u w:val="single"/>
        </w:rPr>
        <w:t>Druhy pojištění, předmět pojištění, pojistné částky a spoluúčasti</w:t>
      </w:r>
    </w:p>
    <w:p w:rsidR="00F514CF" w:rsidRPr="00822DD1" w:rsidRDefault="00F514CF" w:rsidP="00F514CF">
      <w:pPr>
        <w:jc w:val="center"/>
        <w:rPr>
          <w:b/>
          <w:bCs/>
          <w:sz w:val="20"/>
          <w:szCs w:val="20"/>
          <w:u w:val="single"/>
        </w:rPr>
      </w:pPr>
    </w:p>
    <w:p w:rsidR="0089750B" w:rsidRPr="00822DD1" w:rsidRDefault="0089750B" w:rsidP="0089750B">
      <w:pPr>
        <w:rPr>
          <w:sz w:val="20"/>
          <w:szCs w:val="20"/>
        </w:rPr>
      </w:pPr>
      <w:r w:rsidRPr="00822DD1">
        <w:rPr>
          <w:b/>
          <w:bCs/>
          <w:sz w:val="20"/>
          <w:szCs w:val="20"/>
        </w:rPr>
        <w:t>Bod 1 a 2 se nahrazují následovně:</w:t>
      </w:r>
    </w:p>
    <w:p w:rsidR="0089750B" w:rsidRPr="00822DD1" w:rsidRDefault="0089750B" w:rsidP="0089750B">
      <w:pPr>
        <w:pStyle w:val="Nadpis1"/>
        <w:tabs>
          <w:tab w:val="num" w:pos="-1980"/>
        </w:tabs>
        <w:spacing w:before="240"/>
        <w:ind w:left="284" w:hanging="284"/>
      </w:pPr>
      <w:r w:rsidRPr="00822DD1">
        <w:rPr>
          <w:u w:val="none"/>
        </w:rPr>
        <w:t xml:space="preserve">1. </w:t>
      </w:r>
      <w:r w:rsidRPr="00822DD1">
        <w:t>POJIšTěNí VOZIDEL</w:t>
      </w:r>
    </w:p>
    <w:p w:rsidR="0089750B" w:rsidRPr="00822DD1" w:rsidRDefault="0089750B" w:rsidP="0089750B">
      <w:pPr>
        <w:pStyle w:val="Zkladntext"/>
        <w:spacing w:before="60"/>
        <w:ind w:left="357"/>
        <w:rPr>
          <w:sz w:val="20"/>
          <w:szCs w:val="20"/>
        </w:rPr>
      </w:pPr>
      <w:r w:rsidRPr="00822DD1">
        <w:rPr>
          <w:sz w:val="20"/>
          <w:szCs w:val="20"/>
        </w:rPr>
        <w:t xml:space="preserve">Pojištění vozidel je upraveno Všeobecnými pojistnými podmínkami pro soukromé pojištění vozidel VPPPV 1/06 (dále jen VPPPV) a Doplňkovými pojistnými podmínkami pro soukromé pojištění vozidel DPPPV 1/06 (dále jen DPPPV), které jsou nedílnou součástí této pojistné smlouvy. Rozsah pojištění je vymezen v následujících smluvních ujednáních. </w:t>
      </w:r>
    </w:p>
    <w:p w:rsidR="0089750B" w:rsidRPr="00822DD1" w:rsidRDefault="0089750B" w:rsidP="0089750B">
      <w:pPr>
        <w:pStyle w:val="Zkladntext"/>
        <w:spacing w:before="60"/>
        <w:ind w:left="357"/>
        <w:rPr>
          <w:sz w:val="20"/>
          <w:szCs w:val="20"/>
        </w:rPr>
      </w:pPr>
      <w:r w:rsidRPr="00822DD1">
        <w:rPr>
          <w:sz w:val="20"/>
          <w:szCs w:val="20"/>
        </w:rPr>
        <w:t>Pojištění se sjednává na obecnou cenu. Výpočet pojistného se provádí z nové ceny vozidla.</w:t>
      </w:r>
    </w:p>
    <w:p w:rsidR="0089750B" w:rsidRPr="00822DD1" w:rsidRDefault="0089750B" w:rsidP="0089750B">
      <w:pPr>
        <w:pStyle w:val="Zkladntext"/>
        <w:spacing w:before="60"/>
        <w:ind w:left="357"/>
        <w:rPr>
          <w:sz w:val="20"/>
          <w:szCs w:val="20"/>
        </w:rPr>
      </w:pPr>
      <w:r w:rsidRPr="00822DD1">
        <w:rPr>
          <w:sz w:val="20"/>
          <w:szCs w:val="20"/>
        </w:rPr>
        <w:t>Sjednává se pojištění vozidel pojistníka jednotlivě uvedených v příloze č. D</w:t>
      </w:r>
      <w:r w:rsidR="00FD74E5" w:rsidRPr="00822DD1">
        <w:rPr>
          <w:sz w:val="20"/>
          <w:szCs w:val="20"/>
        </w:rPr>
        <w:t>1</w:t>
      </w:r>
      <w:r w:rsidRPr="00822DD1">
        <w:rPr>
          <w:sz w:val="20"/>
          <w:szCs w:val="20"/>
        </w:rPr>
        <w:t xml:space="preserve"> této smlouvy.</w:t>
      </w:r>
    </w:p>
    <w:p w:rsidR="0089750B" w:rsidRPr="00822DD1" w:rsidRDefault="0089750B" w:rsidP="0089750B">
      <w:pPr>
        <w:tabs>
          <w:tab w:val="left" w:pos="3261"/>
        </w:tabs>
        <w:ind w:left="360"/>
        <w:jc w:val="both"/>
        <w:rPr>
          <w:b/>
          <w:bCs/>
          <w:sz w:val="20"/>
          <w:szCs w:val="20"/>
        </w:rPr>
      </w:pPr>
      <w:r w:rsidRPr="00822DD1">
        <w:rPr>
          <w:sz w:val="20"/>
          <w:szCs w:val="20"/>
        </w:rPr>
        <w:t xml:space="preserve">Pojištění se sjednává  </w:t>
      </w:r>
      <w:r w:rsidRPr="00822DD1">
        <w:rPr>
          <w:b/>
          <w:bCs/>
          <w:sz w:val="20"/>
          <w:szCs w:val="20"/>
        </w:rPr>
        <w:t>v rozsahu článku 2 VPPPV</w:t>
      </w:r>
    </w:p>
    <w:p w:rsidR="0089750B" w:rsidRPr="00822DD1" w:rsidRDefault="0089750B" w:rsidP="0089750B">
      <w:pPr>
        <w:tabs>
          <w:tab w:val="left" w:pos="3261"/>
        </w:tabs>
        <w:ind w:left="360"/>
        <w:jc w:val="both"/>
        <w:rPr>
          <w:sz w:val="20"/>
          <w:szCs w:val="20"/>
        </w:rPr>
      </w:pPr>
      <w:r w:rsidRPr="00822DD1">
        <w:rPr>
          <w:sz w:val="20"/>
          <w:szCs w:val="20"/>
        </w:rPr>
        <w:t>Pojištění se vztahuje na pojistné události, které nastanou na území České republiky a Evropy (s výjimkou bývalých států SSSR, které nejsou členy Evropské unie).</w:t>
      </w:r>
    </w:p>
    <w:p w:rsidR="0089750B" w:rsidRPr="00822DD1" w:rsidRDefault="0089750B" w:rsidP="0089750B">
      <w:pPr>
        <w:tabs>
          <w:tab w:val="left" w:pos="3261"/>
        </w:tabs>
        <w:ind w:left="360"/>
        <w:jc w:val="both"/>
        <w:rPr>
          <w:sz w:val="20"/>
          <w:szCs w:val="20"/>
        </w:rPr>
      </w:pPr>
      <w:r w:rsidRPr="00822DD1">
        <w:rPr>
          <w:sz w:val="20"/>
          <w:szCs w:val="20"/>
        </w:rPr>
        <w:t>Údaje o pojištěných vozidlech jsou uvedeny v příloze č.D</w:t>
      </w:r>
      <w:r w:rsidR="00FD74E5" w:rsidRPr="00822DD1">
        <w:rPr>
          <w:sz w:val="20"/>
          <w:szCs w:val="20"/>
        </w:rPr>
        <w:t>1</w:t>
      </w:r>
      <w:r w:rsidRPr="00822DD1">
        <w:rPr>
          <w:sz w:val="20"/>
          <w:szCs w:val="20"/>
        </w:rPr>
        <w:t>.</w:t>
      </w:r>
    </w:p>
    <w:p w:rsidR="0089750B" w:rsidRPr="00822DD1" w:rsidRDefault="0089750B" w:rsidP="0089750B">
      <w:pPr>
        <w:tabs>
          <w:tab w:val="left" w:pos="2552"/>
        </w:tabs>
        <w:ind w:left="360"/>
        <w:jc w:val="both"/>
        <w:rPr>
          <w:sz w:val="20"/>
          <w:szCs w:val="20"/>
        </w:rPr>
      </w:pPr>
      <w:r w:rsidRPr="00822DD1">
        <w:rPr>
          <w:sz w:val="20"/>
          <w:szCs w:val="20"/>
        </w:rPr>
        <w:t>Havarijní pojištění se sjednává se základní spoluúčastí 5%, min.5.000,-Kč. Tato spoluúčast je uvedena pro jednotlivá vozidla  příloze č.D</w:t>
      </w:r>
      <w:r w:rsidR="00FD74E5" w:rsidRPr="00822DD1">
        <w:rPr>
          <w:sz w:val="20"/>
          <w:szCs w:val="20"/>
        </w:rPr>
        <w:t>1</w:t>
      </w:r>
      <w:r w:rsidRPr="00822DD1">
        <w:rPr>
          <w:sz w:val="20"/>
          <w:szCs w:val="20"/>
        </w:rPr>
        <w:t>.</w:t>
      </w:r>
    </w:p>
    <w:p w:rsidR="0089750B" w:rsidRPr="00822DD1" w:rsidRDefault="0089750B" w:rsidP="0089750B">
      <w:pPr>
        <w:ind w:left="360"/>
        <w:jc w:val="both"/>
        <w:rPr>
          <w:sz w:val="20"/>
          <w:szCs w:val="20"/>
        </w:rPr>
      </w:pPr>
      <w:r w:rsidRPr="00822DD1">
        <w:rPr>
          <w:sz w:val="20"/>
          <w:szCs w:val="20"/>
        </w:rPr>
        <w:t xml:space="preserve">Pojištění se vztahuje i na </w:t>
      </w:r>
      <w:r w:rsidRPr="00822DD1">
        <w:rPr>
          <w:b/>
          <w:bCs/>
          <w:sz w:val="20"/>
          <w:szCs w:val="20"/>
        </w:rPr>
        <w:t>základní</w:t>
      </w:r>
      <w:r w:rsidRPr="00822DD1">
        <w:rPr>
          <w:sz w:val="20"/>
          <w:szCs w:val="20"/>
        </w:rPr>
        <w:t xml:space="preserve"> výbavu vozidla, která byla s vozidlem dodána bez příplatku jeho výrobcem,  jejíž cena byla zahrnuta do ceny vozidla: </w:t>
      </w:r>
      <w:r w:rsidRPr="00822DD1">
        <w:rPr>
          <w:i/>
          <w:iCs/>
          <w:sz w:val="20"/>
          <w:szCs w:val="20"/>
        </w:rPr>
        <w:t xml:space="preserve">např. klimatizace, airbag atd.. </w:t>
      </w:r>
    </w:p>
    <w:p w:rsidR="0089750B" w:rsidRPr="00822DD1" w:rsidRDefault="0089750B" w:rsidP="0089750B">
      <w:pPr>
        <w:ind w:left="360"/>
        <w:jc w:val="both"/>
        <w:rPr>
          <w:sz w:val="20"/>
          <w:szCs w:val="20"/>
        </w:rPr>
      </w:pPr>
      <w:r w:rsidRPr="00822DD1">
        <w:rPr>
          <w:sz w:val="20"/>
          <w:szCs w:val="20"/>
        </w:rPr>
        <w:t>Pojištěný je povinen dbát, aby pojištěná vozidla byla zabezpečena způsobem uvedeným v příloze č.D</w:t>
      </w:r>
      <w:r w:rsidR="00FD74E5" w:rsidRPr="00822DD1">
        <w:rPr>
          <w:sz w:val="20"/>
          <w:szCs w:val="20"/>
        </w:rPr>
        <w:t>1</w:t>
      </w:r>
      <w:r w:rsidRPr="00822DD1">
        <w:rPr>
          <w:sz w:val="20"/>
          <w:szCs w:val="20"/>
        </w:rPr>
        <w:t>.</w:t>
      </w:r>
    </w:p>
    <w:p w:rsidR="0089750B" w:rsidRPr="00822DD1" w:rsidRDefault="0089750B" w:rsidP="0089750B">
      <w:pPr>
        <w:ind w:left="360"/>
        <w:jc w:val="both"/>
        <w:rPr>
          <w:sz w:val="20"/>
          <w:szCs w:val="20"/>
        </w:rPr>
      </w:pPr>
    </w:p>
    <w:p w:rsidR="0089750B" w:rsidRPr="00822DD1" w:rsidRDefault="0089750B" w:rsidP="0089750B">
      <w:pPr>
        <w:pStyle w:val="Nadpis2"/>
        <w:keepNext/>
        <w:numPr>
          <w:ilvl w:val="0"/>
          <w:numId w:val="0"/>
        </w:numPr>
        <w:overflowPunct w:val="0"/>
        <w:autoSpaceDE w:val="0"/>
        <w:autoSpaceDN w:val="0"/>
        <w:adjustRightInd w:val="0"/>
        <w:spacing w:before="0"/>
        <w:jc w:val="both"/>
        <w:textAlignment w:val="baseline"/>
        <w:rPr>
          <w:u w:val="single"/>
        </w:rPr>
      </w:pPr>
    </w:p>
    <w:p w:rsidR="0089750B" w:rsidRPr="00822DD1" w:rsidRDefault="0089750B" w:rsidP="0089750B">
      <w:pPr>
        <w:pStyle w:val="Nadpis2"/>
        <w:keepNext/>
        <w:numPr>
          <w:ilvl w:val="0"/>
          <w:numId w:val="0"/>
        </w:numPr>
        <w:overflowPunct w:val="0"/>
        <w:autoSpaceDE w:val="0"/>
        <w:autoSpaceDN w:val="0"/>
        <w:adjustRightInd w:val="0"/>
        <w:spacing w:before="0"/>
        <w:jc w:val="both"/>
        <w:textAlignment w:val="baseline"/>
        <w:rPr>
          <w:u w:val="single"/>
        </w:rPr>
      </w:pPr>
      <w:r w:rsidRPr="00822DD1">
        <w:rPr>
          <w:u w:val="single"/>
        </w:rPr>
        <w:t>PŘIPOJIŠTĚNÍ ČELNÍHO SKLA VOZIDEL</w:t>
      </w:r>
    </w:p>
    <w:p w:rsidR="0089750B" w:rsidRPr="00822DD1" w:rsidRDefault="0089750B" w:rsidP="0089750B">
      <w:pPr>
        <w:pStyle w:val="Nadpis3"/>
        <w:numPr>
          <w:ilvl w:val="2"/>
          <w:numId w:val="0"/>
        </w:numPr>
        <w:tabs>
          <w:tab w:val="num" w:pos="360"/>
        </w:tabs>
        <w:overflowPunct w:val="0"/>
        <w:autoSpaceDE w:val="0"/>
        <w:autoSpaceDN w:val="0"/>
        <w:adjustRightInd w:val="0"/>
        <w:spacing w:before="0" w:after="0"/>
        <w:ind w:left="360"/>
        <w:jc w:val="both"/>
        <w:textAlignment w:val="baseline"/>
      </w:pPr>
      <w:r w:rsidRPr="00822DD1">
        <w:t>Pojištění se sjednává pro případ náhlého poškození nebo zničení čelního skla vozidla (tzn. skleněné čelní výplně) v případě, že ke škodě došlo samostatně bez poškození dalších částí vozidla.</w:t>
      </w:r>
    </w:p>
    <w:p w:rsidR="0089750B" w:rsidRPr="00822DD1" w:rsidRDefault="0089750B" w:rsidP="0089750B">
      <w:pPr>
        <w:pStyle w:val="Nadpis3"/>
        <w:numPr>
          <w:ilvl w:val="2"/>
          <w:numId w:val="0"/>
        </w:numPr>
        <w:tabs>
          <w:tab w:val="num" w:pos="360"/>
          <w:tab w:val="num" w:pos="720"/>
        </w:tabs>
        <w:overflowPunct w:val="0"/>
        <w:autoSpaceDE w:val="0"/>
        <w:autoSpaceDN w:val="0"/>
        <w:adjustRightInd w:val="0"/>
        <w:spacing w:before="0" w:after="0"/>
        <w:ind w:left="360"/>
        <w:jc w:val="both"/>
        <w:textAlignment w:val="baseline"/>
      </w:pPr>
    </w:p>
    <w:p w:rsidR="0089750B" w:rsidRPr="00822DD1" w:rsidRDefault="0089750B" w:rsidP="0089750B">
      <w:pPr>
        <w:pStyle w:val="Nadpis3"/>
        <w:numPr>
          <w:ilvl w:val="2"/>
          <w:numId w:val="0"/>
        </w:numPr>
        <w:tabs>
          <w:tab w:val="num" w:pos="360"/>
          <w:tab w:val="num" w:pos="720"/>
        </w:tabs>
        <w:overflowPunct w:val="0"/>
        <w:autoSpaceDE w:val="0"/>
        <w:autoSpaceDN w:val="0"/>
        <w:adjustRightInd w:val="0"/>
        <w:spacing w:before="0" w:after="0"/>
        <w:ind w:left="360"/>
        <w:jc w:val="both"/>
        <w:textAlignment w:val="baseline"/>
      </w:pPr>
      <w:r w:rsidRPr="00822DD1">
        <w:t xml:space="preserve">Limity plnění činí: </w:t>
      </w:r>
    </w:p>
    <w:p w:rsidR="0089750B" w:rsidRPr="00822DD1" w:rsidRDefault="0089750B" w:rsidP="0089750B">
      <w:pPr>
        <w:pStyle w:val="Nadpis3"/>
        <w:tabs>
          <w:tab w:val="num" w:pos="360"/>
        </w:tabs>
        <w:ind w:left="360"/>
      </w:pPr>
      <w:r w:rsidRPr="00822DD1">
        <w:t>a) pro vozidla s celkovou hmotností do 3500 kg včetně 25.000 Kč,</w:t>
      </w:r>
    </w:p>
    <w:p w:rsidR="0089750B" w:rsidRPr="00822DD1" w:rsidRDefault="0089750B" w:rsidP="0089750B">
      <w:pPr>
        <w:pStyle w:val="Nadpis3"/>
        <w:keepNext w:val="0"/>
        <w:tabs>
          <w:tab w:val="num" w:pos="360"/>
        </w:tabs>
        <w:ind w:left="360"/>
      </w:pPr>
      <w:r w:rsidRPr="00822DD1">
        <w:t>b) pro vozidla s celkovou hmotností nad 3500 kg 25.000,- Kč.</w:t>
      </w:r>
    </w:p>
    <w:p w:rsidR="0089750B" w:rsidRPr="00822DD1" w:rsidRDefault="0089750B" w:rsidP="0089750B">
      <w:pPr>
        <w:pStyle w:val="Nadpis3"/>
        <w:keepNext w:val="0"/>
        <w:numPr>
          <w:ilvl w:val="2"/>
          <w:numId w:val="0"/>
        </w:numPr>
        <w:tabs>
          <w:tab w:val="num" w:pos="360"/>
        </w:tabs>
        <w:overflowPunct w:val="0"/>
        <w:autoSpaceDE w:val="0"/>
        <w:autoSpaceDN w:val="0"/>
        <w:adjustRightInd w:val="0"/>
        <w:spacing w:before="0" w:after="0"/>
        <w:ind w:left="360"/>
        <w:jc w:val="both"/>
        <w:textAlignment w:val="baseline"/>
      </w:pPr>
    </w:p>
    <w:p w:rsidR="0089750B" w:rsidRPr="00822DD1" w:rsidRDefault="0089750B" w:rsidP="0089750B">
      <w:pPr>
        <w:pStyle w:val="Nadpis3"/>
        <w:keepNext w:val="0"/>
        <w:numPr>
          <w:ilvl w:val="2"/>
          <w:numId w:val="0"/>
        </w:numPr>
        <w:tabs>
          <w:tab w:val="num" w:pos="360"/>
        </w:tabs>
        <w:overflowPunct w:val="0"/>
        <w:autoSpaceDE w:val="0"/>
        <w:autoSpaceDN w:val="0"/>
        <w:adjustRightInd w:val="0"/>
        <w:spacing w:before="0" w:after="0"/>
        <w:ind w:left="360"/>
        <w:jc w:val="both"/>
        <w:textAlignment w:val="baseline"/>
      </w:pPr>
      <w:r w:rsidRPr="00822DD1">
        <w:t>Limit plnění je horní hranicí plnění pojistitele pro jednu a všechny pojistné události nastalé v průběhu jednoho pojistného roku.</w:t>
      </w:r>
    </w:p>
    <w:p w:rsidR="0089750B" w:rsidRPr="00822DD1" w:rsidRDefault="0089750B" w:rsidP="0089750B">
      <w:pPr>
        <w:pStyle w:val="Nadpis3"/>
        <w:keepNext w:val="0"/>
        <w:numPr>
          <w:ilvl w:val="2"/>
          <w:numId w:val="0"/>
        </w:numPr>
        <w:tabs>
          <w:tab w:val="num" w:pos="360"/>
        </w:tabs>
        <w:overflowPunct w:val="0"/>
        <w:autoSpaceDE w:val="0"/>
        <w:autoSpaceDN w:val="0"/>
        <w:adjustRightInd w:val="0"/>
        <w:spacing w:before="0" w:after="0"/>
        <w:ind w:left="360"/>
        <w:jc w:val="both"/>
        <w:textAlignment w:val="baseline"/>
      </w:pPr>
      <w:r w:rsidRPr="00822DD1">
        <w:t>Čerpání pojistného plnění z připojištění čelního skla vozidla nezakládá nárok pojistitele na snižování stupně přiznaného bonusu za bezeškodný průběh pojištění vozidla.</w:t>
      </w:r>
    </w:p>
    <w:p w:rsidR="0089750B" w:rsidRPr="00822DD1" w:rsidRDefault="0089750B" w:rsidP="0089750B">
      <w:pPr>
        <w:pStyle w:val="Nadpis3"/>
        <w:keepNext w:val="0"/>
        <w:numPr>
          <w:ilvl w:val="2"/>
          <w:numId w:val="0"/>
        </w:numPr>
        <w:tabs>
          <w:tab w:val="num" w:pos="360"/>
          <w:tab w:val="num" w:pos="720"/>
        </w:tabs>
        <w:overflowPunct w:val="0"/>
        <w:autoSpaceDE w:val="0"/>
        <w:autoSpaceDN w:val="0"/>
        <w:adjustRightInd w:val="0"/>
        <w:spacing w:before="0" w:after="0"/>
        <w:ind w:left="360"/>
        <w:jc w:val="both"/>
        <w:textAlignment w:val="baseline"/>
      </w:pPr>
      <w:r w:rsidRPr="00822DD1">
        <w:t>Připojištění nevztahuje na související škody, kterými může být např. poškození dálniční známky, laku, čalounění apod.</w:t>
      </w:r>
    </w:p>
    <w:p w:rsidR="0089750B" w:rsidRPr="00822DD1" w:rsidRDefault="0089750B" w:rsidP="0089750B">
      <w:pPr>
        <w:pStyle w:val="Nadpis3"/>
        <w:keepNext w:val="0"/>
        <w:numPr>
          <w:ilvl w:val="2"/>
          <w:numId w:val="0"/>
        </w:numPr>
        <w:tabs>
          <w:tab w:val="num" w:pos="360"/>
        </w:tabs>
        <w:overflowPunct w:val="0"/>
        <w:autoSpaceDE w:val="0"/>
        <w:autoSpaceDN w:val="0"/>
        <w:adjustRightInd w:val="0"/>
        <w:spacing w:before="0" w:after="0"/>
        <w:ind w:left="360"/>
        <w:jc w:val="both"/>
        <w:textAlignment w:val="baseline"/>
      </w:pPr>
      <w:r w:rsidRPr="00822DD1">
        <w:t>Připojištění čelního skla zaniká nejpozději dnem zániku pojištění vozidla. Samostatně nelze připojištění čelního skla sjednat.</w:t>
      </w:r>
    </w:p>
    <w:p w:rsidR="0089750B" w:rsidRPr="00822DD1" w:rsidRDefault="0089750B" w:rsidP="0089750B">
      <w:pPr>
        <w:pStyle w:val="Nadpis3"/>
        <w:keepNext w:val="0"/>
        <w:numPr>
          <w:ilvl w:val="2"/>
          <w:numId w:val="0"/>
        </w:numPr>
        <w:tabs>
          <w:tab w:val="num" w:pos="360"/>
        </w:tabs>
        <w:overflowPunct w:val="0"/>
        <w:autoSpaceDE w:val="0"/>
        <w:autoSpaceDN w:val="0"/>
        <w:adjustRightInd w:val="0"/>
        <w:spacing w:before="0" w:after="0"/>
        <w:ind w:left="360"/>
        <w:jc w:val="both"/>
        <w:textAlignment w:val="baseline"/>
      </w:pPr>
      <w:r w:rsidRPr="00822DD1">
        <w:t>Připojištění čelního skla nelze uzavřít v případě, že je skleněná čelní výplň jakýmkoli způsobem poškozena (prasklinky, škrábance, důlky a jiné poškození od kamínků apod.).</w:t>
      </w:r>
    </w:p>
    <w:p w:rsidR="0089750B" w:rsidRPr="00822DD1" w:rsidRDefault="0089750B" w:rsidP="0089750B">
      <w:pPr>
        <w:tabs>
          <w:tab w:val="num" w:pos="360"/>
        </w:tabs>
        <w:ind w:left="360"/>
        <w:jc w:val="both"/>
        <w:rPr>
          <w:sz w:val="20"/>
          <w:szCs w:val="20"/>
        </w:rPr>
      </w:pPr>
    </w:p>
    <w:p w:rsidR="0089750B" w:rsidRPr="00822DD1" w:rsidRDefault="0089750B" w:rsidP="0089750B">
      <w:pPr>
        <w:rPr>
          <w:caps/>
          <w:sz w:val="20"/>
          <w:szCs w:val="20"/>
          <w:u w:val="single"/>
        </w:rPr>
      </w:pPr>
    </w:p>
    <w:p w:rsidR="00152C3B" w:rsidRPr="00822DD1" w:rsidRDefault="00152C3B" w:rsidP="0089750B">
      <w:pPr>
        <w:rPr>
          <w:caps/>
          <w:sz w:val="20"/>
          <w:szCs w:val="20"/>
          <w:u w:val="single"/>
        </w:rPr>
      </w:pPr>
    </w:p>
    <w:p w:rsidR="00152C3B" w:rsidRPr="00822DD1" w:rsidRDefault="00152C3B" w:rsidP="0089750B">
      <w:pPr>
        <w:rPr>
          <w:caps/>
          <w:sz w:val="20"/>
          <w:szCs w:val="20"/>
          <w:u w:val="single"/>
        </w:rPr>
      </w:pPr>
    </w:p>
    <w:p w:rsidR="00152C3B" w:rsidRPr="00822DD1" w:rsidRDefault="00152C3B" w:rsidP="0089750B">
      <w:pPr>
        <w:rPr>
          <w:caps/>
          <w:sz w:val="20"/>
          <w:szCs w:val="20"/>
          <w:u w:val="single"/>
        </w:rPr>
      </w:pPr>
    </w:p>
    <w:p w:rsidR="00152C3B" w:rsidRPr="00822DD1" w:rsidRDefault="00152C3B" w:rsidP="0089750B">
      <w:pPr>
        <w:rPr>
          <w:caps/>
          <w:sz w:val="20"/>
          <w:szCs w:val="20"/>
          <w:u w:val="single"/>
        </w:rPr>
      </w:pPr>
    </w:p>
    <w:p w:rsidR="00152C3B" w:rsidRPr="00822DD1" w:rsidRDefault="00152C3B" w:rsidP="0089750B">
      <w:pPr>
        <w:rPr>
          <w:caps/>
          <w:sz w:val="20"/>
          <w:szCs w:val="20"/>
          <w:u w:val="single"/>
        </w:rPr>
      </w:pPr>
    </w:p>
    <w:p w:rsidR="0089750B" w:rsidRPr="00822DD1" w:rsidRDefault="0089750B" w:rsidP="0089750B">
      <w:pPr>
        <w:rPr>
          <w:sz w:val="20"/>
          <w:szCs w:val="20"/>
        </w:rPr>
      </w:pPr>
      <w:r w:rsidRPr="00822DD1">
        <w:rPr>
          <w:caps/>
          <w:sz w:val="20"/>
          <w:szCs w:val="20"/>
          <w:u w:val="single"/>
        </w:rPr>
        <w:t xml:space="preserve">Pojištění zavazadel </w:t>
      </w:r>
    </w:p>
    <w:p w:rsidR="0089750B" w:rsidRPr="00822DD1" w:rsidRDefault="0089750B" w:rsidP="0089750B">
      <w:pPr>
        <w:ind w:left="360" w:hanging="360"/>
        <w:jc w:val="both"/>
        <w:rPr>
          <w:sz w:val="20"/>
          <w:szCs w:val="20"/>
        </w:rPr>
      </w:pPr>
      <w:r w:rsidRPr="00822DD1">
        <w:rPr>
          <w:sz w:val="20"/>
          <w:szCs w:val="20"/>
        </w:rPr>
        <w:lastRenderedPageBreak/>
        <w:t xml:space="preserve">       Pojištění zava</w:t>
      </w:r>
      <w:r w:rsidR="000E495A" w:rsidRPr="00822DD1">
        <w:rPr>
          <w:sz w:val="20"/>
          <w:szCs w:val="20"/>
        </w:rPr>
        <w:t xml:space="preserve">zadel lze individuálně sjednat </w:t>
      </w:r>
      <w:r w:rsidRPr="00822DD1">
        <w:rPr>
          <w:sz w:val="20"/>
          <w:szCs w:val="20"/>
        </w:rPr>
        <w:t>za podmínek uvedených v této smlouvě po předchozím schválení manažerem odboru podnikatelských rizik centrály. Ve smlouvě musí být uvedeno, která konkrétní doplňková pojištění jsou sjednána.</w:t>
      </w:r>
    </w:p>
    <w:p w:rsidR="0089750B" w:rsidRPr="00822DD1" w:rsidRDefault="0089750B" w:rsidP="0089750B">
      <w:pPr>
        <w:ind w:left="360"/>
        <w:rPr>
          <w:sz w:val="20"/>
          <w:szCs w:val="20"/>
        </w:rPr>
      </w:pPr>
      <w:r w:rsidRPr="00822DD1">
        <w:rPr>
          <w:sz w:val="20"/>
          <w:szCs w:val="20"/>
        </w:rPr>
        <w:t xml:space="preserve"> </w:t>
      </w:r>
    </w:p>
    <w:p w:rsidR="0089750B" w:rsidRPr="00822DD1" w:rsidRDefault="0089750B" w:rsidP="0089750B">
      <w:pPr>
        <w:numPr>
          <w:ilvl w:val="0"/>
          <w:numId w:val="40"/>
        </w:numPr>
        <w:ind w:left="360"/>
        <w:jc w:val="both"/>
        <w:rPr>
          <w:sz w:val="20"/>
          <w:szCs w:val="20"/>
        </w:rPr>
      </w:pPr>
      <w:r w:rsidRPr="00822DD1">
        <w:rPr>
          <w:sz w:val="20"/>
          <w:szCs w:val="20"/>
        </w:rPr>
        <w:t xml:space="preserve">Z pojištění zavazadel vzniká právo na pojistné plnění, jestliže pojištěná zavazadla byla poškozena nebo zničena v důsledku některé z živelních událostí, dále jestliže byla poškozena, zničena, ztracena nebo odcizena při nehodě, která postihla vozidlo nebo jestliže byla odcizena z vozidla nebo uzamykatelného střešního boxu způsobem, při kterém pachatel prokazatelně násilím překonal překážky chránící pojištěná zavazadla před krádeží. Střešní box musí být připevněn k vozidlu způsobem znemožňujícím odcizení celého boxu. Za překonání překážky se nepovažuje vniknutí do vozidla stěnou, která je zhotovena z plachty nebo jiného nepevného materiálu. </w:t>
      </w:r>
    </w:p>
    <w:p w:rsidR="0089750B" w:rsidRPr="00822DD1" w:rsidRDefault="0089750B" w:rsidP="0089750B">
      <w:pPr>
        <w:numPr>
          <w:ilvl w:val="0"/>
          <w:numId w:val="40"/>
        </w:numPr>
        <w:ind w:left="360"/>
        <w:jc w:val="both"/>
        <w:rPr>
          <w:sz w:val="20"/>
          <w:szCs w:val="20"/>
        </w:rPr>
      </w:pPr>
      <w:r w:rsidRPr="00822DD1">
        <w:rPr>
          <w:sz w:val="20"/>
          <w:szCs w:val="20"/>
        </w:rPr>
        <w:t xml:space="preserve">Není-li v pojistné smlouvě uvedeno jinak, pojištění zavazadel se nevztahuje na cennosti (např. peníze, cenné papíry, vkladní knížky, šperky, drahé kovy a kameny), starožitnosti, věci umělecké nebo historické hodnoty, sbírky všeho druhu, písemnosti, plány a jinou dokumentaci, jakékoli záznamy zhotovené pojištěným, doklady o vozidle, osobní doklady dopravovaných osob, doklady k věcem dopravovaných pojištěným vozidlem, věci sloužící k výdělečné činnosti a zvířata. </w:t>
      </w:r>
    </w:p>
    <w:p w:rsidR="0089750B" w:rsidRPr="00822DD1" w:rsidRDefault="0089750B" w:rsidP="0089750B">
      <w:pPr>
        <w:ind w:left="360"/>
        <w:jc w:val="both"/>
        <w:rPr>
          <w:sz w:val="20"/>
          <w:szCs w:val="20"/>
        </w:rPr>
      </w:pPr>
      <w:r w:rsidRPr="00822DD1">
        <w:rPr>
          <w:sz w:val="20"/>
          <w:szCs w:val="20"/>
        </w:rPr>
        <w:t xml:space="preserve">Pojištění se vztahuje na krádež kožených a kožešinových oděvních svršků, elektroniky, foto a audiovizuální techniky jen tehdy, byly-li v době pojistné události uloženy v zavazadlovém prostoru vozidla. Za ostatní osobní věci uložené v kabině (tzn. prostoru pro cestující) zaparkovaného vozidla, je pojišťovna povinna plnit maximálně do výše 3 000 Kč. </w:t>
      </w:r>
    </w:p>
    <w:p w:rsidR="0089750B" w:rsidRPr="00822DD1" w:rsidRDefault="0089750B" w:rsidP="0089750B">
      <w:pPr>
        <w:numPr>
          <w:ilvl w:val="0"/>
          <w:numId w:val="40"/>
        </w:numPr>
        <w:ind w:left="360"/>
        <w:jc w:val="both"/>
        <w:rPr>
          <w:sz w:val="20"/>
          <w:szCs w:val="20"/>
        </w:rPr>
      </w:pPr>
      <w:r w:rsidRPr="00822DD1">
        <w:rPr>
          <w:sz w:val="20"/>
          <w:szCs w:val="20"/>
        </w:rPr>
        <w:t>Dojde-li ke krádeži zavazadel ze zaparkovaného pojištěného vozidla v době od 22:00 do 6:00 hod.</w:t>
      </w:r>
      <w:r w:rsidR="007772E1" w:rsidRPr="00822DD1">
        <w:rPr>
          <w:sz w:val="20"/>
          <w:szCs w:val="20"/>
        </w:rPr>
        <w:t>,</w:t>
      </w:r>
      <w:r w:rsidRPr="00822DD1">
        <w:rPr>
          <w:sz w:val="20"/>
          <w:szCs w:val="20"/>
        </w:rPr>
        <w:t xml:space="preserve"> neposkytne pojistitel pojistné plnění.</w:t>
      </w:r>
    </w:p>
    <w:p w:rsidR="0089750B" w:rsidRPr="00822DD1" w:rsidRDefault="0089750B" w:rsidP="0089750B">
      <w:pPr>
        <w:ind w:left="360"/>
        <w:jc w:val="both"/>
        <w:rPr>
          <w:sz w:val="20"/>
          <w:szCs w:val="20"/>
        </w:rPr>
      </w:pPr>
      <w:r w:rsidRPr="00822DD1">
        <w:rPr>
          <w:sz w:val="20"/>
          <w:szCs w:val="20"/>
        </w:rPr>
        <w:t xml:space="preserve">Časové omezení se netýká případů, kdy bylo pojištěné vozidlo v době vzniku pojistné události umístěno v garáži nebo na střeženém parkovišti, resp. v jiném oploceném prostoru, který není volně přístupný. </w:t>
      </w:r>
    </w:p>
    <w:p w:rsidR="0089750B" w:rsidRPr="00822DD1" w:rsidRDefault="0089750B" w:rsidP="0089750B">
      <w:pPr>
        <w:numPr>
          <w:ilvl w:val="0"/>
          <w:numId w:val="40"/>
        </w:numPr>
        <w:ind w:left="360"/>
        <w:jc w:val="both"/>
        <w:rPr>
          <w:sz w:val="20"/>
          <w:szCs w:val="20"/>
        </w:rPr>
      </w:pPr>
      <w:r w:rsidRPr="00822DD1">
        <w:rPr>
          <w:sz w:val="20"/>
          <w:szCs w:val="20"/>
        </w:rPr>
        <w:t xml:space="preserve">Pojistná částka se sjednává na obecnou (obvyklou) cenu se spoluúčastí 5%, min. 500 Kč. </w:t>
      </w:r>
    </w:p>
    <w:p w:rsidR="0089750B" w:rsidRPr="00822DD1" w:rsidRDefault="0089750B" w:rsidP="0089750B">
      <w:pPr>
        <w:numPr>
          <w:ilvl w:val="0"/>
          <w:numId w:val="40"/>
        </w:numPr>
        <w:ind w:left="360"/>
        <w:jc w:val="both"/>
        <w:rPr>
          <w:sz w:val="20"/>
          <w:szCs w:val="20"/>
        </w:rPr>
      </w:pPr>
      <w:r w:rsidRPr="00822DD1">
        <w:rPr>
          <w:sz w:val="20"/>
          <w:szCs w:val="20"/>
        </w:rPr>
        <w:t xml:space="preserve">Územní platnost pojištění je určena územní platností základního pojištění vozidla. </w:t>
      </w:r>
    </w:p>
    <w:p w:rsidR="0089750B" w:rsidRPr="00822DD1" w:rsidRDefault="0089750B" w:rsidP="0089750B">
      <w:pPr>
        <w:numPr>
          <w:ilvl w:val="0"/>
          <w:numId w:val="40"/>
        </w:numPr>
        <w:ind w:left="360"/>
        <w:jc w:val="both"/>
        <w:rPr>
          <w:sz w:val="20"/>
          <w:szCs w:val="20"/>
        </w:rPr>
      </w:pPr>
      <w:r w:rsidRPr="00822DD1">
        <w:rPr>
          <w:sz w:val="20"/>
          <w:szCs w:val="20"/>
        </w:rPr>
        <w:t xml:space="preserve">V tomto pojištění pojišťovna neuplatňuje institut podpojištění. </w:t>
      </w:r>
    </w:p>
    <w:p w:rsidR="0089750B" w:rsidRPr="00822DD1" w:rsidRDefault="0089750B" w:rsidP="0089750B">
      <w:pPr>
        <w:numPr>
          <w:ilvl w:val="0"/>
          <w:numId w:val="40"/>
        </w:numPr>
        <w:ind w:left="360"/>
        <w:jc w:val="both"/>
        <w:rPr>
          <w:sz w:val="20"/>
          <w:szCs w:val="20"/>
        </w:rPr>
      </w:pPr>
      <w:r w:rsidRPr="00822DD1">
        <w:rPr>
          <w:sz w:val="20"/>
          <w:szCs w:val="20"/>
        </w:rPr>
        <w:t>Pojištění se sjednává na pojistné částky 100 000 Kč (platí pouze pro autobusy). Pojistné plnění za jednu věc je omezeno částkou 10 000 Kč.</w:t>
      </w:r>
    </w:p>
    <w:p w:rsidR="0089750B" w:rsidRPr="00822DD1" w:rsidRDefault="0089750B" w:rsidP="0089750B">
      <w:pPr>
        <w:ind w:left="360"/>
        <w:jc w:val="both"/>
        <w:rPr>
          <w:sz w:val="20"/>
          <w:szCs w:val="20"/>
        </w:rPr>
      </w:pPr>
    </w:p>
    <w:p w:rsidR="0089750B" w:rsidRPr="00822DD1" w:rsidRDefault="0089750B" w:rsidP="0089750B">
      <w:pPr>
        <w:pStyle w:val="Nadpis1"/>
        <w:tabs>
          <w:tab w:val="num" w:pos="-1620"/>
        </w:tabs>
        <w:ind w:left="360" w:hanging="360"/>
      </w:pPr>
      <w:r w:rsidRPr="00822DD1">
        <w:rPr>
          <w:u w:val="none"/>
        </w:rPr>
        <w:t xml:space="preserve">2. </w:t>
      </w:r>
      <w:r w:rsidRPr="00822DD1">
        <w:t>doplňkové pojištění vozidel</w:t>
      </w:r>
    </w:p>
    <w:p w:rsidR="0089750B" w:rsidRPr="00822DD1" w:rsidRDefault="0089750B" w:rsidP="0089750B">
      <w:pPr>
        <w:tabs>
          <w:tab w:val="left" w:pos="3119"/>
        </w:tabs>
        <w:ind w:left="360"/>
        <w:jc w:val="both"/>
        <w:rPr>
          <w:caps/>
          <w:sz w:val="20"/>
          <w:szCs w:val="20"/>
          <w:u w:val="single"/>
        </w:rPr>
      </w:pPr>
    </w:p>
    <w:p w:rsidR="0089750B" w:rsidRPr="00822DD1" w:rsidRDefault="0089750B" w:rsidP="0089750B">
      <w:pPr>
        <w:pStyle w:val="Zkladntext"/>
        <w:rPr>
          <w:b/>
          <w:bCs/>
          <w:sz w:val="20"/>
          <w:szCs w:val="20"/>
        </w:rPr>
      </w:pPr>
      <w:r w:rsidRPr="00822DD1">
        <w:rPr>
          <w:b/>
          <w:bCs/>
          <w:sz w:val="20"/>
          <w:szCs w:val="20"/>
        </w:rPr>
        <w:t>Doplňkové pojištění vozidel se nahrazuje následovně:</w:t>
      </w:r>
    </w:p>
    <w:p w:rsidR="0089750B" w:rsidRPr="00822DD1" w:rsidRDefault="0089750B" w:rsidP="0089750B">
      <w:pPr>
        <w:tabs>
          <w:tab w:val="left" w:pos="3119"/>
        </w:tabs>
        <w:ind w:left="426"/>
        <w:jc w:val="both"/>
        <w:rPr>
          <w:caps/>
          <w:sz w:val="20"/>
          <w:szCs w:val="20"/>
          <w:u w:val="single"/>
        </w:rPr>
      </w:pPr>
    </w:p>
    <w:p w:rsidR="0089750B" w:rsidRPr="00822DD1" w:rsidRDefault="0089750B" w:rsidP="0089750B">
      <w:pPr>
        <w:tabs>
          <w:tab w:val="left" w:pos="3119"/>
        </w:tabs>
        <w:jc w:val="both"/>
        <w:rPr>
          <w:sz w:val="20"/>
          <w:szCs w:val="20"/>
          <w:u w:val="single"/>
        </w:rPr>
      </w:pPr>
      <w:r w:rsidRPr="00822DD1">
        <w:rPr>
          <w:caps/>
          <w:sz w:val="20"/>
          <w:szCs w:val="20"/>
        </w:rPr>
        <w:t xml:space="preserve"> </w:t>
      </w:r>
      <w:r w:rsidRPr="00822DD1">
        <w:rPr>
          <w:caps/>
          <w:sz w:val="20"/>
          <w:szCs w:val="20"/>
          <w:u w:val="single"/>
        </w:rPr>
        <w:t>úrazové pojištění osob</w:t>
      </w:r>
    </w:p>
    <w:p w:rsidR="0089750B" w:rsidRPr="00822DD1" w:rsidRDefault="0089750B" w:rsidP="0089750B">
      <w:pPr>
        <w:tabs>
          <w:tab w:val="left" w:pos="-720"/>
        </w:tabs>
        <w:spacing w:before="60"/>
        <w:jc w:val="both"/>
        <w:rPr>
          <w:b/>
          <w:bCs/>
          <w:sz w:val="20"/>
          <w:szCs w:val="20"/>
        </w:rPr>
      </w:pPr>
    </w:p>
    <w:p w:rsidR="0089750B" w:rsidRPr="00822DD1" w:rsidRDefault="0089750B" w:rsidP="0089750B">
      <w:pPr>
        <w:tabs>
          <w:tab w:val="left" w:pos="-720"/>
        </w:tabs>
        <w:spacing w:before="60"/>
        <w:ind w:left="360"/>
        <w:jc w:val="both"/>
        <w:rPr>
          <w:b/>
          <w:bCs/>
          <w:sz w:val="20"/>
          <w:szCs w:val="20"/>
        </w:rPr>
      </w:pPr>
      <w:r w:rsidRPr="00822DD1">
        <w:rPr>
          <w:b/>
          <w:bCs/>
          <w:sz w:val="20"/>
          <w:szCs w:val="20"/>
        </w:rPr>
        <w:t xml:space="preserve"> a) Pojistná doba, pojistné období</w:t>
      </w:r>
    </w:p>
    <w:p w:rsidR="0089750B" w:rsidRPr="00822DD1" w:rsidRDefault="0089750B" w:rsidP="0089750B">
      <w:pPr>
        <w:tabs>
          <w:tab w:val="left" w:pos="-720"/>
        </w:tabs>
        <w:spacing w:before="60"/>
        <w:ind w:left="360"/>
        <w:jc w:val="both"/>
        <w:rPr>
          <w:sz w:val="20"/>
          <w:szCs w:val="20"/>
        </w:rPr>
      </w:pPr>
      <w:r w:rsidRPr="00822DD1">
        <w:rPr>
          <w:sz w:val="20"/>
          <w:szCs w:val="20"/>
        </w:rPr>
        <w:t>Pojistná smlouva se sjednává na dobu neurčitou. Pojištění vznikne dnem 1.3.2009 a je sjednáno s pojistným obdobím 1 rok.</w:t>
      </w:r>
    </w:p>
    <w:p w:rsidR="0089750B" w:rsidRPr="00822DD1" w:rsidRDefault="0089750B" w:rsidP="0089750B">
      <w:pPr>
        <w:tabs>
          <w:tab w:val="left" w:pos="-720"/>
        </w:tabs>
        <w:spacing w:before="60"/>
        <w:ind w:left="360"/>
        <w:jc w:val="both"/>
        <w:rPr>
          <w:b/>
          <w:bCs/>
          <w:sz w:val="20"/>
          <w:szCs w:val="20"/>
        </w:rPr>
      </w:pPr>
      <w:r w:rsidRPr="00822DD1">
        <w:rPr>
          <w:b/>
          <w:bCs/>
          <w:sz w:val="20"/>
          <w:szCs w:val="20"/>
        </w:rPr>
        <w:t>b) Pojištěné osoby</w:t>
      </w:r>
    </w:p>
    <w:p w:rsidR="0089750B" w:rsidRPr="00822DD1" w:rsidRDefault="0089750B" w:rsidP="0089750B">
      <w:pPr>
        <w:tabs>
          <w:tab w:val="left" w:pos="-720"/>
        </w:tabs>
        <w:spacing w:before="60"/>
        <w:ind w:left="360"/>
        <w:jc w:val="both"/>
        <w:rPr>
          <w:sz w:val="20"/>
          <w:szCs w:val="20"/>
        </w:rPr>
      </w:pPr>
      <w:r w:rsidRPr="00822DD1">
        <w:rPr>
          <w:sz w:val="20"/>
          <w:szCs w:val="20"/>
        </w:rPr>
        <w:t>Zaměstnanci pojistníka a další osoby přepravované motorovými vozidly uvedenými v evidenci pojištěných motorových vozidel, který je nedílnou součástí pojistné smlouvy.</w:t>
      </w:r>
    </w:p>
    <w:p w:rsidR="0089750B" w:rsidRPr="00822DD1" w:rsidRDefault="0089750B" w:rsidP="0089750B">
      <w:pPr>
        <w:tabs>
          <w:tab w:val="left" w:pos="-720"/>
        </w:tabs>
        <w:spacing w:before="60"/>
        <w:ind w:left="360"/>
        <w:jc w:val="both"/>
        <w:rPr>
          <w:b/>
          <w:bCs/>
          <w:sz w:val="20"/>
          <w:szCs w:val="20"/>
        </w:rPr>
      </w:pPr>
      <w:r w:rsidRPr="00822DD1">
        <w:rPr>
          <w:b/>
          <w:bCs/>
          <w:sz w:val="20"/>
          <w:szCs w:val="20"/>
        </w:rPr>
        <w:t>c) Účinnost pojistného krytí</w:t>
      </w:r>
    </w:p>
    <w:p w:rsidR="0089750B" w:rsidRPr="00822DD1" w:rsidRDefault="0089750B" w:rsidP="0089750B">
      <w:pPr>
        <w:tabs>
          <w:tab w:val="left" w:pos="-720"/>
        </w:tabs>
        <w:spacing w:before="60"/>
        <w:ind w:left="360"/>
        <w:jc w:val="both"/>
        <w:rPr>
          <w:sz w:val="20"/>
          <w:szCs w:val="20"/>
        </w:rPr>
      </w:pPr>
      <w:r w:rsidRPr="00822DD1">
        <w:rPr>
          <w:sz w:val="20"/>
          <w:szCs w:val="20"/>
        </w:rPr>
        <w:t>V jakémkoliv okamžiku, kdy pojištěná osoba nastupuje a vystupuje z pojištěného motorového vozidla, cestuje pojištěným motorovým vozidlem, nakládá či vykládá pojištěné motorové vozidlo, provádí na cestě nezbytné opravy a doplňuje palivo do pojištěného motorového vozidla.</w:t>
      </w:r>
    </w:p>
    <w:p w:rsidR="0089750B" w:rsidRPr="00822DD1" w:rsidRDefault="0089750B" w:rsidP="0089750B">
      <w:pPr>
        <w:tabs>
          <w:tab w:val="left" w:pos="-720"/>
        </w:tabs>
        <w:spacing w:before="60"/>
        <w:ind w:left="360"/>
        <w:jc w:val="both"/>
        <w:rPr>
          <w:sz w:val="20"/>
          <w:szCs w:val="20"/>
        </w:rPr>
      </w:pPr>
      <w:r w:rsidRPr="00822DD1">
        <w:rPr>
          <w:sz w:val="20"/>
          <w:szCs w:val="20"/>
        </w:rPr>
        <w:t xml:space="preserve">Pojištění je platné celosvětově, během platnosti pojistné smlouvy. </w:t>
      </w:r>
    </w:p>
    <w:p w:rsidR="0089750B" w:rsidRPr="00822DD1" w:rsidRDefault="0089750B" w:rsidP="0089750B">
      <w:pPr>
        <w:tabs>
          <w:tab w:val="left" w:pos="-720"/>
        </w:tabs>
        <w:spacing w:before="60"/>
        <w:ind w:left="360"/>
        <w:jc w:val="both"/>
        <w:rPr>
          <w:b/>
          <w:bCs/>
          <w:sz w:val="20"/>
          <w:szCs w:val="20"/>
        </w:rPr>
      </w:pPr>
      <w:r w:rsidRPr="00822DD1">
        <w:rPr>
          <w:b/>
          <w:bCs/>
          <w:sz w:val="20"/>
          <w:szCs w:val="20"/>
        </w:rPr>
        <w:t>d) Pojistná událost, pojistné nebezpečí</w:t>
      </w:r>
    </w:p>
    <w:p w:rsidR="0089750B" w:rsidRPr="00822DD1" w:rsidRDefault="0089750B" w:rsidP="0089750B">
      <w:pPr>
        <w:tabs>
          <w:tab w:val="left" w:pos="-720"/>
        </w:tabs>
        <w:spacing w:before="60"/>
        <w:ind w:left="360"/>
        <w:jc w:val="both"/>
        <w:rPr>
          <w:sz w:val="20"/>
          <w:szCs w:val="20"/>
        </w:rPr>
      </w:pPr>
      <w:r w:rsidRPr="00822DD1">
        <w:rPr>
          <w:sz w:val="20"/>
          <w:szCs w:val="20"/>
        </w:rPr>
        <w:t>Pojistnou událostí podle této pojistné smlouvy je v souladu s článkem 3 přiložených Pojistných podmínek:</w:t>
      </w:r>
    </w:p>
    <w:p w:rsidR="0089750B" w:rsidRPr="00822DD1" w:rsidRDefault="0089750B" w:rsidP="0089750B">
      <w:pPr>
        <w:tabs>
          <w:tab w:val="left" w:pos="-720"/>
        </w:tabs>
        <w:spacing w:before="60"/>
        <w:ind w:left="360"/>
        <w:jc w:val="both"/>
        <w:rPr>
          <w:sz w:val="20"/>
          <w:szCs w:val="20"/>
        </w:rPr>
      </w:pPr>
      <w:r w:rsidRPr="00822DD1">
        <w:rPr>
          <w:sz w:val="20"/>
          <w:szCs w:val="20"/>
        </w:rPr>
        <w:t>úraz pojištěné osoby</w:t>
      </w:r>
    </w:p>
    <w:p w:rsidR="0089750B" w:rsidRPr="00822DD1" w:rsidRDefault="0089750B" w:rsidP="0089750B">
      <w:pPr>
        <w:tabs>
          <w:tab w:val="left" w:pos="-720"/>
        </w:tabs>
        <w:spacing w:before="60"/>
        <w:ind w:left="360"/>
        <w:jc w:val="both"/>
        <w:rPr>
          <w:sz w:val="20"/>
          <w:szCs w:val="20"/>
        </w:rPr>
      </w:pPr>
      <w:r w:rsidRPr="00822DD1">
        <w:rPr>
          <w:sz w:val="20"/>
          <w:szCs w:val="20"/>
        </w:rPr>
        <w:t>Pojištění se sjednává v rozsahu a s pojistnými částkami (limity pojistného plnění) uvedenými v Přehledu pojistného krytí.</w:t>
      </w:r>
    </w:p>
    <w:p w:rsidR="0089750B" w:rsidRPr="00822DD1" w:rsidRDefault="0089750B" w:rsidP="0089750B">
      <w:pPr>
        <w:tabs>
          <w:tab w:val="left" w:pos="-720"/>
        </w:tabs>
        <w:spacing w:before="60"/>
        <w:ind w:left="360"/>
        <w:jc w:val="both"/>
        <w:rPr>
          <w:b/>
          <w:bCs/>
          <w:sz w:val="20"/>
          <w:szCs w:val="20"/>
        </w:rPr>
      </w:pPr>
    </w:p>
    <w:p w:rsidR="0089750B" w:rsidRPr="00822DD1" w:rsidRDefault="0089750B" w:rsidP="0089750B">
      <w:pPr>
        <w:tabs>
          <w:tab w:val="left" w:pos="-720"/>
        </w:tabs>
        <w:spacing w:before="60"/>
        <w:ind w:left="360"/>
        <w:jc w:val="both"/>
        <w:rPr>
          <w:b/>
          <w:bCs/>
          <w:sz w:val="20"/>
          <w:szCs w:val="20"/>
        </w:rPr>
      </w:pPr>
      <w:r w:rsidRPr="00822DD1">
        <w:rPr>
          <w:b/>
          <w:bCs/>
          <w:sz w:val="20"/>
          <w:szCs w:val="20"/>
        </w:rPr>
        <w:lastRenderedPageBreak/>
        <w:t>Přehled pojistného krytí</w:t>
      </w:r>
    </w:p>
    <w:tbl>
      <w:tblPr>
        <w:tblStyle w:val="Mkatabulky"/>
        <w:tblW w:w="0" w:type="auto"/>
        <w:tblInd w:w="38" w:type="dxa"/>
        <w:tblLook w:val="01E0" w:firstRow="1" w:lastRow="1" w:firstColumn="1" w:lastColumn="1" w:noHBand="0" w:noVBand="0"/>
      </w:tblPr>
      <w:tblGrid>
        <w:gridCol w:w="4864"/>
        <w:gridCol w:w="4841"/>
      </w:tblGrid>
      <w:tr w:rsidR="00822DD1" w:rsidRPr="00822DD1" w:rsidTr="00440335">
        <w:tc>
          <w:tcPr>
            <w:tcW w:w="4946" w:type="dxa"/>
          </w:tcPr>
          <w:p w:rsidR="0089750B" w:rsidRPr="00822DD1" w:rsidRDefault="0089750B" w:rsidP="00440335">
            <w:pPr>
              <w:tabs>
                <w:tab w:val="left" w:pos="-720"/>
              </w:tabs>
              <w:spacing w:before="60"/>
              <w:jc w:val="both"/>
              <w:rPr>
                <w:b/>
                <w:bCs/>
                <w:sz w:val="20"/>
                <w:szCs w:val="20"/>
              </w:rPr>
            </w:pPr>
          </w:p>
        </w:tc>
        <w:tc>
          <w:tcPr>
            <w:tcW w:w="4947" w:type="dxa"/>
          </w:tcPr>
          <w:p w:rsidR="0089750B" w:rsidRPr="00822DD1" w:rsidRDefault="0089750B" w:rsidP="00440335">
            <w:pPr>
              <w:tabs>
                <w:tab w:val="left" w:pos="-720"/>
              </w:tabs>
              <w:spacing w:before="60"/>
              <w:jc w:val="center"/>
              <w:rPr>
                <w:b/>
                <w:bCs/>
                <w:sz w:val="20"/>
                <w:szCs w:val="20"/>
              </w:rPr>
            </w:pPr>
            <w:r w:rsidRPr="00822DD1">
              <w:rPr>
                <w:b/>
                <w:bCs/>
                <w:sz w:val="20"/>
                <w:szCs w:val="20"/>
              </w:rPr>
              <w:t>POJISTNÁ ČÁSTKA</w:t>
            </w:r>
          </w:p>
        </w:tc>
      </w:tr>
      <w:tr w:rsidR="00822DD1" w:rsidRPr="00822DD1" w:rsidTr="00440335">
        <w:tc>
          <w:tcPr>
            <w:tcW w:w="4946" w:type="dxa"/>
          </w:tcPr>
          <w:p w:rsidR="0089750B" w:rsidRPr="00822DD1" w:rsidRDefault="0089750B" w:rsidP="00440335">
            <w:pPr>
              <w:tabs>
                <w:tab w:val="left" w:pos="-720"/>
              </w:tabs>
              <w:spacing w:before="60"/>
              <w:jc w:val="both"/>
              <w:rPr>
                <w:b/>
                <w:bCs/>
                <w:sz w:val="20"/>
                <w:szCs w:val="20"/>
              </w:rPr>
            </w:pPr>
            <w:r w:rsidRPr="00822DD1">
              <w:rPr>
                <w:sz w:val="20"/>
                <w:szCs w:val="20"/>
              </w:rPr>
              <w:t>Čl. 4.1</w:t>
            </w:r>
            <w:r w:rsidRPr="00822DD1">
              <w:rPr>
                <w:b/>
                <w:bCs/>
                <w:sz w:val="20"/>
                <w:szCs w:val="20"/>
              </w:rPr>
              <w:t xml:space="preserve"> Smrt následkem úrazu</w:t>
            </w:r>
          </w:p>
        </w:tc>
        <w:tc>
          <w:tcPr>
            <w:tcW w:w="4947" w:type="dxa"/>
          </w:tcPr>
          <w:p w:rsidR="0089750B" w:rsidRPr="00822DD1" w:rsidRDefault="007772E1" w:rsidP="00440335">
            <w:pPr>
              <w:tabs>
                <w:tab w:val="left" w:pos="-720"/>
              </w:tabs>
              <w:spacing w:before="60"/>
              <w:jc w:val="right"/>
              <w:rPr>
                <w:b/>
                <w:bCs/>
                <w:sz w:val="20"/>
                <w:szCs w:val="20"/>
              </w:rPr>
            </w:pPr>
            <w:r w:rsidRPr="00822DD1">
              <w:rPr>
                <w:b/>
                <w:bCs/>
                <w:sz w:val="20"/>
                <w:szCs w:val="20"/>
              </w:rPr>
              <w:t>800.000</w:t>
            </w:r>
            <w:r w:rsidR="00332F6F" w:rsidRPr="00822DD1">
              <w:rPr>
                <w:b/>
                <w:bCs/>
                <w:sz w:val="20"/>
                <w:szCs w:val="20"/>
              </w:rPr>
              <w:t xml:space="preserve"> </w:t>
            </w:r>
            <w:r w:rsidRPr="00822DD1">
              <w:rPr>
                <w:b/>
                <w:bCs/>
                <w:sz w:val="20"/>
                <w:szCs w:val="20"/>
              </w:rPr>
              <w:t>K</w:t>
            </w:r>
            <w:r w:rsidR="0089750B" w:rsidRPr="00822DD1">
              <w:rPr>
                <w:b/>
                <w:bCs/>
                <w:sz w:val="20"/>
                <w:szCs w:val="20"/>
              </w:rPr>
              <w:t>č</w:t>
            </w:r>
          </w:p>
        </w:tc>
      </w:tr>
      <w:tr w:rsidR="00822DD1" w:rsidRPr="00822DD1" w:rsidTr="00440335">
        <w:tc>
          <w:tcPr>
            <w:tcW w:w="4946" w:type="dxa"/>
          </w:tcPr>
          <w:p w:rsidR="0089750B" w:rsidRPr="00822DD1" w:rsidRDefault="0089750B" w:rsidP="00440335">
            <w:pPr>
              <w:tabs>
                <w:tab w:val="left" w:pos="-720"/>
              </w:tabs>
              <w:spacing w:before="60"/>
              <w:jc w:val="both"/>
              <w:rPr>
                <w:b/>
                <w:bCs/>
                <w:sz w:val="20"/>
                <w:szCs w:val="20"/>
              </w:rPr>
            </w:pPr>
            <w:r w:rsidRPr="00822DD1">
              <w:rPr>
                <w:sz w:val="20"/>
                <w:szCs w:val="20"/>
              </w:rPr>
              <w:t xml:space="preserve">Čl. 4.2 </w:t>
            </w:r>
            <w:r w:rsidRPr="00822DD1">
              <w:rPr>
                <w:b/>
                <w:bCs/>
                <w:sz w:val="20"/>
                <w:szCs w:val="20"/>
              </w:rPr>
              <w:t>Úplná a trvalá invalidita následkem úrazu</w:t>
            </w:r>
          </w:p>
        </w:tc>
        <w:tc>
          <w:tcPr>
            <w:tcW w:w="4947" w:type="dxa"/>
          </w:tcPr>
          <w:p w:rsidR="0089750B" w:rsidRPr="00822DD1" w:rsidRDefault="0089750B" w:rsidP="00440335">
            <w:pPr>
              <w:tabs>
                <w:tab w:val="left" w:pos="-720"/>
              </w:tabs>
              <w:spacing w:before="60"/>
              <w:jc w:val="right"/>
              <w:rPr>
                <w:sz w:val="20"/>
                <w:szCs w:val="20"/>
              </w:rPr>
            </w:pPr>
            <w:r w:rsidRPr="00822DD1">
              <w:rPr>
                <w:sz w:val="20"/>
                <w:szCs w:val="20"/>
              </w:rPr>
              <w:t>nesjednává se</w:t>
            </w:r>
          </w:p>
        </w:tc>
      </w:tr>
      <w:tr w:rsidR="00822DD1" w:rsidRPr="00822DD1" w:rsidTr="00440335">
        <w:tc>
          <w:tcPr>
            <w:tcW w:w="4946" w:type="dxa"/>
          </w:tcPr>
          <w:p w:rsidR="0089750B" w:rsidRPr="00822DD1" w:rsidRDefault="0089750B" w:rsidP="00440335">
            <w:pPr>
              <w:tabs>
                <w:tab w:val="left" w:pos="-720"/>
              </w:tabs>
              <w:spacing w:before="60"/>
              <w:rPr>
                <w:b/>
                <w:bCs/>
                <w:sz w:val="20"/>
                <w:szCs w:val="20"/>
              </w:rPr>
            </w:pPr>
            <w:r w:rsidRPr="00822DD1">
              <w:rPr>
                <w:sz w:val="20"/>
                <w:szCs w:val="20"/>
              </w:rPr>
              <w:t xml:space="preserve">Čl. 4.3 </w:t>
            </w:r>
            <w:r w:rsidRPr="00822DD1">
              <w:rPr>
                <w:b/>
                <w:bCs/>
                <w:sz w:val="20"/>
                <w:szCs w:val="20"/>
              </w:rPr>
              <w:t>Závažné trvalé tělesné poškození následkem úrazu</w:t>
            </w:r>
          </w:p>
        </w:tc>
        <w:tc>
          <w:tcPr>
            <w:tcW w:w="4947" w:type="dxa"/>
          </w:tcPr>
          <w:p w:rsidR="0089750B" w:rsidRPr="00822DD1" w:rsidRDefault="0089750B" w:rsidP="00440335">
            <w:pPr>
              <w:tabs>
                <w:tab w:val="left" w:pos="-720"/>
              </w:tabs>
              <w:spacing w:before="60"/>
              <w:jc w:val="right"/>
              <w:rPr>
                <w:b/>
                <w:bCs/>
                <w:sz w:val="20"/>
                <w:szCs w:val="20"/>
              </w:rPr>
            </w:pPr>
            <w:r w:rsidRPr="00822DD1">
              <w:rPr>
                <w:sz w:val="20"/>
                <w:szCs w:val="20"/>
              </w:rPr>
              <w:t>nesjednává se</w:t>
            </w:r>
          </w:p>
        </w:tc>
      </w:tr>
      <w:tr w:rsidR="00822DD1" w:rsidRPr="00822DD1" w:rsidTr="00440335">
        <w:tc>
          <w:tcPr>
            <w:tcW w:w="4946" w:type="dxa"/>
          </w:tcPr>
          <w:p w:rsidR="0089750B" w:rsidRPr="00822DD1" w:rsidRDefault="0089750B" w:rsidP="00440335">
            <w:pPr>
              <w:tabs>
                <w:tab w:val="left" w:pos="-720"/>
              </w:tabs>
              <w:spacing w:before="60"/>
              <w:jc w:val="both"/>
              <w:rPr>
                <w:b/>
                <w:bCs/>
                <w:sz w:val="20"/>
                <w:szCs w:val="20"/>
              </w:rPr>
            </w:pPr>
            <w:r w:rsidRPr="00822DD1">
              <w:rPr>
                <w:sz w:val="20"/>
                <w:szCs w:val="20"/>
              </w:rPr>
              <w:t>Čl. 4.4</w:t>
            </w:r>
            <w:r w:rsidRPr="00822DD1">
              <w:rPr>
                <w:b/>
                <w:bCs/>
                <w:sz w:val="20"/>
                <w:szCs w:val="20"/>
              </w:rPr>
              <w:t xml:space="preserve"> Trvalé tělesné poškození následkem úrazu</w:t>
            </w:r>
          </w:p>
          <w:p w:rsidR="0089750B" w:rsidRPr="00822DD1" w:rsidRDefault="0089750B" w:rsidP="0089750B">
            <w:pPr>
              <w:numPr>
                <w:ilvl w:val="0"/>
                <w:numId w:val="39"/>
              </w:numPr>
              <w:tabs>
                <w:tab w:val="left" w:pos="-720"/>
              </w:tabs>
              <w:spacing w:before="60"/>
              <w:jc w:val="both"/>
              <w:rPr>
                <w:b/>
                <w:bCs/>
                <w:sz w:val="20"/>
                <w:szCs w:val="20"/>
              </w:rPr>
            </w:pPr>
            <w:r w:rsidRPr="00822DD1">
              <w:rPr>
                <w:b/>
                <w:bCs/>
                <w:sz w:val="20"/>
                <w:szCs w:val="20"/>
              </w:rPr>
              <w:t>lineární plnění</w:t>
            </w:r>
          </w:p>
          <w:p w:rsidR="0089750B" w:rsidRPr="00822DD1" w:rsidRDefault="0089750B" w:rsidP="0089750B">
            <w:pPr>
              <w:numPr>
                <w:ilvl w:val="0"/>
                <w:numId w:val="39"/>
              </w:numPr>
              <w:tabs>
                <w:tab w:val="left" w:pos="-720"/>
              </w:tabs>
              <w:spacing w:before="60"/>
              <w:jc w:val="both"/>
              <w:rPr>
                <w:sz w:val="20"/>
                <w:szCs w:val="20"/>
              </w:rPr>
            </w:pPr>
            <w:r w:rsidRPr="00822DD1">
              <w:rPr>
                <w:sz w:val="20"/>
                <w:szCs w:val="20"/>
              </w:rPr>
              <w:t>progresivní plnění</w:t>
            </w:r>
          </w:p>
        </w:tc>
        <w:tc>
          <w:tcPr>
            <w:tcW w:w="4947" w:type="dxa"/>
          </w:tcPr>
          <w:p w:rsidR="0089750B" w:rsidRPr="00822DD1" w:rsidRDefault="0089750B" w:rsidP="00440335">
            <w:pPr>
              <w:tabs>
                <w:tab w:val="left" w:pos="-720"/>
              </w:tabs>
              <w:spacing w:before="60"/>
              <w:jc w:val="right"/>
              <w:rPr>
                <w:b/>
                <w:bCs/>
                <w:sz w:val="20"/>
                <w:szCs w:val="20"/>
              </w:rPr>
            </w:pPr>
          </w:p>
          <w:p w:rsidR="0089750B" w:rsidRPr="00822DD1" w:rsidRDefault="007772E1" w:rsidP="00440335">
            <w:pPr>
              <w:tabs>
                <w:tab w:val="left" w:pos="-720"/>
              </w:tabs>
              <w:spacing w:before="60"/>
              <w:jc w:val="right"/>
              <w:rPr>
                <w:b/>
                <w:bCs/>
                <w:sz w:val="20"/>
                <w:szCs w:val="20"/>
              </w:rPr>
            </w:pPr>
            <w:r w:rsidRPr="00822DD1">
              <w:rPr>
                <w:b/>
                <w:bCs/>
                <w:sz w:val="20"/>
                <w:szCs w:val="20"/>
              </w:rPr>
              <w:t>1.600.000</w:t>
            </w:r>
            <w:r w:rsidR="00332F6F" w:rsidRPr="00822DD1">
              <w:rPr>
                <w:b/>
                <w:bCs/>
                <w:sz w:val="20"/>
                <w:szCs w:val="20"/>
              </w:rPr>
              <w:t xml:space="preserve"> </w:t>
            </w:r>
            <w:r w:rsidRPr="00822DD1">
              <w:rPr>
                <w:b/>
                <w:bCs/>
                <w:sz w:val="20"/>
                <w:szCs w:val="20"/>
              </w:rPr>
              <w:t>K</w:t>
            </w:r>
            <w:r w:rsidR="0089750B" w:rsidRPr="00822DD1">
              <w:rPr>
                <w:b/>
                <w:bCs/>
                <w:sz w:val="20"/>
                <w:szCs w:val="20"/>
              </w:rPr>
              <w:t>č</w:t>
            </w:r>
          </w:p>
          <w:p w:rsidR="0089750B" w:rsidRPr="00822DD1" w:rsidRDefault="0089750B" w:rsidP="00440335">
            <w:pPr>
              <w:tabs>
                <w:tab w:val="left" w:pos="-720"/>
              </w:tabs>
              <w:spacing w:before="60"/>
              <w:jc w:val="right"/>
              <w:rPr>
                <w:b/>
                <w:bCs/>
                <w:sz w:val="20"/>
                <w:szCs w:val="20"/>
              </w:rPr>
            </w:pPr>
            <w:r w:rsidRPr="00822DD1">
              <w:rPr>
                <w:sz w:val="20"/>
                <w:szCs w:val="20"/>
              </w:rPr>
              <w:t>nesjednává se</w:t>
            </w:r>
          </w:p>
        </w:tc>
      </w:tr>
      <w:tr w:rsidR="00822DD1" w:rsidRPr="00822DD1" w:rsidTr="00440335">
        <w:tc>
          <w:tcPr>
            <w:tcW w:w="4946" w:type="dxa"/>
          </w:tcPr>
          <w:p w:rsidR="0089750B" w:rsidRPr="00822DD1" w:rsidRDefault="0089750B" w:rsidP="00440335">
            <w:pPr>
              <w:tabs>
                <w:tab w:val="left" w:pos="-720"/>
              </w:tabs>
              <w:spacing w:before="60"/>
              <w:jc w:val="both"/>
              <w:rPr>
                <w:b/>
                <w:bCs/>
                <w:sz w:val="20"/>
                <w:szCs w:val="20"/>
              </w:rPr>
            </w:pPr>
            <w:r w:rsidRPr="00822DD1">
              <w:rPr>
                <w:sz w:val="20"/>
                <w:szCs w:val="20"/>
              </w:rPr>
              <w:t xml:space="preserve">Čl. 4.5 </w:t>
            </w:r>
            <w:r w:rsidRPr="00822DD1">
              <w:rPr>
                <w:b/>
                <w:bCs/>
                <w:sz w:val="20"/>
                <w:szCs w:val="20"/>
              </w:rPr>
              <w:t>Denní odškodné při hospitalizaci následkem úrazu</w:t>
            </w:r>
          </w:p>
        </w:tc>
        <w:tc>
          <w:tcPr>
            <w:tcW w:w="4947" w:type="dxa"/>
          </w:tcPr>
          <w:p w:rsidR="0089750B" w:rsidRPr="00822DD1" w:rsidRDefault="0089750B" w:rsidP="00440335">
            <w:pPr>
              <w:tabs>
                <w:tab w:val="left" w:pos="-720"/>
              </w:tabs>
              <w:spacing w:before="60"/>
              <w:jc w:val="right"/>
              <w:rPr>
                <w:b/>
                <w:bCs/>
                <w:sz w:val="20"/>
                <w:szCs w:val="20"/>
              </w:rPr>
            </w:pPr>
            <w:r w:rsidRPr="00822DD1">
              <w:rPr>
                <w:sz w:val="20"/>
                <w:szCs w:val="20"/>
              </w:rPr>
              <w:t>nesjednává se</w:t>
            </w:r>
          </w:p>
        </w:tc>
      </w:tr>
      <w:tr w:rsidR="00822DD1" w:rsidRPr="00822DD1" w:rsidTr="00440335">
        <w:tc>
          <w:tcPr>
            <w:tcW w:w="4946" w:type="dxa"/>
          </w:tcPr>
          <w:p w:rsidR="0089750B" w:rsidRPr="00822DD1" w:rsidRDefault="0089750B" w:rsidP="00440335">
            <w:pPr>
              <w:tabs>
                <w:tab w:val="left" w:pos="-720"/>
              </w:tabs>
              <w:spacing w:before="60"/>
              <w:jc w:val="both"/>
              <w:rPr>
                <w:b/>
                <w:bCs/>
                <w:sz w:val="20"/>
                <w:szCs w:val="20"/>
              </w:rPr>
            </w:pPr>
            <w:r w:rsidRPr="00822DD1">
              <w:rPr>
                <w:sz w:val="20"/>
                <w:szCs w:val="20"/>
              </w:rPr>
              <w:t xml:space="preserve">Čl. 4.6 </w:t>
            </w:r>
            <w:r w:rsidRPr="00822DD1">
              <w:rPr>
                <w:b/>
                <w:bCs/>
                <w:sz w:val="20"/>
                <w:szCs w:val="20"/>
              </w:rPr>
              <w:t>Denní odškodné za dobu nezbytného léčení následků úrazu</w:t>
            </w:r>
          </w:p>
          <w:p w:rsidR="0089750B" w:rsidRPr="00822DD1" w:rsidRDefault="0089750B" w:rsidP="0089750B">
            <w:pPr>
              <w:numPr>
                <w:ilvl w:val="0"/>
                <w:numId w:val="39"/>
              </w:numPr>
              <w:tabs>
                <w:tab w:val="left" w:pos="-720"/>
              </w:tabs>
              <w:spacing w:before="60"/>
              <w:jc w:val="both"/>
              <w:rPr>
                <w:sz w:val="20"/>
                <w:szCs w:val="20"/>
              </w:rPr>
            </w:pPr>
            <w:r w:rsidRPr="00822DD1">
              <w:rPr>
                <w:sz w:val="20"/>
                <w:szCs w:val="20"/>
              </w:rPr>
              <w:t>spoluúčast</w:t>
            </w:r>
          </w:p>
          <w:p w:rsidR="0089750B" w:rsidRPr="00822DD1" w:rsidRDefault="0089750B" w:rsidP="0089750B">
            <w:pPr>
              <w:numPr>
                <w:ilvl w:val="0"/>
                <w:numId w:val="39"/>
              </w:numPr>
              <w:tabs>
                <w:tab w:val="left" w:pos="-720"/>
              </w:tabs>
              <w:spacing w:before="60"/>
              <w:jc w:val="both"/>
              <w:rPr>
                <w:sz w:val="20"/>
                <w:szCs w:val="20"/>
              </w:rPr>
            </w:pPr>
            <w:r w:rsidRPr="00822DD1">
              <w:rPr>
                <w:sz w:val="20"/>
                <w:szCs w:val="20"/>
              </w:rPr>
              <w:t>max. doba léčení</w:t>
            </w:r>
          </w:p>
        </w:tc>
        <w:tc>
          <w:tcPr>
            <w:tcW w:w="4947" w:type="dxa"/>
          </w:tcPr>
          <w:p w:rsidR="0089750B" w:rsidRPr="00822DD1" w:rsidRDefault="0089750B" w:rsidP="00440335">
            <w:pPr>
              <w:tabs>
                <w:tab w:val="left" w:pos="-720"/>
              </w:tabs>
              <w:spacing w:before="60"/>
              <w:jc w:val="both"/>
              <w:rPr>
                <w:b/>
                <w:bCs/>
                <w:sz w:val="20"/>
                <w:szCs w:val="20"/>
              </w:rPr>
            </w:pPr>
          </w:p>
          <w:p w:rsidR="0089750B" w:rsidRPr="00822DD1" w:rsidRDefault="007772E1" w:rsidP="00440335">
            <w:pPr>
              <w:tabs>
                <w:tab w:val="left" w:pos="-720"/>
              </w:tabs>
              <w:spacing w:before="60"/>
              <w:jc w:val="right"/>
              <w:rPr>
                <w:b/>
                <w:bCs/>
                <w:sz w:val="20"/>
                <w:szCs w:val="20"/>
              </w:rPr>
            </w:pPr>
            <w:r w:rsidRPr="00822DD1">
              <w:rPr>
                <w:b/>
                <w:bCs/>
                <w:sz w:val="20"/>
                <w:szCs w:val="20"/>
              </w:rPr>
              <w:t>300</w:t>
            </w:r>
            <w:r w:rsidR="00332F6F" w:rsidRPr="00822DD1">
              <w:rPr>
                <w:b/>
                <w:bCs/>
                <w:sz w:val="20"/>
                <w:szCs w:val="20"/>
              </w:rPr>
              <w:t xml:space="preserve"> </w:t>
            </w:r>
            <w:r w:rsidRPr="00822DD1">
              <w:rPr>
                <w:b/>
                <w:bCs/>
                <w:sz w:val="20"/>
                <w:szCs w:val="20"/>
              </w:rPr>
              <w:t>K</w:t>
            </w:r>
            <w:r w:rsidR="0089750B" w:rsidRPr="00822DD1">
              <w:rPr>
                <w:b/>
                <w:bCs/>
                <w:sz w:val="20"/>
                <w:szCs w:val="20"/>
              </w:rPr>
              <w:t>č</w:t>
            </w:r>
          </w:p>
          <w:p w:rsidR="0089750B" w:rsidRPr="00822DD1" w:rsidRDefault="0089750B" w:rsidP="00440335">
            <w:pPr>
              <w:tabs>
                <w:tab w:val="left" w:pos="-720"/>
              </w:tabs>
              <w:spacing w:before="60"/>
              <w:jc w:val="right"/>
              <w:rPr>
                <w:sz w:val="20"/>
                <w:szCs w:val="20"/>
              </w:rPr>
            </w:pPr>
            <w:r w:rsidRPr="00822DD1">
              <w:rPr>
                <w:sz w:val="20"/>
                <w:szCs w:val="20"/>
              </w:rPr>
              <w:t>7 dní</w:t>
            </w:r>
          </w:p>
          <w:p w:rsidR="0089750B" w:rsidRPr="00822DD1" w:rsidRDefault="0089750B" w:rsidP="00440335">
            <w:pPr>
              <w:tabs>
                <w:tab w:val="left" w:pos="-720"/>
              </w:tabs>
              <w:spacing w:before="60"/>
              <w:jc w:val="right"/>
              <w:rPr>
                <w:b/>
                <w:bCs/>
                <w:sz w:val="20"/>
                <w:szCs w:val="20"/>
              </w:rPr>
            </w:pPr>
            <w:r w:rsidRPr="00822DD1">
              <w:rPr>
                <w:sz w:val="20"/>
                <w:szCs w:val="20"/>
              </w:rPr>
              <w:t>365 dní</w:t>
            </w:r>
          </w:p>
        </w:tc>
      </w:tr>
      <w:tr w:rsidR="00822DD1" w:rsidRPr="00822DD1" w:rsidTr="00440335">
        <w:tc>
          <w:tcPr>
            <w:tcW w:w="4946" w:type="dxa"/>
          </w:tcPr>
          <w:p w:rsidR="0089750B" w:rsidRPr="00822DD1" w:rsidRDefault="0089750B" w:rsidP="00440335">
            <w:pPr>
              <w:tabs>
                <w:tab w:val="left" w:pos="-720"/>
              </w:tabs>
              <w:spacing w:before="60"/>
              <w:jc w:val="both"/>
              <w:rPr>
                <w:b/>
                <w:bCs/>
                <w:sz w:val="20"/>
                <w:szCs w:val="20"/>
              </w:rPr>
            </w:pPr>
            <w:r w:rsidRPr="00822DD1">
              <w:rPr>
                <w:sz w:val="20"/>
                <w:szCs w:val="20"/>
              </w:rPr>
              <w:t>Čl 4.7</w:t>
            </w:r>
            <w:r w:rsidRPr="00822DD1">
              <w:rPr>
                <w:b/>
                <w:bCs/>
                <w:sz w:val="20"/>
                <w:szCs w:val="20"/>
              </w:rPr>
              <w:t xml:space="preserve"> Zlomeniny</w:t>
            </w:r>
          </w:p>
        </w:tc>
        <w:tc>
          <w:tcPr>
            <w:tcW w:w="4947" w:type="dxa"/>
          </w:tcPr>
          <w:p w:rsidR="0089750B" w:rsidRPr="00822DD1" w:rsidRDefault="0089750B" w:rsidP="00440335">
            <w:pPr>
              <w:tabs>
                <w:tab w:val="left" w:pos="-720"/>
              </w:tabs>
              <w:spacing w:before="60"/>
              <w:jc w:val="right"/>
              <w:rPr>
                <w:b/>
                <w:bCs/>
                <w:sz w:val="20"/>
                <w:szCs w:val="20"/>
              </w:rPr>
            </w:pPr>
            <w:r w:rsidRPr="00822DD1">
              <w:rPr>
                <w:sz w:val="20"/>
                <w:szCs w:val="20"/>
              </w:rPr>
              <w:t>nesjednává se</w:t>
            </w:r>
          </w:p>
        </w:tc>
      </w:tr>
      <w:tr w:rsidR="00822DD1" w:rsidRPr="00822DD1" w:rsidTr="00440335">
        <w:tc>
          <w:tcPr>
            <w:tcW w:w="4946" w:type="dxa"/>
          </w:tcPr>
          <w:p w:rsidR="0089750B" w:rsidRPr="00822DD1" w:rsidRDefault="0089750B" w:rsidP="00440335">
            <w:pPr>
              <w:tabs>
                <w:tab w:val="left" w:pos="-720"/>
              </w:tabs>
              <w:spacing w:before="60"/>
              <w:jc w:val="both"/>
              <w:rPr>
                <w:sz w:val="20"/>
                <w:szCs w:val="20"/>
              </w:rPr>
            </w:pPr>
            <w:r w:rsidRPr="00822DD1">
              <w:rPr>
                <w:sz w:val="20"/>
                <w:szCs w:val="20"/>
              </w:rPr>
              <w:t xml:space="preserve">Čl. 4.8 </w:t>
            </w:r>
            <w:r w:rsidRPr="00822DD1">
              <w:rPr>
                <w:b/>
                <w:bCs/>
                <w:sz w:val="20"/>
                <w:szCs w:val="20"/>
              </w:rPr>
              <w:t>Popáleniny</w:t>
            </w:r>
          </w:p>
        </w:tc>
        <w:tc>
          <w:tcPr>
            <w:tcW w:w="4947" w:type="dxa"/>
          </w:tcPr>
          <w:p w:rsidR="0089750B" w:rsidRPr="00822DD1" w:rsidRDefault="0089750B" w:rsidP="00440335">
            <w:pPr>
              <w:tabs>
                <w:tab w:val="left" w:pos="-720"/>
              </w:tabs>
              <w:spacing w:before="60"/>
              <w:jc w:val="right"/>
              <w:rPr>
                <w:b/>
                <w:bCs/>
                <w:sz w:val="20"/>
                <w:szCs w:val="20"/>
              </w:rPr>
            </w:pPr>
            <w:r w:rsidRPr="00822DD1">
              <w:rPr>
                <w:sz w:val="20"/>
                <w:szCs w:val="20"/>
              </w:rPr>
              <w:t>nesjednává se</w:t>
            </w:r>
          </w:p>
        </w:tc>
      </w:tr>
      <w:tr w:rsidR="00822DD1" w:rsidRPr="00822DD1" w:rsidTr="00440335">
        <w:tc>
          <w:tcPr>
            <w:tcW w:w="4946" w:type="dxa"/>
          </w:tcPr>
          <w:p w:rsidR="0089750B" w:rsidRPr="00822DD1" w:rsidRDefault="0089750B" w:rsidP="00440335">
            <w:pPr>
              <w:tabs>
                <w:tab w:val="left" w:pos="-720"/>
              </w:tabs>
              <w:spacing w:before="60"/>
              <w:jc w:val="both"/>
              <w:rPr>
                <w:sz w:val="20"/>
                <w:szCs w:val="20"/>
              </w:rPr>
            </w:pPr>
            <w:r w:rsidRPr="00822DD1">
              <w:rPr>
                <w:sz w:val="20"/>
                <w:szCs w:val="20"/>
              </w:rPr>
              <w:t xml:space="preserve">Čl. 4.9 </w:t>
            </w:r>
            <w:r w:rsidRPr="00822DD1">
              <w:rPr>
                <w:b/>
                <w:bCs/>
                <w:sz w:val="20"/>
                <w:szCs w:val="20"/>
              </w:rPr>
              <w:t>Chirurgické zákroky</w:t>
            </w:r>
          </w:p>
        </w:tc>
        <w:tc>
          <w:tcPr>
            <w:tcW w:w="4947" w:type="dxa"/>
          </w:tcPr>
          <w:p w:rsidR="0089750B" w:rsidRPr="00822DD1" w:rsidRDefault="0089750B" w:rsidP="00440335">
            <w:pPr>
              <w:tabs>
                <w:tab w:val="left" w:pos="-720"/>
              </w:tabs>
              <w:spacing w:before="60"/>
              <w:jc w:val="right"/>
              <w:rPr>
                <w:b/>
                <w:bCs/>
                <w:sz w:val="20"/>
                <w:szCs w:val="20"/>
              </w:rPr>
            </w:pPr>
            <w:r w:rsidRPr="00822DD1">
              <w:rPr>
                <w:sz w:val="20"/>
                <w:szCs w:val="20"/>
              </w:rPr>
              <w:t>nesjednává se</w:t>
            </w:r>
          </w:p>
        </w:tc>
      </w:tr>
      <w:tr w:rsidR="00822DD1" w:rsidRPr="00822DD1" w:rsidTr="00440335">
        <w:tc>
          <w:tcPr>
            <w:tcW w:w="4946" w:type="dxa"/>
          </w:tcPr>
          <w:p w:rsidR="0089750B" w:rsidRPr="00822DD1" w:rsidRDefault="0089750B" w:rsidP="00440335">
            <w:pPr>
              <w:tabs>
                <w:tab w:val="left" w:pos="-720"/>
              </w:tabs>
              <w:spacing w:before="60"/>
              <w:jc w:val="both"/>
              <w:rPr>
                <w:sz w:val="20"/>
                <w:szCs w:val="20"/>
              </w:rPr>
            </w:pPr>
            <w:r w:rsidRPr="00822DD1">
              <w:rPr>
                <w:sz w:val="20"/>
                <w:szCs w:val="20"/>
              </w:rPr>
              <w:t xml:space="preserve">Čl. 4.10 </w:t>
            </w:r>
            <w:r w:rsidRPr="00822DD1">
              <w:rPr>
                <w:b/>
                <w:bCs/>
                <w:sz w:val="20"/>
                <w:szCs w:val="20"/>
              </w:rPr>
              <w:t>Pojištění nákladů na pohřeb</w:t>
            </w:r>
          </w:p>
        </w:tc>
        <w:tc>
          <w:tcPr>
            <w:tcW w:w="4947" w:type="dxa"/>
          </w:tcPr>
          <w:p w:rsidR="0089750B" w:rsidRPr="00822DD1" w:rsidRDefault="0089750B" w:rsidP="00440335">
            <w:pPr>
              <w:tabs>
                <w:tab w:val="left" w:pos="-720"/>
              </w:tabs>
              <w:spacing w:before="60"/>
              <w:jc w:val="right"/>
              <w:rPr>
                <w:b/>
                <w:bCs/>
                <w:sz w:val="20"/>
                <w:szCs w:val="20"/>
              </w:rPr>
            </w:pPr>
            <w:r w:rsidRPr="00822DD1">
              <w:rPr>
                <w:sz w:val="20"/>
                <w:szCs w:val="20"/>
              </w:rPr>
              <w:t>nesjednává se</w:t>
            </w:r>
          </w:p>
        </w:tc>
      </w:tr>
    </w:tbl>
    <w:p w:rsidR="0089750B" w:rsidRPr="00822DD1" w:rsidRDefault="0089750B" w:rsidP="0089750B">
      <w:pPr>
        <w:tabs>
          <w:tab w:val="left" w:pos="-720"/>
        </w:tabs>
        <w:spacing w:before="60"/>
        <w:ind w:left="360"/>
        <w:jc w:val="both"/>
        <w:rPr>
          <w:b/>
          <w:bCs/>
          <w:sz w:val="20"/>
          <w:szCs w:val="20"/>
        </w:rPr>
      </w:pPr>
      <w:r w:rsidRPr="00822DD1">
        <w:rPr>
          <w:b/>
          <w:bCs/>
          <w:sz w:val="20"/>
          <w:szCs w:val="20"/>
        </w:rPr>
        <w:t>e) Přehled sazeb pojistného</w:t>
      </w:r>
    </w:p>
    <w:p w:rsidR="0089750B" w:rsidRPr="00822DD1" w:rsidRDefault="0089750B" w:rsidP="0089750B">
      <w:pPr>
        <w:tabs>
          <w:tab w:val="left" w:pos="-720"/>
        </w:tabs>
        <w:spacing w:before="60"/>
        <w:ind w:left="360"/>
        <w:jc w:val="both"/>
        <w:rPr>
          <w:b/>
          <w:bCs/>
          <w:sz w:val="20"/>
          <w:szCs w:val="20"/>
        </w:rPr>
      </w:pPr>
      <w:r w:rsidRPr="00822DD1">
        <w:rPr>
          <w:sz w:val="20"/>
          <w:szCs w:val="20"/>
        </w:rPr>
        <w:t>Roční sazba pojistného na 1 sedadlo…………………………………………………………</w:t>
      </w:r>
      <w:r w:rsidR="008D77EA" w:rsidRPr="00822DD1">
        <w:rPr>
          <w:sz w:val="20"/>
          <w:szCs w:val="20"/>
        </w:rPr>
        <w:t>…………..</w:t>
      </w:r>
      <w:r w:rsidRPr="00822DD1">
        <w:rPr>
          <w:sz w:val="20"/>
          <w:szCs w:val="20"/>
        </w:rPr>
        <w:t>…….</w:t>
      </w:r>
      <w:r w:rsidR="007772E1" w:rsidRPr="00822DD1">
        <w:rPr>
          <w:b/>
          <w:bCs/>
          <w:sz w:val="20"/>
          <w:szCs w:val="20"/>
        </w:rPr>
        <w:t>385</w:t>
      </w:r>
      <w:r w:rsidR="00694D01" w:rsidRPr="00822DD1">
        <w:rPr>
          <w:b/>
          <w:bCs/>
          <w:sz w:val="20"/>
          <w:szCs w:val="20"/>
        </w:rPr>
        <w:t>,-</w:t>
      </w:r>
      <w:r w:rsidR="007772E1" w:rsidRPr="00822DD1">
        <w:rPr>
          <w:b/>
          <w:bCs/>
          <w:sz w:val="20"/>
          <w:szCs w:val="20"/>
        </w:rPr>
        <w:t xml:space="preserve"> K</w:t>
      </w:r>
      <w:r w:rsidRPr="00822DD1">
        <w:rPr>
          <w:b/>
          <w:bCs/>
          <w:sz w:val="20"/>
          <w:szCs w:val="20"/>
        </w:rPr>
        <w:t>č</w:t>
      </w:r>
    </w:p>
    <w:p w:rsidR="0089750B" w:rsidRPr="00822DD1" w:rsidRDefault="0089750B" w:rsidP="0089750B">
      <w:pPr>
        <w:tabs>
          <w:tab w:val="left" w:pos="-720"/>
        </w:tabs>
        <w:spacing w:before="60"/>
        <w:ind w:left="360"/>
        <w:jc w:val="both"/>
        <w:rPr>
          <w:b/>
          <w:bCs/>
          <w:sz w:val="20"/>
          <w:szCs w:val="20"/>
        </w:rPr>
      </w:pPr>
    </w:p>
    <w:p w:rsidR="0089750B" w:rsidRPr="00822DD1" w:rsidRDefault="0089750B" w:rsidP="0089750B">
      <w:pPr>
        <w:tabs>
          <w:tab w:val="left" w:pos="-720"/>
        </w:tabs>
        <w:spacing w:before="60"/>
        <w:ind w:left="360"/>
        <w:jc w:val="both"/>
        <w:rPr>
          <w:b/>
          <w:bCs/>
          <w:sz w:val="20"/>
          <w:szCs w:val="20"/>
        </w:rPr>
      </w:pPr>
      <w:r w:rsidRPr="00822DD1">
        <w:rPr>
          <w:b/>
          <w:bCs/>
          <w:sz w:val="20"/>
          <w:szCs w:val="20"/>
        </w:rPr>
        <w:t>f) Akumulovaný limit</w:t>
      </w:r>
    </w:p>
    <w:p w:rsidR="0089750B" w:rsidRPr="00822DD1" w:rsidRDefault="0089750B" w:rsidP="0089750B">
      <w:pPr>
        <w:tabs>
          <w:tab w:val="left" w:pos="-720"/>
        </w:tabs>
        <w:spacing w:before="60"/>
        <w:ind w:left="360"/>
        <w:jc w:val="both"/>
        <w:rPr>
          <w:sz w:val="20"/>
          <w:szCs w:val="20"/>
        </w:rPr>
      </w:pPr>
      <w:r w:rsidRPr="00822DD1">
        <w:rPr>
          <w:sz w:val="20"/>
          <w:szCs w:val="20"/>
        </w:rPr>
        <w:t>V případě hromadného úrazu, jehož následkem bude smrt, úplná a trvalá invalidita nebo tělesné poškození více osob pojištěných dle této pojistné smlouvy, je celkové pojistné plnění pojistit</w:t>
      </w:r>
      <w:r w:rsidR="007772E1" w:rsidRPr="00822DD1">
        <w:rPr>
          <w:sz w:val="20"/>
          <w:szCs w:val="20"/>
        </w:rPr>
        <w:t>ele omezeno částkou 10.000.000</w:t>
      </w:r>
      <w:r w:rsidR="00D0536A" w:rsidRPr="00822DD1">
        <w:rPr>
          <w:sz w:val="20"/>
          <w:szCs w:val="20"/>
        </w:rPr>
        <w:t>,-</w:t>
      </w:r>
      <w:r w:rsidR="007772E1" w:rsidRPr="00822DD1">
        <w:rPr>
          <w:sz w:val="20"/>
          <w:szCs w:val="20"/>
        </w:rPr>
        <w:t xml:space="preserve"> K</w:t>
      </w:r>
      <w:r w:rsidRPr="00822DD1">
        <w:rPr>
          <w:sz w:val="20"/>
          <w:szCs w:val="20"/>
        </w:rPr>
        <w:t>č.</w:t>
      </w:r>
    </w:p>
    <w:p w:rsidR="0089750B" w:rsidRPr="00822DD1" w:rsidRDefault="0089750B" w:rsidP="0089750B">
      <w:pPr>
        <w:tabs>
          <w:tab w:val="left" w:pos="-720"/>
        </w:tabs>
        <w:spacing w:before="60"/>
        <w:ind w:left="360"/>
        <w:jc w:val="both"/>
        <w:rPr>
          <w:sz w:val="20"/>
          <w:szCs w:val="20"/>
        </w:rPr>
      </w:pPr>
    </w:p>
    <w:p w:rsidR="0089750B" w:rsidRPr="00822DD1" w:rsidRDefault="0089750B" w:rsidP="0089750B">
      <w:pPr>
        <w:tabs>
          <w:tab w:val="left" w:pos="-720"/>
        </w:tabs>
        <w:spacing w:before="60"/>
        <w:ind w:left="360"/>
        <w:jc w:val="both"/>
        <w:rPr>
          <w:sz w:val="20"/>
          <w:szCs w:val="20"/>
        </w:rPr>
      </w:pPr>
      <w:r w:rsidRPr="00822DD1">
        <w:rPr>
          <w:sz w:val="20"/>
          <w:szCs w:val="20"/>
        </w:rPr>
        <w:t>V případě, že součet jednotlivých pojistných plnění za výše zmíněné následky takového úrazu převýší tuto částku, vyplatí pojistitel pojištěným osobám, resp. oprávněným osobám, poměrnou část pojistného plnění.</w:t>
      </w:r>
    </w:p>
    <w:p w:rsidR="0089750B" w:rsidRPr="00822DD1" w:rsidRDefault="0089750B" w:rsidP="0089750B">
      <w:pPr>
        <w:tabs>
          <w:tab w:val="left" w:pos="-720"/>
        </w:tabs>
        <w:spacing w:before="60"/>
        <w:ind w:left="360"/>
        <w:jc w:val="both"/>
        <w:rPr>
          <w:sz w:val="20"/>
          <w:szCs w:val="20"/>
        </w:rPr>
      </w:pPr>
    </w:p>
    <w:p w:rsidR="0089750B" w:rsidRPr="00822DD1" w:rsidRDefault="0089750B" w:rsidP="0089750B">
      <w:pPr>
        <w:tabs>
          <w:tab w:val="left" w:pos="-720"/>
        </w:tabs>
        <w:spacing w:before="60"/>
        <w:ind w:left="360"/>
        <w:jc w:val="both"/>
        <w:rPr>
          <w:b/>
          <w:bCs/>
          <w:sz w:val="20"/>
          <w:szCs w:val="20"/>
        </w:rPr>
      </w:pPr>
      <w:r w:rsidRPr="00822DD1">
        <w:rPr>
          <w:b/>
          <w:bCs/>
          <w:sz w:val="20"/>
          <w:szCs w:val="20"/>
        </w:rPr>
        <w:t>g) Administrativní ujednání</w:t>
      </w:r>
    </w:p>
    <w:p w:rsidR="0089750B" w:rsidRPr="00822DD1" w:rsidRDefault="0089750B" w:rsidP="0089750B">
      <w:pPr>
        <w:tabs>
          <w:tab w:val="left" w:pos="-720"/>
        </w:tabs>
        <w:spacing w:before="60"/>
        <w:ind w:left="360"/>
        <w:jc w:val="both"/>
        <w:rPr>
          <w:sz w:val="20"/>
          <w:szCs w:val="20"/>
        </w:rPr>
      </w:pPr>
      <w:r w:rsidRPr="00822DD1">
        <w:rPr>
          <w:sz w:val="20"/>
          <w:szCs w:val="20"/>
        </w:rPr>
        <w:t>Pojistník je povinen nejpozději 10 pracovních dní před koncem pojistného období poskytnout pojistiteli informace o počtu pojištěných vozidel/sedadel, která mají být pojištěna v dalším pojistném období.</w:t>
      </w:r>
    </w:p>
    <w:p w:rsidR="0089750B" w:rsidRPr="00822DD1" w:rsidRDefault="0089750B" w:rsidP="0089750B">
      <w:pPr>
        <w:tabs>
          <w:tab w:val="left" w:pos="-720"/>
        </w:tabs>
        <w:spacing w:before="60"/>
        <w:ind w:left="360"/>
        <w:jc w:val="both"/>
        <w:rPr>
          <w:sz w:val="20"/>
          <w:szCs w:val="20"/>
        </w:rPr>
      </w:pPr>
      <w:r w:rsidRPr="00822DD1">
        <w:rPr>
          <w:sz w:val="20"/>
          <w:szCs w:val="20"/>
        </w:rPr>
        <w:t>V případě, že dojde ke změně v počtu pojištěných vozidel/sedadel (ukončení pojištění nebo začátek pojištění pro nová pojištěná vozidla), pak je pojistník povinen tuto změnu nahlásit pojistiteli nejpozději do 1. dne měsíce, v němž má být pojištění nového vozidla zahájeno, resp. k poslednímu dni měsíce, kdy má být pojištění daného vozidla ukončeno.</w:t>
      </w:r>
    </w:p>
    <w:p w:rsidR="0089750B" w:rsidRPr="00822DD1" w:rsidRDefault="0089750B" w:rsidP="0089750B">
      <w:pPr>
        <w:tabs>
          <w:tab w:val="left" w:pos="-720"/>
        </w:tabs>
        <w:spacing w:before="60"/>
        <w:ind w:left="360"/>
        <w:jc w:val="both"/>
        <w:rPr>
          <w:sz w:val="20"/>
          <w:szCs w:val="20"/>
        </w:rPr>
      </w:pPr>
    </w:p>
    <w:p w:rsidR="0089750B" w:rsidRPr="00822DD1" w:rsidRDefault="0089750B" w:rsidP="0089750B">
      <w:pPr>
        <w:tabs>
          <w:tab w:val="left" w:pos="-720"/>
        </w:tabs>
        <w:spacing w:before="60"/>
        <w:ind w:left="360"/>
        <w:jc w:val="both"/>
        <w:rPr>
          <w:sz w:val="20"/>
          <w:szCs w:val="20"/>
        </w:rPr>
      </w:pPr>
      <w:r w:rsidRPr="00822DD1">
        <w:rPr>
          <w:sz w:val="20"/>
          <w:szCs w:val="20"/>
        </w:rPr>
        <w:t>V případě pojistné události potvrdí písemně kontaktní osoba pro potřeby vyřizování pojistných událostí uvedená v pojistné smlouvě, že osoba uplatňující pojistnou událost byla v době pojistné události pojištěna. Kontaktní osoba také potvrdí kategorii pojištění.</w:t>
      </w:r>
    </w:p>
    <w:p w:rsidR="00152C3B" w:rsidRPr="00822DD1" w:rsidRDefault="00152C3B" w:rsidP="00152C3B">
      <w:pPr>
        <w:tabs>
          <w:tab w:val="left" w:pos="-720"/>
        </w:tabs>
        <w:spacing w:before="60"/>
        <w:jc w:val="both"/>
        <w:rPr>
          <w:sz w:val="20"/>
          <w:szCs w:val="20"/>
        </w:rPr>
      </w:pPr>
    </w:p>
    <w:p w:rsidR="0089750B" w:rsidRPr="00822DD1" w:rsidRDefault="0089750B" w:rsidP="0089750B">
      <w:pPr>
        <w:tabs>
          <w:tab w:val="left" w:pos="-720"/>
        </w:tabs>
        <w:spacing w:before="60"/>
        <w:ind w:left="360"/>
        <w:jc w:val="both"/>
        <w:rPr>
          <w:b/>
          <w:bCs/>
          <w:sz w:val="20"/>
          <w:szCs w:val="20"/>
        </w:rPr>
      </w:pPr>
      <w:r w:rsidRPr="00822DD1">
        <w:rPr>
          <w:b/>
          <w:bCs/>
          <w:sz w:val="20"/>
          <w:szCs w:val="20"/>
        </w:rPr>
        <w:t>h) Další ujednání</w:t>
      </w:r>
    </w:p>
    <w:p w:rsidR="0089750B" w:rsidRPr="00822DD1" w:rsidRDefault="0089750B" w:rsidP="0089750B">
      <w:pPr>
        <w:tabs>
          <w:tab w:val="left" w:pos="-720"/>
        </w:tabs>
        <w:spacing w:before="60"/>
        <w:ind w:left="360"/>
        <w:jc w:val="both"/>
        <w:rPr>
          <w:sz w:val="20"/>
          <w:szCs w:val="20"/>
        </w:rPr>
      </w:pPr>
      <w:r w:rsidRPr="00822DD1">
        <w:rPr>
          <w:sz w:val="20"/>
          <w:szCs w:val="20"/>
        </w:rPr>
        <w:t>Tato smlouva se sjednává na dobu neurčitou, pojistné období se stanovuje na jeden rok. Smlouva může být v průběhu pojistného období vypovězena kteroukoliv ze smluvních stran bez udání důvodu, a to pouze písemnou výpovědí. Výpověď musí být doručena druhé smluvní straně alespoň 14 dní před datem ukončení pojištění. Výpovědí není dotčená povinnost smluvních stran vypořádat vzájemné závazky v souladu s pojistnou smlouvou, vzniklé do doby účinnosti odstoupení od smlouvy.</w:t>
      </w:r>
    </w:p>
    <w:p w:rsidR="0089750B" w:rsidRPr="00822DD1" w:rsidRDefault="0089750B" w:rsidP="0089750B">
      <w:pPr>
        <w:tabs>
          <w:tab w:val="left" w:pos="-720"/>
        </w:tabs>
        <w:spacing w:before="60"/>
        <w:ind w:left="360"/>
        <w:jc w:val="both"/>
        <w:rPr>
          <w:sz w:val="20"/>
          <w:szCs w:val="20"/>
        </w:rPr>
      </w:pPr>
    </w:p>
    <w:p w:rsidR="0089750B" w:rsidRPr="00822DD1" w:rsidRDefault="0089750B" w:rsidP="0089750B">
      <w:pPr>
        <w:tabs>
          <w:tab w:val="left" w:pos="-720"/>
        </w:tabs>
        <w:spacing w:before="60"/>
        <w:ind w:left="360"/>
        <w:jc w:val="both"/>
        <w:rPr>
          <w:sz w:val="20"/>
          <w:szCs w:val="20"/>
        </w:rPr>
      </w:pPr>
      <w:r w:rsidRPr="00822DD1">
        <w:rPr>
          <w:sz w:val="20"/>
          <w:szCs w:val="20"/>
        </w:rPr>
        <w:t>Pojistník prohlašuje, že je na základě souhlasu či na základě zvláštních právních předpisů, v souladu se zákonem č. 101/2000 Sb., o ochraně osobních údajů, oprávněn pojišťovně předat osobní údaje třetích osob uvedené v pojistné smlouvě, evidenci cest, vyúčtování a dalších dokumentech, za účelem správy pojistné smlouvy a plnění povinností pojišťovny z ní vyplývajících, na dobu trvání právních vztahů z pojistné smlouvy a na dobu nezbytnou pro vypořádání vzájemných nároků vyplývajících z jejich zániku.</w:t>
      </w:r>
    </w:p>
    <w:p w:rsidR="0089750B" w:rsidRPr="00822DD1" w:rsidRDefault="0089750B" w:rsidP="00F514CF">
      <w:pPr>
        <w:jc w:val="center"/>
        <w:rPr>
          <w:b/>
          <w:bCs/>
          <w:sz w:val="20"/>
          <w:szCs w:val="20"/>
          <w:u w:val="single"/>
        </w:rPr>
      </w:pPr>
    </w:p>
    <w:p w:rsidR="00FC62A8" w:rsidRPr="00822DD1" w:rsidRDefault="00FC62A8" w:rsidP="00600B07">
      <w:pPr>
        <w:rPr>
          <w:b/>
          <w:sz w:val="20"/>
          <w:szCs w:val="20"/>
        </w:rPr>
      </w:pPr>
      <w:r w:rsidRPr="00822DD1">
        <w:rPr>
          <w:b/>
          <w:sz w:val="20"/>
          <w:szCs w:val="20"/>
        </w:rPr>
        <w:t xml:space="preserve">Uvádí se změny v článku II. bodu 1 </w:t>
      </w:r>
      <w:r w:rsidR="00F514CF" w:rsidRPr="00822DD1">
        <w:rPr>
          <w:b/>
          <w:sz w:val="20"/>
          <w:szCs w:val="20"/>
        </w:rPr>
        <w:t>i</w:t>
      </w:r>
      <w:r w:rsidRPr="00822DD1">
        <w:rPr>
          <w:b/>
          <w:sz w:val="20"/>
          <w:szCs w:val="20"/>
        </w:rPr>
        <w:t xml:space="preserve"> 2</w:t>
      </w:r>
      <w:r w:rsidRPr="00822DD1">
        <w:rPr>
          <w:b/>
          <w:bCs/>
          <w:sz w:val="20"/>
          <w:szCs w:val="20"/>
        </w:rPr>
        <w:t xml:space="preserve"> </w:t>
      </w:r>
    </w:p>
    <w:p w:rsidR="00FC62A8" w:rsidRPr="00822DD1" w:rsidRDefault="00FC62A8" w:rsidP="00832F90">
      <w:pPr>
        <w:rPr>
          <w:sz w:val="20"/>
          <w:szCs w:val="20"/>
        </w:rPr>
      </w:pPr>
    </w:p>
    <w:p w:rsidR="00FC62A8" w:rsidRPr="00822DD1" w:rsidRDefault="00FC62A8" w:rsidP="00C5703A">
      <w:pPr>
        <w:ind w:left="360"/>
        <w:jc w:val="both"/>
        <w:rPr>
          <w:sz w:val="20"/>
          <w:szCs w:val="20"/>
        </w:rPr>
      </w:pPr>
      <w:r w:rsidRPr="00822DD1">
        <w:rPr>
          <w:sz w:val="20"/>
          <w:szCs w:val="20"/>
        </w:rPr>
        <w:t>Seznam pojištěných vozidel je aktualizován v příloze D1 a D2 tohoto dodatku</w:t>
      </w:r>
    </w:p>
    <w:p w:rsidR="000134F8" w:rsidRPr="00822DD1" w:rsidRDefault="000134F8" w:rsidP="00C5703A">
      <w:pPr>
        <w:ind w:left="360"/>
        <w:jc w:val="both"/>
        <w:rPr>
          <w:sz w:val="20"/>
          <w:szCs w:val="20"/>
        </w:rPr>
      </w:pPr>
    </w:p>
    <w:p w:rsidR="000134F8" w:rsidRPr="00822DD1" w:rsidRDefault="000134F8" w:rsidP="000134F8">
      <w:pPr>
        <w:autoSpaceDE w:val="0"/>
        <w:autoSpaceDN w:val="0"/>
        <w:adjustRightInd w:val="0"/>
        <w:ind w:left="360"/>
        <w:rPr>
          <w:sz w:val="20"/>
          <w:szCs w:val="20"/>
        </w:rPr>
      </w:pPr>
      <w:r w:rsidRPr="00822DD1">
        <w:rPr>
          <w:sz w:val="20"/>
          <w:szCs w:val="20"/>
        </w:rPr>
        <w:t>Pojistitel považuje za pojištěná všechna vozidla pro pojištění HAV, prokazatelným převzetím požadavku makléřskou společností</w:t>
      </w:r>
      <w:r w:rsidR="00DB4222" w:rsidRPr="00822DD1">
        <w:rPr>
          <w:sz w:val="20"/>
          <w:szCs w:val="20"/>
        </w:rPr>
        <w:t>.</w:t>
      </w:r>
    </w:p>
    <w:p w:rsidR="004930A6" w:rsidRPr="00822DD1" w:rsidRDefault="004930A6" w:rsidP="00C5703A">
      <w:pPr>
        <w:ind w:left="360"/>
        <w:jc w:val="both"/>
        <w:rPr>
          <w:sz w:val="20"/>
          <w:szCs w:val="20"/>
        </w:rPr>
      </w:pPr>
    </w:p>
    <w:p w:rsidR="005561E6" w:rsidRPr="00822DD1" w:rsidRDefault="00F36167" w:rsidP="005561E6">
      <w:pPr>
        <w:ind w:left="360"/>
        <w:jc w:val="both"/>
        <w:rPr>
          <w:sz w:val="20"/>
          <w:szCs w:val="20"/>
        </w:rPr>
      </w:pPr>
      <w:r w:rsidRPr="00822DD1">
        <w:rPr>
          <w:sz w:val="20"/>
          <w:szCs w:val="20"/>
        </w:rPr>
        <w:t>Odchylně od článku II. bodu 1 pojistné smlouvy pojistná částka sanitních vozidel příspěvkové organizace Zdravotnické záchranné služby Karlovarského kraje zahrnuje i speciální vybavení sanitního vozu včetně polepů, výstražného zařízení, radiostanic apod.</w:t>
      </w:r>
      <w:r w:rsidR="005561E6" w:rsidRPr="00822DD1">
        <w:rPr>
          <w:sz w:val="20"/>
          <w:szCs w:val="20"/>
        </w:rPr>
        <w:t xml:space="preserve"> </w:t>
      </w:r>
    </w:p>
    <w:p w:rsidR="00FD74E5" w:rsidRPr="00822DD1" w:rsidRDefault="00FD74E5" w:rsidP="001D71A6"/>
    <w:p w:rsidR="001D71A6" w:rsidRPr="00822DD1" w:rsidRDefault="001D71A6" w:rsidP="001D71A6">
      <w:pPr>
        <w:rPr>
          <w:b/>
          <w:sz w:val="20"/>
          <w:szCs w:val="20"/>
        </w:rPr>
      </w:pPr>
      <w:r w:rsidRPr="00822DD1">
        <w:rPr>
          <w:b/>
          <w:sz w:val="20"/>
          <w:szCs w:val="20"/>
        </w:rPr>
        <w:t>Zvláštní ujednání:</w:t>
      </w:r>
    </w:p>
    <w:p w:rsidR="001D71A6" w:rsidRPr="00822DD1" w:rsidRDefault="001D71A6" w:rsidP="001D71A6"/>
    <w:p w:rsidR="001D71A6" w:rsidRPr="00822DD1" w:rsidRDefault="001D71A6" w:rsidP="001D71A6">
      <w:pPr>
        <w:ind w:left="360"/>
        <w:jc w:val="both"/>
        <w:rPr>
          <w:sz w:val="20"/>
          <w:szCs w:val="20"/>
        </w:rPr>
      </w:pPr>
      <w:r w:rsidRPr="00822DD1">
        <w:rPr>
          <w:sz w:val="20"/>
          <w:szCs w:val="20"/>
        </w:rPr>
        <w:t>Odchylně od VPPPV, DPPPV a ZPPVOZ  se ujednává dvojnásobný limit základní asistenční služby pro sanitní vozidla příspěvkové organizace Zdravotnické záchranné služby Karlovarského kraje. Vozidla jsou vyznačena v příloze D1 a D2 tohoto dodatku</w:t>
      </w:r>
      <w:r w:rsidR="003C3FAE" w:rsidRPr="00822DD1">
        <w:rPr>
          <w:sz w:val="20"/>
          <w:szCs w:val="20"/>
        </w:rPr>
        <w:t>.</w:t>
      </w:r>
    </w:p>
    <w:p w:rsidR="00654229" w:rsidRPr="00822DD1" w:rsidRDefault="00654229" w:rsidP="00654229">
      <w:pPr>
        <w:ind w:left="360"/>
        <w:jc w:val="both"/>
        <w:rPr>
          <w:sz w:val="20"/>
          <w:szCs w:val="20"/>
        </w:rPr>
      </w:pPr>
      <w:r w:rsidRPr="00822DD1">
        <w:rPr>
          <w:sz w:val="20"/>
          <w:szCs w:val="20"/>
        </w:rPr>
        <w:t>Odchylně od čl. 3 odst. 2  DPPPV 1/06 jsou jako zvláštní výbava pojištěny  i polepy.</w:t>
      </w:r>
    </w:p>
    <w:p w:rsidR="008A6A8E" w:rsidRPr="00822DD1" w:rsidRDefault="008A6A8E" w:rsidP="00654229">
      <w:pPr>
        <w:ind w:left="360"/>
        <w:jc w:val="both"/>
        <w:rPr>
          <w:sz w:val="20"/>
          <w:szCs w:val="20"/>
        </w:rPr>
      </w:pPr>
    </w:p>
    <w:p w:rsidR="008A6A8E" w:rsidRPr="00822DD1" w:rsidRDefault="008A6A8E" w:rsidP="008A6A8E">
      <w:pPr>
        <w:ind w:left="360"/>
        <w:jc w:val="both"/>
        <w:rPr>
          <w:sz w:val="20"/>
          <w:szCs w:val="20"/>
        </w:rPr>
      </w:pPr>
      <w:r w:rsidRPr="00822DD1">
        <w:rPr>
          <w:sz w:val="20"/>
          <w:szCs w:val="20"/>
        </w:rPr>
        <w:t>Pojištění v rozsahu písm. c) článku 2 VPPPV 1/06 se rozšiřuje následovně:</w:t>
      </w:r>
    </w:p>
    <w:p w:rsidR="008A6A8E" w:rsidRPr="00822DD1" w:rsidRDefault="008A6A8E" w:rsidP="008A6A8E">
      <w:pPr>
        <w:ind w:left="360"/>
        <w:jc w:val="both"/>
        <w:rPr>
          <w:sz w:val="20"/>
          <w:szCs w:val="20"/>
        </w:rPr>
      </w:pPr>
      <w:r w:rsidRPr="00822DD1">
        <w:rPr>
          <w:sz w:val="20"/>
          <w:szCs w:val="20"/>
        </w:rPr>
        <w:t xml:space="preserve">a) sjednává se pojištění poškození kabeláže zvířetem s výjimkou škod vzniklých následkem poškození kabeláže vozidla zvířetem (následné škody vzniklé zkratem elektroinstalace, únikem provozních kapalin apod.) </w:t>
      </w:r>
    </w:p>
    <w:p w:rsidR="008A6A8E" w:rsidRPr="00822DD1" w:rsidRDefault="008A6A8E" w:rsidP="008A6A8E">
      <w:pPr>
        <w:ind w:left="360"/>
        <w:jc w:val="both"/>
        <w:rPr>
          <w:sz w:val="20"/>
          <w:szCs w:val="20"/>
        </w:rPr>
      </w:pPr>
      <w:r w:rsidRPr="00822DD1">
        <w:rPr>
          <w:sz w:val="20"/>
          <w:szCs w:val="20"/>
        </w:rPr>
        <w:t>b) poškozením kabeláže vozidla zvířetem se rozumí poškození kabelů a kabelových svazků v celém vozidle zvířetem, poškození měkkých plastových a gumových částí v prostoru motoru (např. průchodky, hadičky, přívody k chladiči apod.) zvířetem.</w:t>
      </w:r>
    </w:p>
    <w:p w:rsidR="00085ED0" w:rsidRPr="00822DD1" w:rsidRDefault="00085ED0" w:rsidP="001D71A6">
      <w:pPr>
        <w:ind w:left="360"/>
        <w:jc w:val="both"/>
        <w:rPr>
          <w:sz w:val="20"/>
          <w:szCs w:val="20"/>
        </w:rPr>
      </w:pPr>
    </w:p>
    <w:p w:rsidR="00F36167" w:rsidRPr="00822DD1" w:rsidRDefault="00FC62A8" w:rsidP="00F36167">
      <w:pPr>
        <w:numPr>
          <w:ilvl w:val="12"/>
          <w:numId w:val="0"/>
        </w:numPr>
        <w:jc w:val="center"/>
        <w:rPr>
          <w:b/>
          <w:bCs/>
          <w:sz w:val="20"/>
          <w:szCs w:val="20"/>
        </w:rPr>
      </w:pPr>
      <w:r w:rsidRPr="00822DD1">
        <w:rPr>
          <w:b/>
          <w:bCs/>
          <w:sz w:val="20"/>
          <w:szCs w:val="20"/>
        </w:rPr>
        <w:t xml:space="preserve">Článek </w:t>
      </w:r>
      <w:r w:rsidR="00F36167" w:rsidRPr="00822DD1">
        <w:rPr>
          <w:b/>
          <w:bCs/>
          <w:sz w:val="20"/>
          <w:szCs w:val="20"/>
        </w:rPr>
        <w:t>VI</w:t>
      </w:r>
      <w:r w:rsidRPr="00822DD1">
        <w:rPr>
          <w:b/>
          <w:bCs/>
          <w:sz w:val="20"/>
          <w:szCs w:val="20"/>
        </w:rPr>
        <w:t>.</w:t>
      </w:r>
    </w:p>
    <w:p w:rsidR="00C5703A" w:rsidRPr="00822DD1" w:rsidRDefault="00FC62A8" w:rsidP="00C3628B">
      <w:pPr>
        <w:numPr>
          <w:ilvl w:val="12"/>
          <w:numId w:val="0"/>
        </w:numPr>
        <w:jc w:val="center"/>
        <w:rPr>
          <w:b/>
          <w:bCs/>
          <w:sz w:val="20"/>
          <w:szCs w:val="20"/>
          <w:u w:val="single"/>
        </w:rPr>
      </w:pPr>
      <w:r w:rsidRPr="00822DD1">
        <w:rPr>
          <w:b/>
          <w:bCs/>
          <w:sz w:val="20"/>
          <w:szCs w:val="20"/>
          <w:u w:val="single"/>
        </w:rPr>
        <w:t xml:space="preserve">Výše a způsob placení pojistného, pojistné období </w:t>
      </w:r>
    </w:p>
    <w:p w:rsidR="00FC62A8" w:rsidRPr="00822DD1" w:rsidRDefault="00FC62A8" w:rsidP="00832F90">
      <w:pPr>
        <w:rPr>
          <w:sz w:val="20"/>
          <w:szCs w:val="20"/>
        </w:rPr>
      </w:pPr>
      <w:r w:rsidRPr="00822DD1">
        <w:rPr>
          <w:sz w:val="20"/>
          <w:szCs w:val="20"/>
        </w:rPr>
        <w:t>Článek VI. se mění následovně:</w:t>
      </w:r>
    </w:p>
    <w:p w:rsidR="00A23165" w:rsidRPr="00822DD1" w:rsidRDefault="00A23165" w:rsidP="00832F90">
      <w:pPr>
        <w:rPr>
          <w:sz w:val="20"/>
          <w:szCs w:val="20"/>
        </w:rPr>
      </w:pPr>
    </w:p>
    <w:p w:rsidR="00A23165" w:rsidRPr="00822DD1" w:rsidRDefault="002213F9" w:rsidP="00832F90">
      <w:pPr>
        <w:rPr>
          <w:sz w:val="20"/>
          <w:szCs w:val="20"/>
        </w:rPr>
      </w:pPr>
      <w:r w:rsidRPr="00822DD1">
        <w:rPr>
          <w:sz w:val="20"/>
          <w:szCs w:val="20"/>
        </w:rPr>
        <w:t>O</w:t>
      </w:r>
      <w:r w:rsidR="00A23165" w:rsidRPr="00822DD1">
        <w:rPr>
          <w:sz w:val="20"/>
          <w:szCs w:val="20"/>
        </w:rPr>
        <w:t xml:space="preserve">d 1.3.2015 je </w:t>
      </w:r>
      <w:r w:rsidR="00F2244C" w:rsidRPr="00822DD1">
        <w:rPr>
          <w:sz w:val="20"/>
          <w:szCs w:val="20"/>
        </w:rPr>
        <w:t xml:space="preserve">z ročního pojistného </w:t>
      </w:r>
      <w:r w:rsidR="00A23165" w:rsidRPr="00822DD1">
        <w:rPr>
          <w:sz w:val="20"/>
          <w:szCs w:val="20"/>
        </w:rPr>
        <w:t>poskytnuta obchodní sleva ve výši 12%.</w:t>
      </w:r>
    </w:p>
    <w:p w:rsidR="00FC62A8" w:rsidRPr="00822DD1" w:rsidRDefault="00FC62A8" w:rsidP="00832F90">
      <w:pPr>
        <w:rPr>
          <w:b/>
          <w:bCs/>
          <w:sz w:val="20"/>
          <w:szCs w:val="20"/>
        </w:rPr>
      </w:pPr>
    </w:p>
    <w:p w:rsidR="00FC62A8" w:rsidRPr="00822DD1" w:rsidRDefault="00FC62A8" w:rsidP="00F2244C">
      <w:pPr>
        <w:tabs>
          <w:tab w:val="left" w:pos="-720"/>
          <w:tab w:val="left" w:pos="360"/>
        </w:tabs>
        <w:ind w:left="360" w:hanging="360"/>
        <w:jc w:val="both"/>
        <w:rPr>
          <w:sz w:val="20"/>
          <w:szCs w:val="20"/>
        </w:rPr>
      </w:pPr>
      <w:r w:rsidRPr="00822DD1">
        <w:rPr>
          <w:sz w:val="20"/>
          <w:szCs w:val="20"/>
        </w:rPr>
        <w:t xml:space="preserve">1.    </w:t>
      </w:r>
      <w:r w:rsidR="00C22F29" w:rsidRPr="00822DD1">
        <w:rPr>
          <w:sz w:val="20"/>
          <w:szCs w:val="20"/>
        </w:rPr>
        <w:t>celkové pojistné</w:t>
      </w:r>
      <w:r w:rsidRPr="00822DD1">
        <w:rPr>
          <w:sz w:val="20"/>
          <w:szCs w:val="20"/>
        </w:rPr>
        <w:t xml:space="preserve"> za období </w:t>
      </w:r>
      <w:r w:rsidRPr="00822DD1">
        <w:rPr>
          <w:b/>
          <w:sz w:val="20"/>
          <w:szCs w:val="20"/>
        </w:rPr>
        <w:t xml:space="preserve">od </w:t>
      </w:r>
      <w:r w:rsidR="00F70DBA" w:rsidRPr="00822DD1">
        <w:rPr>
          <w:b/>
          <w:sz w:val="20"/>
          <w:szCs w:val="20"/>
        </w:rPr>
        <w:t>1.</w:t>
      </w:r>
      <w:r w:rsidR="00F70DBA">
        <w:rPr>
          <w:b/>
          <w:sz w:val="20"/>
          <w:szCs w:val="20"/>
        </w:rPr>
        <w:t>9</w:t>
      </w:r>
      <w:r w:rsidR="00F70DBA" w:rsidRPr="00822DD1">
        <w:rPr>
          <w:b/>
          <w:sz w:val="20"/>
          <w:szCs w:val="20"/>
        </w:rPr>
        <w:t>.201</w:t>
      </w:r>
      <w:r w:rsidR="00F70DBA">
        <w:rPr>
          <w:b/>
          <w:sz w:val="20"/>
          <w:szCs w:val="20"/>
        </w:rPr>
        <w:t>8</w:t>
      </w:r>
      <w:r w:rsidR="00F70DBA" w:rsidRPr="00822DD1">
        <w:rPr>
          <w:b/>
          <w:sz w:val="20"/>
          <w:szCs w:val="20"/>
        </w:rPr>
        <w:t xml:space="preserve"> do  </w:t>
      </w:r>
      <w:r w:rsidR="00F70DBA">
        <w:rPr>
          <w:b/>
          <w:sz w:val="20"/>
          <w:szCs w:val="20"/>
        </w:rPr>
        <w:t>30.11</w:t>
      </w:r>
      <w:r w:rsidR="00F70DBA" w:rsidRPr="00822DD1">
        <w:rPr>
          <w:b/>
          <w:sz w:val="20"/>
          <w:szCs w:val="20"/>
        </w:rPr>
        <w:t>.2018</w:t>
      </w:r>
      <w:r w:rsidR="002C0516" w:rsidRPr="00822DD1">
        <w:rPr>
          <w:b/>
          <w:sz w:val="20"/>
          <w:szCs w:val="20"/>
        </w:rPr>
        <w:t xml:space="preserve"> </w:t>
      </w:r>
      <w:r w:rsidRPr="00822DD1">
        <w:rPr>
          <w:sz w:val="20"/>
          <w:szCs w:val="20"/>
        </w:rPr>
        <w:t>dle přílohy D1</w:t>
      </w:r>
      <w:r w:rsidR="003603C7" w:rsidRPr="00822DD1">
        <w:rPr>
          <w:sz w:val="20"/>
          <w:szCs w:val="20"/>
        </w:rPr>
        <w:t>…………………………</w:t>
      </w:r>
      <w:r w:rsidR="00390F40" w:rsidRPr="00822DD1">
        <w:rPr>
          <w:sz w:val="20"/>
          <w:szCs w:val="20"/>
        </w:rPr>
        <w:tab/>
      </w:r>
      <w:r w:rsidR="004E5226">
        <w:rPr>
          <w:b/>
          <w:sz w:val="20"/>
          <w:szCs w:val="20"/>
        </w:rPr>
        <w:t>629.351</w:t>
      </w:r>
      <w:r w:rsidRPr="00822DD1">
        <w:rPr>
          <w:b/>
          <w:sz w:val="20"/>
          <w:szCs w:val="20"/>
        </w:rPr>
        <w:t>,- Kč</w:t>
      </w:r>
    </w:p>
    <w:p w:rsidR="00FC62A8" w:rsidRPr="00822DD1" w:rsidRDefault="00FC62A8" w:rsidP="00A85463">
      <w:pPr>
        <w:tabs>
          <w:tab w:val="left" w:pos="-720"/>
          <w:tab w:val="right" w:pos="9214"/>
        </w:tabs>
        <w:ind w:left="360"/>
        <w:jc w:val="both"/>
        <w:rPr>
          <w:sz w:val="20"/>
          <w:szCs w:val="20"/>
        </w:rPr>
      </w:pPr>
    </w:p>
    <w:p w:rsidR="00FC62A8" w:rsidRPr="00822DD1" w:rsidRDefault="00FC62A8" w:rsidP="00A85463">
      <w:pPr>
        <w:tabs>
          <w:tab w:val="left" w:pos="-720"/>
          <w:tab w:val="right" w:pos="9214"/>
        </w:tabs>
        <w:ind w:left="360"/>
        <w:jc w:val="both"/>
        <w:rPr>
          <w:sz w:val="20"/>
          <w:szCs w:val="20"/>
        </w:rPr>
      </w:pPr>
      <w:r w:rsidRPr="00822DD1">
        <w:rPr>
          <w:sz w:val="20"/>
          <w:szCs w:val="20"/>
        </w:rPr>
        <w:t xml:space="preserve">úrazové pojištění osob za období </w:t>
      </w:r>
      <w:r w:rsidRPr="00822DD1">
        <w:rPr>
          <w:b/>
          <w:sz w:val="20"/>
          <w:szCs w:val="20"/>
        </w:rPr>
        <w:t>od</w:t>
      </w:r>
      <w:r w:rsidRPr="00822DD1">
        <w:rPr>
          <w:sz w:val="20"/>
          <w:szCs w:val="20"/>
        </w:rPr>
        <w:t xml:space="preserve">  </w:t>
      </w:r>
      <w:r w:rsidR="00F70DBA" w:rsidRPr="00822DD1">
        <w:rPr>
          <w:b/>
          <w:sz w:val="20"/>
          <w:szCs w:val="20"/>
        </w:rPr>
        <w:t>1.</w:t>
      </w:r>
      <w:r w:rsidR="00F70DBA">
        <w:rPr>
          <w:b/>
          <w:sz w:val="20"/>
          <w:szCs w:val="20"/>
        </w:rPr>
        <w:t>9</w:t>
      </w:r>
      <w:r w:rsidR="00F70DBA" w:rsidRPr="00822DD1">
        <w:rPr>
          <w:b/>
          <w:sz w:val="20"/>
          <w:szCs w:val="20"/>
        </w:rPr>
        <w:t>.201</w:t>
      </w:r>
      <w:r w:rsidR="00F70DBA">
        <w:rPr>
          <w:b/>
          <w:sz w:val="20"/>
          <w:szCs w:val="20"/>
        </w:rPr>
        <w:t>8</w:t>
      </w:r>
      <w:r w:rsidR="00F70DBA" w:rsidRPr="00822DD1">
        <w:rPr>
          <w:b/>
          <w:sz w:val="20"/>
          <w:szCs w:val="20"/>
        </w:rPr>
        <w:t xml:space="preserve"> do  </w:t>
      </w:r>
      <w:r w:rsidR="00F70DBA">
        <w:rPr>
          <w:b/>
          <w:sz w:val="20"/>
          <w:szCs w:val="20"/>
        </w:rPr>
        <w:t>30.11</w:t>
      </w:r>
      <w:r w:rsidR="00F70DBA" w:rsidRPr="00822DD1">
        <w:rPr>
          <w:b/>
          <w:sz w:val="20"/>
          <w:szCs w:val="20"/>
        </w:rPr>
        <w:t>.2018</w:t>
      </w:r>
      <w:r w:rsidR="00E032F6" w:rsidRPr="00822DD1">
        <w:rPr>
          <w:b/>
          <w:sz w:val="20"/>
          <w:szCs w:val="20"/>
        </w:rPr>
        <w:t xml:space="preserve"> </w:t>
      </w:r>
      <w:r w:rsidRPr="00822DD1">
        <w:rPr>
          <w:sz w:val="20"/>
          <w:szCs w:val="20"/>
        </w:rPr>
        <w:t>dle přílohy D2</w:t>
      </w:r>
      <w:r w:rsidR="003603C7" w:rsidRPr="00822DD1">
        <w:rPr>
          <w:sz w:val="20"/>
          <w:szCs w:val="20"/>
        </w:rPr>
        <w:t>………</w:t>
      </w:r>
      <w:r w:rsidR="00476CA2" w:rsidRPr="00822DD1">
        <w:rPr>
          <w:sz w:val="20"/>
          <w:szCs w:val="20"/>
        </w:rPr>
        <w:t>.</w:t>
      </w:r>
      <w:r w:rsidR="003603C7" w:rsidRPr="00822DD1">
        <w:rPr>
          <w:sz w:val="20"/>
          <w:szCs w:val="20"/>
        </w:rPr>
        <w:t>…</w:t>
      </w:r>
      <w:r w:rsidR="00F2244C" w:rsidRPr="00822DD1">
        <w:rPr>
          <w:sz w:val="20"/>
          <w:szCs w:val="20"/>
        </w:rPr>
        <w:t>……….</w:t>
      </w:r>
      <w:r w:rsidR="003603C7" w:rsidRPr="00822DD1">
        <w:rPr>
          <w:sz w:val="20"/>
          <w:szCs w:val="20"/>
        </w:rPr>
        <w:t>…….</w:t>
      </w:r>
      <w:r w:rsidR="004E5226">
        <w:rPr>
          <w:b/>
          <w:sz w:val="20"/>
          <w:szCs w:val="20"/>
        </w:rPr>
        <w:t>138.311</w:t>
      </w:r>
      <w:r w:rsidRPr="00822DD1">
        <w:rPr>
          <w:b/>
          <w:sz w:val="20"/>
          <w:szCs w:val="20"/>
        </w:rPr>
        <w:t>,- Kč</w:t>
      </w:r>
    </w:p>
    <w:p w:rsidR="005A2DBA" w:rsidRPr="00822DD1" w:rsidRDefault="005A2DBA" w:rsidP="00A85463">
      <w:pPr>
        <w:tabs>
          <w:tab w:val="right" w:pos="9214"/>
        </w:tabs>
        <w:spacing w:before="60"/>
        <w:ind w:left="360" w:right="-709"/>
        <w:jc w:val="both"/>
        <w:rPr>
          <w:b/>
          <w:bCs/>
          <w:sz w:val="20"/>
          <w:szCs w:val="20"/>
        </w:rPr>
      </w:pPr>
    </w:p>
    <w:p w:rsidR="00FC62A8" w:rsidRPr="00822DD1" w:rsidRDefault="00FC62A8" w:rsidP="00A85463">
      <w:pPr>
        <w:tabs>
          <w:tab w:val="right" w:pos="9214"/>
        </w:tabs>
        <w:spacing w:before="60"/>
        <w:ind w:left="360" w:right="-709"/>
        <w:jc w:val="both"/>
        <w:rPr>
          <w:b/>
          <w:bCs/>
        </w:rPr>
      </w:pPr>
      <w:r w:rsidRPr="00822DD1">
        <w:rPr>
          <w:b/>
          <w:bCs/>
          <w:sz w:val="20"/>
          <w:szCs w:val="20"/>
        </w:rPr>
        <w:t xml:space="preserve">celkové pojistné za období od </w:t>
      </w:r>
      <w:r w:rsidR="00392A1D" w:rsidRPr="00822DD1">
        <w:rPr>
          <w:b/>
          <w:sz w:val="20"/>
          <w:szCs w:val="20"/>
        </w:rPr>
        <w:t>1.</w:t>
      </w:r>
      <w:r w:rsidR="00392A1D">
        <w:rPr>
          <w:b/>
          <w:sz w:val="20"/>
          <w:szCs w:val="20"/>
        </w:rPr>
        <w:t>9</w:t>
      </w:r>
      <w:r w:rsidR="00392A1D" w:rsidRPr="00822DD1">
        <w:rPr>
          <w:b/>
          <w:sz w:val="20"/>
          <w:szCs w:val="20"/>
        </w:rPr>
        <w:t>.201</w:t>
      </w:r>
      <w:r w:rsidR="00392A1D">
        <w:rPr>
          <w:b/>
          <w:sz w:val="20"/>
          <w:szCs w:val="20"/>
        </w:rPr>
        <w:t>8</w:t>
      </w:r>
      <w:r w:rsidR="00392A1D" w:rsidRPr="00822DD1">
        <w:rPr>
          <w:b/>
          <w:sz w:val="20"/>
          <w:szCs w:val="20"/>
        </w:rPr>
        <w:t xml:space="preserve"> do  </w:t>
      </w:r>
      <w:r w:rsidR="00392A1D">
        <w:rPr>
          <w:b/>
          <w:sz w:val="20"/>
          <w:szCs w:val="20"/>
        </w:rPr>
        <w:t>30.11</w:t>
      </w:r>
      <w:r w:rsidR="00392A1D" w:rsidRPr="00822DD1">
        <w:rPr>
          <w:b/>
          <w:sz w:val="20"/>
          <w:szCs w:val="20"/>
        </w:rPr>
        <w:t>.2018</w:t>
      </w:r>
      <w:r w:rsidR="00E032F6" w:rsidRPr="00822DD1">
        <w:rPr>
          <w:b/>
          <w:sz w:val="20"/>
          <w:szCs w:val="20"/>
        </w:rPr>
        <w:t xml:space="preserve"> </w:t>
      </w:r>
      <w:r w:rsidR="003603C7" w:rsidRPr="00822DD1">
        <w:rPr>
          <w:b/>
          <w:sz w:val="20"/>
          <w:szCs w:val="20"/>
        </w:rPr>
        <w:t>…………………………</w:t>
      </w:r>
      <w:r w:rsidR="00F2244C" w:rsidRPr="00822DD1">
        <w:rPr>
          <w:b/>
          <w:sz w:val="20"/>
          <w:szCs w:val="20"/>
        </w:rPr>
        <w:t>…</w:t>
      </w:r>
      <w:r w:rsidR="00476CA2" w:rsidRPr="00822DD1">
        <w:rPr>
          <w:b/>
          <w:sz w:val="20"/>
          <w:szCs w:val="20"/>
        </w:rPr>
        <w:t>.</w:t>
      </w:r>
      <w:r w:rsidR="00F2244C" w:rsidRPr="00822DD1">
        <w:rPr>
          <w:b/>
          <w:sz w:val="20"/>
          <w:szCs w:val="20"/>
        </w:rPr>
        <w:t>….</w:t>
      </w:r>
      <w:r w:rsidR="003603C7" w:rsidRPr="00822DD1">
        <w:rPr>
          <w:b/>
          <w:sz w:val="20"/>
          <w:szCs w:val="20"/>
        </w:rPr>
        <w:t>……………..</w:t>
      </w:r>
      <w:r w:rsidR="00A85463" w:rsidRPr="00822DD1">
        <w:rPr>
          <w:b/>
          <w:sz w:val="20"/>
          <w:szCs w:val="20"/>
        </w:rPr>
        <w:tab/>
      </w:r>
      <w:r w:rsidR="004E5226">
        <w:rPr>
          <w:b/>
          <w:sz w:val="20"/>
          <w:szCs w:val="20"/>
        </w:rPr>
        <w:t>767.662</w:t>
      </w:r>
      <w:r w:rsidRPr="00822DD1">
        <w:rPr>
          <w:b/>
          <w:bCs/>
          <w:sz w:val="20"/>
          <w:szCs w:val="20"/>
        </w:rPr>
        <w:t>,- Kč</w:t>
      </w:r>
    </w:p>
    <w:p w:rsidR="00FC62A8" w:rsidRPr="00822DD1" w:rsidRDefault="00FC62A8" w:rsidP="00832F90">
      <w:pPr>
        <w:tabs>
          <w:tab w:val="right" w:leader="dot" w:pos="9638"/>
        </w:tabs>
        <w:spacing w:before="120"/>
        <w:jc w:val="both"/>
        <w:rPr>
          <w:sz w:val="20"/>
          <w:szCs w:val="20"/>
        </w:rPr>
      </w:pPr>
    </w:p>
    <w:p w:rsidR="00FC62A8" w:rsidRPr="00822DD1" w:rsidRDefault="00FC62A8" w:rsidP="00FD5615">
      <w:pPr>
        <w:tabs>
          <w:tab w:val="right" w:leader="dot" w:pos="9638"/>
        </w:tabs>
        <w:spacing w:before="120"/>
        <w:ind w:left="360" w:hanging="360"/>
        <w:jc w:val="both"/>
        <w:rPr>
          <w:b/>
          <w:bCs/>
          <w:sz w:val="20"/>
          <w:szCs w:val="20"/>
        </w:rPr>
      </w:pPr>
      <w:r w:rsidRPr="00822DD1">
        <w:rPr>
          <w:sz w:val="20"/>
          <w:szCs w:val="20"/>
        </w:rPr>
        <w:t xml:space="preserve">2.   Pojistné se považuje za zaplacené okamžikem připsání příslušné částky pojistného na účet zplnomocněného makléře č. účtu </w:t>
      </w:r>
      <w:r w:rsidR="003E1BDD">
        <w:rPr>
          <w:sz w:val="20"/>
          <w:szCs w:val="20"/>
        </w:rPr>
        <w:t>xxxxxxxxxx/xxxx</w:t>
      </w:r>
      <w:r w:rsidRPr="00822DD1">
        <w:rPr>
          <w:sz w:val="20"/>
          <w:szCs w:val="20"/>
        </w:rPr>
        <w:t xml:space="preserve">, v.s. </w:t>
      </w:r>
      <w:r w:rsidR="003E1BDD">
        <w:rPr>
          <w:b/>
          <w:bCs/>
          <w:sz w:val="20"/>
          <w:szCs w:val="20"/>
        </w:rPr>
        <w:t>xxxxxxxxxx</w:t>
      </w:r>
      <w:r w:rsidRPr="00822DD1">
        <w:rPr>
          <w:sz w:val="20"/>
          <w:szCs w:val="20"/>
        </w:rPr>
        <w:t xml:space="preserve"> (číslo pojistné smlouvy – část D). Pojistné za období od </w:t>
      </w:r>
      <w:r w:rsidR="0056663F" w:rsidRPr="00822DD1">
        <w:rPr>
          <w:sz w:val="20"/>
          <w:szCs w:val="20"/>
        </w:rPr>
        <w:t>1.</w:t>
      </w:r>
      <w:r w:rsidR="00392A1D">
        <w:rPr>
          <w:sz w:val="20"/>
          <w:szCs w:val="20"/>
        </w:rPr>
        <w:t>9</w:t>
      </w:r>
      <w:r w:rsidR="002D21C5" w:rsidRPr="00822DD1">
        <w:rPr>
          <w:sz w:val="20"/>
          <w:szCs w:val="20"/>
        </w:rPr>
        <w:t>.201</w:t>
      </w:r>
      <w:r w:rsidR="00E032F6">
        <w:rPr>
          <w:sz w:val="20"/>
          <w:szCs w:val="20"/>
        </w:rPr>
        <w:t>8</w:t>
      </w:r>
      <w:r w:rsidR="002D21C5" w:rsidRPr="00822DD1">
        <w:rPr>
          <w:sz w:val="20"/>
          <w:szCs w:val="20"/>
        </w:rPr>
        <w:t xml:space="preserve"> do </w:t>
      </w:r>
      <w:r w:rsidR="00392A1D">
        <w:rPr>
          <w:sz w:val="20"/>
          <w:szCs w:val="20"/>
        </w:rPr>
        <w:t>30.11</w:t>
      </w:r>
      <w:r w:rsidR="00DB2E8C" w:rsidRPr="00822DD1">
        <w:rPr>
          <w:sz w:val="20"/>
          <w:szCs w:val="20"/>
        </w:rPr>
        <w:t>.2018</w:t>
      </w:r>
      <w:r w:rsidR="00A9058D" w:rsidRPr="00822DD1">
        <w:rPr>
          <w:sz w:val="20"/>
          <w:szCs w:val="20"/>
        </w:rPr>
        <w:t xml:space="preserve"> je splatné k 15.</w:t>
      </w:r>
      <w:r w:rsidR="00392A1D">
        <w:rPr>
          <w:sz w:val="20"/>
          <w:szCs w:val="20"/>
        </w:rPr>
        <w:t>9</w:t>
      </w:r>
      <w:r w:rsidR="0056663F" w:rsidRPr="00822DD1">
        <w:rPr>
          <w:sz w:val="20"/>
          <w:szCs w:val="20"/>
        </w:rPr>
        <w:t>.201</w:t>
      </w:r>
      <w:r w:rsidR="00E032F6">
        <w:rPr>
          <w:sz w:val="20"/>
          <w:szCs w:val="20"/>
        </w:rPr>
        <w:t>8</w:t>
      </w:r>
      <w:r w:rsidRPr="00822DD1">
        <w:rPr>
          <w:sz w:val="20"/>
          <w:szCs w:val="20"/>
        </w:rPr>
        <w:t>.</w:t>
      </w:r>
    </w:p>
    <w:p w:rsidR="00FC62A8" w:rsidRPr="00822DD1" w:rsidRDefault="000E495A" w:rsidP="00832F90">
      <w:pPr>
        <w:tabs>
          <w:tab w:val="right" w:leader="dot" w:pos="9638"/>
        </w:tabs>
        <w:spacing w:before="120"/>
        <w:ind w:left="360" w:hanging="360"/>
        <w:jc w:val="both"/>
        <w:rPr>
          <w:b/>
          <w:bCs/>
          <w:sz w:val="20"/>
          <w:szCs w:val="20"/>
        </w:rPr>
      </w:pPr>
      <w:r w:rsidRPr="00822DD1">
        <w:rPr>
          <w:b/>
          <w:bCs/>
          <w:sz w:val="20"/>
          <w:szCs w:val="20"/>
        </w:rPr>
        <w:t>S účinností od 1.3.2009 je s</w:t>
      </w:r>
      <w:r w:rsidR="00FC62A8" w:rsidRPr="00822DD1">
        <w:rPr>
          <w:b/>
          <w:bCs/>
          <w:sz w:val="20"/>
          <w:szCs w:val="20"/>
        </w:rPr>
        <w:t xml:space="preserve">poluúčast </w:t>
      </w:r>
      <w:r w:rsidRPr="00822DD1">
        <w:rPr>
          <w:b/>
          <w:bCs/>
          <w:sz w:val="20"/>
          <w:szCs w:val="20"/>
        </w:rPr>
        <w:t>u skel ve výši 0,- Kč</w:t>
      </w:r>
      <w:r w:rsidR="00FC62A8" w:rsidRPr="00822DD1">
        <w:rPr>
          <w:b/>
          <w:bCs/>
          <w:sz w:val="20"/>
          <w:szCs w:val="20"/>
        </w:rPr>
        <w:t>.</w:t>
      </w:r>
    </w:p>
    <w:p w:rsidR="00FC62A8" w:rsidRPr="00822DD1" w:rsidRDefault="00FC62A8" w:rsidP="0096321E">
      <w:pPr>
        <w:tabs>
          <w:tab w:val="left" w:pos="-720"/>
        </w:tabs>
        <w:spacing w:before="60"/>
        <w:jc w:val="both"/>
        <w:rPr>
          <w:sz w:val="20"/>
          <w:szCs w:val="20"/>
        </w:rPr>
      </w:pPr>
      <w:r w:rsidRPr="00822DD1">
        <w:rPr>
          <w:sz w:val="20"/>
          <w:szCs w:val="20"/>
        </w:rPr>
        <w:t>Přílohy části D – havarijní pojištění</w:t>
      </w:r>
    </w:p>
    <w:p w:rsidR="00ED488B" w:rsidRPr="00822DD1" w:rsidRDefault="00FC62A8" w:rsidP="00FD74E5">
      <w:pPr>
        <w:tabs>
          <w:tab w:val="left" w:pos="-720"/>
        </w:tabs>
        <w:spacing w:before="60"/>
        <w:jc w:val="both"/>
        <w:rPr>
          <w:b/>
          <w:bCs/>
          <w:sz w:val="20"/>
          <w:szCs w:val="20"/>
        </w:rPr>
      </w:pPr>
      <w:r w:rsidRPr="00822DD1">
        <w:rPr>
          <w:sz w:val="20"/>
          <w:szCs w:val="20"/>
        </w:rPr>
        <w:tab/>
      </w:r>
      <w:r w:rsidR="00152C3B" w:rsidRPr="00822DD1">
        <w:rPr>
          <w:sz w:val="20"/>
          <w:szCs w:val="20"/>
        </w:rPr>
        <w:t>D1 a D2</w:t>
      </w:r>
      <w:r w:rsidR="00152C3B" w:rsidRPr="00822DD1">
        <w:rPr>
          <w:sz w:val="20"/>
          <w:szCs w:val="20"/>
        </w:rPr>
        <w:tab/>
        <w:t xml:space="preserve">- </w:t>
      </w:r>
      <w:r w:rsidR="00F36167" w:rsidRPr="00822DD1">
        <w:rPr>
          <w:sz w:val="20"/>
          <w:szCs w:val="20"/>
        </w:rPr>
        <w:t>Aktuální s</w:t>
      </w:r>
      <w:r w:rsidRPr="00822DD1">
        <w:rPr>
          <w:sz w:val="20"/>
          <w:szCs w:val="20"/>
        </w:rPr>
        <w:t>eznam pojištěných vozidel</w:t>
      </w:r>
      <w:r w:rsidR="00ED488B" w:rsidRPr="00822DD1">
        <w:rPr>
          <w:b/>
          <w:bCs/>
          <w:sz w:val="20"/>
          <w:szCs w:val="20"/>
        </w:rPr>
        <w:br w:type="page"/>
      </w:r>
    </w:p>
    <w:p w:rsidR="00B341D5" w:rsidRPr="00822DD1" w:rsidRDefault="00B341D5" w:rsidP="00B341D5">
      <w:pPr>
        <w:jc w:val="center"/>
        <w:rPr>
          <w:b/>
          <w:bCs/>
          <w:sz w:val="20"/>
          <w:szCs w:val="20"/>
        </w:rPr>
      </w:pPr>
      <w:r w:rsidRPr="00822DD1">
        <w:rPr>
          <w:b/>
          <w:bCs/>
        </w:rPr>
        <w:lastRenderedPageBreak/>
        <w:t>ČÁST E</w:t>
      </w:r>
      <w:r w:rsidRPr="00822DD1">
        <w:rPr>
          <w:b/>
          <w:bCs/>
          <w:sz w:val="20"/>
          <w:szCs w:val="20"/>
        </w:rPr>
        <w:t xml:space="preserve"> – Cestovní pojištění</w:t>
      </w:r>
    </w:p>
    <w:p w:rsidR="009E54FC" w:rsidRPr="00822DD1" w:rsidRDefault="009E54FC" w:rsidP="00B341D5">
      <w:pPr>
        <w:jc w:val="center"/>
        <w:rPr>
          <w:b/>
          <w:bCs/>
          <w:sz w:val="20"/>
          <w:szCs w:val="20"/>
        </w:rPr>
      </w:pPr>
    </w:p>
    <w:p w:rsidR="00E16896" w:rsidRPr="00822DD1" w:rsidRDefault="002B5551" w:rsidP="00680D13">
      <w:pPr>
        <w:rPr>
          <w:sz w:val="20"/>
          <w:szCs w:val="20"/>
        </w:rPr>
      </w:pPr>
      <w:r w:rsidRPr="00822DD1">
        <w:rPr>
          <w:sz w:val="20"/>
          <w:szCs w:val="20"/>
        </w:rPr>
        <w:t xml:space="preserve">Rekapitulace změn a rozšíření pojištění </w:t>
      </w:r>
      <w:r w:rsidR="00E16896" w:rsidRPr="00822DD1">
        <w:rPr>
          <w:sz w:val="20"/>
          <w:szCs w:val="20"/>
        </w:rPr>
        <w:t xml:space="preserve">v části E </w:t>
      </w:r>
    </w:p>
    <w:p w:rsidR="00792932" w:rsidRPr="00822DD1" w:rsidRDefault="00792932" w:rsidP="00B341D5">
      <w:pPr>
        <w:jc w:val="center"/>
        <w:rPr>
          <w:b/>
          <w:bCs/>
          <w:sz w:val="20"/>
          <w:szCs w:val="20"/>
        </w:rPr>
      </w:pPr>
    </w:p>
    <w:p w:rsidR="00680D13" w:rsidRPr="00822DD1" w:rsidRDefault="00680D13" w:rsidP="00680D13">
      <w:pPr>
        <w:jc w:val="center"/>
        <w:rPr>
          <w:b/>
          <w:bCs/>
          <w:sz w:val="20"/>
          <w:szCs w:val="20"/>
        </w:rPr>
      </w:pPr>
      <w:r w:rsidRPr="00822DD1">
        <w:rPr>
          <w:b/>
          <w:bCs/>
          <w:sz w:val="20"/>
          <w:szCs w:val="20"/>
        </w:rPr>
        <w:t>Článek 1</w:t>
      </w:r>
    </w:p>
    <w:p w:rsidR="00680D13" w:rsidRPr="00822DD1" w:rsidRDefault="00680D13" w:rsidP="00680D13">
      <w:pPr>
        <w:pStyle w:val="Nadpis9"/>
        <w:numPr>
          <w:ilvl w:val="0"/>
          <w:numId w:val="0"/>
        </w:numPr>
      </w:pPr>
      <w:r w:rsidRPr="00822DD1">
        <w:t>Úvodní ustanovení</w:t>
      </w:r>
    </w:p>
    <w:p w:rsidR="00680D13" w:rsidRPr="00822DD1" w:rsidRDefault="00680D13" w:rsidP="00680D13">
      <w:pPr>
        <w:jc w:val="both"/>
        <w:rPr>
          <w:sz w:val="20"/>
          <w:szCs w:val="20"/>
        </w:rPr>
      </w:pPr>
    </w:p>
    <w:p w:rsidR="00680D13" w:rsidRPr="00822DD1" w:rsidRDefault="00680D13" w:rsidP="00680D13">
      <w:pPr>
        <w:numPr>
          <w:ilvl w:val="1"/>
          <w:numId w:val="31"/>
        </w:numPr>
        <w:tabs>
          <w:tab w:val="clear" w:pos="360"/>
          <w:tab w:val="num" w:pos="720"/>
        </w:tabs>
        <w:spacing w:after="120"/>
        <w:ind w:left="720" w:hanging="720"/>
        <w:jc w:val="both"/>
        <w:rPr>
          <w:sz w:val="20"/>
          <w:szCs w:val="20"/>
        </w:rPr>
      </w:pPr>
      <w:r w:rsidRPr="00822DD1">
        <w:rPr>
          <w:sz w:val="20"/>
          <w:szCs w:val="20"/>
        </w:rPr>
        <w:t>Členský stát sídla pojistitele: Česká republika</w:t>
      </w:r>
    </w:p>
    <w:p w:rsidR="00680D13" w:rsidRPr="00822DD1" w:rsidRDefault="00680D13" w:rsidP="00680D13">
      <w:pPr>
        <w:numPr>
          <w:ilvl w:val="1"/>
          <w:numId w:val="31"/>
        </w:numPr>
        <w:tabs>
          <w:tab w:val="clear" w:pos="360"/>
          <w:tab w:val="num" w:pos="720"/>
        </w:tabs>
        <w:spacing w:after="120"/>
        <w:ind w:left="720" w:hanging="720"/>
        <w:jc w:val="both"/>
        <w:rPr>
          <w:sz w:val="20"/>
          <w:szCs w:val="20"/>
        </w:rPr>
      </w:pPr>
      <w:r w:rsidRPr="00822DD1">
        <w:rPr>
          <w:sz w:val="20"/>
          <w:szCs w:val="20"/>
        </w:rPr>
        <w:t>Pojistníkem je Karlovarský kraj, pojištěnými jsou jednotlivé subjekty uvedené v příloze A1. Pojistitel akceptuje, že plátcem pojistného je pojištěný – tedy konkrétní subjekt ze seznamu v příloze A1. Platba pojistného bude probíhat na základě předpisu – faktury, vystavené zplnomocněným makléřem příslušnému výše uvedenému subjektu.  Jako pojistník bude Karlovarský kraj vystupovat i vůči nově vzniklým a/nebo do působnosti Karlovarského kraje nově zahr</w:t>
      </w:r>
      <w:r w:rsidR="007772E1" w:rsidRPr="00822DD1">
        <w:rPr>
          <w:sz w:val="20"/>
          <w:szCs w:val="20"/>
        </w:rPr>
        <w:t>nutým subjektům.</w:t>
      </w:r>
    </w:p>
    <w:p w:rsidR="00680D13" w:rsidRPr="00822DD1" w:rsidRDefault="005C75B1" w:rsidP="00680D13">
      <w:pPr>
        <w:numPr>
          <w:ilvl w:val="1"/>
          <w:numId w:val="31"/>
        </w:numPr>
        <w:tabs>
          <w:tab w:val="clear" w:pos="360"/>
          <w:tab w:val="num" w:pos="720"/>
        </w:tabs>
        <w:spacing w:after="120"/>
        <w:ind w:left="720" w:hanging="720"/>
        <w:jc w:val="both"/>
        <w:rPr>
          <w:b/>
          <w:bCs/>
          <w:sz w:val="20"/>
          <w:szCs w:val="20"/>
        </w:rPr>
      </w:pPr>
      <w:r w:rsidRPr="00822DD1">
        <w:rPr>
          <w:sz w:val="20"/>
          <w:szCs w:val="20"/>
        </w:rPr>
        <w:t xml:space="preserve">Práva a povinnosti účastníků této pojistné smlouvy se řídí příslušnými ustanoveními zákona č. 89/2012 Sb., občanského zákoníku, všeobecnými pojistnými podmínkami pro cestovní pojištění </w:t>
      </w:r>
      <w:r w:rsidRPr="00822DD1">
        <w:rPr>
          <w:b/>
          <w:sz w:val="20"/>
          <w:szCs w:val="20"/>
        </w:rPr>
        <w:t>VPPCP 1/16</w:t>
      </w:r>
      <w:r w:rsidRPr="00822DD1">
        <w:rPr>
          <w:sz w:val="20"/>
          <w:szCs w:val="20"/>
        </w:rPr>
        <w:t xml:space="preserve">, doplňkovými pojistnými podmínkami pro pojištění léčebných výloh v zahraničí </w:t>
      </w:r>
      <w:r w:rsidRPr="00822DD1">
        <w:rPr>
          <w:b/>
          <w:sz w:val="20"/>
          <w:szCs w:val="20"/>
        </w:rPr>
        <w:t>DPPLV/U 1/16</w:t>
      </w:r>
      <w:r w:rsidRPr="00822DD1">
        <w:rPr>
          <w:sz w:val="20"/>
          <w:szCs w:val="20"/>
        </w:rPr>
        <w:t xml:space="preserve">, doplňkovými pojistnými podmínkami pro pojištění úrazu v cestovním pojištění </w:t>
      </w:r>
      <w:r w:rsidRPr="00822DD1">
        <w:rPr>
          <w:b/>
          <w:sz w:val="20"/>
          <w:szCs w:val="20"/>
        </w:rPr>
        <w:t>DPPUPR/U 1/16</w:t>
      </w:r>
      <w:r w:rsidRPr="00822DD1">
        <w:rPr>
          <w:sz w:val="20"/>
          <w:szCs w:val="20"/>
        </w:rPr>
        <w:t xml:space="preserve">, doplňkovými pojistnými podmínkami pro pojištění zavazadel </w:t>
      </w:r>
      <w:r w:rsidRPr="00822DD1">
        <w:rPr>
          <w:b/>
          <w:sz w:val="20"/>
          <w:szCs w:val="20"/>
        </w:rPr>
        <w:t xml:space="preserve">DPPZAV/U 1/16, </w:t>
      </w:r>
      <w:r w:rsidRPr="00822DD1">
        <w:rPr>
          <w:sz w:val="20"/>
          <w:szCs w:val="20"/>
        </w:rPr>
        <w:t xml:space="preserve">doplňkovými pojistnými podmínkami pro pojištění odpovědnosti v cestovním pojištění </w:t>
      </w:r>
      <w:r w:rsidRPr="00822DD1">
        <w:rPr>
          <w:b/>
          <w:sz w:val="20"/>
          <w:szCs w:val="20"/>
        </w:rPr>
        <w:t>DPPOC/U 1/16</w:t>
      </w:r>
      <w:r w:rsidRPr="00822DD1">
        <w:rPr>
          <w:sz w:val="20"/>
          <w:szCs w:val="20"/>
        </w:rPr>
        <w:t>,</w:t>
      </w:r>
      <w:r w:rsidR="00EA2942" w:rsidRPr="00822DD1">
        <w:rPr>
          <w:sz w:val="20"/>
          <w:szCs w:val="20"/>
        </w:rPr>
        <w:t xml:space="preserve"> doplňkovými pojistnými podmínkami pro pojištění připojištění storna cesty DPPSTR/U 1/16,</w:t>
      </w:r>
      <w:r w:rsidRPr="00822DD1">
        <w:rPr>
          <w:sz w:val="20"/>
          <w:szCs w:val="20"/>
        </w:rPr>
        <w:t xml:space="preserve"> které jsou nedílnou součástí této smlouvy příloha č.E3 a dále se řídí podmínkami sjednanými v této pojistné smlouvě.</w:t>
      </w:r>
      <w:r w:rsidR="00680D13" w:rsidRPr="00822DD1">
        <w:rPr>
          <w:sz w:val="20"/>
          <w:szCs w:val="20"/>
        </w:rPr>
        <w:t xml:space="preserve"> </w:t>
      </w:r>
    </w:p>
    <w:p w:rsidR="005C75B1" w:rsidRPr="00822DD1" w:rsidRDefault="005C75B1" w:rsidP="005C75B1">
      <w:pPr>
        <w:pStyle w:val="Odstavecseseznamem"/>
        <w:numPr>
          <w:ilvl w:val="1"/>
          <w:numId w:val="31"/>
        </w:numPr>
        <w:spacing w:after="240"/>
        <w:jc w:val="both"/>
        <w:rPr>
          <w:b/>
          <w:bCs/>
          <w:sz w:val="20"/>
          <w:szCs w:val="20"/>
        </w:rPr>
      </w:pPr>
      <w:r w:rsidRPr="00822DD1">
        <w:rPr>
          <w:sz w:val="20"/>
          <w:szCs w:val="20"/>
        </w:rPr>
        <w:t xml:space="preserve">       </w:t>
      </w:r>
      <w:r w:rsidR="00680D13" w:rsidRPr="00822DD1">
        <w:rPr>
          <w:sz w:val="20"/>
          <w:szCs w:val="20"/>
        </w:rPr>
        <w:t>Pojištěným jsou zaměstnanci Karlovarského kraje a jím pověřené osoby uvedené</w:t>
      </w:r>
      <w:r w:rsidR="00680D13" w:rsidRPr="00822DD1">
        <w:rPr>
          <w:b/>
          <w:sz w:val="20"/>
          <w:szCs w:val="20"/>
        </w:rPr>
        <w:t xml:space="preserve"> </w:t>
      </w:r>
      <w:r w:rsidR="00680D13" w:rsidRPr="00822DD1">
        <w:rPr>
          <w:sz w:val="20"/>
          <w:szCs w:val="20"/>
        </w:rPr>
        <w:t xml:space="preserve">v „Seznamech pojištěných“ viz </w:t>
      </w:r>
      <w:r w:rsidRPr="00822DD1">
        <w:rPr>
          <w:sz w:val="20"/>
          <w:szCs w:val="20"/>
        </w:rPr>
        <w:t xml:space="preserve"> </w:t>
      </w:r>
    </w:p>
    <w:p w:rsidR="00B341D5" w:rsidRPr="00822DD1" w:rsidRDefault="005C75B1" w:rsidP="005C75B1">
      <w:pPr>
        <w:pStyle w:val="Odstavecseseznamem"/>
        <w:spacing w:after="240"/>
        <w:ind w:left="360"/>
        <w:jc w:val="both"/>
        <w:rPr>
          <w:sz w:val="20"/>
          <w:szCs w:val="20"/>
        </w:rPr>
      </w:pPr>
      <w:r w:rsidRPr="00822DD1">
        <w:rPr>
          <w:sz w:val="20"/>
          <w:szCs w:val="20"/>
        </w:rPr>
        <w:t xml:space="preserve">       </w:t>
      </w:r>
      <w:r w:rsidR="00680D13" w:rsidRPr="00822DD1">
        <w:rPr>
          <w:sz w:val="20"/>
          <w:szCs w:val="20"/>
        </w:rPr>
        <w:t xml:space="preserve">článek </w:t>
      </w:r>
      <w:r w:rsidR="002727A0" w:rsidRPr="00822DD1">
        <w:rPr>
          <w:sz w:val="20"/>
          <w:szCs w:val="20"/>
        </w:rPr>
        <w:t>4.1., článek 3.3.1. a 3.3.2.</w:t>
      </w:r>
    </w:p>
    <w:p w:rsidR="00D42048" w:rsidRPr="00822DD1" w:rsidRDefault="00D42048" w:rsidP="005C75B1">
      <w:pPr>
        <w:pStyle w:val="Odstavecseseznamem"/>
        <w:spacing w:after="240"/>
        <w:ind w:left="360"/>
        <w:jc w:val="both"/>
        <w:rPr>
          <w:b/>
          <w:bCs/>
          <w:sz w:val="20"/>
          <w:szCs w:val="20"/>
        </w:rPr>
      </w:pPr>
    </w:p>
    <w:p w:rsidR="00680D13" w:rsidRPr="00822DD1" w:rsidRDefault="00680D13" w:rsidP="00680D13">
      <w:pPr>
        <w:jc w:val="center"/>
        <w:rPr>
          <w:b/>
          <w:bCs/>
          <w:sz w:val="20"/>
          <w:szCs w:val="20"/>
        </w:rPr>
      </w:pPr>
      <w:r w:rsidRPr="00822DD1">
        <w:rPr>
          <w:b/>
          <w:bCs/>
          <w:sz w:val="20"/>
          <w:szCs w:val="20"/>
        </w:rPr>
        <w:t>Článek 2</w:t>
      </w:r>
    </w:p>
    <w:p w:rsidR="00680D13" w:rsidRPr="00822DD1" w:rsidRDefault="00680D13" w:rsidP="00680D13">
      <w:pPr>
        <w:tabs>
          <w:tab w:val="left" w:pos="284"/>
        </w:tabs>
        <w:spacing w:after="120"/>
        <w:jc w:val="center"/>
        <w:rPr>
          <w:b/>
          <w:sz w:val="20"/>
          <w:szCs w:val="20"/>
        </w:rPr>
      </w:pPr>
      <w:r w:rsidRPr="00822DD1">
        <w:rPr>
          <w:b/>
          <w:sz w:val="20"/>
          <w:szCs w:val="20"/>
        </w:rPr>
        <w:t>Pojistná nebezpečí</w:t>
      </w:r>
    </w:p>
    <w:p w:rsidR="00680D13" w:rsidRPr="00822DD1" w:rsidRDefault="00680D13" w:rsidP="00680D13">
      <w:pPr>
        <w:tabs>
          <w:tab w:val="left" w:pos="-1276"/>
        </w:tabs>
        <w:ind w:left="709" w:hanging="709"/>
        <w:jc w:val="both"/>
        <w:rPr>
          <w:b/>
          <w:sz w:val="20"/>
          <w:szCs w:val="20"/>
        </w:rPr>
      </w:pPr>
      <w:r w:rsidRPr="00822DD1">
        <w:rPr>
          <w:b/>
          <w:sz w:val="20"/>
          <w:szCs w:val="20"/>
        </w:rPr>
        <w:t xml:space="preserve">2.1. </w:t>
      </w:r>
      <w:r w:rsidRPr="00822DD1">
        <w:rPr>
          <w:b/>
          <w:sz w:val="20"/>
          <w:szCs w:val="20"/>
        </w:rPr>
        <w:tab/>
      </w:r>
      <w:r w:rsidRPr="00822DD1">
        <w:rPr>
          <w:sz w:val="20"/>
          <w:szCs w:val="20"/>
        </w:rPr>
        <w:t>Touto pojistnou smlouvou se sjednává pojištění léčebných výloh v zahraničí, pojištění úrazu v cestovním pojištění, pojištění zavazadel</w:t>
      </w:r>
      <w:r w:rsidR="005C75B1" w:rsidRPr="00822DD1">
        <w:rPr>
          <w:sz w:val="20"/>
          <w:szCs w:val="20"/>
        </w:rPr>
        <w:t>,</w:t>
      </w:r>
      <w:r w:rsidRPr="00822DD1">
        <w:rPr>
          <w:sz w:val="20"/>
          <w:szCs w:val="20"/>
        </w:rPr>
        <w:t xml:space="preserve"> pojištění odpovědnosti v cestovním pojištění </w:t>
      </w:r>
      <w:r w:rsidR="005C75B1" w:rsidRPr="00822DD1">
        <w:rPr>
          <w:sz w:val="20"/>
          <w:szCs w:val="20"/>
        </w:rPr>
        <w:t xml:space="preserve">a pojištění únosu letadla </w:t>
      </w:r>
      <w:r w:rsidRPr="00822DD1">
        <w:rPr>
          <w:sz w:val="20"/>
          <w:szCs w:val="20"/>
        </w:rPr>
        <w:t xml:space="preserve">(dále jen </w:t>
      </w:r>
      <w:r w:rsidRPr="00822DD1">
        <w:rPr>
          <w:b/>
          <w:sz w:val="20"/>
          <w:szCs w:val="20"/>
        </w:rPr>
        <w:t>„cestovní pojištění“</w:t>
      </w:r>
      <w:r w:rsidRPr="00822DD1">
        <w:rPr>
          <w:sz w:val="20"/>
          <w:szCs w:val="20"/>
        </w:rPr>
        <w:t>).</w:t>
      </w:r>
    </w:p>
    <w:p w:rsidR="00F76042" w:rsidRPr="00822DD1" w:rsidRDefault="00F76042" w:rsidP="00680D13">
      <w:pPr>
        <w:jc w:val="center"/>
        <w:rPr>
          <w:b/>
          <w:bCs/>
          <w:sz w:val="20"/>
          <w:szCs w:val="20"/>
        </w:rPr>
      </w:pPr>
    </w:p>
    <w:p w:rsidR="00F76042" w:rsidRPr="00822DD1" w:rsidRDefault="00F76042" w:rsidP="00680D13">
      <w:pPr>
        <w:jc w:val="center"/>
        <w:rPr>
          <w:b/>
          <w:bCs/>
          <w:sz w:val="20"/>
          <w:szCs w:val="20"/>
        </w:rPr>
      </w:pPr>
    </w:p>
    <w:p w:rsidR="00680D13" w:rsidRPr="00822DD1" w:rsidRDefault="00680D13" w:rsidP="00680D13">
      <w:pPr>
        <w:jc w:val="center"/>
        <w:rPr>
          <w:b/>
          <w:bCs/>
          <w:sz w:val="20"/>
          <w:szCs w:val="20"/>
        </w:rPr>
      </w:pPr>
      <w:r w:rsidRPr="00822DD1">
        <w:rPr>
          <w:b/>
          <w:bCs/>
          <w:sz w:val="20"/>
          <w:szCs w:val="20"/>
        </w:rPr>
        <w:t>Článek 3</w:t>
      </w:r>
    </w:p>
    <w:p w:rsidR="00680D13" w:rsidRPr="00822DD1" w:rsidRDefault="00680D13" w:rsidP="00680D13">
      <w:pPr>
        <w:spacing w:after="120"/>
        <w:jc w:val="center"/>
        <w:rPr>
          <w:b/>
          <w:sz w:val="20"/>
          <w:szCs w:val="20"/>
        </w:rPr>
      </w:pPr>
      <w:r w:rsidRPr="00822DD1">
        <w:rPr>
          <w:b/>
          <w:sz w:val="20"/>
          <w:szCs w:val="20"/>
        </w:rPr>
        <w:t>Limity pojistného plnění, druhy pojišťovaných cest, pojistné a územní rozsah</w:t>
      </w:r>
    </w:p>
    <w:p w:rsidR="00F76042" w:rsidRPr="00822DD1" w:rsidRDefault="00F76042" w:rsidP="00680D13">
      <w:pPr>
        <w:spacing w:after="120"/>
        <w:jc w:val="center"/>
        <w:rPr>
          <w:b/>
          <w:sz w:val="20"/>
          <w:szCs w:val="20"/>
        </w:rPr>
      </w:pPr>
    </w:p>
    <w:p w:rsidR="00680D13" w:rsidRPr="00822DD1" w:rsidRDefault="00680D13" w:rsidP="00680D13">
      <w:pPr>
        <w:tabs>
          <w:tab w:val="left" w:pos="284"/>
        </w:tabs>
        <w:rPr>
          <w:sz w:val="20"/>
          <w:szCs w:val="20"/>
        </w:rPr>
      </w:pPr>
      <w:r w:rsidRPr="00822DD1">
        <w:rPr>
          <w:b/>
          <w:sz w:val="20"/>
          <w:szCs w:val="20"/>
        </w:rPr>
        <w:t>3.1.</w:t>
      </w:r>
      <w:r w:rsidRPr="00822DD1">
        <w:rPr>
          <w:sz w:val="20"/>
          <w:szCs w:val="20"/>
        </w:rPr>
        <w:t xml:space="preserve"> </w:t>
      </w:r>
      <w:r w:rsidRPr="00822DD1">
        <w:rPr>
          <w:b/>
          <w:sz w:val="20"/>
          <w:szCs w:val="20"/>
        </w:rPr>
        <w:t>Limity pojistného plnění</w:t>
      </w:r>
      <w:r w:rsidR="002727A0" w:rsidRPr="00822DD1">
        <w:rPr>
          <w:b/>
          <w:sz w:val="20"/>
          <w:szCs w:val="20"/>
        </w:rPr>
        <w:t xml:space="preserve"> základního pojištění</w:t>
      </w:r>
    </w:p>
    <w:tbl>
      <w:tblPr>
        <w:tblW w:w="8309" w:type="dxa"/>
        <w:tblInd w:w="4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65"/>
        <w:gridCol w:w="3544"/>
      </w:tblGrid>
      <w:tr w:rsidR="00D5220E" w:rsidRPr="00822DD1" w:rsidTr="005C75B1">
        <w:tc>
          <w:tcPr>
            <w:tcW w:w="4765" w:type="dxa"/>
            <w:tcBorders>
              <w:top w:val="single" w:sz="6" w:space="0" w:color="auto"/>
              <w:left w:val="single" w:sz="6" w:space="0" w:color="auto"/>
              <w:bottom w:val="single" w:sz="4" w:space="0" w:color="auto"/>
              <w:right w:val="single" w:sz="6" w:space="0" w:color="auto"/>
            </w:tcBorders>
          </w:tcPr>
          <w:p w:rsidR="00680D13" w:rsidRPr="00822DD1" w:rsidRDefault="00680D13" w:rsidP="0001037E">
            <w:pPr>
              <w:spacing w:before="120"/>
              <w:jc w:val="center"/>
              <w:rPr>
                <w:b/>
                <w:bCs/>
                <w:sz w:val="20"/>
                <w:szCs w:val="20"/>
              </w:rPr>
            </w:pPr>
            <w:r w:rsidRPr="00822DD1">
              <w:rPr>
                <w:b/>
                <w:bCs/>
                <w:sz w:val="20"/>
                <w:szCs w:val="20"/>
              </w:rPr>
              <w:t>Druh pojištění</w:t>
            </w:r>
          </w:p>
        </w:tc>
        <w:tc>
          <w:tcPr>
            <w:tcW w:w="3544" w:type="dxa"/>
            <w:tcBorders>
              <w:top w:val="single" w:sz="6" w:space="0" w:color="auto"/>
              <w:left w:val="single" w:sz="6" w:space="0" w:color="auto"/>
              <w:bottom w:val="single" w:sz="4" w:space="0" w:color="auto"/>
              <w:right w:val="single" w:sz="6" w:space="0" w:color="auto"/>
            </w:tcBorders>
          </w:tcPr>
          <w:p w:rsidR="00680D13" w:rsidRPr="00822DD1" w:rsidRDefault="00680D13" w:rsidP="0001037E">
            <w:pPr>
              <w:spacing w:before="120"/>
              <w:jc w:val="center"/>
              <w:rPr>
                <w:b/>
                <w:bCs/>
                <w:sz w:val="20"/>
                <w:szCs w:val="20"/>
              </w:rPr>
            </w:pPr>
            <w:r w:rsidRPr="00822DD1">
              <w:rPr>
                <w:b/>
                <w:bCs/>
                <w:sz w:val="20"/>
                <w:szCs w:val="20"/>
              </w:rPr>
              <w:t>Limit pojistného plnění v Kč</w:t>
            </w:r>
          </w:p>
        </w:tc>
      </w:tr>
      <w:tr w:rsidR="00D5220E" w:rsidRPr="00822DD1" w:rsidTr="005C75B1">
        <w:trPr>
          <w:trHeight w:val="268"/>
        </w:trPr>
        <w:tc>
          <w:tcPr>
            <w:tcW w:w="4765" w:type="dxa"/>
            <w:tcBorders>
              <w:top w:val="single" w:sz="4" w:space="0" w:color="auto"/>
              <w:left w:val="single" w:sz="6" w:space="0" w:color="auto"/>
              <w:bottom w:val="single" w:sz="6" w:space="0" w:color="auto"/>
              <w:right w:val="single" w:sz="4" w:space="0" w:color="auto"/>
            </w:tcBorders>
          </w:tcPr>
          <w:p w:rsidR="00680D13" w:rsidRPr="00822DD1" w:rsidRDefault="00680D13" w:rsidP="0001037E">
            <w:pPr>
              <w:spacing w:before="60"/>
              <w:rPr>
                <w:b/>
                <w:bCs/>
                <w:sz w:val="20"/>
                <w:szCs w:val="20"/>
              </w:rPr>
            </w:pPr>
            <w:r w:rsidRPr="00822DD1">
              <w:rPr>
                <w:b/>
                <w:bCs/>
                <w:sz w:val="20"/>
                <w:szCs w:val="20"/>
              </w:rPr>
              <w:t>pojištění léčebných výloh</w:t>
            </w:r>
            <w:r w:rsidRPr="00822DD1">
              <w:rPr>
                <w:sz w:val="20"/>
                <w:szCs w:val="20"/>
              </w:rPr>
              <w:t xml:space="preserve"> celkový limit</w:t>
            </w:r>
          </w:p>
        </w:tc>
        <w:tc>
          <w:tcPr>
            <w:tcW w:w="3544" w:type="dxa"/>
            <w:tcBorders>
              <w:top w:val="single" w:sz="4" w:space="0" w:color="auto"/>
              <w:left w:val="single" w:sz="4" w:space="0" w:color="auto"/>
              <w:bottom w:val="single" w:sz="6" w:space="0" w:color="auto"/>
              <w:right w:val="single" w:sz="6" w:space="0" w:color="auto"/>
            </w:tcBorders>
          </w:tcPr>
          <w:p w:rsidR="00680D13" w:rsidRPr="00822DD1" w:rsidRDefault="00680D13" w:rsidP="0001037E">
            <w:pPr>
              <w:spacing w:before="60"/>
              <w:jc w:val="center"/>
              <w:rPr>
                <w:sz w:val="20"/>
                <w:szCs w:val="20"/>
              </w:rPr>
            </w:pPr>
            <w:r w:rsidRPr="00822DD1">
              <w:rPr>
                <w:sz w:val="20"/>
                <w:szCs w:val="20"/>
              </w:rPr>
              <w:t xml:space="preserve">4 500 000 </w:t>
            </w:r>
          </w:p>
        </w:tc>
      </w:tr>
      <w:tr w:rsidR="00D5220E" w:rsidRPr="00822DD1" w:rsidTr="005C75B1">
        <w:trPr>
          <w:trHeight w:val="268"/>
        </w:trPr>
        <w:tc>
          <w:tcPr>
            <w:tcW w:w="4765" w:type="dxa"/>
            <w:tcBorders>
              <w:top w:val="single" w:sz="4" w:space="0" w:color="auto"/>
              <w:left w:val="single" w:sz="6" w:space="0" w:color="auto"/>
              <w:bottom w:val="single" w:sz="6" w:space="0" w:color="auto"/>
              <w:right w:val="single" w:sz="4" w:space="0" w:color="auto"/>
            </w:tcBorders>
          </w:tcPr>
          <w:p w:rsidR="00680D13" w:rsidRPr="00822DD1" w:rsidRDefault="00680D13" w:rsidP="00680D13">
            <w:pPr>
              <w:pStyle w:val="Odstavecseseznamem"/>
              <w:numPr>
                <w:ilvl w:val="0"/>
                <w:numId w:val="22"/>
              </w:numPr>
              <w:overflowPunct w:val="0"/>
              <w:autoSpaceDE w:val="0"/>
              <w:autoSpaceDN w:val="0"/>
              <w:adjustRightInd w:val="0"/>
              <w:spacing w:before="60"/>
              <w:ind w:left="497" w:hanging="141"/>
              <w:textAlignment w:val="baseline"/>
              <w:rPr>
                <w:sz w:val="20"/>
                <w:szCs w:val="20"/>
              </w:rPr>
            </w:pPr>
            <w:r w:rsidRPr="00822DD1">
              <w:rPr>
                <w:sz w:val="20"/>
                <w:szCs w:val="20"/>
              </w:rPr>
              <w:t>zdravotní péče</w:t>
            </w:r>
          </w:p>
        </w:tc>
        <w:tc>
          <w:tcPr>
            <w:tcW w:w="3544" w:type="dxa"/>
            <w:tcBorders>
              <w:top w:val="single" w:sz="4" w:space="0" w:color="auto"/>
              <w:left w:val="single" w:sz="4" w:space="0" w:color="auto"/>
              <w:bottom w:val="single" w:sz="6" w:space="0" w:color="auto"/>
              <w:right w:val="single" w:sz="6" w:space="0" w:color="auto"/>
            </w:tcBorders>
          </w:tcPr>
          <w:p w:rsidR="00680D13" w:rsidRPr="00822DD1" w:rsidRDefault="00680D13" w:rsidP="0001037E">
            <w:pPr>
              <w:spacing w:before="60"/>
              <w:jc w:val="center"/>
              <w:rPr>
                <w:sz w:val="20"/>
                <w:szCs w:val="20"/>
              </w:rPr>
            </w:pPr>
            <w:r w:rsidRPr="00822DD1">
              <w:rPr>
                <w:sz w:val="20"/>
                <w:szCs w:val="20"/>
              </w:rPr>
              <w:t>4 500 000</w:t>
            </w:r>
          </w:p>
        </w:tc>
      </w:tr>
      <w:tr w:rsidR="00D5220E" w:rsidRPr="00822DD1" w:rsidTr="005C75B1">
        <w:tc>
          <w:tcPr>
            <w:tcW w:w="4765" w:type="dxa"/>
            <w:tcBorders>
              <w:top w:val="single" w:sz="6" w:space="0" w:color="auto"/>
              <w:left w:val="single" w:sz="6" w:space="0" w:color="auto"/>
              <w:bottom w:val="single" w:sz="6" w:space="0" w:color="auto"/>
              <w:right w:val="single" w:sz="6" w:space="0" w:color="auto"/>
            </w:tcBorders>
          </w:tcPr>
          <w:p w:rsidR="00680D13" w:rsidRPr="00822DD1" w:rsidRDefault="00680D13" w:rsidP="00680D13">
            <w:pPr>
              <w:pStyle w:val="Odstavecseseznamem"/>
              <w:numPr>
                <w:ilvl w:val="0"/>
                <w:numId w:val="22"/>
              </w:numPr>
              <w:overflowPunct w:val="0"/>
              <w:autoSpaceDE w:val="0"/>
              <w:autoSpaceDN w:val="0"/>
              <w:adjustRightInd w:val="0"/>
              <w:spacing w:before="60"/>
              <w:ind w:left="497" w:hanging="141"/>
              <w:textAlignment w:val="baseline"/>
              <w:rPr>
                <w:sz w:val="20"/>
                <w:szCs w:val="20"/>
              </w:rPr>
            </w:pPr>
            <w:r w:rsidRPr="00822DD1">
              <w:rPr>
                <w:sz w:val="20"/>
                <w:szCs w:val="20"/>
              </w:rPr>
              <w:t>repatriace a převoz</w:t>
            </w:r>
          </w:p>
        </w:tc>
        <w:tc>
          <w:tcPr>
            <w:tcW w:w="3544" w:type="dxa"/>
            <w:tcBorders>
              <w:top w:val="single" w:sz="6" w:space="0" w:color="auto"/>
              <w:left w:val="single" w:sz="6" w:space="0" w:color="auto"/>
              <w:bottom w:val="single" w:sz="6" w:space="0" w:color="auto"/>
              <w:right w:val="single" w:sz="6" w:space="0" w:color="auto"/>
            </w:tcBorders>
          </w:tcPr>
          <w:p w:rsidR="00680D13" w:rsidRPr="00822DD1" w:rsidRDefault="00680D13" w:rsidP="0001037E">
            <w:pPr>
              <w:spacing w:before="60"/>
              <w:jc w:val="center"/>
              <w:rPr>
                <w:sz w:val="20"/>
                <w:szCs w:val="20"/>
              </w:rPr>
            </w:pPr>
            <w:r w:rsidRPr="00822DD1">
              <w:rPr>
                <w:sz w:val="20"/>
                <w:szCs w:val="20"/>
              </w:rPr>
              <w:t>4 500 000</w:t>
            </w:r>
          </w:p>
        </w:tc>
      </w:tr>
      <w:tr w:rsidR="00D5220E" w:rsidRPr="00822DD1" w:rsidTr="005C75B1">
        <w:trPr>
          <w:trHeight w:val="360"/>
        </w:trPr>
        <w:tc>
          <w:tcPr>
            <w:tcW w:w="4765" w:type="dxa"/>
            <w:tcBorders>
              <w:top w:val="single" w:sz="6" w:space="0" w:color="auto"/>
              <w:left w:val="single" w:sz="6" w:space="0" w:color="auto"/>
              <w:bottom w:val="single" w:sz="4" w:space="0" w:color="auto"/>
              <w:right w:val="single" w:sz="6" w:space="0" w:color="auto"/>
            </w:tcBorders>
          </w:tcPr>
          <w:p w:rsidR="00680D13" w:rsidRPr="00822DD1" w:rsidRDefault="00680D13" w:rsidP="00680D13">
            <w:pPr>
              <w:pStyle w:val="Odstavecseseznamem"/>
              <w:numPr>
                <w:ilvl w:val="0"/>
                <w:numId w:val="22"/>
              </w:numPr>
              <w:overflowPunct w:val="0"/>
              <w:autoSpaceDE w:val="0"/>
              <w:autoSpaceDN w:val="0"/>
              <w:adjustRightInd w:val="0"/>
              <w:spacing w:before="60"/>
              <w:ind w:left="497" w:hanging="141"/>
              <w:textAlignment w:val="baseline"/>
              <w:rPr>
                <w:sz w:val="20"/>
                <w:szCs w:val="20"/>
              </w:rPr>
            </w:pPr>
            <w:r w:rsidRPr="00822DD1">
              <w:rPr>
                <w:sz w:val="20"/>
                <w:szCs w:val="20"/>
              </w:rPr>
              <w:t>náklady na doprovázející osobu</w:t>
            </w:r>
          </w:p>
        </w:tc>
        <w:tc>
          <w:tcPr>
            <w:tcW w:w="3544" w:type="dxa"/>
            <w:tcBorders>
              <w:top w:val="single" w:sz="6" w:space="0" w:color="auto"/>
              <w:left w:val="single" w:sz="6" w:space="0" w:color="auto"/>
              <w:bottom w:val="single" w:sz="4" w:space="0" w:color="auto"/>
              <w:right w:val="single" w:sz="6" w:space="0" w:color="auto"/>
            </w:tcBorders>
          </w:tcPr>
          <w:p w:rsidR="00680D13" w:rsidRPr="00822DD1" w:rsidRDefault="00680D13" w:rsidP="0001037E">
            <w:pPr>
              <w:spacing w:before="60"/>
              <w:jc w:val="center"/>
              <w:rPr>
                <w:sz w:val="20"/>
                <w:szCs w:val="20"/>
              </w:rPr>
            </w:pPr>
            <w:r w:rsidRPr="00822DD1">
              <w:rPr>
                <w:sz w:val="20"/>
                <w:szCs w:val="20"/>
              </w:rPr>
              <w:t>16 000 max. 2 000 za den</w:t>
            </w:r>
          </w:p>
        </w:tc>
      </w:tr>
      <w:tr w:rsidR="00D5220E" w:rsidRPr="00822DD1" w:rsidTr="005C75B1">
        <w:trPr>
          <w:trHeight w:val="300"/>
        </w:trPr>
        <w:tc>
          <w:tcPr>
            <w:tcW w:w="4765" w:type="dxa"/>
            <w:tcBorders>
              <w:top w:val="single" w:sz="4" w:space="0" w:color="auto"/>
              <w:left w:val="single" w:sz="6" w:space="0" w:color="auto"/>
              <w:bottom w:val="single" w:sz="4" w:space="0" w:color="auto"/>
              <w:right w:val="single" w:sz="6" w:space="0" w:color="auto"/>
            </w:tcBorders>
          </w:tcPr>
          <w:p w:rsidR="00680D13" w:rsidRPr="00822DD1" w:rsidRDefault="00680D13" w:rsidP="00680D13">
            <w:pPr>
              <w:pStyle w:val="Odstavecseseznamem"/>
              <w:numPr>
                <w:ilvl w:val="0"/>
                <w:numId w:val="22"/>
              </w:numPr>
              <w:overflowPunct w:val="0"/>
              <w:autoSpaceDE w:val="0"/>
              <w:autoSpaceDN w:val="0"/>
              <w:adjustRightInd w:val="0"/>
              <w:spacing w:before="60"/>
              <w:ind w:left="497" w:hanging="141"/>
              <w:textAlignment w:val="baseline"/>
              <w:rPr>
                <w:sz w:val="20"/>
                <w:szCs w:val="20"/>
              </w:rPr>
            </w:pPr>
            <w:r w:rsidRPr="00822DD1">
              <w:rPr>
                <w:sz w:val="20"/>
                <w:szCs w:val="20"/>
              </w:rPr>
              <w:t>náklady spojené s vysláním náhradního pracovníka</w:t>
            </w:r>
          </w:p>
        </w:tc>
        <w:tc>
          <w:tcPr>
            <w:tcW w:w="3544" w:type="dxa"/>
            <w:tcBorders>
              <w:top w:val="single" w:sz="4" w:space="0" w:color="auto"/>
              <w:left w:val="single" w:sz="6" w:space="0" w:color="auto"/>
              <w:bottom w:val="single" w:sz="4" w:space="0" w:color="auto"/>
              <w:right w:val="single" w:sz="6" w:space="0" w:color="auto"/>
            </w:tcBorders>
          </w:tcPr>
          <w:p w:rsidR="00680D13" w:rsidRPr="00822DD1" w:rsidRDefault="00680D13" w:rsidP="0001037E">
            <w:pPr>
              <w:spacing w:before="60"/>
              <w:jc w:val="center"/>
              <w:rPr>
                <w:sz w:val="20"/>
                <w:szCs w:val="20"/>
              </w:rPr>
            </w:pPr>
            <w:r w:rsidRPr="00822DD1">
              <w:rPr>
                <w:sz w:val="20"/>
                <w:szCs w:val="20"/>
              </w:rPr>
              <w:t>30 000</w:t>
            </w:r>
          </w:p>
        </w:tc>
      </w:tr>
      <w:tr w:rsidR="00D5220E" w:rsidRPr="00822DD1" w:rsidTr="005C75B1">
        <w:trPr>
          <w:trHeight w:val="210"/>
        </w:trPr>
        <w:tc>
          <w:tcPr>
            <w:tcW w:w="4765" w:type="dxa"/>
            <w:tcBorders>
              <w:top w:val="single" w:sz="4" w:space="0" w:color="auto"/>
              <w:left w:val="single" w:sz="6" w:space="0" w:color="auto"/>
              <w:bottom w:val="single" w:sz="6" w:space="0" w:color="auto"/>
              <w:right w:val="single" w:sz="6" w:space="0" w:color="auto"/>
            </w:tcBorders>
          </w:tcPr>
          <w:p w:rsidR="00680D13" w:rsidRPr="00822DD1" w:rsidRDefault="00680D13" w:rsidP="00680D13">
            <w:pPr>
              <w:pStyle w:val="Odstavecseseznamem"/>
              <w:numPr>
                <w:ilvl w:val="0"/>
                <w:numId w:val="22"/>
              </w:numPr>
              <w:overflowPunct w:val="0"/>
              <w:autoSpaceDE w:val="0"/>
              <w:autoSpaceDN w:val="0"/>
              <w:adjustRightInd w:val="0"/>
              <w:spacing w:before="60"/>
              <w:ind w:left="497" w:hanging="141"/>
              <w:textAlignment w:val="baseline"/>
              <w:rPr>
                <w:sz w:val="20"/>
                <w:szCs w:val="20"/>
              </w:rPr>
            </w:pPr>
            <w:r w:rsidRPr="00822DD1">
              <w:rPr>
                <w:sz w:val="20"/>
                <w:szCs w:val="20"/>
              </w:rPr>
              <w:t>ošetření zubů</w:t>
            </w:r>
          </w:p>
        </w:tc>
        <w:tc>
          <w:tcPr>
            <w:tcW w:w="3544" w:type="dxa"/>
            <w:tcBorders>
              <w:top w:val="single" w:sz="4" w:space="0" w:color="auto"/>
              <w:left w:val="single" w:sz="6" w:space="0" w:color="auto"/>
              <w:bottom w:val="single" w:sz="6" w:space="0" w:color="auto"/>
              <w:right w:val="single" w:sz="6" w:space="0" w:color="auto"/>
            </w:tcBorders>
          </w:tcPr>
          <w:p w:rsidR="00680D13" w:rsidRPr="00822DD1" w:rsidRDefault="00680D13" w:rsidP="0001037E">
            <w:pPr>
              <w:spacing w:before="60"/>
              <w:jc w:val="center"/>
              <w:rPr>
                <w:sz w:val="20"/>
                <w:szCs w:val="20"/>
              </w:rPr>
            </w:pPr>
            <w:r w:rsidRPr="00822DD1">
              <w:rPr>
                <w:sz w:val="20"/>
                <w:szCs w:val="20"/>
              </w:rPr>
              <w:t> 10 000</w:t>
            </w:r>
          </w:p>
        </w:tc>
      </w:tr>
      <w:tr w:rsidR="00D5220E" w:rsidRPr="00822DD1" w:rsidTr="005C75B1">
        <w:trPr>
          <w:trHeight w:val="390"/>
        </w:trPr>
        <w:tc>
          <w:tcPr>
            <w:tcW w:w="4765" w:type="dxa"/>
            <w:tcBorders>
              <w:top w:val="single" w:sz="6" w:space="0" w:color="auto"/>
              <w:left w:val="single" w:sz="6" w:space="0" w:color="auto"/>
              <w:bottom w:val="single" w:sz="4" w:space="0" w:color="auto"/>
              <w:right w:val="single" w:sz="6" w:space="0" w:color="auto"/>
            </w:tcBorders>
          </w:tcPr>
          <w:p w:rsidR="00680D13" w:rsidRPr="00822DD1" w:rsidRDefault="00680D13" w:rsidP="0001037E">
            <w:pPr>
              <w:spacing w:before="60"/>
              <w:rPr>
                <w:sz w:val="20"/>
                <w:szCs w:val="20"/>
              </w:rPr>
            </w:pPr>
            <w:r w:rsidRPr="00822DD1">
              <w:rPr>
                <w:b/>
                <w:sz w:val="20"/>
                <w:szCs w:val="20"/>
              </w:rPr>
              <w:t xml:space="preserve">úrazové pojištění </w:t>
            </w:r>
            <w:r w:rsidRPr="00822DD1">
              <w:rPr>
                <w:sz w:val="20"/>
                <w:szCs w:val="20"/>
              </w:rPr>
              <w:t>– smrt úrazem</w:t>
            </w:r>
          </w:p>
        </w:tc>
        <w:tc>
          <w:tcPr>
            <w:tcW w:w="3544" w:type="dxa"/>
            <w:tcBorders>
              <w:top w:val="single" w:sz="6" w:space="0" w:color="auto"/>
              <w:left w:val="single" w:sz="6" w:space="0" w:color="auto"/>
              <w:bottom w:val="single" w:sz="4" w:space="0" w:color="auto"/>
              <w:right w:val="single" w:sz="6" w:space="0" w:color="auto"/>
            </w:tcBorders>
          </w:tcPr>
          <w:p w:rsidR="00680D13" w:rsidRPr="00822DD1" w:rsidRDefault="00680D13" w:rsidP="0001037E">
            <w:pPr>
              <w:spacing w:before="60"/>
              <w:jc w:val="center"/>
              <w:rPr>
                <w:sz w:val="20"/>
                <w:szCs w:val="20"/>
              </w:rPr>
            </w:pPr>
            <w:r w:rsidRPr="00822DD1">
              <w:rPr>
                <w:sz w:val="20"/>
                <w:szCs w:val="20"/>
              </w:rPr>
              <w:t>500 000/dítě nebo student do 25 let věku 100 000</w:t>
            </w:r>
          </w:p>
        </w:tc>
      </w:tr>
      <w:tr w:rsidR="00D5220E" w:rsidRPr="00822DD1" w:rsidTr="005C75B1">
        <w:trPr>
          <w:trHeight w:val="312"/>
        </w:trPr>
        <w:tc>
          <w:tcPr>
            <w:tcW w:w="4765" w:type="dxa"/>
            <w:tcBorders>
              <w:top w:val="single" w:sz="4" w:space="0" w:color="auto"/>
              <w:left w:val="single" w:sz="6" w:space="0" w:color="auto"/>
              <w:bottom w:val="single" w:sz="4" w:space="0" w:color="auto"/>
              <w:right w:val="single" w:sz="6" w:space="0" w:color="auto"/>
            </w:tcBorders>
          </w:tcPr>
          <w:p w:rsidR="00680D13" w:rsidRPr="00822DD1" w:rsidRDefault="00680D13" w:rsidP="00680D13">
            <w:pPr>
              <w:pStyle w:val="Odstavecseseznamem"/>
              <w:numPr>
                <w:ilvl w:val="0"/>
                <w:numId w:val="22"/>
              </w:numPr>
              <w:overflowPunct w:val="0"/>
              <w:autoSpaceDE w:val="0"/>
              <w:autoSpaceDN w:val="0"/>
              <w:adjustRightInd w:val="0"/>
              <w:spacing w:before="60"/>
              <w:ind w:left="497" w:hanging="141"/>
              <w:textAlignment w:val="baseline"/>
              <w:rPr>
                <w:sz w:val="20"/>
                <w:szCs w:val="20"/>
              </w:rPr>
            </w:pPr>
            <w:r w:rsidRPr="00822DD1">
              <w:rPr>
                <w:sz w:val="20"/>
                <w:szCs w:val="20"/>
              </w:rPr>
              <w:t>trvalé následky úrazu</w:t>
            </w:r>
          </w:p>
        </w:tc>
        <w:tc>
          <w:tcPr>
            <w:tcW w:w="3544" w:type="dxa"/>
            <w:tcBorders>
              <w:top w:val="single" w:sz="4" w:space="0" w:color="auto"/>
              <w:left w:val="single" w:sz="6" w:space="0" w:color="auto"/>
              <w:bottom w:val="single" w:sz="4" w:space="0" w:color="auto"/>
              <w:right w:val="single" w:sz="6" w:space="0" w:color="auto"/>
            </w:tcBorders>
          </w:tcPr>
          <w:p w:rsidR="00680D13" w:rsidRPr="00822DD1" w:rsidRDefault="00680D13" w:rsidP="0001037E">
            <w:pPr>
              <w:spacing w:before="60"/>
              <w:jc w:val="center"/>
              <w:rPr>
                <w:sz w:val="20"/>
                <w:szCs w:val="20"/>
              </w:rPr>
            </w:pPr>
            <w:r w:rsidRPr="00822DD1">
              <w:rPr>
                <w:sz w:val="20"/>
                <w:szCs w:val="20"/>
              </w:rPr>
              <w:t>1 000 000</w:t>
            </w:r>
          </w:p>
        </w:tc>
      </w:tr>
      <w:tr w:rsidR="00D5220E" w:rsidRPr="00822DD1" w:rsidTr="005C75B1">
        <w:trPr>
          <w:trHeight w:val="345"/>
        </w:trPr>
        <w:tc>
          <w:tcPr>
            <w:tcW w:w="4765" w:type="dxa"/>
            <w:tcBorders>
              <w:top w:val="single" w:sz="4" w:space="0" w:color="auto"/>
              <w:left w:val="single" w:sz="6" w:space="0" w:color="auto"/>
              <w:bottom w:val="single" w:sz="6" w:space="0" w:color="auto"/>
              <w:right w:val="single" w:sz="6" w:space="0" w:color="auto"/>
            </w:tcBorders>
          </w:tcPr>
          <w:p w:rsidR="00680D13" w:rsidRPr="00822DD1" w:rsidRDefault="00680D13" w:rsidP="0001037E">
            <w:pPr>
              <w:spacing w:before="60"/>
              <w:rPr>
                <w:b/>
                <w:sz w:val="20"/>
                <w:szCs w:val="20"/>
              </w:rPr>
            </w:pPr>
            <w:r w:rsidRPr="00822DD1">
              <w:rPr>
                <w:b/>
                <w:sz w:val="20"/>
                <w:szCs w:val="20"/>
              </w:rPr>
              <w:t>pojištění zavazadel</w:t>
            </w:r>
          </w:p>
        </w:tc>
        <w:tc>
          <w:tcPr>
            <w:tcW w:w="3544" w:type="dxa"/>
            <w:tcBorders>
              <w:top w:val="single" w:sz="4" w:space="0" w:color="auto"/>
              <w:left w:val="single" w:sz="6" w:space="0" w:color="auto"/>
              <w:bottom w:val="single" w:sz="6" w:space="0" w:color="auto"/>
              <w:right w:val="single" w:sz="6" w:space="0" w:color="auto"/>
            </w:tcBorders>
          </w:tcPr>
          <w:p w:rsidR="00680D13" w:rsidRPr="00822DD1" w:rsidRDefault="00680D13" w:rsidP="0001037E">
            <w:pPr>
              <w:spacing w:before="60"/>
              <w:jc w:val="center"/>
              <w:rPr>
                <w:sz w:val="20"/>
                <w:szCs w:val="20"/>
              </w:rPr>
            </w:pPr>
            <w:r w:rsidRPr="00822DD1">
              <w:rPr>
                <w:sz w:val="20"/>
                <w:szCs w:val="20"/>
              </w:rPr>
              <w:t xml:space="preserve"> 30 000 </w:t>
            </w:r>
          </w:p>
        </w:tc>
      </w:tr>
      <w:tr w:rsidR="00D5220E" w:rsidRPr="00822DD1" w:rsidTr="005C75B1">
        <w:tc>
          <w:tcPr>
            <w:tcW w:w="4765" w:type="dxa"/>
            <w:tcBorders>
              <w:top w:val="single" w:sz="6" w:space="0" w:color="auto"/>
              <w:left w:val="single" w:sz="6" w:space="0" w:color="auto"/>
              <w:bottom w:val="single" w:sz="6" w:space="0" w:color="auto"/>
              <w:right w:val="single" w:sz="6" w:space="0" w:color="auto"/>
            </w:tcBorders>
          </w:tcPr>
          <w:p w:rsidR="00680D13" w:rsidRPr="00822DD1" w:rsidRDefault="00680D13" w:rsidP="00680D13">
            <w:pPr>
              <w:pStyle w:val="Odstavecseseznamem"/>
              <w:numPr>
                <w:ilvl w:val="0"/>
                <w:numId w:val="22"/>
              </w:numPr>
              <w:overflowPunct w:val="0"/>
              <w:autoSpaceDE w:val="0"/>
              <w:autoSpaceDN w:val="0"/>
              <w:adjustRightInd w:val="0"/>
              <w:spacing w:before="60"/>
              <w:ind w:left="497" w:hanging="141"/>
              <w:textAlignment w:val="baseline"/>
              <w:rPr>
                <w:sz w:val="20"/>
                <w:szCs w:val="20"/>
              </w:rPr>
            </w:pPr>
            <w:r w:rsidRPr="00822DD1">
              <w:rPr>
                <w:sz w:val="20"/>
                <w:szCs w:val="20"/>
              </w:rPr>
              <w:t>za jednu věc max.</w:t>
            </w:r>
          </w:p>
        </w:tc>
        <w:tc>
          <w:tcPr>
            <w:tcW w:w="3544" w:type="dxa"/>
            <w:tcBorders>
              <w:top w:val="single" w:sz="6" w:space="0" w:color="auto"/>
              <w:left w:val="single" w:sz="6" w:space="0" w:color="auto"/>
              <w:bottom w:val="single" w:sz="6" w:space="0" w:color="auto"/>
              <w:right w:val="single" w:sz="6" w:space="0" w:color="auto"/>
            </w:tcBorders>
          </w:tcPr>
          <w:p w:rsidR="00680D13" w:rsidRPr="00822DD1" w:rsidRDefault="00680D13" w:rsidP="0001037E">
            <w:pPr>
              <w:spacing w:before="60"/>
              <w:jc w:val="center"/>
              <w:rPr>
                <w:sz w:val="20"/>
                <w:szCs w:val="20"/>
              </w:rPr>
            </w:pPr>
            <w:r w:rsidRPr="00822DD1">
              <w:rPr>
                <w:sz w:val="20"/>
                <w:szCs w:val="20"/>
              </w:rPr>
              <w:t>12 000</w:t>
            </w:r>
          </w:p>
        </w:tc>
      </w:tr>
      <w:tr w:rsidR="00D5220E" w:rsidRPr="00822DD1" w:rsidTr="005C75B1">
        <w:tc>
          <w:tcPr>
            <w:tcW w:w="4765" w:type="dxa"/>
            <w:tcBorders>
              <w:top w:val="single" w:sz="6" w:space="0" w:color="auto"/>
              <w:left w:val="single" w:sz="6" w:space="0" w:color="auto"/>
              <w:bottom w:val="single" w:sz="6" w:space="0" w:color="auto"/>
              <w:right w:val="single" w:sz="6" w:space="0" w:color="auto"/>
            </w:tcBorders>
          </w:tcPr>
          <w:p w:rsidR="00680D13" w:rsidRPr="00822DD1" w:rsidRDefault="00680D13" w:rsidP="0001037E">
            <w:pPr>
              <w:spacing w:before="60"/>
              <w:ind w:left="497" w:hanging="497"/>
              <w:rPr>
                <w:sz w:val="20"/>
                <w:szCs w:val="20"/>
              </w:rPr>
            </w:pPr>
            <w:r w:rsidRPr="00822DD1">
              <w:rPr>
                <w:b/>
                <w:sz w:val="20"/>
                <w:szCs w:val="20"/>
              </w:rPr>
              <w:lastRenderedPageBreak/>
              <w:t>odpovědnost za škodu</w:t>
            </w:r>
            <w:r w:rsidRPr="00822DD1">
              <w:rPr>
                <w:sz w:val="20"/>
                <w:szCs w:val="20"/>
              </w:rPr>
              <w:t xml:space="preserve"> </w:t>
            </w:r>
          </w:p>
          <w:p w:rsidR="00680D13" w:rsidRPr="00822DD1" w:rsidRDefault="00680D13" w:rsidP="00680D13">
            <w:pPr>
              <w:pStyle w:val="Odstavecseseznamem"/>
              <w:numPr>
                <w:ilvl w:val="0"/>
                <w:numId w:val="22"/>
              </w:numPr>
              <w:overflowPunct w:val="0"/>
              <w:autoSpaceDE w:val="0"/>
              <w:autoSpaceDN w:val="0"/>
              <w:adjustRightInd w:val="0"/>
              <w:spacing w:before="60"/>
              <w:ind w:left="497" w:hanging="141"/>
              <w:textAlignment w:val="baseline"/>
              <w:rPr>
                <w:sz w:val="20"/>
                <w:szCs w:val="20"/>
              </w:rPr>
            </w:pPr>
            <w:r w:rsidRPr="00822DD1">
              <w:rPr>
                <w:sz w:val="20"/>
                <w:szCs w:val="20"/>
              </w:rPr>
              <w:t>újma na zdraví nebo při usmrcení</w:t>
            </w:r>
          </w:p>
        </w:tc>
        <w:tc>
          <w:tcPr>
            <w:tcW w:w="3544" w:type="dxa"/>
            <w:tcBorders>
              <w:top w:val="single" w:sz="6" w:space="0" w:color="auto"/>
              <w:left w:val="single" w:sz="6" w:space="0" w:color="auto"/>
              <w:bottom w:val="single" w:sz="6" w:space="0" w:color="auto"/>
              <w:right w:val="single" w:sz="6" w:space="0" w:color="auto"/>
            </w:tcBorders>
          </w:tcPr>
          <w:p w:rsidR="00680D13" w:rsidRPr="00822DD1" w:rsidRDefault="00680D13" w:rsidP="0001037E">
            <w:pPr>
              <w:spacing w:before="60"/>
              <w:jc w:val="center"/>
              <w:rPr>
                <w:sz w:val="20"/>
                <w:szCs w:val="20"/>
              </w:rPr>
            </w:pPr>
          </w:p>
          <w:p w:rsidR="00680D13" w:rsidRPr="00822DD1" w:rsidRDefault="00680D13" w:rsidP="0001037E">
            <w:pPr>
              <w:spacing w:before="60"/>
              <w:jc w:val="center"/>
              <w:rPr>
                <w:sz w:val="20"/>
                <w:szCs w:val="20"/>
              </w:rPr>
            </w:pPr>
            <w:r w:rsidRPr="00822DD1">
              <w:rPr>
                <w:sz w:val="20"/>
                <w:szCs w:val="20"/>
              </w:rPr>
              <w:t>2 500 000</w:t>
            </w:r>
          </w:p>
        </w:tc>
      </w:tr>
      <w:tr w:rsidR="00D5220E" w:rsidRPr="00822DD1" w:rsidTr="005C75B1">
        <w:tc>
          <w:tcPr>
            <w:tcW w:w="4765" w:type="dxa"/>
            <w:tcBorders>
              <w:top w:val="single" w:sz="6" w:space="0" w:color="auto"/>
              <w:left w:val="single" w:sz="6" w:space="0" w:color="auto"/>
              <w:bottom w:val="single" w:sz="6" w:space="0" w:color="auto"/>
              <w:right w:val="single" w:sz="6" w:space="0" w:color="auto"/>
            </w:tcBorders>
          </w:tcPr>
          <w:p w:rsidR="00680D13" w:rsidRPr="00822DD1" w:rsidRDefault="00680D13" w:rsidP="00680D13">
            <w:pPr>
              <w:pStyle w:val="Odstavecseseznamem"/>
              <w:numPr>
                <w:ilvl w:val="0"/>
                <w:numId w:val="22"/>
              </w:numPr>
              <w:overflowPunct w:val="0"/>
              <w:autoSpaceDE w:val="0"/>
              <w:autoSpaceDN w:val="0"/>
              <w:adjustRightInd w:val="0"/>
              <w:spacing w:before="60"/>
              <w:ind w:left="497" w:hanging="141"/>
              <w:textAlignment w:val="baseline"/>
              <w:rPr>
                <w:sz w:val="20"/>
                <w:szCs w:val="20"/>
              </w:rPr>
            </w:pPr>
            <w:r w:rsidRPr="00822DD1">
              <w:rPr>
                <w:sz w:val="20"/>
                <w:szCs w:val="20"/>
              </w:rPr>
              <w:t>újma na majetku</w:t>
            </w:r>
          </w:p>
        </w:tc>
        <w:tc>
          <w:tcPr>
            <w:tcW w:w="3544" w:type="dxa"/>
            <w:tcBorders>
              <w:top w:val="single" w:sz="6" w:space="0" w:color="auto"/>
              <w:left w:val="single" w:sz="6" w:space="0" w:color="auto"/>
              <w:bottom w:val="single" w:sz="6" w:space="0" w:color="auto"/>
              <w:right w:val="single" w:sz="6" w:space="0" w:color="auto"/>
            </w:tcBorders>
          </w:tcPr>
          <w:p w:rsidR="00680D13" w:rsidRPr="00822DD1" w:rsidRDefault="00680D13" w:rsidP="0001037E">
            <w:pPr>
              <w:spacing w:before="60"/>
              <w:jc w:val="center"/>
              <w:rPr>
                <w:sz w:val="20"/>
                <w:szCs w:val="20"/>
              </w:rPr>
            </w:pPr>
            <w:r w:rsidRPr="00822DD1">
              <w:rPr>
                <w:sz w:val="20"/>
                <w:szCs w:val="20"/>
              </w:rPr>
              <w:t>1 000 000</w:t>
            </w:r>
          </w:p>
        </w:tc>
      </w:tr>
      <w:tr w:rsidR="00D5220E" w:rsidRPr="00822DD1" w:rsidTr="005C75B1">
        <w:trPr>
          <w:trHeight w:val="231"/>
        </w:trPr>
        <w:tc>
          <w:tcPr>
            <w:tcW w:w="4765" w:type="dxa"/>
            <w:tcBorders>
              <w:top w:val="single" w:sz="6" w:space="0" w:color="auto"/>
              <w:left w:val="single" w:sz="6" w:space="0" w:color="auto"/>
              <w:bottom w:val="single" w:sz="4" w:space="0" w:color="auto"/>
              <w:right w:val="single" w:sz="6" w:space="0" w:color="auto"/>
            </w:tcBorders>
          </w:tcPr>
          <w:p w:rsidR="00680D13" w:rsidRPr="00822DD1" w:rsidRDefault="00680D13" w:rsidP="00680D13">
            <w:pPr>
              <w:pStyle w:val="Odstavecseseznamem"/>
              <w:numPr>
                <w:ilvl w:val="0"/>
                <w:numId w:val="22"/>
              </w:numPr>
              <w:overflowPunct w:val="0"/>
              <w:autoSpaceDE w:val="0"/>
              <w:autoSpaceDN w:val="0"/>
              <w:adjustRightInd w:val="0"/>
              <w:spacing w:before="60"/>
              <w:ind w:left="497" w:hanging="141"/>
              <w:textAlignment w:val="baseline"/>
              <w:rPr>
                <w:sz w:val="20"/>
                <w:szCs w:val="20"/>
              </w:rPr>
            </w:pPr>
            <w:r w:rsidRPr="00822DD1">
              <w:rPr>
                <w:sz w:val="20"/>
                <w:szCs w:val="20"/>
              </w:rPr>
              <w:t>újma věci zapůjčené nebo svěřené</w:t>
            </w:r>
          </w:p>
        </w:tc>
        <w:tc>
          <w:tcPr>
            <w:tcW w:w="3544" w:type="dxa"/>
            <w:tcBorders>
              <w:top w:val="single" w:sz="6" w:space="0" w:color="auto"/>
              <w:left w:val="single" w:sz="6" w:space="0" w:color="auto"/>
              <w:bottom w:val="single" w:sz="4" w:space="0" w:color="auto"/>
              <w:right w:val="single" w:sz="6" w:space="0" w:color="auto"/>
            </w:tcBorders>
          </w:tcPr>
          <w:p w:rsidR="00680D13" w:rsidRPr="00822DD1" w:rsidRDefault="00680D13" w:rsidP="0001037E">
            <w:pPr>
              <w:spacing w:before="60"/>
              <w:jc w:val="center"/>
              <w:rPr>
                <w:sz w:val="20"/>
                <w:szCs w:val="20"/>
              </w:rPr>
            </w:pPr>
            <w:r w:rsidRPr="00822DD1">
              <w:rPr>
                <w:sz w:val="20"/>
                <w:szCs w:val="20"/>
              </w:rPr>
              <w:t>100 000</w:t>
            </w:r>
          </w:p>
        </w:tc>
      </w:tr>
      <w:tr w:rsidR="00D5220E" w:rsidRPr="00822DD1" w:rsidTr="005C75B1">
        <w:trPr>
          <w:trHeight w:val="315"/>
        </w:trPr>
        <w:tc>
          <w:tcPr>
            <w:tcW w:w="4765" w:type="dxa"/>
            <w:tcBorders>
              <w:top w:val="single" w:sz="4" w:space="0" w:color="auto"/>
              <w:left w:val="single" w:sz="6" w:space="0" w:color="auto"/>
              <w:bottom w:val="single" w:sz="4" w:space="0" w:color="auto"/>
              <w:right w:val="single" w:sz="6" w:space="0" w:color="auto"/>
            </w:tcBorders>
          </w:tcPr>
          <w:p w:rsidR="00680D13" w:rsidRPr="00822DD1" w:rsidRDefault="00680D13" w:rsidP="00680D13">
            <w:pPr>
              <w:pStyle w:val="Odstavecseseznamem"/>
              <w:numPr>
                <w:ilvl w:val="0"/>
                <w:numId w:val="22"/>
              </w:numPr>
              <w:overflowPunct w:val="0"/>
              <w:autoSpaceDE w:val="0"/>
              <w:autoSpaceDN w:val="0"/>
              <w:adjustRightInd w:val="0"/>
              <w:spacing w:before="60"/>
              <w:ind w:left="497" w:hanging="141"/>
              <w:textAlignment w:val="baseline"/>
              <w:rPr>
                <w:sz w:val="20"/>
                <w:szCs w:val="20"/>
              </w:rPr>
            </w:pPr>
            <w:r w:rsidRPr="00822DD1">
              <w:rPr>
                <w:sz w:val="20"/>
                <w:szCs w:val="20"/>
              </w:rPr>
              <w:t>náklady na právní zastoupení a obhajobu</w:t>
            </w:r>
          </w:p>
        </w:tc>
        <w:tc>
          <w:tcPr>
            <w:tcW w:w="3544" w:type="dxa"/>
            <w:tcBorders>
              <w:top w:val="single" w:sz="4" w:space="0" w:color="auto"/>
              <w:left w:val="single" w:sz="6" w:space="0" w:color="auto"/>
              <w:bottom w:val="single" w:sz="4" w:space="0" w:color="auto"/>
              <w:right w:val="single" w:sz="6" w:space="0" w:color="auto"/>
            </w:tcBorders>
          </w:tcPr>
          <w:p w:rsidR="00680D13" w:rsidRPr="00822DD1" w:rsidRDefault="00680D13" w:rsidP="0001037E">
            <w:pPr>
              <w:spacing w:before="60"/>
              <w:jc w:val="center"/>
              <w:rPr>
                <w:sz w:val="20"/>
                <w:szCs w:val="20"/>
              </w:rPr>
            </w:pPr>
            <w:r w:rsidRPr="00822DD1">
              <w:rPr>
                <w:sz w:val="20"/>
                <w:szCs w:val="20"/>
              </w:rPr>
              <w:t>250 000</w:t>
            </w:r>
          </w:p>
        </w:tc>
      </w:tr>
      <w:tr w:rsidR="00D5220E" w:rsidRPr="00822DD1" w:rsidTr="005C75B1">
        <w:tblPrEx>
          <w:tblLook w:val="04A0" w:firstRow="1" w:lastRow="0" w:firstColumn="1" w:lastColumn="0" w:noHBand="0" w:noVBand="1"/>
        </w:tblPrEx>
        <w:trPr>
          <w:trHeight w:val="315"/>
        </w:trPr>
        <w:tc>
          <w:tcPr>
            <w:tcW w:w="4762" w:type="dxa"/>
            <w:tcBorders>
              <w:top w:val="single" w:sz="4" w:space="0" w:color="auto"/>
              <w:left w:val="single" w:sz="6" w:space="0" w:color="auto"/>
              <w:bottom w:val="single" w:sz="4" w:space="0" w:color="auto"/>
              <w:right w:val="single" w:sz="6" w:space="0" w:color="auto"/>
            </w:tcBorders>
            <w:hideMark/>
          </w:tcPr>
          <w:p w:rsidR="005C75B1" w:rsidRPr="00822DD1" w:rsidRDefault="005C75B1">
            <w:pPr>
              <w:spacing w:before="60"/>
              <w:rPr>
                <w:b/>
                <w:sz w:val="20"/>
                <w:szCs w:val="20"/>
              </w:rPr>
            </w:pPr>
            <w:r w:rsidRPr="00822DD1">
              <w:rPr>
                <w:b/>
                <w:sz w:val="20"/>
                <w:szCs w:val="20"/>
              </w:rPr>
              <w:t>pojištění únosu letadla</w:t>
            </w:r>
          </w:p>
        </w:tc>
        <w:tc>
          <w:tcPr>
            <w:tcW w:w="3542" w:type="dxa"/>
            <w:tcBorders>
              <w:top w:val="single" w:sz="4" w:space="0" w:color="auto"/>
              <w:left w:val="single" w:sz="6" w:space="0" w:color="auto"/>
              <w:bottom w:val="single" w:sz="4" w:space="0" w:color="auto"/>
              <w:right w:val="single" w:sz="6" w:space="0" w:color="auto"/>
            </w:tcBorders>
            <w:hideMark/>
          </w:tcPr>
          <w:p w:rsidR="005C75B1" w:rsidRPr="00822DD1" w:rsidRDefault="005C75B1">
            <w:pPr>
              <w:spacing w:before="60"/>
              <w:jc w:val="center"/>
              <w:rPr>
                <w:sz w:val="20"/>
                <w:szCs w:val="20"/>
              </w:rPr>
            </w:pPr>
            <w:r w:rsidRPr="00822DD1">
              <w:rPr>
                <w:sz w:val="20"/>
                <w:szCs w:val="20"/>
              </w:rPr>
              <w:t>1 000 za každých započatých 5 hodin únosu, maximálně 10 000</w:t>
            </w:r>
          </w:p>
        </w:tc>
      </w:tr>
    </w:tbl>
    <w:p w:rsidR="005C75B1" w:rsidRPr="00822DD1" w:rsidRDefault="005C75B1" w:rsidP="005C75B1">
      <w:pPr>
        <w:rPr>
          <w:b/>
          <w:sz w:val="20"/>
          <w:szCs w:val="20"/>
        </w:rPr>
      </w:pPr>
      <w:r w:rsidRPr="00822DD1">
        <w:rPr>
          <w:b/>
          <w:sz w:val="20"/>
          <w:szCs w:val="20"/>
        </w:rPr>
        <w:t xml:space="preserve">3.2. Limity pojistného plnění připojištění </w:t>
      </w:r>
    </w:p>
    <w:p w:rsidR="002727A0" w:rsidRPr="00822DD1" w:rsidRDefault="002727A0" w:rsidP="005C75B1">
      <w:pPr>
        <w:rPr>
          <w:b/>
          <w:sz w:val="20"/>
          <w:szCs w:val="20"/>
        </w:rPr>
      </w:pPr>
      <w:r w:rsidRPr="00822DD1">
        <w:rPr>
          <w:b/>
          <w:sz w:val="20"/>
          <w:szCs w:val="20"/>
        </w:rPr>
        <w:t>3.2.1. Připojištění léčebných výloh v zahraničí</w:t>
      </w:r>
    </w:p>
    <w:tbl>
      <w:tblPr>
        <w:tblW w:w="8304" w:type="dxa"/>
        <w:tblInd w:w="4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762"/>
        <w:gridCol w:w="3542"/>
      </w:tblGrid>
      <w:tr w:rsidR="00D5220E" w:rsidRPr="00822DD1" w:rsidTr="002727A0">
        <w:tc>
          <w:tcPr>
            <w:tcW w:w="4762" w:type="dxa"/>
            <w:tcBorders>
              <w:top w:val="single" w:sz="6" w:space="0" w:color="auto"/>
              <w:left w:val="single" w:sz="6" w:space="0" w:color="auto"/>
              <w:bottom w:val="single" w:sz="4" w:space="0" w:color="auto"/>
              <w:right w:val="single" w:sz="6" w:space="0" w:color="auto"/>
            </w:tcBorders>
            <w:hideMark/>
          </w:tcPr>
          <w:p w:rsidR="005C75B1" w:rsidRPr="00822DD1" w:rsidRDefault="005C75B1">
            <w:pPr>
              <w:spacing w:before="120"/>
              <w:jc w:val="center"/>
              <w:rPr>
                <w:b/>
                <w:bCs/>
                <w:sz w:val="20"/>
                <w:szCs w:val="20"/>
              </w:rPr>
            </w:pPr>
            <w:r w:rsidRPr="00822DD1">
              <w:rPr>
                <w:b/>
                <w:bCs/>
                <w:sz w:val="20"/>
                <w:szCs w:val="20"/>
              </w:rPr>
              <w:t>Druh pojištění</w:t>
            </w:r>
          </w:p>
        </w:tc>
        <w:tc>
          <w:tcPr>
            <w:tcW w:w="3542" w:type="dxa"/>
            <w:tcBorders>
              <w:top w:val="single" w:sz="6" w:space="0" w:color="auto"/>
              <w:left w:val="single" w:sz="6" w:space="0" w:color="auto"/>
              <w:bottom w:val="single" w:sz="4" w:space="0" w:color="auto"/>
              <w:right w:val="single" w:sz="6" w:space="0" w:color="auto"/>
            </w:tcBorders>
            <w:hideMark/>
          </w:tcPr>
          <w:p w:rsidR="005C75B1" w:rsidRPr="00822DD1" w:rsidRDefault="005C75B1">
            <w:pPr>
              <w:spacing w:before="120"/>
              <w:jc w:val="center"/>
              <w:rPr>
                <w:b/>
                <w:bCs/>
                <w:sz w:val="20"/>
                <w:szCs w:val="20"/>
              </w:rPr>
            </w:pPr>
            <w:r w:rsidRPr="00822DD1">
              <w:rPr>
                <w:b/>
                <w:bCs/>
                <w:sz w:val="20"/>
                <w:szCs w:val="20"/>
              </w:rPr>
              <w:t>Limit pojistného plnění v Kč</w:t>
            </w:r>
          </w:p>
        </w:tc>
      </w:tr>
      <w:tr w:rsidR="00D5220E" w:rsidRPr="00822DD1" w:rsidTr="002727A0">
        <w:trPr>
          <w:trHeight w:val="268"/>
        </w:trPr>
        <w:tc>
          <w:tcPr>
            <w:tcW w:w="4762" w:type="dxa"/>
            <w:tcBorders>
              <w:top w:val="single" w:sz="4" w:space="0" w:color="auto"/>
              <w:left w:val="single" w:sz="6" w:space="0" w:color="auto"/>
              <w:bottom w:val="single" w:sz="6" w:space="0" w:color="auto"/>
              <w:right w:val="single" w:sz="4" w:space="0" w:color="auto"/>
            </w:tcBorders>
            <w:hideMark/>
          </w:tcPr>
          <w:p w:rsidR="005C75B1" w:rsidRPr="00822DD1" w:rsidRDefault="005C75B1">
            <w:pPr>
              <w:spacing w:before="60"/>
              <w:rPr>
                <w:b/>
                <w:bCs/>
                <w:sz w:val="20"/>
                <w:szCs w:val="20"/>
              </w:rPr>
            </w:pPr>
            <w:r w:rsidRPr="00822DD1">
              <w:rPr>
                <w:b/>
                <w:bCs/>
                <w:sz w:val="20"/>
                <w:szCs w:val="20"/>
              </w:rPr>
              <w:t>pojištění léčebných výloh</w:t>
            </w:r>
            <w:r w:rsidRPr="00822DD1">
              <w:rPr>
                <w:sz w:val="20"/>
                <w:szCs w:val="20"/>
              </w:rPr>
              <w:t xml:space="preserve"> celkový limit</w:t>
            </w:r>
          </w:p>
        </w:tc>
        <w:tc>
          <w:tcPr>
            <w:tcW w:w="3542" w:type="dxa"/>
            <w:tcBorders>
              <w:top w:val="single" w:sz="4" w:space="0" w:color="auto"/>
              <w:left w:val="single" w:sz="4" w:space="0" w:color="auto"/>
              <w:bottom w:val="single" w:sz="6" w:space="0" w:color="auto"/>
              <w:right w:val="single" w:sz="6" w:space="0" w:color="auto"/>
            </w:tcBorders>
            <w:hideMark/>
          </w:tcPr>
          <w:p w:rsidR="005C75B1" w:rsidRPr="00822DD1" w:rsidRDefault="005C75B1">
            <w:pPr>
              <w:spacing w:before="60"/>
              <w:jc w:val="center"/>
              <w:rPr>
                <w:sz w:val="20"/>
                <w:szCs w:val="20"/>
              </w:rPr>
            </w:pPr>
            <w:r w:rsidRPr="00822DD1">
              <w:rPr>
                <w:sz w:val="20"/>
                <w:szCs w:val="20"/>
              </w:rPr>
              <w:t xml:space="preserve">10 000 000 </w:t>
            </w:r>
          </w:p>
        </w:tc>
      </w:tr>
      <w:tr w:rsidR="00D5220E" w:rsidRPr="00822DD1" w:rsidTr="002727A0">
        <w:trPr>
          <w:trHeight w:val="268"/>
        </w:trPr>
        <w:tc>
          <w:tcPr>
            <w:tcW w:w="4762" w:type="dxa"/>
            <w:tcBorders>
              <w:top w:val="single" w:sz="4" w:space="0" w:color="auto"/>
              <w:left w:val="single" w:sz="6" w:space="0" w:color="auto"/>
              <w:bottom w:val="single" w:sz="6" w:space="0" w:color="auto"/>
              <w:right w:val="single" w:sz="4" w:space="0" w:color="auto"/>
            </w:tcBorders>
            <w:hideMark/>
          </w:tcPr>
          <w:p w:rsidR="005C75B1" w:rsidRPr="00822DD1" w:rsidRDefault="005C75B1" w:rsidP="005C75B1">
            <w:pPr>
              <w:pStyle w:val="Odstavecseseznamem"/>
              <w:numPr>
                <w:ilvl w:val="0"/>
                <w:numId w:val="38"/>
              </w:numPr>
              <w:overflowPunct w:val="0"/>
              <w:autoSpaceDE w:val="0"/>
              <w:autoSpaceDN w:val="0"/>
              <w:adjustRightInd w:val="0"/>
              <w:spacing w:before="60"/>
              <w:ind w:left="497" w:hanging="141"/>
              <w:textAlignment w:val="baseline"/>
              <w:rPr>
                <w:sz w:val="20"/>
                <w:szCs w:val="20"/>
              </w:rPr>
            </w:pPr>
            <w:r w:rsidRPr="00822DD1">
              <w:rPr>
                <w:sz w:val="20"/>
                <w:szCs w:val="20"/>
              </w:rPr>
              <w:t>zdravotní péče</w:t>
            </w:r>
          </w:p>
        </w:tc>
        <w:tc>
          <w:tcPr>
            <w:tcW w:w="3542" w:type="dxa"/>
            <w:tcBorders>
              <w:top w:val="single" w:sz="4" w:space="0" w:color="auto"/>
              <w:left w:val="single" w:sz="4" w:space="0" w:color="auto"/>
              <w:bottom w:val="single" w:sz="6" w:space="0" w:color="auto"/>
              <w:right w:val="single" w:sz="6" w:space="0" w:color="auto"/>
            </w:tcBorders>
            <w:hideMark/>
          </w:tcPr>
          <w:p w:rsidR="005C75B1" w:rsidRPr="00822DD1" w:rsidRDefault="005C75B1">
            <w:pPr>
              <w:spacing w:before="60"/>
              <w:jc w:val="center"/>
              <w:rPr>
                <w:sz w:val="20"/>
                <w:szCs w:val="20"/>
              </w:rPr>
            </w:pPr>
            <w:r w:rsidRPr="00822DD1">
              <w:rPr>
                <w:sz w:val="20"/>
                <w:szCs w:val="20"/>
              </w:rPr>
              <w:t>10 000 000</w:t>
            </w:r>
          </w:p>
        </w:tc>
      </w:tr>
      <w:tr w:rsidR="00D5220E" w:rsidRPr="00822DD1" w:rsidTr="002727A0">
        <w:tc>
          <w:tcPr>
            <w:tcW w:w="4762" w:type="dxa"/>
            <w:tcBorders>
              <w:top w:val="single" w:sz="6" w:space="0" w:color="auto"/>
              <w:left w:val="single" w:sz="6" w:space="0" w:color="auto"/>
              <w:bottom w:val="single" w:sz="6" w:space="0" w:color="auto"/>
              <w:right w:val="single" w:sz="6" w:space="0" w:color="auto"/>
            </w:tcBorders>
            <w:hideMark/>
          </w:tcPr>
          <w:p w:rsidR="005C75B1" w:rsidRPr="00822DD1" w:rsidRDefault="005C75B1" w:rsidP="005C75B1">
            <w:pPr>
              <w:pStyle w:val="Odstavecseseznamem"/>
              <w:numPr>
                <w:ilvl w:val="0"/>
                <w:numId w:val="38"/>
              </w:numPr>
              <w:overflowPunct w:val="0"/>
              <w:autoSpaceDE w:val="0"/>
              <w:autoSpaceDN w:val="0"/>
              <w:adjustRightInd w:val="0"/>
              <w:spacing w:before="60"/>
              <w:ind w:left="497" w:hanging="141"/>
              <w:textAlignment w:val="baseline"/>
              <w:rPr>
                <w:sz w:val="20"/>
                <w:szCs w:val="20"/>
              </w:rPr>
            </w:pPr>
            <w:r w:rsidRPr="00822DD1">
              <w:rPr>
                <w:sz w:val="20"/>
                <w:szCs w:val="20"/>
              </w:rPr>
              <w:t>repatriace a převoz</w:t>
            </w:r>
          </w:p>
        </w:tc>
        <w:tc>
          <w:tcPr>
            <w:tcW w:w="3542" w:type="dxa"/>
            <w:tcBorders>
              <w:top w:val="single" w:sz="6" w:space="0" w:color="auto"/>
              <w:left w:val="single" w:sz="6" w:space="0" w:color="auto"/>
              <w:bottom w:val="single" w:sz="6" w:space="0" w:color="auto"/>
              <w:right w:val="single" w:sz="6" w:space="0" w:color="auto"/>
            </w:tcBorders>
            <w:hideMark/>
          </w:tcPr>
          <w:p w:rsidR="005C75B1" w:rsidRPr="00822DD1" w:rsidRDefault="005C75B1">
            <w:pPr>
              <w:spacing w:before="60"/>
              <w:jc w:val="center"/>
              <w:rPr>
                <w:sz w:val="20"/>
                <w:szCs w:val="20"/>
              </w:rPr>
            </w:pPr>
            <w:r w:rsidRPr="00822DD1">
              <w:rPr>
                <w:sz w:val="20"/>
                <w:szCs w:val="20"/>
              </w:rPr>
              <w:t>10 000 000</w:t>
            </w:r>
          </w:p>
        </w:tc>
      </w:tr>
      <w:tr w:rsidR="00D5220E" w:rsidRPr="00822DD1" w:rsidTr="002727A0">
        <w:trPr>
          <w:trHeight w:val="360"/>
        </w:trPr>
        <w:tc>
          <w:tcPr>
            <w:tcW w:w="4762" w:type="dxa"/>
            <w:tcBorders>
              <w:top w:val="single" w:sz="6" w:space="0" w:color="auto"/>
              <w:left w:val="single" w:sz="6" w:space="0" w:color="auto"/>
              <w:bottom w:val="single" w:sz="4" w:space="0" w:color="auto"/>
              <w:right w:val="single" w:sz="6" w:space="0" w:color="auto"/>
            </w:tcBorders>
            <w:hideMark/>
          </w:tcPr>
          <w:p w:rsidR="005C75B1" w:rsidRPr="00822DD1" w:rsidRDefault="005C75B1" w:rsidP="005C75B1">
            <w:pPr>
              <w:pStyle w:val="Odstavecseseznamem"/>
              <w:numPr>
                <w:ilvl w:val="0"/>
                <w:numId w:val="38"/>
              </w:numPr>
              <w:overflowPunct w:val="0"/>
              <w:autoSpaceDE w:val="0"/>
              <w:autoSpaceDN w:val="0"/>
              <w:adjustRightInd w:val="0"/>
              <w:spacing w:before="60"/>
              <w:ind w:left="497" w:hanging="141"/>
              <w:textAlignment w:val="baseline"/>
              <w:rPr>
                <w:sz w:val="20"/>
                <w:szCs w:val="20"/>
              </w:rPr>
            </w:pPr>
            <w:r w:rsidRPr="00822DD1">
              <w:rPr>
                <w:sz w:val="20"/>
                <w:szCs w:val="20"/>
              </w:rPr>
              <w:t>náklady na doprovázející osobu</w:t>
            </w:r>
          </w:p>
        </w:tc>
        <w:tc>
          <w:tcPr>
            <w:tcW w:w="3542" w:type="dxa"/>
            <w:tcBorders>
              <w:top w:val="single" w:sz="6" w:space="0" w:color="auto"/>
              <w:left w:val="single" w:sz="6" w:space="0" w:color="auto"/>
              <w:bottom w:val="single" w:sz="4" w:space="0" w:color="auto"/>
              <w:right w:val="single" w:sz="6" w:space="0" w:color="auto"/>
            </w:tcBorders>
            <w:hideMark/>
          </w:tcPr>
          <w:p w:rsidR="005C75B1" w:rsidRPr="00822DD1" w:rsidRDefault="005C75B1">
            <w:pPr>
              <w:spacing w:before="60"/>
              <w:jc w:val="center"/>
              <w:rPr>
                <w:sz w:val="20"/>
                <w:szCs w:val="20"/>
              </w:rPr>
            </w:pPr>
            <w:r w:rsidRPr="00822DD1">
              <w:rPr>
                <w:sz w:val="20"/>
                <w:szCs w:val="20"/>
              </w:rPr>
              <w:t>30 000 max. 3 000 za den</w:t>
            </w:r>
          </w:p>
        </w:tc>
      </w:tr>
      <w:tr w:rsidR="00D5220E" w:rsidRPr="00822DD1" w:rsidTr="002727A0">
        <w:trPr>
          <w:trHeight w:val="300"/>
        </w:trPr>
        <w:tc>
          <w:tcPr>
            <w:tcW w:w="4762" w:type="dxa"/>
            <w:tcBorders>
              <w:top w:val="single" w:sz="4" w:space="0" w:color="auto"/>
              <w:left w:val="single" w:sz="6" w:space="0" w:color="auto"/>
              <w:bottom w:val="single" w:sz="4" w:space="0" w:color="auto"/>
              <w:right w:val="single" w:sz="6" w:space="0" w:color="auto"/>
            </w:tcBorders>
            <w:hideMark/>
          </w:tcPr>
          <w:p w:rsidR="005C75B1" w:rsidRPr="00822DD1" w:rsidRDefault="005C75B1" w:rsidP="005C75B1">
            <w:pPr>
              <w:pStyle w:val="Odstavecseseznamem"/>
              <w:numPr>
                <w:ilvl w:val="0"/>
                <w:numId w:val="38"/>
              </w:numPr>
              <w:overflowPunct w:val="0"/>
              <w:autoSpaceDE w:val="0"/>
              <w:autoSpaceDN w:val="0"/>
              <w:adjustRightInd w:val="0"/>
              <w:spacing w:before="60"/>
              <w:ind w:left="497" w:hanging="141"/>
              <w:textAlignment w:val="baseline"/>
              <w:rPr>
                <w:sz w:val="20"/>
                <w:szCs w:val="20"/>
              </w:rPr>
            </w:pPr>
            <w:r w:rsidRPr="00822DD1">
              <w:rPr>
                <w:sz w:val="20"/>
                <w:szCs w:val="20"/>
              </w:rPr>
              <w:t>náklady spojené s vysláním náhradního pracovníka</w:t>
            </w:r>
          </w:p>
        </w:tc>
        <w:tc>
          <w:tcPr>
            <w:tcW w:w="3542" w:type="dxa"/>
            <w:tcBorders>
              <w:top w:val="single" w:sz="4" w:space="0" w:color="auto"/>
              <w:left w:val="single" w:sz="6" w:space="0" w:color="auto"/>
              <w:bottom w:val="single" w:sz="4" w:space="0" w:color="auto"/>
              <w:right w:val="single" w:sz="6" w:space="0" w:color="auto"/>
            </w:tcBorders>
            <w:hideMark/>
          </w:tcPr>
          <w:p w:rsidR="005C75B1" w:rsidRPr="00822DD1" w:rsidRDefault="005C75B1">
            <w:pPr>
              <w:spacing w:before="60"/>
              <w:jc w:val="center"/>
              <w:rPr>
                <w:sz w:val="20"/>
                <w:szCs w:val="20"/>
              </w:rPr>
            </w:pPr>
            <w:r w:rsidRPr="00822DD1">
              <w:rPr>
                <w:sz w:val="20"/>
                <w:szCs w:val="20"/>
              </w:rPr>
              <w:t>30 000</w:t>
            </w:r>
          </w:p>
        </w:tc>
      </w:tr>
      <w:tr w:rsidR="00D5220E" w:rsidRPr="00822DD1" w:rsidTr="002727A0">
        <w:trPr>
          <w:trHeight w:val="210"/>
        </w:trPr>
        <w:tc>
          <w:tcPr>
            <w:tcW w:w="4762" w:type="dxa"/>
            <w:tcBorders>
              <w:top w:val="single" w:sz="4" w:space="0" w:color="auto"/>
              <w:left w:val="single" w:sz="6" w:space="0" w:color="auto"/>
              <w:bottom w:val="single" w:sz="6" w:space="0" w:color="auto"/>
              <w:right w:val="single" w:sz="6" w:space="0" w:color="auto"/>
            </w:tcBorders>
            <w:hideMark/>
          </w:tcPr>
          <w:p w:rsidR="005C75B1" w:rsidRPr="00822DD1" w:rsidRDefault="005C75B1" w:rsidP="005C75B1">
            <w:pPr>
              <w:pStyle w:val="Odstavecseseznamem"/>
              <w:numPr>
                <w:ilvl w:val="0"/>
                <w:numId w:val="38"/>
              </w:numPr>
              <w:overflowPunct w:val="0"/>
              <w:autoSpaceDE w:val="0"/>
              <w:autoSpaceDN w:val="0"/>
              <w:adjustRightInd w:val="0"/>
              <w:spacing w:before="60"/>
              <w:ind w:left="497" w:hanging="141"/>
              <w:textAlignment w:val="baseline"/>
              <w:rPr>
                <w:sz w:val="20"/>
                <w:szCs w:val="20"/>
              </w:rPr>
            </w:pPr>
            <w:r w:rsidRPr="00822DD1">
              <w:rPr>
                <w:sz w:val="20"/>
                <w:szCs w:val="20"/>
              </w:rPr>
              <w:t>ošetření zubů</w:t>
            </w:r>
          </w:p>
        </w:tc>
        <w:tc>
          <w:tcPr>
            <w:tcW w:w="3542" w:type="dxa"/>
            <w:tcBorders>
              <w:top w:val="single" w:sz="4" w:space="0" w:color="auto"/>
              <w:left w:val="single" w:sz="6" w:space="0" w:color="auto"/>
              <w:bottom w:val="single" w:sz="6" w:space="0" w:color="auto"/>
              <w:right w:val="single" w:sz="6" w:space="0" w:color="auto"/>
            </w:tcBorders>
            <w:hideMark/>
          </w:tcPr>
          <w:p w:rsidR="005C75B1" w:rsidRPr="00822DD1" w:rsidRDefault="005C75B1">
            <w:pPr>
              <w:spacing w:before="60"/>
              <w:jc w:val="center"/>
              <w:rPr>
                <w:sz w:val="20"/>
                <w:szCs w:val="20"/>
              </w:rPr>
            </w:pPr>
            <w:r w:rsidRPr="00822DD1">
              <w:rPr>
                <w:sz w:val="20"/>
                <w:szCs w:val="20"/>
              </w:rPr>
              <w:t> 30 000</w:t>
            </w:r>
          </w:p>
        </w:tc>
      </w:tr>
    </w:tbl>
    <w:p w:rsidR="002727A0" w:rsidRPr="00822DD1" w:rsidRDefault="002727A0" w:rsidP="002727A0">
      <w:pPr>
        <w:rPr>
          <w:b/>
          <w:sz w:val="20"/>
          <w:szCs w:val="20"/>
        </w:rPr>
      </w:pPr>
      <w:r w:rsidRPr="00822DD1">
        <w:rPr>
          <w:b/>
          <w:sz w:val="20"/>
          <w:szCs w:val="20"/>
        </w:rPr>
        <w:t>3.2.2. Připojištění storna cesty – pouze k turistickým cestám a k základnímu pojištění</w:t>
      </w:r>
    </w:p>
    <w:tbl>
      <w:tblPr>
        <w:tblW w:w="8304" w:type="dxa"/>
        <w:tblInd w:w="4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762"/>
        <w:gridCol w:w="3542"/>
      </w:tblGrid>
      <w:tr w:rsidR="00D5220E" w:rsidRPr="00822DD1" w:rsidTr="002727A0">
        <w:tc>
          <w:tcPr>
            <w:tcW w:w="8304" w:type="dxa"/>
            <w:gridSpan w:val="2"/>
            <w:tcBorders>
              <w:top w:val="single" w:sz="6" w:space="0" w:color="auto"/>
              <w:left w:val="single" w:sz="6" w:space="0" w:color="auto"/>
              <w:bottom w:val="single" w:sz="4" w:space="0" w:color="auto"/>
              <w:right w:val="single" w:sz="6" w:space="0" w:color="auto"/>
            </w:tcBorders>
            <w:hideMark/>
          </w:tcPr>
          <w:p w:rsidR="002727A0" w:rsidRPr="00822DD1" w:rsidRDefault="002727A0">
            <w:pPr>
              <w:spacing w:before="120"/>
              <w:jc w:val="center"/>
              <w:rPr>
                <w:b/>
                <w:bCs/>
                <w:sz w:val="20"/>
                <w:szCs w:val="20"/>
              </w:rPr>
            </w:pPr>
            <w:r w:rsidRPr="00822DD1">
              <w:rPr>
                <w:b/>
                <w:bCs/>
                <w:sz w:val="20"/>
                <w:szCs w:val="20"/>
              </w:rPr>
              <w:t>Limit pojistného plnění v Kč</w:t>
            </w:r>
          </w:p>
        </w:tc>
      </w:tr>
      <w:tr w:rsidR="00D5220E" w:rsidRPr="00822DD1" w:rsidTr="002727A0">
        <w:trPr>
          <w:trHeight w:val="268"/>
        </w:trPr>
        <w:tc>
          <w:tcPr>
            <w:tcW w:w="4762" w:type="dxa"/>
            <w:tcBorders>
              <w:top w:val="single" w:sz="4" w:space="0" w:color="auto"/>
              <w:left w:val="single" w:sz="6" w:space="0" w:color="auto"/>
              <w:bottom w:val="single" w:sz="6" w:space="0" w:color="auto"/>
              <w:right w:val="single" w:sz="4" w:space="0" w:color="auto"/>
            </w:tcBorders>
            <w:hideMark/>
          </w:tcPr>
          <w:p w:rsidR="002727A0" w:rsidRPr="00822DD1" w:rsidRDefault="002727A0">
            <w:pPr>
              <w:spacing w:before="60"/>
              <w:rPr>
                <w:b/>
                <w:bCs/>
                <w:sz w:val="20"/>
                <w:szCs w:val="20"/>
              </w:rPr>
            </w:pPr>
            <w:r w:rsidRPr="00822DD1">
              <w:rPr>
                <w:b/>
                <w:bCs/>
                <w:sz w:val="20"/>
                <w:szCs w:val="20"/>
              </w:rPr>
              <w:t>80% vyúčtovaných storno poplatků maximálně však</w:t>
            </w:r>
          </w:p>
        </w:tc>
        <w:tc>
          <w:tcPr>
            <w:tcW w:w="3542" w:type="dxa"/>
            <w:tcBorders>
              <w:top w:val="single" w:sz="4" w:space="0" w:color="auto"/>
              <w:left w:val="single" w:sz="4" w:space="0" w:color="auto"/>
              <w:bottom w:val="single" w:sz="6" w:space="0" w:color="auto"/>
              <w:right w:val="single" w:sz="6" w:space="0" w:color="auto"/>
            </w:tcBorders>
          </w:tcPr>
          <w:p w:rsidR="002727A0" w:rsidRPr="00822DD1" w:rsidRDefault="002727A0">
            <w:pPr>
              <w:spacing w:before="60"/>
              <w:jc w:val="center"/>
              <w:rPr>
                <w:sz w:val="20"/>
                <w:szCs w:val="20"/>
              </w:rPr>
            </w:pPr>
          </w:p>
        </w:tc>
      </w:tr>
      <w:tr w:rsidR="00D5220E" w:rsidRPr="00822DD1" w:rsidTr="002727A0">
        <w:trPr>
          <w:trHeight w:val="268"/>
        </w:trPr>
        <w:tc>
          <w:tcPr>
            <w:tcW w:w="4762" w:type="dxa"/>
            <w:tcBorders>
              <w:top w:val="single" w:sz="4" w:space="0" w:color="auto"/>
              <w:left w:val="single" w:sz="6" w:space="0" w:color="auto"/>
              <w:bottom w:val="single" w:sz="6" w:space="0" w:color="auto"/>
              <w:right w:val="single" w:sz="4" w:space="0" w:color="auto"/>
            </w:tcBorders>
            <w:hideMark/>
          </w:tcPr>
          <w:p w:rsidR="002727A0" w:rsidRPr="00822DD1" w:rsidRDefault="002727A0">
            <w:pPr>
              <w:pStyle w:val="Odstavecseseznamem"/>
              <w:overflowPunct w:val="0"/>
              <w:autoSpaceDE w:val="0"/>
              <w:autoSpaceDN w:val="0"/>
              <w:adjustRightInd w:val="0"/>
              <w:spacing w:before="60"/>
              <w:ind w:left="497"/>
              <w:textAlignment w:val="baseline"/>
              <w:rPr>
                <w:sz w:val="20"/>
                <w:szCs w:val="20"/>
              </w:rPr>
            </w:pPr>
            <w:r w:rsidRPr="00822DD1">
              <w:rPr>
                <w:bCs/>
                <w:sz w:val="20"/>
                <w:szCs w:val="20"/>
              </w:rPr>
              <w:t>I.</w:t>
            </w:r>
          </w:p>
        </w:tc>
        <w:tc>
          <w:tcPr>
            <w:tcW w:w="3542" w:type="dxa"/>
            <w:tcBorders>
              <w:top w:val="single" w:sz="4" w:space="0" w:color="auto"/>
              <w:left w:val="single" w:sz="4" w:space="0" w:color="auto"/>
              <w:bottom w:val="single" w:sz="6" w:space="0" w:color="auto"/>
              <w:right w:val="single" w:sz="6" w:space="0" w:color="auto"/>
            </w:tcBorders>
            <w:hideMark/>
          </w:tcPr>
          <w:p w:rsidR="002727A0" w:rsidRPr="00822DD1" w:rsidRDefault="002727A0">
            <w:pPr>
              <w:spacing w:before="60"/>
              <w:jc w:val="center"/>
              <w:rPr>
                <w:sz w:val="20"/>
                <w:szCs w:val="20"/>
              </w:rPr>
            </w:pPr>
            <w:r w:rsidRPr="00822DD1">
              <w:rPr>
                <w:sz w:val="20"/>
                <w:szCs w:val="20"/>
              </w:rPr>
              <w:t xml:space="preserve">5 000 </w:t>
            </w:r>
          </w:p>
        </w:tc>
      </w:tr>
      <w:tr w:rsidR="00D5220E" w:rsidRPr="00822DD1" w:rsidTr="002727A0">
        <w:tc>
          <w:tcPr>
            <w:tcW w:w="4762" w:type="dxa"/>
            <w:tcBorders>
              <w:top w:val="single" w:sz="6" w:space="0" w:color="auto"/>
              <w:left w:val="single" w:sz="6" w:space="0" w:color="auto"/>
              <w:bottom w:val="single" w:sz="6" w:space="0" w:color="auto"/>
              <w:right w:val="single" w:sz="6" w:space="0" w:color="auto"/>
            </w:tcBorders>
            <w:hideMark/>
          </w:tcPr>
          <w:p w:rsidR="002727A0" w:rsidRPr="00822DD1" w:rsidRDefault="002727A0">
            <w:pPr>
              <w:pStyle w:val="Odstavecseseznamem"/>
              <w:overflowPunct w:val="0"/>
              <w:autoSpaceDE w:val="0"/>
              <w:autoSpaceDN w:val="0"/>
              <w:adjustRightInd w:val="0"/>
              <w:spacing w:before="60"/>
              <w:ind w:left="497"/>
              <w:textAlignment w:val="baseline"/>
              <w:rPr>
                <w:sz w:val="20"/>
                <w:szCs w:val="20"/>
              </w:rPr>
            </w:pPr>
            <w:r w:rsidRPr="00822DD1">
              <w:rPr>
                <w:sz w:val="20"/>
                <w:szCs w:val="20"/>
              </w:rPr>
              <w:t>II.</w:t>
            </w:r>
          </w:p>
        </w:tc>
        <w:tc>
          <w:tcPr>
            <w:tcW w:w="3542" w:type="dxa"/>
            <w:tcBorders>
              <w:top w:val="single" w:sz="6" w:space="0" w:color="auto"/>
              <w:left w:val="single" w:sz="6" w:space="0" w:color="auto"/>
              <w:bottom w:val="single" w:sz="6" w:space="0" w:color="auto"/>
              <w:right w:val="single" w:sz="6" w:space="0" w:color="auto"/>
            </w:tcBorders>
            <w:hideMark/>
          </w:tcPr>
          <w:p w:rsidR="002727A0" w:rsidRPr="00822DD1" w:rsidRDefault="002727A0">
            <w:pPr>
              <w:spacing w:before="60"/>
              <w:jc w:val="center"/>
              <w:rPr>
                <w:sz w:val="20"/>
                <w:szCs w:val="20"/>
              </w:rPr>
            </w:pPr>
            <w:r w:rsidRPr="00822DD1">
              <w:rPr>
                <w:sz w:val="20"/>
                <w:szCs w:val="20"/>
              </w:rPr>
              <w:t xml:space="preserve">10 000 </w:t>
            </w:r>
          </w:p>
        </w:tc>
      </w:tr>
      <w:tr w:rsidR="00D5220E" w:rsidRPr="00822DD1" w:rsidTr="002727A0">
        <w:trPr>
          <w:trHeight w:val="360"/>
        </w:trPr>
        <w:tc>
          <w:tcPr>
            <w:tcW w:w="4762" w:type="dxa"/>
            <w:tcBorders>
              <w:top w:val="single" w:sz="6" w:space="0" w:color="auto"/>
              <w:left w:val="single" w:sz="6" w:space="0" w:color="auto"/>
              <w:bottom w:val="single" w:sz="4" w:space="0" w:color="auto"/>
              <w:right w:val="single" w:sz="6" w:space="0" w:color="auto"/>
            </w:tcBorders>
            <w:hideMark/>
          </w:tcPr>
          <w:p w:rsidR="002727A0" w:rsidRPr="00822DD1" w:rsidRDefault="002727A0">
            <w:pPr>
              <w:pStyle w:val="Odstavecseseznamem"/>
              <w:overflowPunct w:val="0"/>
              <w:autoSpaceDE w:val="0"/>
              <w:autoSpaceDN w:val="0"/>
              <w:adjustRightInd w:val="0"/>
              <w:spacing w:before="60"/>
              <w:ind w:left="497"/>
              <w:textAlignment w:val="baseline"/>
              <w:rPr>
                <w:sz w:val="20"/>
                <w:szCs w:val="20"/>
              </w:rPr>
            </w:pPr>
            <w:r w:rsidRPr="00822DD1">
              <w:rPr>
                <w:sz w:val="20"/>
                <w:szCs w:val="20"/>
              </w:rPr>
              <w:t>III.</w:t>
            </w:r>
          </w:p>
        </w:tc>
        <w:tc>
          <w:tcPr>
            <w:tcW w:w="3542" w:type="dxa"/>
            <w:tcBorders>
              <w:top w:val="single" w:sz="6" w:space="0" w:color="auto"/>
              <w:left w:val="single" w:sz="6" w:space="0" w:color="auto"/>
              <w:bottom w:val="single" w:sz="4" w:space="0" w:color="auto"/>
              <w:right w:val="single" w:sz="6" w:space="0" w:color="auto"/>
            </w:tcBorders>
            <w:hideMark/>
          </w:tcPr>
          <w:p w:rsidR="002727A0" w:rsidRPr="00822DD1" w:rsidRDefault="002727A0">
            <w:pPr>
              <w:spacing w:before="60"/>
              <w:jc w:val="center"/>
              <w:rPr>
                <w:sz w:val="20"/>
                <w:szCs w:val="20"/>
              </w:rPr>
            </w:pPr>
            <w:r w:rsidRPr="00822DD1">
              <w:rPr>
                <w:sz w:val="20"/>
                <w:szCs w:val="20"/>
              </w:rPr>
              <w:t>15 000</w:t>
            </w:r>
          </w:p>
        </w:tc>
      </w:tr>
      <w:tr w:rsidR="00D5220E" w:rsidRPr="00822DD1" w:rsidTr="002727A0">
        <w:trPr>
          <w:trHeight w:val="300"/>
        </w:trPr>
        <w:tc>
          <w:tcPr>
            <w:tcW w:w="4762" w:type="dxa"/>
            <w:tcBorders>
              <w:top w:val="single" w:sz="4" w:space="0" w:color="auto"/>
              <w:left w:val="single" w:sz="6" w:space="0" w:color="auto"/>
              <w:bottom w:val="single" w:sz="4" w:space="0" w:color="auto"/>
              <w:right w:val="single" w:sz="6" w:space="0" w:color="auto"/>
            </w:tcBorders>
            <w:hideMark/>
          </w:tcPr>
          <w:p w:rsidR="002727A0" w:rsidRPr="00822DD1" w:rsidRDefault="002727A0">
            <w:pPr>
              <w:pStyle w:val="Odstavecseseznamem"/>
              <w:overflowPunct w:val="0"/>
              <w:autoSpaceDE w:val="0"/>
              <w:autoSpaceDN w:val="0"/>
              <w:adjustRightInd w:val="0"/>
              <w:spacing w:before="60"/>
              <w:ind w:left="497"/>
              <w:textAlignment w:val="baseline"/>
              <w:rPr>
                <w:sz w:val="20"/>
                <w:szCs w:val="20"/>
              </w:rPr>
            </w:pPr>
            <w:r w:rsidRPr="00822DD1">
              <w:rPr>
                <w:sz w:val="20"/>
                <w:szCs w:val="20"/>
              </w:rPr>
              <w:t>IV</w:t>
            </w:r>
          </w:p>
        </w:tc>
        <w:tc>
          <w:tcPr>
            <w:tcW w:w="3542" w:type="dxa"/>
            <w:tcBorders>
              <w:top w:val="single" w:sz="4" w:space="0" w:color="auto"/>
              <w:left w:val="single" w:sz="6" w:space="0" w:color="auto"/>
              <w:bottom w:val="single" w:sz="4" w:space="0" w:color="auto"/>
              <w:right w:val="single" w:sz="6" w:space="0" w:color="auto"/>
            </w:tcBorders>
            <w:hideMark/>
          </w:tcPr>
          <w:p w:rsidR="002727A0" w:rsidRPr="00822DD1" w:rsidRDefault="002727A0">
            <w:pPr>
              <w:spacing w:before="60"/>
              <w:jc w:val="center"/>
              <w:rPr>
                <w:sz w:val="20"/>
                <w:szCs w:val="20"/>
              </w:rPr>
            </w:pPr>
            <w:r w:rsidRPr="00822DD1">
              <w:rPr>
                <w:sz w:val="20"/>
                <w:szCs w:val="20"/>
              </w:rPr>
              <w:t>30 000</w:t>
            </w:r>
          </w:p>
        </w:tc>
      </w:tr>
      <w:tr w:rsidR="006265E7" w:rsidRPr="00822DD1" w:rsidTr="002727A0">
        <w:trPr>
          <w:trHeight w:val="210"/>
        </w:trPr>
        <w:tc>
          <w:tcPr>
            <w:tcW w:w="4762" w:type="dxa"/>
            <w:tcBorders>
              <w:top w:val="single" w:sz="4" w:space="0" w:color="auto"/>
              <w:left w:val="single" w:sz="6" w:space="0" w:color="auto"/>
              <w:bottom w:val="single" w:sz="6" w:space="0" w:color="auto"/>
              <w:right w:val="single" w:sz="6" w:space="0" w:color="auto"/>
            </w:tcBorders>
            <w:hideMark/>
          </w:tcPr>
          <w:p w:rsidR="002727A0" w:rsidRPr="00822DD1" w:rsidRDefault="002727A0">
            <w:pPr>
              <w:pStyle w:val="Odstavecseseznamem"/>
              <w:overflowPunct w:val="0"/>
              <w:autoSpaceDE w:val="0"/>
              <w:autoSpaceDN w:val="0"/>
              <w:adjustRightInd w:val="0"/>
              <w:spacing w:before="60"/>
              <w:ind w:left="497"/>
              <w:textAlignment w:val="baseline"/>
              <w:rPr>
                <w:sz w:val="20"/>
                <w:szCs w:val="20"/>
              </w:rPr>
            </w:pPr>
            <w:r w:rsidRPr="00822DD1">
              <w:rPr>
                <w:sz w:val="20"/>
                <w:szCs w:val="20"/>
              </w:rPr>
              <w:t>V</w:t>
            </w:r>
          </w:p>
        </w:tc>
        <w:tc>
          <w:tcPr>
            <w:tcW w:w="3542" w:type="dxa"/>
            <w:tcBorders>
              <w:top w:val="single" w:sz="4" w:space="0" w:color="auto"/>
              <w:left w:val="single" w:sz="6" w:space="0" w:color="auto"/>
              <w:bottom w:val="single" w:sz="6" w:space="0" w:color="auto"/>
              <w:right w:val="single" w:sz="6" w:space="0" w:color="auto"/>
            </w:tcBorders>
            <w:hideMark/>
          </w:tcPr>
          <w:p w:rsidR="002727A0" w:rsidRPr="00822DD1" w:rsidRDefault="002727A0">
            <w:pPr>
              <w:spacing w:before="60"/>
              <w:jc w:val="center"/>
              <w:rPr>
                <w:sz w:val="20"/>
                <w:szCs w:val="20"/>
              </w:rPr>
            </w:pPr>
            <w:r w:rsidRPr="00822DD1">
              <w:rPr>
                <w:sz w:val="20"/>
                <w:szCs w:val="20"/>
              </w:rPr>
              <w:t> 50 000</w:t>
            </w:r>
          </w:p>
        </w:tc>
      </w:tr>
    </w:tbl>
    <w:p w:rsidR="002727A0" w:rsidRPr="00822DD1" w:rsidRDefault="002727A0" w:rsidP="00680D13">
      <w:pPr>
        <w:rPr>
          <w:b/>
          <w:sz w:val="20"/>
          <w:szCs w:val="20"/>
        </w:rPr>
      </w:pPr>
    </w:p>
    <w:p w:rsidR="00680D13" w:rsidRPr="00822DD1" w:rsidRDefault="00680D13" w:rsidP="00981E9F">
      <w:pPr>
        <w:jc w:val="both"/>
        <w:rPr>
          <w:b/>
          <w:sz w:val="20"/>
          <w:szCs w:val="20"/>
        </w:rPr>
      </w:pPr>
      <w:r w:rsidRPr="00822DD1">
        <w:rPr>
          <w:b/>
          <w:sz w:val="20"/>
          <w:szCs w:val="20"/>
        </w:rPr>
        <w:t>3.</w:t>
      </w:r>
      <w:r w:rsidR="005C75B1" w:rsidRPr="00822DD1">
        <w:rPr>
          <w:b/>
          <w:sz w:val="20"/>
          <w:szCs w:val="20"/>
        </w:rPr>
        <w:t>3</w:t>
      </w:r>
      <w:r w:rsidRPr="00822DD1">
        <w:rPr>
          <w:b/>
          <w:sz w:val="20"/>
          <w:szCs w:val="20"/>
        </w:rPr>
        <w:t xml:space="preserve">. </w:t>
      </w:r>
      <w:r w:rsidRPr="00822DD1">
        <w:rPr>
          <w:b/>
          <w:sz w:val="20"/>
          <w:szCs w:val="20"/>
        </w:rPr>
        <w:tab/>
        <w:t>Druhy pojišťovaných cest</w:t>
      </w:r>
    </w:p>
    <w:p w:rsidR="00680D13" w:rsidRPr="00822DD1" w:rsidRDefault="00680D13" w:rsidP="00981E9F">
      <w:pPr>
        <w:ind w:left="703" w:hanging="703"/>
        <w:jc w:val="both"/>
        <w:rPr>
          <w:sz w:val="20"/>
          <w:szCs w:val="20"/>
        </w:rPr>
      </w:pPr>
      <w:r w:rsidRPr="00822DD1">
        <w:rPr>
          <w:b/>
          <w:sz w:val="20"/>
          <w:szCs w:val="20"/>
        </w:rPr>
        <w:t>3.</w:t>
      </w:r>
      <w:r w:rsidR="005C75B1" w:rsidRPr="00822DD1">
        <w:rPr>
          <w:b/>
          <w:sz w:val="20"/>
          <w:szCs w:val="20"/>
        </w:rPr>
        <w:t>3</w:t>
      </w:r>
      <w:r w:rsidRPr="00822DD1">
        <w:rPr>
          <w:b/>
          <w:sz w:val="20"/>
          <w:szCs w:val="20"/>
        </w:rPr>
        <w:t>.1.</w:t>
      </w:r>
      <w:r w:rsidRPr="00822DD1">
        <w:rPr>
          <w:b/>
          <w:sz w:val="20"/>
          <w:szCs w:val="20"/>
        </w:rPr>
        <w:tab/>
      </w:r>
      <w:r w:rsidRPr="00822DD1">
        <w:rPr>
          <w:sz w:val="20"/>
          <w:szCs w:val="20"/>
        </w:rPr>
        <w:t>Pojistná smlouva se sjednává dle délky pobytu pro:</w:t>
      </w:r>
    </w:p>
    <w:p w:rsidR="00680D13" w:rsidRPr="00822DD1" w:rsidRDefault="00680D13" w:rsidP="00981E9F">
      <w:pPr>
        <w:tabs>
          <w:tab w:val="left" w:pos="1134"/>
        </w:tabs>
        <w:ind w:left="1134" w:hanging="431"/>
        <w:jc w:val="both"/>
        <w:rPr>
          <w:sz w:val="20"/>
          <w:szCs w:val="20"/>
        </w:rPr>
      </w:pPr>
      <w:r w:rsidRPr="00822DD1">
        <w:rPr>
          <w:b/>
          <w:sz w:val="20"/>
          <w:szCs w:val="20"/>
        </w:rPr>
        <w:t>a)</w:t>
      </w:r>
      <w:r w:rsidRPr="00822DD1">
        <w:rPr>
          <w:sz w:val="20"/>
          <w:szCs w:val="20"/>
        </w:rPr>
        <w:tab/>
        <w:t>opakované pobyty v průběhu jednoho roku, jeden nepřetržitý pobyt v zahraničí nesmí přesáhnout 90 dní, bez nutnosti hlásit jednotlivé výjezdy. Pojištěný je nahlášen na počátku pojistného období formou Seznamů pojištěných č. I viz článek 4;</w:t>
      </w:r>
    </w:p>
    <w:p w:rsidR="00680D13" w:rsidRPr="00822DD1" w:rsidRDefault="00680D13" w:rsidP="00981E9F">
      <w:pPr>
        <w:tabs>
          <w:tab w:val="left" w:pos="1134"/>
        </w:tabs>
        <w:ind w:left="1134" w:hanging="431"/>
        <w:jc w:val="both"/>
        <w:rPr>
          <w:sz w:val="20"/>
          <w:szCs w:val="20"/>
        </w:rPr>
      </w:pPr>
      <w:r w:rsidRPr="00822DD1">
        <w:rPr>
          <w:b/>
          <w:sz w:val="20"/>
          <w:szCs w:val="20"/>
        </w:rPr>
        <w:t>b)</w:t>
      </w:r>
      <w:r w:rsidRPr="00822DD1">
        <w:rPr>
          <w:sz w:val="20"/>
          <w:szCs w:val="20"/>
        </w:rPr>
        <w:tab/>
        <w:t>krátkodobé pobyty (do 90 dnů) s nutností hlásit jednotlivé výjezdy formou Seznamů pojištěných II viz článek 4.</w:t>
      </w:r>
    </w:p>
    <w:p w:rsidR="00680D13" w:rsidRPr="00822DD1" w:rsidRDefault="00680D13" w:rsidP="00981E9F">
      <w:pPr>
        <w:ind w:left="703" w:hanging="703"/>
        <w:jc w:val="both"/>
        <w:rPr>
          <w:sz w:val="20"/>
          <w:szCs w:val="20"/>
        </w:rPr>
      </w:pPr>
      <w:r w:rsidRPr="00822DD1">
        <w:rPr>
          <w:b/>
          <w:sz w:val="20"/>
          <w:szCs w:val="20"/>
        </w:rPr>
        <w:t>3.</w:t>
      </w:r>
      <w:r w:rsidR="005C75B1" w:rsidRPr="00822DD1">
        <w:rPr>
          <w:b/>
          <w:sz w:val="20"/>
          <w:szCs w:val="20"/>
        </w:rPr>
        <w:t>3</w:t>
      </w:r>
      <w:r w:rsidRPr="00822DD1">
        <w:rPr>
          <w:b/>
          <w:sz w:val="20"/>
          <w:szCs w:val="20"/>
        </w:rPr>
        <w:t>.2.</w:t>
      </w:r>
      <w:r w:rsidRPr="00822DD1">
        <w:rPr>
          <w:b/>
          <w:sz w:val="20"/>
          <w:szCs w:val="20"/>
        </w:rPr>
        <w:tab/>
      </w:r>
      <w:r w:rsidRPr="00822DD1">
        <w:rPr>
          <w:sz w:val="20"/>
          <w:szCs w:val="20"/>
        </w:rPr>
        <w:t>Pojistná smlouva se sjednává dle účelu pobytu pro:</w:t>
      </w:r>
    </w:p>
    <w:p w:rsidR="00680D13" w:rsidRPr="00822DD1" w:rsidRDefault="00680D13" w:rsidP="00981E9F">
      <w:pPr>
        <w:tabs>
          <w:tab w:val="left" w:pos="1134"/>
        </w:tabs>
        <w:ind w:left="1134" w:hanging="425"/>
        <w:jc w:val="both"/>
        <w:rPr>
          <w:sz w:val="20"/>
          <w:szCs w:val="20"/>
        </w:rPr>
      </w:pPr>
      <w:r w:rsidRPr="00822DD1">
        <w:rPr>
          <w:b/>
          <w:sz w:val="20"/>
          <w:szCs w:val="20"/>
        </w:rPr>
        <w:t>a)</w:t>
      </w:r>
      <w:r w:rsidRPr="00822DD1">
        <w:rPr>
          <w:b/>
          <w:sz w:val="20"/>
          <w:szCs w:val="20"/>
        </w:rPr>
        <w:tab/>
      </w:r>
      <w:r w:rsidRPr="00822DD1">
        <w:rPr>
          <w:sz w:val="20"/>
          <w:szCs w:val="20"/>
        </w:rPr>
        <w:t>pracovní a turistické cesty</w:t>
      </w:r>
      <w:r w:rsidRPr="00822DD1">
        <w:rPr>
          <w:b/>
          <w:sz w:val="20"/>
          <w:szCs w:val="20"/>
        </w:rPr>
        <w:t xml:space="preserve"> – </w:t>
      </w:r>
      <w:r w:rsidRPr="00822DD1">
        <w:rPr>
          <w:sz w:val="20"/>
          <w:szCs w:val="20"/>
        </w:rPr>
        <w:t>pro</w:t>
      </w:r>
      <w:r w:rsidRPr="00822DD1">
        <w:rPr>
          <w:b/>
          <w:sz w:val="20"/>
          <w:szCs w:val="20"/>
        </w:rPr>
        <w:t xml:space="preserve"> </w:t>
      </w:r>
      <w:r w:rsidRPr="00822DD1">
        <w:rPr>
          <w:sz w:val="20"/>
          <w:szCs w:val="20"/>
        </w:rPr>
        <w:t>zaměstnance Karlovarského kraje a jím pověřené osoby uvedené v Seznamu č. I (VIP);</w:t>
      </w:r>
    </w:p>
    <w:p w:rsidR="00680D13" w:rsidRPr="00822DD1" w:rsidRDefault="00680D13" w:rsidP="00981E9F">
      <w:pPr>
        <w:tabs>
          <w:tab w:val="left" w:pos="1134"/>
        </w:tabs>
        <w:ind w:left="1134" w:hanging="431"/>
        <w:jc w:val="both"/>
        <w:rPr>
          <w:sz w:val="20"/>
          <w:szCs w:val="20"/>
        </w:rPr>
      </w:pPr>
      <w:r w:rsidRPr="00822DD1">
        <w:rPr>
          <w:b/>
          <w:sz w:val="20"/>
          <w:szCs w:val="20"/>
        </w:rPr>
        <w:t>b)</w:t>
      </w:r>
      <w:r w:rsidRPr="00822DD1">
        <w:rPr>
          <w:sz w:val="20"/>
          <w:szCs w:val="20"/>
        </w:rPr>
        <w:tab/>
        <w:t>pracovní cesty</w:t>
      </w:r>
      <w:r w:rsidRPr="00822DD1">
        <w:rPr>
          <w:b/>
          <w:sz w:val="20"/>
          <w:szCs w:val="20"/>
        </w:rPr>
        <w:t xml:space="preserve"> – </w:t>
      </w:r>
      <w:r w:rsidRPr="00822DD1">
        <w:rPr>
          <w:sz w:val="20"/>
          <w:szCs w:val="20"/>
        </w:rPr>
        <w:t>pro</w:t>
      </w:r>
      <w:r w:rsidRPr="00822DD1">
        <w:rPr>
          <w:b/>
          <w:sz w:val="20"/>
          <w:szCs w:val="20"/>
        </w:rPr>
        <w:t xml:space="preserve"> </w:t>
      </w:r>
      <w:r w:rsidRPr="00822DD1">
        <w:rPr>
          <w:sz w:val="20"/>
          <w:szCs w:val="20"/>
        </w:rPr>
        <w:t>zaměstnance Karlovarského kraje a jím pověřené osoby uvedené v Seznamu pojištěných č.II;</w:t>
      </w:r>
    </w:p>
    <w:p w:rsidR="00680D13" w:rsidRPr="00822DD1" w:rsidRDefault="00680D13" w:rsidP="00981E9F">
      <w:pPr>
        <w:tabs>
          <w:tab w:val="left" w:pos="1134"/>
        </w:tabs>
        <w:spacing w:after="120"/>
        <w:ind w:left="1134" w:hanging="431"/>
        <w:jc w:val="both"/>
        <w:rPr>
          <w:sz w:val="20"/>
          <w:szCs w:val="20"/>
        </w:rPr>
      </w:pPr>
      <w:r w:rsidRPr="00822DD1">
        <w:rPr>
          <w:b/>
          <w:sz w:val="20"/>
          <w:szCs w:val="20"/>
        </w:rPr>
        <w:t>c)</w:t>
      </w:r>
      <w:r w:rsidRPr="00822DD1">
        <w:rPr>
          <w:b/>
          <w:sz w:val="20"/>
          <w:szCs w:val="20"/>
        </w:rPr>
        <w:tab/>
      </w:r>
      <w:r w:rsidRPr="00822DD1">
        <w:rPr>
          <w:sz w:val="20"/>
          <w:szCs w:val="20"/>
        </w:rPr>
        <w:t>turistické cesty</w:t>
      </w:r>
      <w:r w:rsidRPr="00822DD1">
        <w:rPr>
          <w:b/>
          <w:sz w:val="20"/>
          <w:szCs w:val="20"/>
        </w:rPr>
        <w:t xml:space="preserve"> </w:t>
      </w:r>
      <w:r w:rsidRPr="00822DD1">
        <w:rPr>
          <w:sz w:val="20"/>
          <w:szCs w:val="20"/>
        </w:rPr>
        <w:t xml:space="preserve">– pro </w:t>
      </w:r>
      <w:r w:rsidR="00F83920" w:rsidRPr="00822DD1">
        <w:rPr>
          <w:sz w:val="20"/>
          <w:szCs w:val="20"/>
        </w:rPr>
        <w:t xml:space="preserve">děti do 18 let věku, </w:t>
      </w:r>
      <w:r w:rsidRPr="00822DD1">
        <w:rPr>
          <w:sz w:val="20"/>
          <w:szCs w:val="20"/>
        </w:rPr>
        <w:t>žáky a učně do 18 let věku, pro studenty do 25 let věku subjektů uvedených příloze A1</w:t>
      </w:r>
      <w:r w:rsidR="00BD6F95" w:rsidRPr="00822DD1">
        <w:rPr>
          <w:sz w:val="20"/>
          <w:szCs w:val="20"/>
        </w:rPr>
        <w:t>,</w:t>
      </w:r>
      <w:r w:rsidRPr="00822DD1">
        <w:rPr>
          <w:sz w:val="20"/>
          <w:szCs w:val="20"/>
        </w:rPr>
        <w:t xml:space="preserve"> tj. pojištěné osoby uvedené v Seznamech pojištěných č. II</w:t>
      </w:r>
    </w:p>
    <w:p w:rsidR="00680D13" w:rsidRPr="00822DD1" w:rsidRDefault="005C75B1" w:rsidP="00981E9F">
      <w:pPr>
        <w:ind w:left="720" w:hanging="720"/>
        <w:jc w:val="both"/>
        <w:rPr>
          <w:b/>
          <w:sz w:val="20"/>
          <w:szCs w:val="20"/>
        </w:rPr>
      </w:pPr>
      <w:r w:rsidRPr="00822DD1">
        <w:rPr>
          <w:b/>
          <w:sz w:val="20"/>
          <w:szCs w:val="20"/>
        </w:rPr>
        <w:t>3.4</w:t>
      </w:r>
      <w:r w:rsidR="00680D13" w:rsidRPr="00822DD1">
        <w:rPr>
          <w:b/>
          <w:sz w:val="20"/>
          <w:szCs w:val="20"/>
        </w:rPr>
        <w:t>.</w:t>
      </w:r>
      <w:r w:rsidR="00680D13" w:rsidRPr="00822DD1">
        <w:rPr>
          <w:b/>
          <w:sz w:val="20"/>
          <w:szCs w:val="20"/>
        </w:rPr>
        <w:tab/>
        <w:t>Pojistné</w:t>
      </w:r>
    </w:p>
    <w:p w:rsidR="00680D13" w:rsidRPr="00822DD1" w:rsidRDefault="00680D13" w:rsidP="00981E9F">
      <w:pPr>
        <w:ind w:left="720" w:hanging="720"/>
        <w:jc w:val="both"/>
        <w:rPr>
          <w:sz w:val="20"/>
          <w:szCs w:val="20"/>
        </w:rPr>
      </w:pPr>
      <w:r w:rsidRPr="00822DD1">
        <w:rPr>
          <w:b/>
          <w:sz w:val="20"/>
          <w:szCs w:val="20"/>
        </w:rPr>
        <w:tab/>
      </w:r>
      <w:r w:rsidRPr="00822DD1">
        <w:rPr>
          <w:sz w:val="20"/>
          <w:szCs w:val="20"/>
        </w:rPr>
        <w:t>Pojistné je stanoveno jako běžné pojistné. Pojistné období je uvedeno v Seznamech pojištěných jako počátek a konec pojištění.</w:t>
      </w:r>
    </w:p>
    <w:p w:rsidR="00680D13" w:rsidRPr="00822DD1" w:rsidRDefault="00680D13" w:rsidP="00981E9F">
      <w:pPr>
        <w:ind w:left="720" w:hanging="11"/>
        <w:jc w:val="both"/>
        <w:rPr>
          <w:sz w:val="20"/>
          <w:szCs w:val="20"/>
        </w:rPr>
      </w:pPr>
      <w:r w:rsidRPr="00822DD1">
        <w:rPr>
          <w:sz w:val="20"/>
          <w:szCs w:val="20"/>
        </w:rPr>
        <w:t>Pojistné činí:</w:t>
      </w:r>
    </w:p>
    <w:p w:rsidR="00680D13" w:rsidRPr="00822DD1" w:rsidRDefault="00680D13" w:rsidP="00981E9F">
      <w:pPr>
        <w:pStyle w:val="Odstavecseseznamem"/>
        <w:numPr>
          <w:ilvl w:val="0"/>
          <w:numId w:val="34"/>
        </w:numPr>
        <w:overflowPunct w:val="0"/>
        <w:autoSpaceDE w:val="0"/>
        <w:autoSpaceDN w:val="0"/>
        <w:adjustRightInd w:val="0"/>
        <w:jc w:val="both"/>
        <w:textAlignment w:val="baseline"/>
        <w:rPr>
          <w:sz w:val="20"/>
          <w:szCs w:val="20"/>
        </w:rPr>
      </w:pPr>
      <w:r w:rsidRPr="00822DD1">
        <w:rPr>
          <w:sz w:val="20"/>
          <w:szCs w:val="20"/>
        </w:rPr>
        <w:t>za všechny pojištěné osoby uvedené v Seznamech pojištěných I a pro druhy pojišťovaných cest  uvedených pod bodem 3.</w:t>
      </w:r>
      <w:r w:rsidR="00171D2F">
        <w:rPr>
          <w:sz w:val="20"/>
          <w:szCs w:val="20"/>
        </w:rPr>
        <w:t>3</w:t>
      </w:r>
      <w:r w:rsidRPr="00822DD1">
        <w:rPr>
          <w:sz w:val="20"/>
          <w:szCs w:val="20"/>
        </w:rPr>
        <w:t xml:space="preserve">.2. písmeno </w:t>
      </w:r>
      <w:r w:rsidRPr="00822DD1">
        <w:rPr>
          <w:b/>
          <w:sz w:val="20"/>
          <w:szCs w:val="20"/>
        </w:rPr>
        <w:t>a)</w:t>
      </w:r>
      <w:r w:rsidRPr="00822DD1">
        <w:rPr>
          <w:sz w:val="20"/>
          <w:szCs w:val="20"/>
        </w:rPr>
        <w:t xml:space="preserve"> </w:t>
      </w:r>
      <w:r w:rsidRPr="00822DD1">
        <w:rPr>
          <w:b/>
          <w:sz w:val="20"/>
          <w:szCs w:val="20"/>
        </w:rPr>
        <w:t>150 000 Kč</w:t>
      </w:r>
      <w:r w:rsidRPr="00822DD1">
        <w:rPr>
          <w:sz w:val="20"/>
          <w:szCs w:val="20"/>
        </w:rPr>
        <w:t>;</w:t>
      </w:r>
    </w:p>
    <w:p w:rsidR="00680D13" w:rsidRPr="00822DD1" w:rsidRDefault="00680D13" w:rsidP="00981E9F">
      <w:pPr>
        <w:pStyle w:val="Odstavecseseznamem"/>
        <w:ind w:left="1069"/>
        <w:jc w:val="both"/>
        <w:rPr>
          <w:sz w:val="20"/>
          <w:szCs w:val="20"/>
        </w:rPr>
      </w:pPr>
      <w:r w:rsidRPr="00822DD1">
        <w:rPr>
          <w:sz w:val="20"/>
          <w:szCs w:val="20"/>
        </w:rPr>
        <w:t>Na pojistné je poskytnuta sleva ve výši 99,9 %.</w:t>
      </w:r>
    </w:p>
    <w:p w:rsidR="00680D13" w:rsidRPr="00822DD1" w:rsidRDefault="00680D13" w:rsidP="00981E9F">
      <w:pPr>
        <w:pStyle w:val="Odstavecseseznamem"/>
        <w:ind w:left="1069"/>
        <w:jc w:val="both"/>
        <w:rPr>
          <w:sz w:val="20"/>
          <w:szCs w:val="20"/>
        </w:rPr>
      </w:pPr>
      <w:r w:rsidRPr="00822DD1">
        <w:rPr>
          <w:sz w:val="20"/>
          <w:szCs w:val="20"/>
        </w:rPr>
        <w:t xml:space="preserve">Konečné pojistné činí </w:t>
      </w:r>
      <w:r w:rsidRPr="00822DD1">
        <w:rPr>
          <w:b/>
          <w:sz w:val="20"/>
          <w:szCs w:val="20"/>
        </w:rPr>
        <w:t>150 Kč</w:t>
      </w:r>
      <w:r w:rsidRPr="00822DD1">
        <w:rPr>
          <w:sz w:val="20"/>
          <w:szCs w:val="20"/>
        </w:rPr>
        <w:t>.</w:t>
      </w:r>
    </w:p>
    <w:p w:rsidR="00680D13" w:rsidRPr="00822DD1" w:rsidRDefault="00680D13" w:rsidP="00981E9F">
      <w:pPr>
        <w:pStyle w:val="Odstavecseseznamem"/>
        <w:numPr>
          <w:ilvl w:val="0"/>
          <w:numId w:val="34"/>
        </w:numPr>
        <w:overflowPunct w:val="0"/>
        <w:autoSpaceDE w:val="0"/>
        <w:autoSpaceDN w:val="0"/>
        <w:adjustRightInd w:val="0"/>
        <w:jc w:val="both"/>
        <w:textAlignment w:val="baseline"/>
        <w:rPr>
          <w:sz w:val="20"/>
          <w:szCs w:val="20"/>
        </w:rPr>
      </w:pPr>
      <w:r w:rsidRPr="00822DD1">
        <w:rPr>
          <w:sz w:val="20"/>
          <w:szCs w:val="20"/>
        </w:rPr>
        <w:lastRenderedPageBreak/>
        <w:t xml:space="preserve">za pojištěnou osobu a den pro po jištění vzniklá pro druhy pojišťovaných cest uvedených pod bodem 3.2.2. písmeno </w:t>
      </w:r>
      <w:r w:rsidRPr="00822DD1">
        <w:rPr>
          <w:b/>
          <w:sz w:val="20"/>
          <w:szCs w:val="20"/>
        </w:rPr>
        <w:t>b) 95 Kč</w:t>
      </w:r>
      <w:r w:rsidRPr="00822DD1">
        <w:rPr>
          <w:sz w:val="20"/>
          <w:szCs w:val="20"/>
        </w:rPr>
        <w:t>;</w:t>
      </w:r>
    </w:p>
    <w:p w:rsidR="00680D13" w:rsidRPr="00822DD1" w:rsidRDefault="00680D13" w:rsidP="00981E9F">
      <w:pPr>
        <w:pStyle w:val="Odstavecseseznamem"/>
        <w:numPr>
          <w:ilvl w:val="0"/>
          <w:numId w:val="34"/>
        </w:numPr>
        <w:overflowPunct w:val="0"/>
        <w:autoSpaceDE w:val="0"/>
        <w:autoSpaceDN w:val="0"/>
        <w:adjustRightInd w:val="0"/>
        <w:jc w:val="both"/>
        <w:textAlignment w:val="baseline"/>
        <w:rPr>
          <w:sz w:val="20"/>
          <w:szCs w:val="20"/>
        </w:rPr>
      </w:pPr>
      <w:r w:rsidRPr="00822DD1">
        <w:rPr>
          <w:sz w:val="20"/>
          <w:szCs w:val="20"/>
        </w:rPr>
        <w:t xml:space="preserve">za pojištěnou osobu a den pro po jištění vzniklá pro druhy pojišťovaných cest uvedených pod bodem 3.2.2. písmeno </w:t>
      </w:r>
      <w:r w:rsidRPr="00822DD1">
        <w:rPr>
          <w:b/>
          <w:sz w:val="20"/>
          <w:szCs w:val="20"/>
        </w:rPr>
        <w:t>c) 39 Kč</w:t>
      </w:r>
      <w:r w:rsidRPr="00822DD1">
        <w:rPr>
          <w:sz w:val="20"/>
          <w:szCs w:val="20"/>
        </w:rPr>
        <w:t>;</w:t>
      </w:r>
    </w:p>
    <w:p w:rsidR="005C75B1" w:rsidRPr="00822DD1" w:rsidRDefault="005C75B1" w:rsidP="005C75B1">
      <w:pPr>
        <w:pStyle w:val="Odstavecseseznamem"/>
        <w:numPr>
          <w:ilvl w:val="0"/>
          <w:numId w:val="34"/>
        </w:numPr>
        <w:overflowPunct w:val="0"/>
        <w:autoSpaceDE w:val="0"/>
        <w:autoSpaceDN w:val="0"/>
        <w:adjustRightInd w:val="0"/>
        <w:jc w:val="both"/>
        <w:textAlignment w:val="baseline"/>
        <w:rPr>
          <w:sz w:val="20"/>
          <w:szCs w:val="20"/>
        </w:rPr>
      </w:pPr>
      <w:r w:rsidRPr="00822DD1">
        <w:rPr>
          <w:sz w:val="20"/>
          <w:szCs w:val="20"/>
        </w:rPr>
        <w:t>za připojištění léčebných výloh</w:t>
      </w:r>
      <w:r w:rsidR="00171D2F">
        <w:rPr>
          <w:sz w:val="20"/>
          <w:szCs w:val="20"/>
        </w:rPr>
        <w:t xml:space="preserve"> viz. bod 3.2.1.</w:t>
      </w:r>
      <w:r w:rsidRPr="00822DD1">
        <w:rPr>
          <w:sz w:val="20"/>
          <w:szCs w:val="20"/>
        </w:rPr>
        <w:t xml:space="preserve"> </w:t>
      </w:r>
      <w:r w:rsidRPr="00822DD1">
        <w:rPr>
          <w:b/>
          <w:sz w:val="20"/>
          <w:szCs w:val="20"/>
        </w:rPr>
        <w:t>100 Kč</w:t>
      </w:r>
      <w:r w:rsidRPr="00822DD1">
        <w:rPr>
          <w:sz w:val="20"/>
          <w:szCs w:val="20"/>
        </w:rPr>
        <w:t xml:space="preserve"> na osobu a den bez rozlišení délky pobytu, účelu pobytu, věku pojištěné osoby a územní platnosti pojištění.</w:t>
      </w:r>
    </w:p>
    <w:p w:rsidR="002727A0" w:rsidRPr="00822DD1" w:rsidRDefault="002727A0" w:rsidP="002727A0">
      <w:pPr>
        <w:pStyle w:val="Odstavecseseznamem"/>
        <w:numPr>
          <w:ilvl w:val="0"/>
          <w:numId w:val="34"/>
        </w:numPr>
        <w:overflowPunct w:val="0"/>
        <w:autoSpaceDE w:val="0"/>
        <w:autoSpaceDN w:val="0"/>
        <w:adjustRightInd w:val="0"/>
        <w:jc w:val="both"/>
        <w:textAlignment w:val="baseline"/>
        <w:rPr>
          <w:sz w:val="20"/>
          <w:szCs w:val="20"/>
        </w:rPr>
      </w:pPr>
      <w:r w:rsidRPr="00822DD1">
        <w:rPr>
          <w:sz w:val="20"/>
          <w:szCs w:val="20"/>
        </w:rPr>
        <w:t xml:space="preserve">za připojištění storna cesty </w:t>
      </w:r>
      <w:r w:rsidR="00171D2F">
        <w:rPr>
          <w:sz w:val="20"/>
          <w:szCs w:val="20"/>
        </w:rPr>
        <w:t xml:space="preserve">viz. bod 3.2.2. </w:t>
      </w:r>
      <w:r w:rsidRPr="00822DD1">
        <w:rPr>
          <w:sz w:val="20"/>
          <w:szCs w:val="20"/>
        </w:rPr>
        <w:t>na osobu a pobyt bez rozlišení délky pobytu, účelu pobytu, věku pojištěné osoby a územní platnosti pojištění.</w:t>
      </w:r>
    </w:p>
    <w:tbl>
      <w:tblPr>
        <w:tblW w:w="8304" w:type="dxa"/>
        <w:tblInd w:w="4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762"/>
        <w:gridCol w:w="3542"/>
      </w:tblGrid>
      <w:tr w:rsidR="00D5220E" w:rsidRPr="00822DD1" w:rsidTr="002727A0">
        <w:tc>
          <w:tcPr>
            <w:tcW w:w="4762" w:type="dxa"/>
            <w:tcBorders>
              <w:top w:val="single" w:sz="6" w:space="0" w:color="auto"/>
              <w:left w:val="single" w:sz="6" w:space="0" w:color="auto"/>
              <w:bottom w:val="single" w:sz="4" w:space="0" w:color="auto"/>
              <w:right w:val="single" w:sz="6" w:space="0" w:color="auto"/>
            </w:tcBorders>
            <w:hideMark/>
          </w:tcPr>
          <w:p w:rsidR="002727A0" w:rsidRPr="00822DD1" w:rsidRDefault="002727A0">
            <w:pPr>
              <w:spacing w:before="120"/>
              <w:jc w:val="center"/>
              <w:rPr>
                <w:b/>
                <w:bCs/>
                <w:sz w:val="20"/>
                <w:szCs w:val="20"/>
              </w:rPr>
            </w:pPr>
            <w:r w:rsidRPr="00822DD1">
              <w:rPr>
                <w:b/>
                <w:bCs/>
                <w:sz w:val="20"/>
                <w:szCs w:val="20"/>
              </w:rPr>
              <w:t>Druh pojištění</w:t>
            </w:r>
          </w:p>
        </w:tc>
        <w:tc>
          <w:tcPr>
            <w:tcW w:w="3542" w:type="dxa"/>
            <w:tcBorders>
              <w:top w:val="single" w:sz="6" w:space="0" w:color="auto"/>
              <w:left w:val="single" w:sz="6" w:space="0" w:color="auto"/>
              <w:bottom w:val="single" w:sz="4" w:space="0" w:color="auto"/>
              <w:right w:val="single" w:sz="6" w:space="0" w:color="auto"/>
            </w:tcBorders>
            <w:hideMark/>
          </w:tcPr>
          <w:p w:rsidR="002727A0" w:rsidRPr="00822DD1" w:rsidRDefault="002727A0">
            <w:pPr>
              <w:spacing w:before="120"/>
              <w:jc w:val="center"/>
              <w:rPr>
                <w:b/>
                <w:bCs/>
                <w:sz w:val="20"/>
                <w:szCs w:val="20"/>
              </w:rPr>
            </w:pPr>
            <w:r w:rsidRPr="00822DD1">
              <w:rPr>
                <w:b/>
                <w:bCs/>
                <w:sz w:val="20"/>
                <w:szCs w:val="20"/>
              </w:rPr>
              <w:t>Pojistné v Kč</w:t>
            </w:r>
          </w:p>
        </w:tc>
      </w:tr>
      <w:tr w:rsidR="00D5220E" w:rsidRPr="00822DD1" w:rsidTr="002727A0">
        <w:trPr>
          <w:trHeight w:val="268"/>
        </w:trPr>
        <w:tc>
          <w:tcPr>
            <w:tcW w:w="4762" w:type="dxa"/>
            <w:tcBorders>
              <w:top w:val="single" w:sz="4" w:space="0" w:color="auto"/>
              <w:left w:val="single" w:sz="6" w:space="0" w:color="auto"/>
              <w:bottom w:val="single" w:sz="6" w:space="0" w:color="auto"/>
              <w:right w:val="single" w:sz="4" w:space="0" w:color="auto"/>
            </w:tcBorders>
            <w:hideMark/>
          </w:tcPr>
          <w:p w:rsidR="002727A0" w:rsidRPr="00822DD1" w:rsidRDefault="002727A0">
            <w:pPr>
              <w:spacing w:before="60"/>
              <w:rPr>
                <w:b/>
                <w:bCs/>
                <w:sz w:val="20"/>
                <w:szCs w:val="20"/>
              </w:rPr>
            </w:pPr>
            <w:r w:rsidRPr="00822DD1">
              <w:rPr>
                <w:b/>
                <w:bCs/>
                <w:sz w:val="20"/>
                <w:szCs w:val="20"/>
              </w:rPr>
              <w:t xml:space="preserve">pojištění storno poplatků </w:t>
            </w:r>
          </w:p>
        </w:tc>
        <w:tc>
          <w:tcPr>
            <w:tcW w:w="3542" w:type="dxa"/>
            <w:tcBorders>
              <w:top w:val="single" w:sz="4" w:space="0" w:color="auto"/>
              <w:left w:val="single" w:sz="4" w:space="0" w:color="auto"/>
              <w:bottom w:val="single" w:sz="6" w:space="0" w:color="auto"/>
              <w:right w:val="single" w:sz="6" w:space="0" w:color="auto"/>
            </w:tcBorders>
            <w:hideMark/>
          </w:tcPr>
          <w:p w:rsidR="002727A0" w:rsidRPr="00822DD1" w:rsidRDefault="002727A0">
            <w:pPr>
              <w:rPr>
                <w:sz w:val="20"/>
                <w:szCs w:val="20"/>
              </w:rPr>
            </w:pPr>
          </w:p>
        </w:tc>
      </w:tr>
      <w:tr w:rsidR="00D5220E" w:rsidRPr="00822DD1" w:rsidTr="002727A0">
        <w:trPr>
          <w:trHeight w:val="268"/>
        </w:trPr>
        <w:tc>
          <w:tcPr>
            <w:tcW w:w="4762" w:type="dxa"/>
            <w:tcBorders>
              <w:top w:val="single" w:sz="4" w:space="0" w:color="auto"/>
              <w:left w:val="single" w:sz="6" w:space="0" w:color="auto"/>
              <w:bottom w:val="single" w:sz="6" w:space="0" w:color="auto"/>
              <w:right w:val="single" w:sz="4" w:space="0" w:color="auto"/>
            </w:tcBorders>
            <w:hideMark/>
          </w:tcPr>
          <w:p w:rsidR="002727A0" w:rsidRPr="00822DD1" w:rsidRDefault="002727A0" w:rsidP="002727A0">
            <w:pPr>
              <w:pStyle w:val="Odstavecseseznamem"/>
              <w:numPr>
                <w:ilvl w:val="0"/>
                <w:numId w:val="42"/>
              </w:numPr>
              <w:overflowPunct w:val="0"/>
              <w:autoSpaceDE w:val="0"/>
              <w:autoSpaceDN w:val="0"/>
              <w:adjustRightInd w:val="0"/>
              <w:spacing w:before="60"/>
              <w:ind w:left="497" w:hanging="141"/>
              <w:textAlignment w:val="baseline"/>
              <w:rPr>
                <w:sz w:val="20"/>
                <w:szCs w:val="20"/>
              </w:rPr>
            </w:pPr>
            <w:r w:rsidRPr="00822DD1">
              <w:rPr>
                <w:bCs/>
                <w:sz w:val="20"/>
                <w:szCs w:val="20"/>
              </w:rPr>
              <w:t>I.</w:t>
            </w:r>
          </w:p>
        </w:tc>
        <w:tc>
          <w:tcPr>
            <w:tcW w:w="3542" w:type="dxa"/>
            <w:tcBorders>
              <w:top w:val="single" w:sz="4" w:space="0" w:color="auto"/>
              <w:left w:val="single" w:sz="4" w:space="0" w:color="auto"/>
              <w:bottom w:val="single" w:sz="6" w:space="0" w:color="auto"/>
              <w:right w:val="single" w:sz="6" w:space="0" w:color="auto"/>
            </w:tcBorders>
            <w:hideMark/>
          </w:tcPr>
          <w:p w:rsidR="002727A0" w:rsidRPr="00822DD1" w:rsidRDefault="002727A0">
            <w:pPr>
              <w:spacing w:before="60"/>
              <w:jc w:val="center"/>
              <w:rPr>
                <w:sz w:val="20"/>
                <w:szCs w:val="20"/>
              </w:rPr>
            </w:pPr>
            <w:r w:rsidRPr="00822DD1">
              <w:rPr>
                <w:sz w:val="20"/>
                <w:szCs w:val="20"/>
              </w:rPr>
              <w:t xml:space="preserve">100 </w:t>
            </w:r>
          </w:p>
        </w:tc>
      </w:tr>
      <w:tr w:rsidR="00D5220E" w:rsidRPr="00822DD1" w:rsidTr="002727A0">
        <w:tc>
          <w:tcPr>
            <w:tcW w:w="4762" w:type="dxa"/>
            <w:tcBorders>
              <w:top w:val="single" w:sz="6" w:space="0" w:color="auto"/>
              <w:left w:val="single" w:sz="6" w:space="0" w:color="auto"/>
              <w:bottom w:val="single" w:sz="6" w:space="0" w:color="auto"/>
              <w:right w:val="single" w:sz="6" w:space="0" w:color="auto"/>
            </w:tcBorders>
            <w:hideMark/>
          </w:tcPr>
          <w:p w:rsidR="002727A0" w:rsidRPr="00822DD1" w:rsidRDefault="002727A0" w:rsidP="002727A0">
            <w:pPr>
              <w:pStyle w:val="Odstavecseseznamem"/>
              <w:numPr>
                <w:ilvl w:val="0"/>
                <w:numId w:val="42"/>
              </w:numPr>
              <w:overflowPunct w:val="0"/>
              <w:autoSpaceDE w:val="0"/>
              <w:autoSpaceDN w:val="0"/>
              <w:adjustRightInd w:val="0"/>
              <w:spacing w:before="60"/>
              <w:ind w:left="497" w:hanging="141"/>
              <w:textAlignment w:val="baseline"/>
              <w:rPr>
                <w:sz w:val="20"/>
                <w:szCs w:val="20"/>
              </w:rPr>
            </w:pPr>
            <w:r w:rsidRPr="00822DD1">
              <w:rPr>
                <w:sz w:val="20"/>
                <w:szCs w:val="20"/>
              </w:rPr>
              <w:t>II.</w:t>
            </w:r>
          </w:p>
        </w:tc>
        <w:tc>
          <w:tcPr>
            <w:tcW w:w="3542" w:type="dxa"/>
            <w:tcBorders>
              <w:top w:val="single" w:sz="6" w:space="0" w:color="auto"/>
              <w:left w:val="single" w:sz="6" w:space="0" w:color="auto"/>
              <w:bottom w:val="single" w:sz="6" w:space="0" w:color="auto"/>
              <w:right w:val="single" w:sz="6" w:space="0" w:color="auto"/>
            </w:tcBorders>
            <w:hideMark/>
          </w:tcPr>
          <w:p w:rsidR="002727A0" w:rsidRPr="00822DD1" w:rsidRDefault="002727A0">
            <w:pPr>
              <w:spacing w:before="60"/>
              <w:jc w:val="center"/>
              <w:rPr>
                <w:sz w:val="20"/>
                <w:szCs w:val="20"/>
              </w:rPr>
            </w:pPr>
            <w:r w:rsidRPr="00822DD1">
              <w:rPr>
                <w:sz w:val="20"/>
                <w:szCs w:val="20"/>
              </w:rPr>
              <w:t xml:space="preserve">190 </w:t>
            </w:r>
          </w:p>
        </w:tc>
      </w:tr>
      <w:tr w:rsidR="00D5220E" w:rsidRPr="00822DD1" w:rsidTr="002727A0">
        <w:trPr>
          <w:trHeight w:val="360"/>
        </w:trPr>
        <w:tc>
          <w:tcPr>
            <w:tcW w:w="4762" w:type="dxa"/>
            <w:tcBorders>
              <w:top w:val="single" w:sz="6" w:space="0" w:color="auto"/>
              <w:left w:val="single" w:sz="6" w:space="0" w:color="auto"/>
              <w:bottom w:val="single" w:sz="4" w:space="0" w:color="auto"/>
              <w:right w:val="single" w:sz="6" w:space="0" w:color="auto"/>
            </w:tcBorders>
            <w:hideMark/>
          </w:tcPr>
          <w:p w:rsidR="002727A0" w:rsidRPr="00822DD1" w:rsidRDefault="002727A0" w:rsidP="002727A0">
            <w:pPr>
              <w:pStyle w:val="Odstavecseseznamem"/>
              <w:numPr>
                <w:ilvl w:val="0"/>
                <w:numId w:val="42"/>
              </w:numPr>
              <w:overflowPunct w:val="0"/>
              <w:autoSpaceDE w:val="0"/>
              <w:autoSpaceDN w:val="0"/>
              <w:adjustRightInd w:val="0"/>
              <w:spacing w:before="60"/>
              <w:ind w:left="497" w:hanging="141"/>
              <w:textAlignment w:val="baseline"/>
              <w:rPr>
                <w:sz w:val="20"/>
                <w:szCs w:val="20"/>
              </w:rPr>
            </w:pPr>
            <w:r w:rsidRPr="00822DD1">
              <w:rPr>
                <w:sz w:val="20"/>
                <w:szCs w:val="20"/>
              </w:rPr>
              <w:t>III.</w:t>
            </w:r>
          </w:p>
        </w:tc>
        <w:tc>
          <w:tcPr>
            <w:tcW w:w="3542" w:type="dxa"/>
            <w:tcBorders>
              <w:top w:val="single" w:sz="6" w:space="0" w:color="auto"/>
              <w:left w:val="single" w:sz="6" w:space="0" w:color="auto"/>
              <w:bottom w:val="single" w:sz="4" w:space="0" w:color="auto"/>
              <w:right w:val="single" w:sz="6" w:space="0" w:color="auto"/>
            </w:tcBorders>
            <w:hideMark/>
          </w:tcPr>
          <w:p w:rsidR="002727A0" w:rsidRPr="00822DD1" w:rsidRDefault="002727A0">
            <w:pPr>
              <w:spacing w:before="60"/>
              <w:jc w:val="center"/>
              <w:rPr>
                <w:sz w:val="20"/>
                <w:szCs w:val="20"/>
              </w:rPr>
            </w:pPr>
            <w:r w:rsidRPr="00822DD1">
              <w:rPr>
                <w:sz w:val="20"/>
                <w:szCs w:val="20"/>
              </w:rPr>
              <w:t>270</w:t>
            </w:r>
          </w:p>
        </w:tc>
      </w:tr>
      <w:tr w:rsidR="00D5220E" w:rsidRPr="00822DD1" w:rsidTr="002727A0">
        <w:trPr>
          <w:trHeight w:val="300"/>
        </w:trPr>
        <w:tc>
          <w:tcPr>
            <w:tcW w:w="4762" w:type="dxa"/>
            <w:tcBorders>
              <w:top w:val="single" w:sz="4" w:space="0" w:color="auto"/>
              <w:left w:val="single" w:sz="6" w:space="0" w:color="auto"/>
              <w:bottom w:val="single" w:sz="4" w:space="0" w:color="auto"/>
              <w:right w:val="single" w:sz="6" w:space="0" w:color="auto"/>
            </w:tcBorders>
            <w:hideMark/>
          </w:tcPr>
          <w:p w:rsidR="002727A0" w:rsidRPr="00822DD1" w:rsidRDefault="002727A0" w:rsidP="002727A0">
            <w:pPr>
              <w:pStyle w:val="Odstavecseseznamem"/>
              <w:numPr>
                <w:ilvl w:val="0"/>
                <w:numId w:val="42"/>
              </w:numPr>
              <w:overflowPunct w:val="0"/>
              <w:autoSpaceDE w:val="0"/>
              <w:autoSpaceDN w:val="0"/>
              <w:adjustRightInd w:val="0"/>
              <w:spacing w:before="60"/>
              <w:ind w:left="497" w:hanging="141"/>
              <w:textAlignment w:val="baseline"/>
              <w:rPr>
                <w:sz w:val="20"/>
                <w:szCs w:val="20"/>
              </w:rPr>
            </w:pPr>
            <w:r w:rsidRPr="00822DD1">
              <w:rPr>
                <w:sz w:val="20"/>
                <w:szCs w:val="20"/>
              </w:rPr>
              <w:t>IV</w:t>
            </w:r>
          </w:p>
        </w:tc>
        <w:tc>
          <w:tcPr>
            <w:tcW w:w="3542" w:type="dxa"/>
            <w:tcBorders>
              <w:top w:val="single" w:sz="4" w:space="0" w:color="auto"/>
              <w:left w:val="single" w:sz="6" w:space="0" w:color="auto"/>
              <w:bottom w:val="single" w:sz="4" w:space="0" w:color="auto"/>
              <w:right w:val="single" w:sz="6" w:space="0" w:color="auto"/>
            </w:tcBorders>
            <w:hideMark/>
          </w:tcPr>
          <w:p w:rsidR="002727A0" w:rsidRPr="00822DD1" w:rsidRDefault="002727A0">
            <w:pPr>
              <w:spacing w:before="60"/>
              <w:jc w:val="center"/>
              <w:rPr>
                <w:sz w:val="20"/>
                <w:szCs w:val="20"/>
              </w:rPr>
            </w:pPr>
            <w:r w:rsidRPr="00822DD1">
              <w:rPr>
                <w:sz w:val="20"/>
                <w:szCs w:val="20"/>
              </w:rPr>
              <w:t>650</w:t>
            </w:r>
          </w:p>
        </w:tc>
      </w:tr>
      <w:tr w:rsidR="006265E7" w:rsidRPr="00822DD1" w:rsidTr="002727A0">
        <w:trPr>
          <w:trHeight w:val="210"/>
        </w:trPr>
        <w:tc>
          <w:tcPr>
            <w:tcW w:w="4762" w:type="dxa"/>
            <w:tcBorders>
              <w:top w:val="single" w:sz="4" w:space="0" w:color="auto"/>
              <w:left w:val="single" w:sz="6" w:space="0" w:color="auto"/>
              <w:bottom w:val="single" w:sz="6" w:space="0" w:color="auto"/>
              <w:right w:val="single" w:sz="6" w:space="0" w:color="auto"/>
            </w:tcBorders>
            <w:hideMark/>
          </w:tcPr>
          <w:p w:rsidR="002727A0" w:rsidRPr="00822DD1" w:rsidRDefault="002727A0" w:rsidP="002727A0">
            <w:pPr>
              <w:pStyle w:val="Odstavecseseznamem"/>
              <w:numPr>
                <w:ilvl w:val="0"/>
                <w:numId w:val="42"/>
              </w:numPr>
              <w:overflowPunct w:val="0"/>
              <w:autoSpaceDE w:val="0"/>
              <w:autoSpaceDN w:val="0"/>
              <w:adjustRightInd w:val="0"/>
              <w:spacing w:before="60"/>
              <w:ind w:left="497" w:hanging="141"/>
              <w:textAlignment w:val="baseline"/>
              <w:rPr>
                <w:sz w:val="20"/>
                <w:szCs w:val="20"/>
              </w:rPr>
            </w:pPr>
            <w:r w:rsidRPr="00822DD1">
              <w:rPr>
                <w:sz w:val="20"/>
                <w:szCs w:val="20"/>
              </w:rPr>
              <w:t>V</w:t>
            </w:r>
          </w:p>
        </w:tc>
        <w:tc>
          <w:tcPr>
            <w:tcW w:w="3542" w:type="dxa"/>
            <w:tcBorders>
              <w:top w:val="single" w:sz="4" w:space="0" w:color="auto"/>
              <w:left w:val="single" w:sz="6" w:space="0" w:color="auto"/>
              <w:bottom w:val="single" w:sz="6" w:space="0" w:color="auto"/>
              <w:right w:val="single" w:sz="6" w:space="0" w:color="auto"/>
            </w:tcBorders>
            <w:hideMark/>
          </w:tcPr>
          <w:p w:rsidR="002727A0" w:rsidRPr="00822DD1" w:rsidRDefault="002727A0">
            <w:pPr>
              <w:spacing w:before="60"/>
              <w:jc w:val="center"/>
              <w:rPr>
                <w:sz w:val="20"/>
                <w:szCs w:val="20"/>
              </w:rPr>
            </w:pPr>
            <w:r w:rsidRPr="00822DD1">
              <w:rPr>
                <w:sz w:val="20"/>
                <w:szCs w:val="20"/>
              </w:rPr>
              <w:t> 1 500</w:t>
            </w:r>
          </w:p>
        </w:tc>
      </w:tr>
    </w:tbl>
    <w:p w:rsidR="00680D13" w:rsidRPr="00822DD1" w:rsidRDefault="00680D13" w:rsidP="00981E9F">
      <w:pPr>
        <w:ind w:left="720" w:firstLine="352"/>
        <w:jc w:val="both"/>
        <w:rPr>
          <w:sz w:val="20"/>
          <w:szCs w:val="20"/>
        </w:rPr>
      </w:pPr>
    </w:p>
    <w:p w:rsidR="00680D13" w:rsidRPr="00822DD1" w:rsidRDefault="00680D13" w:rsidP="00981E9F">
      <w:pPr>
        <w:ind w:left="720" w:hanging="11"/>
        <w:jc w:val="both"/>
        <w:rPr>
          <w:sz w:val="20"/>
          <w:szCs w:val="20"/>
        </w:rPr>
      </w:pPr>
      <w:r w:rsidRPr="00822DD1">
        <w:rPr>
          <w:sz w:val="20"/>
          <w:szCs w:val="20"/>
        </w:rPr>
        <w:t xml:space="preserve">Na pojistné za pojištěné osoby </w:t>
      </w:r>
      <w:r w:rsidR="00171D2F">
        <w:rPr>
          <w:sz w:val="20"/>
          <w:szCs w:val="20"/>
        </w:rPr>
        <w:t xml:space="preserve">dle sazeb </w:t>
      </w:r>
      <w:r w:rsidRPr="00822DD1">
        <w:rPr>
          <w:sz w:val="20"/>
          <w:szCs w:val="20"/>
        </w:rPr>
        <w:t>uveden</w:t>
      </w:r>
      <w:r w:rsidR="00171D2F">
        <w:rPr>
          <w:sz w:val="20"/>
          <w:szCs w:val="20"/>
        </w:rPr>
        <w:t>ých</w:t>
      </w:r>
      <w:r w:rsidRPr="00822DD1">
        <w:rPr>
          <w:sz w:val="20"/>
          <w:szCs w:val="20"/>
        </w:rPr>
        <w:t xml:space="preserve"> pod písmenem </w:t>
      </w:r>
      <w:r w:rsidRPr="00822DD1">
        <w:rPr>
          <w:b/>
          <w:sz w:val="20"/>
          <w:szCs w:val="20"/>
        </w:rPr>
        <w:t>b)</w:t>
      </w:r>
      <w:r w:rsidR="005C75B1" w:rsidRPr="00822DD1">
        <w:rPr>
          <w:sz w:val="20"/>
          <w:szCs w:val="20"/>
        </w:rPr>
        <w:t>,</w:t>
      </w:r>
      <w:r w:rsidRPr="00822DD1">
        <w:rPr>
          <w:sz w:val="20"/>
          <w:szCs w:val="20"/>
        </w:rPr>
        <w:t xml:space="preserve"> </w:t>
      </w:r>
      <w:r w:rsidRPr="00822DD1">
        <w:rPr>
          <w:b/>
          <w:sz w:val="20"/>
          <w:szCs w:val="20"/>
        </w:rPr>
        <w:t>c)</w:t>
      </w:r>
      <w:r w:rsidR="002727A0" w:rsidRPr="00822DD1">
        <w:rPr>
          <w:b/>
          <w:sz w:val="20"/>
          <w:szCs w:val="20"/>
        </w:rPr>
        <w:t>, d)</w:t>
      </w:r>
      <w:r w:rsidR="005C75B1" w:rsidRPr="00822DD1">
        <w:rPr>
          <w:b/>
          <w:sz w:val="20"/>
          <w:szCs w:val="20"/>
        </w:rPr>
        <w:t xml:space="preserve"> </w:t>
      </w:r>
      <w:r w:rsidR="005C75B1" w:rsidRPr="00822DD1">
        <w:rPr>
          <w:sz w:val="20"/>
          <w:szCs w:val="20"/>
        </w:rPr>
        <w:t>a</w:t>
      </w:r>
      <w:r w:rsidR="005C75B1" w:rsidRPr="00822DD1">
        <w:rPr>
          <w:b/>
          <w:sz w:val="20"/>
          <w:szCs w:val="20"/>
        </w:rPr>
        <w:t xml:space="preserve"> </w:t>
      </w:r>
      <w:r w:rsidR="002727A0" w:rsidRPr="00822DD1">
        <w:rPr>
          <w:b/>
          <w:sz w:val="20"/>
          <w:szCs w:val="20"/>
        </w:rPr>
        <w:t>e</w:t>
      </w:r>
      <w:r w:rsidR="005C75B1" w:rsidRPr="00822DD1">
        <w:rPr>
          <w:b/>
          <w:sz w:val="20"/>
          <w:szCs w:val="20"/>
        </w:rPr>
        <w:t>)</w:t>
      </w:r>
      <w:r w:rsidRPr="00822DD1">
        <w:rPr>
          <w:sz w:val="20"/>
          <w:szCs w:val="20"/>
        </w:rPr>
        <w:t xml:space="preserve"> tohoto odstavce vyhotoví pojistitel čtvrtletně vždy k prvnímu dni 3.,</w:t>
      </w:r>
      <w:r w:rsidR="00BD6F95" w:rsidRPr="00822DD1">
        <w:rPr>
          <w:sz w:val="20"/>
          <w:szCs w:val="20"/>
        </w:rPr>
        <w:t xml:space="preserve"> </w:t>
      </w:r>
      <w:r w:rsidRPr="00822DD1">
        <w:rPr>
          <w:sz w:val="20"/>
          <w:szCs w:val="20"/>
        </w:rPr>
        <w:t>6., 9. a 12. měsíce pro makléře vyúčtování, na jehož základě vystaví makléř faktury.</w:t>
      </w:r>
    </w:p>
    <w:p w:rsidR="00680D13" w:rsidRPr="00822DD1" w:rsidRDefault="00680D13" w:rsidP="00981E9F">
      <w:pPr>
        <w:tabs>
          <w:tab w:val="left" w:pos="1134"/>
        </w:tabs>
        <w:spacing w:after="120"/>
        <w:ind w:left="709"/>
        <w:jc w:val="both"/>
        <w:rPr>
          <w:sz w:val="20"/>
          <w:szCs w:val="20"/>
        </w:rPr>
      </w:pPr>
    </w:p>
    <w:p w:rsidR="00680D13" w:rsidRPr="00822DD1" w:rsidRDefault="00D42048" w:rsidP="00981E9F">
      <w:pPr>
        <w:jc w:val="both"/>
        <w:rPr>
          <w:bCs/>
          <w:sz w:val="20"/>
          <w:szCs w:val="20"/>
        </w:rPr>
      </w:pPr>
      <w:r w:rsidRPr="00822DD1">
        <w:rPr>
          <w:b/>
          <w:bCs/>
          <w:sz w:val="20"/>
          <w:szCs w:val="20"/>
        </w:rPr>
        <w:t>3.5</w:t>
      </w:r>
      <w:r w:rsidR="00680D13" w:rsidRPr="00822DD1">
        <w:rPr>
          <w:b/>
          <w:bCs/>
          <w:sz w:val="20"/>
          <w:szCs w:val="20"/>
        </w:rPr>
        <w:t>.</w:t>
      </w:r>
      <w:r w:rsidR="00680D13" w:rsidRPr="00822DD1">
        <w:rPr>
          <w:sz w:val="20"/>
          <w:szCs w:val="20"/>
        </w:rPr>
        <w:tab/>
      </w:r>
      <w:r w:rsidR="00680D13" w:rsidRPr="00822DD1">
        <w:rPr>
          <w:b/>
          <w:bCs/>
          <w:sz w:val="20"/>
          <w:szCs w:val="20"/>
        </w:rPr>
        <w:t>Územní platnost</w:t>
      </w:r>
      <w:r w:rsidR="00680D13" w:rsidRPr="00822DD1">
        <w:rPr>
          <w:bCs/>
          <w:sz w:val="20"/>
          <w:szCs w:val="20"/>
        </w:rPr>
        <w:t xml:space="preserve"> pro potřeby této smlouvy je definována takto:</w:t>
      </w:r>
    </w:p>
    <w:p w:rsidR="00680D13" w:rsidRPr="00822DD1" w:rsidRDefault="00680D13" w:rsidP="00981E9F">
      <w:pPr>
        <w:pStyle w:val="Zkladntextodsazen2"/>
        <w:numPr>
          <w:ilvl w:val="0"/>
          <w:numId w:val="24"/>
        </w:numPr>
        <w:tabs>
          <w:tab w:val="clear" w:pos="-720"/>
          <w:tab w:val="clear" w:pos="1065"/>
          <w:tab w:val="left" w:pos="1080"/>
          <w:tab w:val="left" w:pos="1620"/>
        </w:tabs>
        <w:ind w:left="2340" w:hanging="1635"/>
      </w:pPr>
      <w:r w:rsidRPr="00822DD1">
        <w:t>celý svět vyjma USA</w:t>
      </w:r>
      <w:r w:rsidR="00D42048" w:rsidRPr="00822DD1">
        <w:t xml:space="preserve"> a ČR</w:t>
      </w:r>
      <w:r w:rsidRPr="00822DD1">
        <w:t>.</w:t>
      </w:r>
    </w:p>
    <w:p w:rsidR="00D42048" w:rsidRPr="00822DD1" w:rsidRDefault="00D42048" w:rsidP="00D42048">
      <w:pPr>
        <w:pStyle w:val="Zkladntextodsazen2"/>
        <w:tabs>
          <w:tab w:val="clear" w:pos="-720"/>
          <w:tab w:val="left" w:pos="1620"/>
        </w:tabs>
      </w:pPr>
    </w:p>
    <w:p w:rsidR="00D42048" w:rsidRPr="00822DD1" w:rsidRDefault="00D42048" w:rsidP="00D42048">
      <w:pPr>
        <w:rPr>
          <w:sz w:val="20"/>
          <w:szCs w:val="20"/>
        </w:rPr>
      </w:pPr>
      <w:r w:rsidRPr="00822DD1">
        <w:rPr>
          <w:b/>
          <w:sz w:val="20"/>
          <w:szCs w:val="20"/>
        </w:rPr>
        <w:t>3.6.</w:t>
      </w:r>
      <w:r w:rsidRPr="00822DD1">
        <w:rPr>
          <w:sz w:val="20"/>
          <w:szCs w:val="20"/>
        </w:rPr>
        <w:tab/>
        <w:t xml:space="preserve"> </w:t>
      </w:r>
      <w:r w:rsidRPr="00822DD1">
        <w:rPr>
          <w:b/>
          <w:sz w:val="20"/>
          <w:szCs w:val="20"/>
        </w:rPr>
        <w:t>Smluvní ujednání</w:t>
      </w:r>
    </w:p>
    <w:p w:rsidR="00D42048" w:rsidRPr="00822DD1" w:rsidRDefault="00D42048" w:rsidP="00D42048">
      <w:pPr>
        <w:ind w:left="709"/>
        <w:jc w:val="both"/>
        <w:rPr>
          <w:sz w:val="20"/>
          <w:szCs w:val="20"/>
        </w:rPr>
      </w:pPr>
      <w:r w:rsidRPr="00822DD1">
        <w:rPr>
          <w:sz w:val="20"/>
          <w:szCs w:val="20"/>
        </w:rPr>
        <w:t>Smluvní strany se dohodly, pro potřeby této pojistné smlouvy, na úpravě čl. 11, odstavce 1, písm. a) doplňkových pojistných podmínek pro pojištění úrazu v cestovním pojištění DPP URC 1/16 jehož upravené znění je „Pojistitel neposkytne pojistné plnění za události, ke kterým došlo:</w:t>
      </w:r>
    </w:p>
    <w:p w:rsidR="00D42048" w:rsidRPr="00822DD1" w:rsidRDefault="00D42048" w:rsidP="00D42048">
      <w:pPr>
        <w:ind w:left="709"/>
        <w:jc w:val="both"/>
        <w:rPr>
          <w:sz w:val="20"/>
          <w:szCs w:val="20"/>
        </w:rPr>
      </w:pPr>
      <w:r w:rsidRPr="00822DD1">
        <w:rPr>
          <w:sz w:val="20"/>
          <w:szCs w:val="20"/>
        </w:rPr>
        <w:t>a)  v souvislosti s válečnými událostmi nebo aktivní účast</w:t>
      </w:r>
      <w:r w:rsidR="00F63F35" w:rsidRPr="00822DD1">
        <w:rPr>
          <w:sz w:val="20"/>
          <w:szCs w:val="20"/>
        </w:rPr>
        <w:t>í</w:t>
      </w:r>
      <w:r w:rsidRPr="00822DD1">
        <w:rPr>
          <w:sz w:val="20"/>
          <w:szCs w:val="20"/>
        </w:rPr>
        <w:t xml:space="preserve"> pojištěného na teroristickém činu;“</w:t>
      </w:r>
    </w:p>
    <w:p w:rsidR="00D42048" w:rsidRPr="00822DD1" w:rsidRDefault="00D42048" w:rsidP="00D42048">
      <w:pPr>
        <w:pStyle w:val="Zkladntextodsazen2"/>
        <w:tabs>
          <w:tab w:val="clear" w:pos="-720"/>
          <w:tab w:val="left" w:pos="1620"/>
        </w:tabs>
      </w:pPr>
    </w:p>
    <w:p w:rsidR="00680D13" w:rsidRPr="00822DD1" w:rsidRDefault="00680D13" w:rsidP="00680D13">
      <w:pPr>
        <w:rPr>
          <w:sz w:val="20"/>
          <w:szCs w:val="20"/>
        </w:rPr>
      </w:pPr>
    </w:p>
    <w:p w:rsidR="00A609FA" w:rsidRPr="00822DD1" w:rsidRDefault="00A609FA" w:rsidP="00680D13">
      <w:pPr>
        <w:rPr>
          <w:sz w:val="20"/>
          <w:szCs w:val="20"/>
        </w:rPr>
      </w:pPr>
    </w:p>
    <w:p w:rsidR="00680D13" w:rsidRPr="00822DD1" w:rsidRDefault="00680D13" w:rsidP="00680D13">
      <w:pPr>
        <w:spacing w:after="120"/>
        <w:jc w:val="center"/>
        <w:rPr>
          <w:b/>
          <w:sz w:val="20"/>
          <w:szCs w:val="20"/>
        </w:rPr>
      </w:pPr>
      <w:r w:rsidRPr="00822DD1">
        <w:rPr>
          <w:b/>
          <w:sz w:val="20"/>
          <w:szCs w:val="20"/>
        </w:rPr>
        <w:t>Článek 4</w:t>
      </w:r>
    </w:p>
    <w:p w:rsidR="00680D13" w:rsidRPr="00822DD1" w:rsidRDefault="00680D13" w:rsidP="00981E9F">
      <w:pPr>
        <w:spacing w:after="120"/>
        <w:jc w:val="both"/>
        <w:rPr>
          <w:b/>
          <w:sz w:val="20"/>
          <w:szCs w:val="20"/>
        </w:rPr>
      </w:pPr>
      <w:r w:rsidRPr="00822DD1">
        <w:rPr>
          <w:b/>
          <w:sz w:val="20"/>
          <w:szCs w:val="20"/>
        </w:rPr>
        <w:t>Pojištěné osoby, vznik pojištění</w:t>
      </w:r>
    </w:p>
    <w:p w:rsidR="00680D13" w:rsidRPr="00822DD1" w:rsidRDefault="00680D13" w:rsidP="00981E9F">
      <w:pPr>
        <w:tabs>
          <w:tab w:val="left" w:pos="284"/>
        </w:tabs>
        <w:spacing w:after="120"/>
        <w:ind w:left="709" w:hanging="709"/>
        <w:jc w:val="both"/>
        <w:rPr>
          <w:sz w:val="20"/>
          <w:szCs w:val="20"/>
        </w:rPr>
      </w:pPr>
      <w:r w:rsidRPr="00822DD1">
        <w:rPr>
          <w:b/>
          <w:sz w:val="20"/>
          <w:szCs w:val="20"/>
        </w:rPr>
        <w:t>4.1.</w:t>
      </w:r>
      <w:r w:rsidRPr="00822DD1">
        <w:rPr>
          <w:sz w:val="20"/>
          <w:szCs w:val="20"/>
        </w:rPr>
        <w:tab/>
      </w:r>
      <w:r w:rsidRPr="00822DD1">
        <w:rPr>
          <w:b/>
          <w:sz w:val="20"/>
          <w:szCs w:val="20"/>
        </w:rPr>
        <w:t xml:space="preserve">Pojištěné osoby (pojištěni) </w:t>
      </w:r>
      <w:r w:rsidRPr="00822DD1">
        <w:rPr>
          <w:sz w:val="20"/>
          <w:szCs w:val="20"/>
        </w:rPr>
        <w:t>jsou účastníci cesty uvedení v Seznamech pojištěných. Seznamy pojištěných postupně doplňují tuto smlouvu, jsou její nedílnou součástí a jsou vedeny pojistitelem i pojistníkem v rozsahu  </w:t>
      </w:r>
      <w:r w:rsidRPr="00822DD1">
        <w:rPr>
          <w:b/>
          <w:sz w:val="20"/>
          <w:szCs w:val="20"/>
        </w:rPr>
        <w:t>přílohy č. E1</w:t>
      </w:r>
      <w:r w:rsidRPr="00822DD1">
        <w:rPr>
          <w:sz w:val="20"/>
          <w:szCs w:val="20"/>
        </w:rPr>
        <w:t xml:space="preserve"> této pojistné smlouvy pod podčíslem smlouvy č.</w:t>
      </w:r>
      <w:r w:rsidR="00710C28" w:rsidRPr="00822DD1">
        <w:rPr>
          <w:sz w:val="20"/>
          <w:szCs w:val="20"/>
        </w:rPr>
        <w:t xml:space="preserve"> </w:t>
      </w:r>
      <w:r w:rsidRPr="00822DD1">
        <w:rPr>
          <w:b/>
          <w:sz w:val="20"/>
          <w:szCs w:val="20"/>
        </w:rPr>
        <w:t>1870001630</w:t>
      </w:r>
      <w:r w:rsidRPr="00822DD1">
        <w:rPr>
          <w:sz w:val="20"/>
          <w:szCs w:val="20"/>
        </w:rPr>
        <w:t>.</w:t>
      </w:r>
    </w:p>
    <w:p w:rsidR="00680D13" w:rsidRPr="00822DD1" w:rsidRDefault="00680D13" w:rsidP="00981E9F">
      <w:pPr>
        <w:tabs>
          <w:tab w:val="left" w:pos="284"/>
        </w:tabs>
        <w:ind w:left="709" w:hanging="709"/>
        <w:jc w:val="both"/>
        <w:rPr>
          <w:bCs/>
          <w:sz w:val="20"/>
          <w:szCs w:val="20"/>
        </w:rPr>
      </w:pPr>
      <w:r w:rsidRPr="00822DD1">
        <w:rPr>
          <w:b/>
          <w:bCs/>
          <w:sz w:val="20"/>
          <w:szCs w:val="20"/>
        </w:rPr>
        <w:t>4.2.</w:t>
      </w:r>
      <w:r w:rsidRPr="00822DD1">
        <w:rPr>
          <w:sz w:val="20"/>
          <w:szCs w:val="20"/>
        </w:rPr>
        <w:tab/>
      </w:r>
      <w:r w:rsidRPr="00822DD1">
        <w:rPr>
          <w:b/>
          <w:sz w:val="20"/>
          <w:szCs w:val="20"/>
        </w:rPr>
        <w:t>Účinnost p</w:t>
      </w:r>
      <w:r w:rsidRPr="00822DD1">
        <w:rPr>
          <w:b/>
          <w:bCs/>
          <w:sz w:val="20"/>
          <w:szCs w:val="20"/>
        </w:rPr>
        <w:t>ojištění</w:t>
      </w:r>
      <w:r w:rsidRPr="00822DD1">
        <w:rPr>
          <w:bCs/>
          <w:sz w:val="20"/>
          <w:szCs w:val="20"/>
        </w:rPr>
        <w:t xml:space="preserve"> vzniká nejdříve datem doručení seznamu pojistiteli. </w:t>
      </w:r>
    </w:p>
    <w:p w:rsidR="002727A0" w:rsidRPr="00822DD1" w:rsidRDefault="002727A0" w:rsidP="002727A0">
      <w:pPr>
        <w:tabs>
          <w:tab w:val="left" w:pos="284"/>
        </w:tabs>
        <w:ind w:left="709" w:hanging="709"/>
        <w:jc w:val="both"/>
        <w:rPr>
          <w:bCs/>
          <w:sz w:val="20"/>
          <w:szCs w:val="20"/>
        </w:rPr>
      </w:pPr>
      <w:r w:rsidRPr="00822DD1">
        <w:rPr>
          <w:bCs/>
          <w:sz w:val="20"/>
          <w:szCs w:val="20"/>
        </w:rPr>
        <w:t>4.2.1.</w:t>
      </w:r>
      <w:r w:rsidRPr="00822DD1">
        <w:rPr>
          <w:bCs/>
          <w:sz w:val="20"/>
          <w:szCs w:val="20"/>
        </w:rPr>
        <w:tab/>
        <w:t xml:space="preserve">Účinnost pojištění storna cesty vzniká dnem uzavření smlouvy o zájezdu nebo jiné smlouvy na cestovní služby. </w:t>
      </w:r>
    </w:p>
    <w:p w:rsidR="002727A0" w:rsidRPr="00822DD1" w:rsidRDefault="002727A0" w:rsidP="002727A0">
      <w:pPr>
        <w:tabs>
          <w:tab w:val="left" w:pos="284"/>
        </w:tabs>
        <w:ind w:left="709" w:hanging="709"/>
        <w:jc w:val="both"/>
        <w:rPr>
          <w:bCs/>
          <w:sz w:val="20"/>
          <w:szCs w:val="20"/>
        </w:rPr>
      </w:pPr>
      <w:r w:rsidRPr="00822DD1">
        <w:rPr>
          <w:bCs/>
          <w:sz w:val="20"/>
          <w:szCs w:val="20"/>
        </w:rPr>
        <w:t>4.2.2.</w:t>
      </w:r>
      <w:r w:rsidRPr="00822DD1">
        <w:rPr>
          <w:bCs/>
          <w:sz w:val="20"/>
          <w:szCs w:val="20"/>
        </w:rPr>
        <w:tab/>
        <w:t>Účinnost pojištění ostatních pojištění nastává datem uvedeným v seznamu jako počátek pojištění, nejdříve však datem doručení seznamu.</w:t>
      </w:r>
    </w:p>
    <w:p w:rsidR="00F76042" w:rsidRPr="00822DD1" w:rsidRDefault="00F76042" w:rsidP="00680D13">
      <w:pPr>
        <w:tabs>
          <w:tab w:val="left" w:pos="284"/>
        </w:tabs>
        <w:ind w:left="709" w:hanging="709"/>
        <w:jc w:val="both"/>
        <w:rPr>
          <w:sz w:val="20"/>
          <w:szCs w:val="20"/>
        </w:rPr>
      </w:pPr>
    </w:p>
    <w:p w:rsidR="002727A0" w:rsidRPr="00822DD1" w:rsidRDefault="002727A0" w:rsidP="00680D13">
      <w:pPr>
        <w:tabs>
          <w:tab w:val="left" w:pos="284"/>
        </w:tabs>
        <w:ind w:left="709" w:hanging="709"/>
        <w:jc w:val="both"/>
        <w:rPr>
          <w:sz w:val="20"/>
          <w:szCs w:val="20"/>
        </w:rPr>
      </w:pPr>
    </w:p>
    <w:p w:rsidR="00680D13" w:rsidRPr="00822DD1" w:rsidRDefault="00680D13" w:rsidP="00680D13">
      <w:pPr>
        <w:jc w:val="center"/>
        <w:rPr>
          <w:b/>
          <w:sz w:val="20"/>
          <w:szCs w:val="20"/>
        </w:rPr>
      </w:pPr>
      <w:r w:rsidRPr="00822DD1">
        <w:rPr>
          <w:b/>
          <w:bCs/>
          <w:sz w:val="20"/>
          <w:szCs w:val="20"/>
        </w:rPr>
        <w:t>Článek</w:t>
      </w:r>
      <w:r w:rsidRPr="00822DD1">
        <w:rPr>
          <w:b/>
          <w:sz w:val="20"/>
          <w:szCs w:val="20"/>
        </w:rPr>
        <w:t xml:space="preserve"> 5</w:t>
      </w:r>
    </w:p>
    <w:p w:rsidR="00680D13" w:rsidRPr="00822DD1" w:rsidRDefault="00680D13" w:rsidP="00680D13">
      <w:pPr>
        <w:spacing w:after="120"/>
        <w:jc w:val="center"/>
        <w:rPr>
          <w:b/>
          <w:sz w:val="20"/>
          <w:szCs w:val="20"/>
        </w:rPr>
      </w:pPr>
      <w:r w:rsidRPr="00822DD1">
        <w:rPr>
          <w:b/>
          <w:sz w:val="20"/>
          <w:szCs w:val="20"/>
        </w:rPr>
        <w:t>Práva a povinnosti pojistníka a pojistitele</w:t>
      </w:r>
    </w:p>
    <w:p w:rsidR="00680D13" w:rsidRPr="00822DD1" w:rsidRDefault="00680D13" w:rsidP="00981E9F">
      <w:pPr>
        <w:jc w:val="both"/>
        <w:rPr>
          <w:sz w:val="20"/>
          <w:szCs w:val="20"/>
        </w:rPr>
      </w:pPr>
      <w:r w:rsidRPr="00822DD1">
        <w:rPr>
          <w:b/>
          <w:sz w:val="20"/>
          <w:szCs w:val="20"/>
        </w:rPr>
        <w:t>5.1.</w:t>
      </w:r>
      <w:r w:rsidRPr="00822DD1">
        <w:rPr>
          <w:b/>
          <w:sz w:val="20"/>
          <w:szCs w:val="20"/>
        </w:rPr>
        <w:tab/>
      </w:r>
      <w:r w:rsidRPr="00822DD1">
        <w:rPr>
          <w:sz w:val="20"/>
          <w:szCs w:val="20"/>
        </w:rPr>
        <w:t xml:space="preserve">Pojistník </w:t>
      </w:r>
      <w:r w:rsidR="00D77591" w:rsidRPr="00822DD1">
        <w:rPr>
          <w:sz w:val="20"/>
          <w:szCs w:val="20"/>
        </w:rPr>
        <w:t xml:space="preserve">a subjekty uvedené v příloze </w:t>
      </w:r>
      <w:r w:rsidR="002727A0" w:rsidRPr="00822DD1">
        <w:rPr>
          <w:sz w:val="20"/>
          <w:szCs w:val="20"/>
        </w:rPr>
        <w:t>A</w:t>
      </w:r>
      <w:r w:rsidR="00D77591" w:rsidRPr="00822DD1">
        <w:rPr>
          <w:sz w:val="20"/>
          <w:szCs w:val="20"/>
        </w:rPr>
        <w:t>1</w:t>
      </w:r>
      <w:r w:rsidR="002727A0" w:rsidRPr="00822DD1">
        <w:rPr>
          <w:sz w:val="20"/>
          <w:szCs w:val="20"/>
        </w:rPr>
        <w:t xml:space="preserve">  jsou povinny</w:t>
      </w:r>
      <w:r w:rsidRPr="00822DD1">
        <w:rPr>
          <w:sz w:val="20"/>
          <w:szCs w:val="20"/>
        </w:rPr>
        <w:t>:</w:t>
      </w:r>
    </w:p>
    <w:p w:rsidR="00680D13" w:rsidRPr="00822DD1" w:rsidRDefault="00680D13" w:rsidP="00981E9F">
      <w:pPr>
        <w:ind w:left="900" w:hanging="195"/>
        <w:jc w:val="both"/>
        <w:rPr>
          <w:sz w:val="20"/>
          <w:szCs w:val="20"/>
        </w:rPr>
      </w:pPr>
      <w:r w:rsidRPr="00822DD1">
        <w:rPr>
          <w:sz w:val="20"/>
          <w:szCs w:val="20"/>
        </w:rPr>
        <w:t>- vést průběžnou evidenci pojištěných osob v Seznamech pojištěných;</w:t>
      </w:r>
    </w:p>
    <w:p w:rsidR="00680D13" w:rsidRPr="00822DD1" w:rsidRDefault="00680D13" w:rsidP="006366C9">
      <w:pPr>
        <w:ind w:left="705"/>
        <w:jc w:val="both"/>
        <w:rPr>
          <w:sz w:val="20"/>
          <w:szCs w:val="20"/>
        </w:rPr>
      </w:pPr>
      <w:r w:rsidRPr="00822DD1">
        <w:rPr>
          <w:b/>
          <w:sz w:val="20"/>
          <w:szCs w:val="20"/>
        </w:rPr>
        <w:t xml:space="preserve">- </w:t>
      </w:r>
      <w:r w:rsidRPr="00822DD1">
        <w:rPr>
          <w:sz w:val="20"/>
          <w:szCs w:val="20"/>
        </w:rPr>
        <w:t xml:space="preserve">zasílat pojistiteli Seznam pojištěných nejpozději </w:t>
      </w:r>
      <w:r w:rsidRPr="00822DD1">
        <w:rPr>
          <w:b/>
          <w:sz w:val="20"/>
          <w:szCs w:val="20"/>
        </w:rPr>
        <w:t>v den počátku účinnosti pojištění</w:t>
      </w:r>
      <w:r w:rsidRPr="00822DD1">
        <w:rPr>
          <w:sz w:val="20"/>
          <w:szCs w:val="20"/>
        </w:rPr>
        <w:t xml:space="preserve">, prostřednictvím mailu: </w:t>
      </w:r>
      <w:r w:rsidRPr="00822DD1">
        <w:rPr>
          <w:rStyle w:val="Hypertextovodkaz"/>
          <w:color w:val="auto"/>
          <w:sz w:val="20"/>
          <w:szCs w:val="20"/>
        </w:rPr>
        <w:t>cestovni.pojisteni@cpp.cz,</w:t>
      </w:r>
      <w:r w:rsidRPr="00822DD1">
        <w:rPr>
          <w:sz w:val="20"/>
          <w:szCs w:val="20"/>
        </w:rPr>
        <w:t xml:space="preserve"> </w:t>
      </w:r>
      <w:r w:rsidR="003E1BDD">
        <w:rPr>
          <w:rStyle w:val="Hypertextovodkaz"/>
          <w:color w:val="auto"/>
          <w:sz w:val="20"/>
          <w:szCs w:val="20"/>
        </w:rPr>
        <w:t>xxxxxxxxxx</w:t>
      </w:r>
    </w:p>
    <w:p w:rsidR="00680D13" w:rsidRPr="00822DD1" w:rsidRDefault="00680D13" w:rsidP="00981E9F">
      <w:pPr>
        <w:tabs>
          <w:tab w:val="left" w:pos="284"/>
        </w:tabs>
        <w:ind w:left="900" w:hanging="180"/>
        <w:jc w:val="both"/>
        <w:rPr>
          <w:sz w:val="20"/>
          <w:szCs w:val="20"/>
        </w:rPr>
      </w:pPr>
      <w:r w:rsidRPr="00822DD1">
        <w:rPr>
          <w:b/>
          <w:sz w:val="20"/>
          <w:szCs w:val="20"/>
        </w:rPr>
        <w:t xml:space="preserve">- </w:t>
      </w:r>
      <w:r w:rsidRPr="00822DD1">
        <w:rPr>
          <w:sz w:val="20"/>
          <w:szCs w:val="20"/>
        </w:rPr>
        <w:t>případně poskytnout pojistiteli informace o počtu a typu cest, které zaměstnanci pojistníka nebo jím pověřené osoby realizovali.</w:t>
      </w:r>
    </w:p>
    <w:p w:rsidR="00680D13" w:rsidRPr="00822DD1" w:rsidRDefault="00680D13" w:rsidP="00981E9F">
      <w:pPr>
        <w:spacing w:before="120"/>
        <w:jc w:val="both"/>
        <w:rPr>
          <w:sz w:val="20"/>
          <w:szCs w:val="20"/>
        </w:rPr>
      </w:pPr>
      <w:r w:rsidRPr="00822DD1">
        <w:rPr>
          <w:b/>
          <w:sz w:val="20"/>
          <w:szCs w:val="20"/>
        </w:rPr>
        <w:lastRenderedPageBreak/>
        <w:t>5.2.</w:t>
      </w:r>
      <w:r w:rsidRPr="00822DD1">
        <w:rPr>
          <w:b/>
          <w:sz w:val="20"/>
          <w:szCs w:val="20"/>
        </w:rPr>
        <w:tab/>
      </w:r>
      <w:r w:rsidRPr="00822DD1">
        <w:rPr>
          <w:sz w:val="20"/>
          <w:szCs w:val="20"/>
        </w:rPr>
        <w:t xml:space="preserve">Pojistník </w:t>
      </w:r>
      <w:r w:rsidR="00D77591" w:rsidRPr="00822DD1">
        <w:rPr>
          <w:sz w:val="20"/>
          <w:szCs w:val="20"/>
        </w:rPr>
        <w:t xml:space="preserve">a subjekty uvedené v příloze </w:t>
      </w:r>
      <w:r w:rsidR="002727A0" w:rsidRPr="00822DD1">
        <w:rPr>
          <w:sz w:val="20"/>
          <w:szCs w:val="20"/>
        </w:rPr>
        <w:t>A</w:t>
      </w:r>
      <w:r w:rsidR="00D77591" w:rsidRPr="00822DD1">
        <w:rPr>
          <w:sz w:val="20"/>
          <w:szCs w:val="20"/>
        </w:rPr>
        <w:t>1</w:t>
      </w:r>
      <w:r w:rsidR="002727A0" w:rsidRPr="00822DD1">
        <w:rPr>
          <w:sz w:val="20"/>
          <w:szCs w:val="20"/>
        </w:rPr>
        <w:t xml:space="preserve">  se zavazují </w:t>
      </w:r>
      <w:r w:rsidRPr="00822DD1">
        <w:rPr>
          <w:sz w:val="20"/>
          <w:szCs w:val="20"/>
        </w:rPr>
        <w:t>vydat</w:t>
      </w:r>
      <w:r w:rsidRPr="00822DD1">
        <w:rPr>
          <w:b/>
          <w:bCs/>
          <w:sz w:val="20"/>
          <w:szCs w:val="20"/>
        </w:rPr>
        <w:t xml:space="preserve"> každému pojištěnému</w:t>
      </w:r>
      <w:r w:rsidRPr="00822DD1">
        <w:rPr>
          <w:sz w:val="20"/>
          <w:szCs w:val="20"/>
        </w:rPr>
        <w:t xml:space="preserve">: </w:t>
      </w:r>
    </w:p>
    <w:p w:rsidR="00680D13" w:rsidRPr="00822DD1" w:rsidRDefault="00680D13" w:rsidP="00981E9F">
      <w:pPr>
        <w:ind w:left="900" w:hanging="191"/>
        <w:jc w:val="both"/>
        <w:rPr>
          <w:sz w:val="20"/>
          <w:szCs w:val="20"/>
        </w:rPr>
      </w:pPr>
      <w:r w:rsidRPr="00822DD1">
        <w:rPr>
          <w:sz w:val="20"/>
          <w:szCs w:val="20"/>
        </w:rPr>
        <w:t>- průkaz pojištěného, který doplní o identifikační údaje pojištěného (jméno a příjmení pojištěného, datum narození) a dobu trvání cesty;</w:t>
      </w:r>
    </w:p>
    <w:p w:rsidR="00680D13" w:rsidRPr="00822DD1" w:rsidRDefault="00680D13" w:rsidP="00981E9F">
      <w:pPr>
        <w:ind w:left="851" w:hanging="142"/>
        <w:jc w:val="both"/>
        <w:rPr>
          <w:sz w:val="20"/>
          <w:szCs w:val="20"/>
        </w:rPr>
      </w:pPr>
      <w:r w:rsidRPr="00822DD1">
        <w:rPr>
          <w:sz w:val="20"/>
          <w:szCs w:val="20"/>
        </w:rPr>
        <w:t xml:space="preserve">- výtisk pojistných podmínek; </w:t>
      </w:r>
    </w:p>
    <w:p w:rsidR="00680D13" w:rsidRPr="00822DD1" w:rsidRDefault="00680D13" w:rsidP="00981E9F">
      <w:pPr>
        <w:ind w:left="900" w:hanging="180"/>
        <w:jc w:val="both"/>
        <w:rPr>
          <w:sz w:val="20"/>
          <w:szCs w:val="20"/>
        </w:rPr>
      </w:pPr>
      <w:r w:rsidRPr="00822DD1">
        <w:rPr>
          <w:sz w:val="20"/>
          <w:szCs w:val="20"/>
        </w:rPr>
        <w:t xml:space="preserve">- seznámit pojištěné s  podmínkami cestovního pojištění obsaženými v pojistných podmínkách; </w:t>
      </w:r>
    </w:p>
    <w:p w:rsidR="00362AE7" w:rsidRPr="00822DD1" w:rsidRDefault="00680D13" w:rsidP="00981E9F">
      <w:pPr>
        <w:ind w:left="900" w:hanging="180"/>
        <w:jc w:val="both"/>
        <w:rPr>
          <w:sz w:val="20"/>
          <w:szCs w:val="20"/>
        </w:rPr>
      </w:pPr>
      <w:r w:rsidRPr="00822DD1">
        <w:rPr>
          <w:b/>
          <w:sz w:val="20"/>
          <w:szCs w:val="20"/>
        </w:rPr>
        <w:t xml:space="preserve">- </w:t>
      </w:r>
      <w:r w:rsidRPr="00822DD1">
        <w:rPr>
          <w:sz w:val="20"/>
          <w:szCs w:val="20"/>
        </w:rPr>
        <w:t xml:space="preserve">v případě pojistné události předat pojištěnému příslušný tiskopis nebo tiskopisy, poradit mu jak jej vyplnit </w:t>
      </w:r>
    </w:p>
    <w:p w:rsidR="00680D13" w:rsidRPr="00822DD1" w:rsidRDefault="00680D13" w:rsidP="00981E9F">
      <w:pPr>
        <w:ind w:left="900" w:hanging="180"/>
        <w:jc w:val="both"/>
        <w:rPr>
          <w:b/>
          <w:sz w:val="20"/>
          <w:szCs w:val="20"/>
        </w:rPr>
      </w:pPr>
      <w:r w:rsidRPr="00822DD1">
        <w:rPr>
          <w:sz w:val="20"/>
          <w:szCs w:val="20"/>
        </w:rPr>
        <w:t>a seznámit ho na jakou adresu doručit.</w:t>
      </w:r>
    </w:p>
    <w:p w:rsidR="00680D13" w:rsidRPr="00822DD1" w:rsidRDefault="00680D13" w:rsidP="00981E9F">
      <w:pPr>
        <w:spacing w:line="300" w:lineRule="exact"/>
        <w:ind w:left="705" w:hanging="705"/>
        <w:jc w:val="both"/>
        <w:rPr>
          <w:sz w:val="20"/>
          <w:szCs w:val="20"/>
        </w:rPr>
      </w:pPr>
      <w:r w:rsidRPr="00822DD1">
        <w:rPr>
          <w:b/>
          <w:sz w:val="20"/>
          <w:szCs w:val="20"/>
        </w:rPr>
        <w:t>5.3.</w:t>
      </w:r>
      <w:r w:rsidRPr="00822DD1">
        <w:rPr>
          <w:b/>
          <w:sz w:val="20"/>
          <w:szCs w:val="20"/>
        </w:rPr>
        <w:tab/>
      </w:r>
      <w:r w:rsidRPr="00822DD1">
        <w:rPr>
          <w:sz w:val="20"/>
          <w:szCs w:val="20"/>
        </w:rPr>
        <w:t>Pojistitel je povinen:</w:t>
      </w:r>
    </w:p>
    <w:p w:rsidR="00680D13" w:rsidRPr="00822DD1" w:rsidRDefault="00680D13" w:rsidP="00981E9F">
      <w:pPr>
        <w:spacing w:line="300" w:lineRule="exact"/>
        <w:ind w:left="705" w:firstLine="15"/>
        <w:jc w:val="both"/>
        <w:rPr>
          <w:sz w:val="20"/>
          <w:szCs w:val="20"/>
        </w:rPr>
      </w:pPr>
      <w:r w:rsidRPr="00822DD1">
        <w:rPr>
          <w:b/>
          <w:sz w:val="20"/>
          <w:szCs w:val="20"/>
        </w:rPr>
        <w:t>-</w:t>
      </w:r>
      <w:r w:rsidRPr="00822DD1">
        <w:rPr>
          <w:sz w:val="20"/>
          <w:szCs w:val="20"/>
        </w:rPr>
        <w:t xml:space="preserve"> vystavit pojistníkovi doklad k úhradě pojistného;</w:t>
      </w:r>
    </w:p>
    <w:p w:rsidR="00680D13" w:rsidRPr="00822DD1" w:rsidRDefault="00680D13" w:rsidP="00981E9F">
      <w:pPr>
        <w:spacing w:line="300" w:lineRule="exact"/>
        <w:ind w:left="705" w:firstLine="15"/>
        <w:jc w:val="both"/>
        <w:rPr>
          <w:sz w:val="20"/>
          <w:szCs w:val="20"/>
        </w:rPr>
      </w:pPr>
      <w:r w:rsidRPr="00822DD1">
        <w:rPr>
          <w:b/>
          <w:sz w:val="20"/>
          <w:szCs w:val="20"/>
        </w:rPr>
        <w:t>-</w:t>
      </w:r>
      <w:r w:rsidRPr="00822DD1">
        <w:rPr>
          <w:sz w:val="20"/>
          <w:szCs w:val="20"/>
        </w:rPr>
        <w:t xml:space="preserve"> vybavit pojistníka všemi pojistnými podmínkami;</w:t>
      </w:r>
    </w:p>
    <w:p w:rsidR="00680D13" w:rsidRPr="00822DD1" w:rsidRDefault="00680D13" w:rsidP="00981E9F">
      <w:pPr>
        <w:spacing w:line="300" w:lineRule="exact"/>
        <w:ind w:left="705" w:firstLine="15"/>
        <w:jc w:val="both"/>
        <w:rPr>
          <w:sz w:val="20"/>
          <w:szCs w:val="20"/>
        </w:rPr>
      </w:pPr>
      <w:r w:rsidRPr="00822DD1">
        <w:rPr>
          <w:b/>
          <w:sz w:val="20"/>
          <w:szCs w:val="20"/>
        </w:rPr>
        <w:t>-</w:t>
      </w:r>
      <w:r w:rsidRPr="00822DD1">
        <w:rPr>
          <w:sz w:val="20"/>
          <w:szCs w:val="20"/>
        </w:rPr>
        <w:t xml:space="preserve"> předat pojistníkovi průkazy pojištěného označen</w:t>
      </w:r>
      <w:r w:rsidR="007772E1" w:rsidRPr="00822DD1">
        <w:rPr>
          <w:sz w:val="20"/>
          <w:szCs w:val="20"/>
        </w:rPr>
        <w:t>é razítkem a</w:t>
      </w:r>
      <w:r w:rsidRPr="00822DD1">
        <w:rPr>
          <w:sz w:val="20"/>
          <w:szCs w:val="20"/>
        </w:rPr>
        <w:t xml:space="preserve"> podpisem zástupce pojistníka.</w:t>
      </w:r>
    </w:p>
    <w:p w:rsidR="002727A0" w:rsidRPr="00822DD1" w:rsidRDefault="002727A0" w:rsidP="002727A0">
      <w:pPr>
        <w:spacing w:line="300" w:lineRule="exact"/>
        <w:ind w:left="705" w:hanging="705"/>
        <w:jc w:val="both"/>
        <w:rPr>
          <w:sz w:val="20"/>
          <w:szCs w:val="20"/>
        </w:rPr>
      </w:pPr>
      <w:r w:rsidRPr="00822DD1">
        <w:rPr>
          <w:b/>
          <w:sz w:val="20"/>
          <w:szCs w:val="20"/>
        </w:rPr>
        <w:t xml:space="preserve">5.4. </w:t>
      </w:r>
      <w:r w:rsidRPr="00822DD1">
        <w:rPr>
          <w:b/>
          <w:sz w:val="20"/>
          <w:szCs w:val="20"/>
        </w:rPr>
        <w:tab/>
      </w:r>
      <w:r w:rsidRPr="00822DD1">
        <w:rPr>
          <w:sz w:val="20"/>
          <w:szCs w:val="20"/>
        </w:rPr>
        <w:t xml:space="preserve">Smluvní strany se dohodly, že povinnosti pojistitele stanovené v bodě </w:t>
      </w:r>
      <w:r w:rsidR="00E56318" w:rsidRPr="00822DD1">
        <w:rPr>
          <w:sz w:val="20"/>
          <w:szCs w:val="20"/>
        </w:rPr>
        <w:t xml:space="preserve">5.2. a </w:t>
      </w:r>
      <w:r w:rsidRPr="00822DD1">
        <w:rPr>
          <w:sz w:val="20"/>
          <w:szCs w:val="20"/>
        </w:rPr>
        <w:t>5.3. odrážkou 2. a 3. může plnit                  i pojišťovací zprostředkovatel této pojistné smlouvy.</w:t>
      </w:r>
    </w:p>
    <w:p w:rsidR="002727A0" w:rsidRPr="00822DD1" w:rsidRDefault="002727A0" w:rsidP="002727A0">
      <w:pPr>
        <w:spacing w:line="300" w:lineRule="exact"/>
        <w:jc w:val="both"/>
        <w:rPr>
          <w:b/>
          <w:sz w:val="20"/>
          <w:szCs w:val="20"/>
        </w:rPr>
      </w:pPr>
    </w:p>
    <w:p w:rsidR="00A609FA" w:rsidRPr="00822DD1" w:rsidRDefault="00A609FA" w:rsidP="00981E9F">
      <w:pPr>
        <w:spacing w:line="300" w:lineRule="exact"/>
        <w:ind w:left="705" w:firstLine="15"/>
        <w:jc w:val="both"/>
        <w:rPr>
          <w:sz w:val="20"/>
          <w:szCs w:val="20"/>
        </w:rPr>
      </w:pPr>
    </w:p>
    <w:p w:rsidR="002B5551" w:rsidRPr="00822DD1" w:rsidRDefault="002B5551" w:rsidP="00680D13">
      <w:pPr>
        <w:jc w:val="both"/>
        <w:rPr>
          <w:b/>
          <w:sz w:val="20"/>
          <w:szCs w:val="20"/>
        </w:rPr>
      </w:pPr>
    </w:p>
    <w:p w:rsidR="00680D13" w:rsidRPr="00822DD1" w:rsidRDefault="00680D13" w:rsidP="00680D13">
      <w:pPr>
        <w:jc w:val="center"/>
        <w:rPr>
          <w:b/>
          <w:sz w:val="20"/>
          <w:szCs w:val="20"/>
        </w:rPr>
      </w:pPr>
      <w:r w:rsidRPr="00822DD1">
        <w:rPr>
          <w:b/>
          <w:bCs/>
          <w:sz w:val="20"/>
          <w:szCs w:val="20"/>
        </w:rPr>
        <w:t>Článek</w:t>
      </w:r>
      <w:r w:rsidRPr="00822DD1">
        <w:rPr>
          <w:b/>
          <w:sz w:val="20"/>
          <w:szCs w:val="20"/>
        </w:rPr>
        <w:t xml:space="preserve"> 6</w:t>
      </w:r>
    </w:p>
    <w:p w:rsidR="00680D13" w:rsidRPr="00822DD1" w:rsidRDefault="00680D13" w:rsidP="00680D13">
      <w:pPr>
        <w:jc w:val="center"/>
        <w:rPr>
          <w:b/>
          <w:sz w:val="20"/>
          <w:szCs w:val="20"/>
        </w:rPr>
      </w:pPr>
      <w:r w:rsidRPr="00822DD1">
        <w:rPr>
          <w:b/>
          <w:sz w:val="20"/>
          <w:szCs w:val="20"/>
        </w:rPr>
        <w:t>Hlášení škodných událostí</w:t>
      </w:r>
    </w:p>
    <w:p w:rsidR="00D27D8A" w:rsidRPr="00822DD1" w:rsidRDefault="00D27D8A" w:rsidP="00680D13">
      <w:pPr>
        <w:jc w:val="center"/>
        <w:rPr>
          <w:b/>
          <w:sz w:val="20"/>
          <w:szCs w:val="20"/>
        </w:rPr>
      </w:pPr>
    </w:p>
    <w:p w:rsidR="00D27D8A" w:rsidRPr="00822DD1" w:rsidRDefault="00680D13" w:rsidP="00D27D8A">
      <w:pPr>
        <w:tabs>
          <w:tab w:val="left" w:pos="720"/>
        </w:tabs>
        <w:ind w:left="709" w:hanging="709"/>
        <w:jc w:val="both"/>
        <w:rPr>
          <w:sz w:val="20"/>
          <w:szCs w:val="20"/>
        </w:rPr>
      </w:pPr>
      <w:r w:rsidRPr="00822DD1">
        <w:rPr>
          <w:b/>
          <w:sz w:val="20"/>
          <w:szCs w:val="20"/>
        </w:rPr>
        <w:t>6.1.</w:t>
      </w:r>
      <w:r w:rsidRPr="00822DD1">
        <w:rPr>
          <w:sz w:val="20"/>
          <w:szCs w:val="20"/>
        </w:rPr>
        <w:tab/>
      </w:r>
      <w:r w:rsidR="00D27D8A" w:rsidRPr="00822DD1">
        <w:rPr>
          <w:sz w:val="20"/>
          <w:szCs w:val="20"/>
        </w:rPr>
        <w:t>Smluvní strany se dohodly na následujícím způsobu hlášení škodních událostí. Hlášení škodné události může učinit kromě osob stanovených zákonem i pojišťovací zprostředkovatel této pojistné smlouvy za podmínky doložení zplnomocnění k zastupování pojištěného ve věci oznámení škodné události a výplaty pojistného plnění.</w:t>
      </w:r>
    </w:p>
    <w:p w:rsidR="00D27D8A" w:rsidRPr="00822DD1" w:rsidRDefault="00D27D8A" w:rsidP="00D27D8A">
      <w:pPr>
        <w:tabs>
          <w:tab w:val="left" w:pos="720"/>
        </w:tabs>
        <w:ind w:left="709" w:hanging="709"/>
        <w:jc w:val="both"/>
        <w:rPr>
          <w:sz w:val="20"/>
          <w:szCs w:val="20"/>
        </w:rPr>
      </w:pPr>
      <w:r w:rsidRPr="00822DD1">
        <w:rPr>
          <w:sz w:val="20"/>
          <w:szCs w:val="20"/>
        </w:rPr>
        <w:t xml:space="preserve"> </w:t>
      </w:r>
    </w:p>
    <w:p w:rsidR="00D27D8A" w:rsidRPr="00822DD1" w:rsidRDefault="00D27D8A" w:rsidP="00D27D8A">
      <w:pPr>
        <w:tabs>
          <w:tab w:val="left" w:pos="720"/>
        </w:tabs>
        <w:ind w:left="709" w:hanging="709"/>
        <w:jc w:val="both"/>
        <w:rPr>
          <w:sz w:val="20"/>
          <w:szCs w:val="20"/>
        </w:rPr>
      </w:pPr>
      <w:r w:rsidRPr="00822DD1">
        <w:rPr>
          <w:b/>
          <w:sz w:val="20"/>
          <w:szCs w:val="20"/>
        </w:rPr>
        <w:t>6.</w:t>
      </w:r>
      <w:r w:rsidRPr="00822DD1">
        <w:rPr>
          <w:sz w:val="20"/>
          <w:szCs w:val="20"/>
        </w:rPr>
        <w:t>2.</w:t>
      </w:r>
      <w:r w:rsidRPr="00822DD1">
        <w:rPr>
          <w:sz w:val="20"/>
          <w:szCs w:val="20"/>
        </w:rPr>
        <w:tab/>
        <w:t>Hlášení škodné události musí být učiněno na příslušném tiskopisu Oznámení škodní události a musí být dodrženy povinnosti stanovené pojistnými podmínkami.</w:t>
      </w:r>
    </w:p>
    <w:p w:rsidR="00D27D8A" w:rsidRPr="00822DD1" w:rsidRDefault="00D27D8A" w:rsidP="00D27D8A">
      <w:pPr>
        <w:tabs>
          <w:tab w:val="left" w:pos="720"/>
        </w:tabs>
        <w:spacing w:before="120" w:line="300" w:lineRule="exact"/>
        <w:ind w:left="708" w:hanging="708"/>
        <w:jc w:val="both"/>
        <w:rPr>
          <w:sz w:val="20"/>
          <w:szCs w:val="20"/>
        </w:rPr>
      </w:pPr>
      <w:r w:rsidRPr="00822DD1">
        <w:rPr>
          <w:b/>
          <w:sz w:val="20"/>
          <w:szCs w:val="20"/>
        </w:rPr>
        <w:t>6.</w:t>
      </w:r>
      <w:r w:rsidRPr="00822DD1">
        <w:rPr>
          <w:sz w:val="20"/>
          <w:szCs w:val="20"/>
        </w:rPr>
        <w:t>3.</w:t>
      </w:r>
      <w:r w:rsidRPr="00822DD1">
        <w:rPr>
          <w:sz w:val="20"/>
          <w:szCs w:val="20"/>
        </w:rPr>
        <w:tab/>
        <w:t>Oznámení škodné události může pojišťovací zprostředkovatel učinit elektronicky za těchto podmínek:</w:t>
      </w:r>
    </w:p>
    <w:p w:rsidR="00D27D8A" w:rsidRPr="00822DD1" w:rsidRDefault="00D27D8A" w:rsidP="00D27D8A">
      <w:pPr>
        <w:tabs>
          <w:tab w:val="left" w:pos="720"/>
        </w:tabs>
        <w:spacing w:before="60"/>
        <w:ind w:left="709" w:hanging="709"/>
        <w:jc w:val="both"/>
        <w:rPr>
          <w:sz w:val="20"/>
          <w:szCs w:val="20"/>
        </w:rPr>
      </w:pPr>
      <w:r w:rsidRPr="00822DD1">
        <w:rPr>
          <w:sz w:val="20"/>
          <w:szCs w:val="20"/>
        </w:rPr>
        <w:t>6.3.1.</w:t>
      </w:r>
      <w:r w:rsidRPr="00822DD1">
        <w:rPr>
          <w:sz w:val="20"/>
          <w:szCs w:val="20"/>
        </w:rPr>
        <w:tab/>
        <w:t xml:space="preserve">Oznámení škodné události a ostatní doklady vztahující se ke škodné události lze zasílat jako přílohy e-mailu ve formátu pdf.  </w:t>
      </w:r>
    </w:p>
    <w:p w:rsidR="00680D13" w:rsidRPr="00822DD1" w:rsidRDefault="00D27D8A" w:rsidP="00D27D8A">
      <w:pPr>
        <w:tabs>
          <w:tab w:val="left" w:pos="720"/>
        </w:tabs>
        <w:spacing w:before="120" w:line="300" w:lineRule="exact"/>
        <w:ind w:left="708" w:hanging="708"/>
        <w:jc w:val="both"/>
        <w:rPr>
          <w:sz w:val="20"/>
          <w:szCs w:val="20"/>
        </w:rPr>
      </w:pPr>
      <w:r w:rsidRPr="00822DD1">
        <w:rPr>
          <w:sz w:val="20"/>
          <w:szCs w:val="20"/>
        </w:rPr>
        <w:t>6.3.2.</w:t>
      </w:r>
      <w:r w:rsidRPr="00822DD1">
        <w:rPr>
          <w:sz w:val="20"/>
          <w:szCs w:val="20"/>
        </w:rPr>
        <w:tab/>
        <w:t xml:space="preserve">E-mailová adresa k zasílání Oznámení škodné události je: </w:t>
      </w:r>
      <w:hyperlink r:id="rId8" w:history="1">
        <w:r w:rsidRPr="00822DD1">
          <w:rPr>
            <w:rStyle w:val="Hypertextovodkaz"/>
            <w:color w:val="auto"/>
            <w:sz w:val="20"/>
            <w:szCs w:val="20"/>
          </w:rPr>
          <w:t>olpumo@cpp.cz</w:t>
        </w:r>
      </w:hyperlink>
    </w:p>
    <w:p w:rsidR="00A609FA" w:rsidRPr="00822DD1" w:rsidRDefault="00A609FA" w:rsidP="00680D13">
      <w:pPr>
        <w:tabs>
          <w:tab w:val="left" w:pos="720"/>
        </w:tabs>
        <w:spacing w:before="120" w:line="300" w:lineRule="exact"/>
        <w:ind w:left="708" w:hanging="708"/>
        <w:jc w:val="both"/>
        <w:rPr>
          <w:b/>
          <w:bCs/>
          <w:sz w:val="20"/>
          <w:szCs w:val="20"/>
        </w:rPr>
      </w:pPr>
    </w:p>
    <w:p w:rsidR="00680D13" w:rsidRPr="00822DD1" w:rsidRDefault="00680D13" w:rsidP="00680D13">
      <w:pPr>
        <w:pStyle w:val="Nadpis1"/>
        <w:spacing w:before="120"/>
        <w:jc w:val="center"/>
        <w:rPr>
          <w:caps w:val="0"/>
          <w:u w:val="none"/>
        </w:rPr>
      </w:pPr>
      <w:r w:rsidRPr="00822DD1">
        <w:rPr>
          <w:caps w:val="0"/>
          <w:u w:val="none"/>
        </w:rPr>
        <w:t>Článek 7</w:t>
      </w:r>
    </w:p>
    <w:p w:rsidR="00680D13" w:rsidRPr="00822DD1" w:rsidRDefault="00680D13" w:rsidP="00680D13">
      <w:pPr>
        <w:spacing w:line="300" w:lineRule="exact"/>
        <w:jc w:val="center"/>
        <w:rPr>
          <w:b/>
          <w:sz w:val="20"/>
          <w:szCs w:val="20"/>
        </w:rPr>
      </w:pPr>
      <w:r w:rsidRPr="00822DD1">
        <w:rPr>
          <w:b/>
          <w:sz w:val="20"/>
          <w:szCs w:val="20"/>
        </w:rPr>
        <w:t>Společná a závěrečná ustanovení</w:t>
      </w:r>
      <w:r w:rsidR="00E16896" w:rsidRPr="00822DD1">
        <w:rPr>
          <w:b/>
          <w:sz w:val="20"/>
          <w:szCs w:val="20"/>
        </w:rPr>
        <w:t xml:space="preserve"> </w:t>
      </w:r>
    </w:p>
    <w:p w:rsidR="00E0018D" w:rsidRPr="00822DD1" w:rsidRDefault="00E0018D" w:rsidP="00680D13">
      <w:pPr>
        <w:spacing w:line="300" w:lineRule="exact"/>
        <w:jc w:val="center"/>
        <w:rPr>
          <w:b/>
          <w:sz w:val="20"/>
          <w:szCs w:val="20"/>
        </w:rPr>
      </w:pPr>
    </w:p>
    <w:p w:rsidR="00680D13" w:rsidRPr="00822DD1" w:rsidRDefault="00680D13" w:rsidP="00E0018D">
      <w:pPr>
        <w:tabs>
          <w:tab w:val="left" w:pos="709"/>
        </w:tabs>
        <w:ind w:left="703" w:hanging="703"/>
        <w:jc w:val="both"/>
        <w:rPr>
          <w:sz w:val="20"/>
          <w:szCs w:val="20"/>
        </w:rPr>
      </w:pPr>
      <w:r w:rsidRPr="00822DD1">
        <w:rPr>
          <w:b/>
          <w:sz w:val="20"/>
          <w:szCs w:val="20"/>
        </w:rPr>
        <w:t>7.1.</w:t>
      </w:r>
      <w:r w:rsidRPr="00822DD1">
        <w:rPr>
          <w:sz w:val="20"/>
          <w:szCs w:val="20"/>
        </w:rPr>
        <w:tab/>
      </w:r>
      <w:r w:rsidRPr="00822DD1">
        <w:rPr>
          <w:sz w:val="20"/>
          <w:szCs w:val="20"/>
        </w:rPr>
        <w:tab/>
        <w:t>Pojistník potvrzuje, že před uzavřením pojistné smlouvy převzal v listinné nebo, s jeho souhlasem, v jiné dohodnuté textové podobě (např. na trvalém nosiči dat) veškeré součásti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D42048" w:rsidRPr="00822DD1" w:rsidRDefault="00D42048" w:rsidP="00E0018D">
      <w:pPr>
        <w:tabs>
          <w:tab w:val="left" w:pos="709"/>
        </w:tabs>
        <w:ind w:left="703" w:hanging="703"/>
        <w:jc w:val="both"/>
        <w:rPr>
          <w:sz w:val="20"/>
          <w:szCs w:val="20"/>
        </w:rPr>
      </w:pPr>
    </w:p>
    <w:p w:rsidR="00680D13" w:rsidRPr="00822DD1" w:rsidRDefault="00680D13" w:rsidP="00E0018D">
      <w:pPr>
        <w:tabs>
          <w:tab w:val="left" w:pos="284"/>
        </w:tabs>
        <w:ind w:left="703" w:hanging="703"/>
        <w:jc w:val="both"/>
        <w:rPr>
          <w:sz w:val="20"/>
          <w:szCs w:val="20"/>
        </w:rPr>
      </w:pPr>
      <w:r w:rsidRPr="00822DD1">
        <w:rPr>
          <w:b/>
          <w:sz w:val="20"/>
          <w:szCs w:val="20"/>
        </w:rPr>
        <w:t>7.2.</w:t>
      </w:r>
      <w:r w:rsidRPr="00822DD1">
        <w:rPr>
          <w:sz w:val="20"/>
          <w:szCs w:val="20"/>
        </w:rPr>
        <w:tab/>
        <w:t>Pojistník prohlašuje, že rozsah pojištění sjednaný v pojistné smlouvě si zvolil sám. Pokud se tento rozsah liší od</w:t>
      </w:r>
      <w:r w:rsidR="00BD6F95" w:rsidRPr="00822DD1">
        <w:rPr>
          <w:sz w:val="20"/>
          <w:szCs w:val="20"/>
        </w:rPr>
        <w:t> </w:t>
      </w:r>
      <w:r w:rsidRPr="00822DD1">
        <w:rPr>
          <w:sz w:val="20"/>
          <w:szCs w:val="20"/>
        </w:rPr>
        <w:t>zjištěných potřeb pojistníka před uzavřením pojistné smlouvy, pak je tato skutečnost výsledkem optimalizace pojistných nebezpečí a výše pojistného, se kterou pojistník souhlasí a je s ní srozuměn a bude o podmínkách pojištění v plném rozsahu informovat pojištěného.</w:t>
      </w:r>
    </w:p>
    <w:p w:rsidR="00680D13" w:rsidRPr="00822DD1" w:rsidRDefault="00680D13" w:rsidP="00E0018D">
      <w:pPr>
        <w:tabs>
          <w:tab w:val="left" w:pos="284"/>
        </w:tabs>
        <w:spacing w:before="120"/>
        <w:ind w:left="705" w:hanging="705"/>
        <w:jc w:val="both"/>
        <w:rPr>
          <w:sz w:val="20"/>
          <w:szCs w:val="20"/>
        </w:rPr>
      </w:pPr>
      <w:r w:rsidRPr="00822DD1">
        <w:rPr>
          <w:b/>
          <w:sz w:val="20"/>
          <w:szCs w:val="20"/>
        </w:rPr>
        <w:t>7.3.</w:t>
      </w:r>
      <w:r w:rsidRPr="00822DD1">
        <w:rPr>
          <w:sz w:val="20"/>
          <w:szCs w:val="20"/>
        </w:rPr>
        <w:tab/>
      </w:r>
      <w:r w:rsidRPr="00822DD1">
        <w:rPr>
          <w:sz w:val="20"/>
          <w:szCs w:val="20"/>
        </w:rPr>
        <w:tab/>
        <w:t>Pojistitel je oprávněn zpracovávat osobní údaje v souladu s ustanovením § 6 odst. 7, zák. č. 277/2009</w:t>
      </w:r>
      <w:r w:rsidR="00BD6F95" w:rsidRPr="00822DD1">
        <w:rPr>
          <w:sz w:val="20"/>
          <w:szCs w:val="20"/>
        </w:rPr>
        <w:t xml:space="preserve"> </w:t>
      </w:r>
      <w:r w:rsidRPr="00822DD1">
        <w:rPr>
          <w:sz w:val="20"/>
          <w:szCs w:val="20"/>
        </w:rPr>
        <w:t xml:space="preserve">Sb., </w:t>
      </w:r>
      <w:r w:rsidR="00BD6F95" w:rsidRPr="00822DD1">
        <w:rPr>
          <w:sz w:val="20"/>
          <w:szCs w:val="20"/>
        </w:rPr>
        <w:t xml:space="preserve">ve znění pozdějších předpisů, </w:t>
      </w:r>
      <w:r w:rsidRPr="00822DD1">
        <w:rPr>
          <w:sz w:val="20"/>
          <w:szCs w:val="20"/>
        </w:rPr>
        <w:t>a je zatím účelem registrován jako správce v Úřadu na ochranu osobních údajů.</w:t>
      </w:r>
    </w:p>
    <w:p w:rsidR="007772E1" w:rsidRPr="00822DD1" w:rsidRDefault="00680D13" w:rsidP="007772E1">
      <w:pPr>
        <w:pStyle w:val="Odstavecseseznamem"/>
        <w:numPr>
          <w:ilvl w:val="1"/>
          <w:numId w:val="33"/>
        </w:numPr>
        <w:tabs>
          <w:tab w:val="left" w:pos="284"/>
        </w:tabs>
        <w:overflowPunct w:val="0"/>
        <w:autoSpaceDE w:val="0"/>
        <w:autoSpaceDN w:val="0"/>
        <w:adjustRightInd w:val="0"/>
        <w:spacing w:before="120"/>
        <w:ind w:left="709" w:hanging="709"/>
        <w:jc w:val="both"/>
        <w:textAlignment w:val="baseline"/>
        <w:rPr>
          <w:sz w:val="20"/>
          <w:szCs w:val="20"/>
        </w:rPr>
      </w:pPr>
      <w:r w:rsidRPr="00822DD1">
        <w:rPr>
          <w:sz w:val="20"/>
          <w:szCs w:val="20"/>
        </w:rPr>
        <w:t>Ve smyslu této smlouvy má pojistitel právo ověřovat pravdivost a úplnost údajů, týkajících se sjednávaného pojištění a údajů, které slouží pro výpočet pojistného a jeho odvádění pojistiteli.</w:t>
      </w:r>
    </w:p>
    <w:p w:rsidR="007772E1" w:rsidRPr="00822DD1" w:rsidRDefault="007772E1" w:rsidP="007772E1">
      <w:pPr>
        <w:pStyle w:val="Odstavecseseznamem"/>
        <w:tabs>
          <w:tab w:val="left" w:pos="284"/>
        </w:tabs>
        <w:overflowPunct w:val="0"/>
        <w:autoSpaceDE w:val="0"/>
        <w:autoSpaceDN w:val="0"/>
        <w:adjustRightInd w:val="0"/>
        <w:spacing w:before="120"/>
        <w:ind w:left="709"/>
        <w:jc w:val="both"/>
        <w:textAlignment w:val="baseline"/>
        <w:rPr>
          <w:sz w:val="20"/>
          <w:szCs w:val="20"/>
        </w:rPr>
      </w:pPr>
    </w:p>
    <w:p w:rsidR="00A609FA" w:rsidRPr="00822DD1" w:rsidRDefault="00A609FA" w:rsidP="00812CC6">
      <w:pPr>
        <w:rPr>
          <w:b/>
          <w:bCs/>
          <w:sz w:val="20"/>
          <w:szCs w:val="20"/>
          <w:u w:val="single"/>
        </w:rPr>
      </w:pPr>
    </w:p>
    <w:p w:rsidR="00812CC6" w:rsidRPr="00822DD1" w:rsidRDefault="00812CC6" w:rsidP="00812CC6">
      <w:pPr>
        <w:jc w:val="center"/>
        <w:rPr>
          <w:b/>
          <w:bCs/>
          <w:sz w:val="20"/>
          <w:szCs w:val="20"/>
        </w:rPr>
      </w:pPr>
      <w:r w:rsidRPr="00822DD1">
        <w:rPr>
          <w:b/>
          <w:bCs/>
          <w:sz w:val="20"/>
          <w:szCs w:val="20"/>
        </w:rPr>
        <w:t>Článek 8</w:t>
      </w:r>
      <w:r w:rsidR="00E16896" w:rsidRPr="00822DD1">
        <w:rPr>
          <w:b/>
          <w:bCs/>
          <w:sz w:val="20"/>
          <w:szCs w:val="20"/>
        </w:rPr>
        <w:t xml:space="preserve"> </w:t>
      </w:r>
    </w:p>
    <w:p w:rsidR="00812CC6" w:rsidRPr="00822DD1" w:rsidRDefault="00E16896" w:rsidP="00812CC6">
      <w:pPr>
        <w:jc w:val="center"/>
        <w:rPr>
          <w:b/>
          <w:bCs/>
          <w:sz w:val="20"/>
          <w:szCs w:val="20"/>
          <w:u w:val="single"/>
        </w:rPr>
      </w:pPr>
      <w:r w:rsidRPr="00822DD1">
        <w:rPr>
          <w:b/>
          <w:bCs/>
          <w:sz w:val="20"/>
          <w:szCs w:val="20"/>
          <w:u w:val="single"/>
        </w:rPr>
        <w:t>Vyúčtování pojistného</w:t>
      </w:r>
    </w:p>
    <w:p w:rsidR="00812CC6" w:rsidRPr="00822DD1" w:rsidRDefault="00812CC6" w:rsidP="00812CC6">
      <w:pPr>
        <w:ind w:left="720" w:hanging="720"/>
        <w:rPr>
          <w:sz w:val="20"/>
          <w:szCs w:val="20"/>
        </w:rPr>
      </w:pPr>
    </w:p>
    <w:p w:rsidR="00812CC6" w:rsidRPr="00822DD1" w:rsidRDefault="001B54E3" w:rsidP="00BA24F3">
      <w:pPr>
        <w:jc w:val="both"/>
        <w:rPr>
          <w:sz w:val="20"/>
          <w:szCs w:val="20"/>
        </w:rPr>
      </w:pPr>
      <w:r w:rsidRPr="00822DD1">
        <w:rPr>
          <w:sz w:val="20"/>
          <w:szCs w:val="20"/>
        </w:rPr>
        <w:t xml:space="preserve">8.1.      </w:t>
      </w:r>
      <w:r w:rsidR="00812CC6" w:rsidRPr="00822DD1">
        <w:rPr>
          <w:sz w:val="20"/>
          <w:szCs w:val="20"/>
        </w:rPr>
        <w:t xml:space="preserve">Vyúčtované pojistné za období od  </w:t>
      </w:r>
      <w:r w:rsidR="00322018" w:rsidRPr="00822DD1">
        <w:rPr>
          <w:sz w:val="20"/>
          <w:szCs w:val="20"/>
        </w:rPr>
        <w:t>1.</w:t>
      </w:r>
      <w:r w:rsidR="00392A1D">
        <w:rPr>
          <w:sz w:val="20"/>
          <w:szCs w:val="20"/>
        </w:rPr>
        <w:t>6</w:t>
      </w:r>
      <w:r w:rsidR="00812CC6" w:rsidRPr="00822DD1">
        <w:rPr>
          <w:sz w:val="20"/>
          <w:szCs w:val="20"/>
        </w:rPr>
        <w:t>.201</w:t>
      </w:r>
      <w:r w:rsidR="00C35CE4">
        <w:rPr>
          <w:sz w:val="20"/>
          <w:szCs w:val="20"/>
        </w:rPr>
        <w:t>8</w:t>
      </w:r>
      <w:r w:rsidR="00812CC6" w:rsidRPr="00822DD1">
        <w:rPr>
          <w:sz w:val="20"/>
          <w:szCs w:val="20"/>
        </w:rPr>
        <w:t xml:space="preserve"> do  </w:t>
      </w:r>
      <w:r w:rsidR="00C35CE4">
        <w:rPr>
          <w:sz w:val="20"/>
          <w:szCs w:val="20"/>
        </w:rPr>
        <w:t>31</w:t>
      </w:r>
      <w:r w:rsidR="00E032F6">
        <w:rPr>
          <w:sz w:val="20"/>
          <w:szCs w:val="20"/>
        </w:rPr>
        <w:t>.</w:t>
      </w:r>
      <w:r w:rsidR="00392A1D">
        <w:rPr>
          <w:sz w:val="20"/>
          <w:szCs w:val="20"/>
        </w:rPr>
        <w:t>8</w:t>
      </w:r>
      <w:r w:rsidR="002D6E24" w:rsidRPr="00822DD1">
        <w:rPr>
          <w:sz w:val="20"/>
          <w:szCs w:val="20"/>
        </w:rPr>
        <w:t>.201</w:t>
      </w:r>
      <w:r w:rsidR="00E032F6">
        <w:rPr>
          <w:sz w:val="20"/>
          <w:szCs w:val="20"/>
        </w:rPr>
        <w:t>8</w:t>
      </w:r>
      <w:r w:rsidR="00812CC6" w:rsidRPr="00822DD1">
        <w:rPr>
          <w:sz w:val="20"/>
          <w:szCs w:val="20"/>
        </w:rPr>
        <w:t xml:space="preserve">  činí </w:t>
      </w:r>
      <w:r w:rsidR="00812CC6" w:rsidRPr="00822DD1">
        <w:rPr>
          <w:b/>
          <w:bCs/>
          <w:sz w:val="20"/>
          <w:szCs w:val="20"/>
        </w:rPr>
        <w:t xml:space="preserve"> </w:t>
      </w:r>
      <w:r w:rsidR="009B6511">
        <w:rPr>
          <w:b/>
          <w:bCs/>
          <w:sz w:val="20"/>
          <w:szCs w:val="20"/>
        </w:rPr>
        <w:t>8.968</w:t>
      </w:r>
      <w:r w:rsidR="00812CC6" w:rsidRPr="00822DD1">
        <w:rPr>
          <w:b/>
          <w:bCs/>
          <w:sz w:val="20"/>
          <w:szCs w:val="20"/>
        </w:rPr>
        <w:t>,- Kč</w:t>
      </w:r>
      <w:r w:rsidR="00812CC6" w:rsidRPr="00822DD1">
        <w:rPr>
          <w:sz w:val="20"/>
          <w:szCs w:val="20"/>
        </w:rPr>
        <w:t xml:space="preserve"> a je splatné k 15.</w:t>
      </w:r>
      <w:r w:rsidR="00392A1D">
        <w:rPr>
          <w:sz w:val="20"/>
          <w:szCs w:val="20"/>
        </w:rPr>
        <w:t>9</w:t>
      </w:r>
      <w:r w:rsidR="00E032F6">
        <w:rPr>
          <w:sz w:val="20"/>
          <w:szCs w:val="20"/>
        </w:rPr>
        <w:t>.2018</w:t>
      </w:r>
      <w:r w:rsidRPr="00822DD1">
        <w:rPr>
          <w:sz w:val="20"/>
          <w:szCs w:val="20"/>
        </w:rPr>
        <w:t>.</w:t>
      </w:r>
    </w:p>
    <w:p w:rsidR="00812CC6" w:rsidRPr="00822DD1" w:rsidRDefault="00812CC6" w:rsidP="00BA24F3">
      <w:pPr>
        <w:ind w:left="630"/>
        <w:jc w:val="both"/>
        <w:rPr>
          <w:b/>
          <w:bCs/>
          <w:sz w:val="20"/>
          <w:szCs w:val="20"/>
        </w:rPr>
      </w:pPr>
      <w:r w:rsidRPr="00822DD1">
        <w:rPr>
          <w:sz w:val="20"/>
          <w:szCs w:val="20"/>
        </w:rPr>
        <w:t xml:space="preserve">Pojistné se považuje za zaplacené okamžikem připsání příslušné částky pojistného na účet zplnomocněného        makléře č. účtu </w:t>
      </w:r>
      <w:r w:rsidR="003E1BDD">
        <w:rPr>
          <w:sz w:val="20"/>
          <w:szCs w:val="20"/>
        </w:rPr>
        <w:t>xxxxxxxxxx/xxxx</w:t>
      </w:r>
      <w:r w:rsidRPr="00822DD1">
        <w:rPr>
          <w:sz w:val="20"/>
          <w:szCs w:val="20"/>
        </w:rPr>
        <w:t xml:space="preserve">, v.s. </w:t>
      </w:r>
      <w:r w:rsidR="003E1BDD">
        <w:rPr>
          <w:bCs/>
          <w:sz w:val="20"/>
          <w:szCs w:val="20"/>
        </w:rPr>
        <w:t>xxxxxxxxxx</w:t>
      </w:r>
      <w:r w:rsidR="00B171A0" w:rsidRPr="00822DD1">
        <w:rPr>
          <w:sz w:val="20"/>
          <w:szCs w:val="20"/>
        </w:rPr>
        <w:t xml:space="preserve"> </w:t>
      </w:r>
      <w:r w:rsidRPr="00822DD1">
        <w:rPr>
          <w:sz w:val="20"/>
          <w:szCs w:val="20"/>
        </w:rPr>
        <w:t>(číslo pojistné smlouvy – část E).</w:t>
      </w:r>
    </w:p>
    <w:p w:rsidR="00680D13" w:rsidRPr="00822DD1" w:rsidRDefault="00680D13" w:rsidP="00E16896">
      <w:pPr>
        <w:spacing w:line="300" w:lineRule="exact"/>
        <w:jc w:val="both"/>
        <w:rPr>
          <w:b/>
          <w:sz w:val="20"/>
          <w:szCs w:val="20"/>
        </w:rPr>
      </w:pPr>
    </w:p>
    <w:p w:rsidR="00E16896" w:rsidRPr="00822DD1" w:rsidRDefault="00E16896" w:rsidP="00E16896">
      <w:pPr>
        <w:spacing w:line="300" w:lineRule="exact"/>
        <w:jc w:val="both"/>
        <w:rPr>
          <w:b/>
          <w:sz w:val="20"/>
          <w:szCs w:val="20"/>
        </w:rPr>
      </w:pPr>
    </w:p>
    <w:p w:rsidR="00680D13" w:rsidRPr="00822DD1" w:rsidRDefault="00F45468" w:rsidP="00680D13">
      <w:pPr>
        <w:tabs>
          <w:tab w:val="left" w:pos="284"/>
        </w:tabs>
        <w:jc w:val="both"/>
        <w:rPr>
          <w:sz w:val="20"/>
          <w:szCs w:val="20"/>
        </w:rPr>
      </w:pPr>
      <w:r w:rsidRPr="00822DD1">
        <w:rPr>
          <w:sz w:val="20"/>
          <w:szCs w:val="20"/>
        </w:rPr>
        <w:t>Přílohy části E – cestovní pojištění</w:t>
      </w:r>
      <w:r w:rsidR="00680D13" w:rsidRPr="00822DD1">
        <w:rPr>
          <w:sz w:val="20"/>
          <w:szCs w:val="20"/>
        </w:rPr>
        <w:t>:</w:t>
      </w:r>
    </w:p>
    <w:p w:rsidR="00ED488B" w:rsidRPr="00822DD1" w:rsidRDefault="00680D13" w:rsidP="00104AB2">
      <w:pPr>
        <w:tabs>
          <w:tab w:val="left" w:pos="284"/>
        </w:tabs>
        <w:ind w:left="720"/>
        <w:jc w:val="both"/>
        <w:rPr>
          <w:sz w:val="20"/>
          <w:szCs w:val="20"/>
        </w:rPr>
      </w:pPr>
      <w:r w:rsidRPr="00822DD1">
        <w:rPr>
          <w:sz w:val="20"/>
          <w:szCs w:val="20"/>
        </w:rPr>
        <w:t>E1 Seznam pojištěných</w:t>
      </w:r>
    </w:p>
    <w:p w:rsidR="00A609FA" w:rsidRPr="00822DD1" w:rsidRDefault="00A609FA" w:rsidP="00D42048">
      <w:pPr>
        <w:tabs>
          <w:tab w:val="left" w:pos="284"/>
        </w:tabs>
        <w:ind w:left="720"/>
        <w:jc w:val="both"/>
        <w:rPr>
          <w:sz w:val="20"/>
          <w:szCs w:val="20"/>
        </w:rPr>
      </w:pPr>
    </w:p>
    <w:p w:rsidR="00A609FA" w:rsidRPr="00822DD1" w:rsidRDefault="00A609FA">
      <w:pPr>
        <w:rPr>
          <w:sz w:val="20"/>
          <w:szCs w:val="20"/>
        </w:rPr>
      </w:pPr>
      <w:r w:rsidRPr="00822DD1">
        <w:rPr>
          <w:sz w:val="20"/>
          <w:szCs w:val="20"/>
        </w:rPr>
        <w:br w:type="page"/>
      </w:r>
    </w:p>
    <w:p w:rsidR="005D36E2" w:rsidRPr="00822DD1" w:rsidRDefault="00ED2264" w:rsidP="00F76042">
      <w:pPr>
        <w:rPr>
          <w:b/>
          <w:bCs/>
        </w:rPr>
      </w:pPr>
      <w:r w:rsidRPr="00822DD1">
        <w:rPr>
          <w:b/>
          <w:bCs/>
          <w:sz w:val="20"/>
          <w:szCs w:val="20"/>
        </w:rPr>
        <w:lastRenderedPageBreak/>
        <w:tab/>
      </w:r>
      <w:r w:rsidRPr="00822DD1">
        <w:rPr>
          <w:b/>
          <w:bCs/>
          <w:sz w:val="20"/>
          <w:szCs w:val="20"/>
        </w:rPr>
        <w:tab/>
      </w:r>
      <w:r w:rsidRPr="00822DD1">
        <w:rPr>
          <w:b/>
          <w:bCs/>
          <w:sz w:val="20"/>
          <w:szCs w:val="20"/>
        </w:rPr>
        <w:tab/>
      </w:r>
      <w:r w:rsidRPr="00822DD1">
        <w:rPr>
          <w:b/>
          <w:bCs/>
          <w:sz w:val="20"/>
          <w:szCs w:val="20"/>
        </w:rPr>
        <w:tab/>
      </w:r>
      <w:r w:rsidRPr="00822DD1">
        <w:rPr>
          <w:b/>
          <w:bCs/>
          <w:sz w:val="20"/>
          <w:szCs w:val="20"/>
        </w:rPr>
        <w:tab/>
      </w:r>
      <w:r w:rsidR="00A23165" w:rsidRPr="00822DD1">
        <w:rPr>
          <w:b/>
          <w:bCs/>
          <w:sz w:val="20"/>
          <w:szCs w:val="20"/>
        </w:rPr>
        <w:t xml:space="preserve">      </w:t>
      </w:r>
      <w:r w:rsidRPr="00822DD1">
        <w:rPr>
          <w:b/>
          <w:bCs/>
        </w:rPr>
        <w:t>ČÁST F</w:t>
      </w:r>
      <w:r w:rsidR="005D36E2" w:rsidRPr="00822DD1">
        <w:rPr>
          <w:b/>
          <w:bCs/>
        </w:rPr>
        <w:t xml:space="preserve"> – </w:t>
      </w:r>
    </w:p>
    <w:p w:rsidR="00ED2264" w:rsidRPr="00822DD1" w:rsidRDefault="005D36E2" w:rsidP="005D36E2">
      <w:pPr>
        <w:jc w:val="center"/>
        <w:rPr>
          <w:b/>
          <w:bCs/>
        </w:rPr>
      </w:pPr>
      <w:r w:rsidRPr="00822DD1">
        <w:rPr>
          <w:b/>
          <w:bCs/>
        </w:rPr>
        <w:t>Rámcové pojištění výstav a Pojištění prokazatelné finanční ztráty</w:t>
      </w:r>
    </w:p>
    <w:p w:rsidR="005D36E2" w:rsidRPr="00822DD1" w:rsidRDefault="005D36E2" w:rsidP="005D36E2">
      <w:pPr>
        <w:jc w:val="center"/>
        <w:rPr>
          <w:b/>
          <w:bCs/>
        </w:rPr>
      </w:pPr>
    </w:p>
    <w:p w:rsidR="002B5551" w:rsidRPr="00822DD1" w:rsidRDefault="002B5551" w:rsidP="002B5551">
      <w:pPr>
        <w:jc w:val="both"/>
        <w:rPr>
          <w:b/>
          <w:bCs/>
        </w:rPr>
      </w:pPr>
      <w:r w:rsidRPr="00822DD1">
        <w:rPr>
          <w:sz w:val="20"/>
          <w:szCs w:val="20"/>
        </w:rPr>
        <w:t>Rekapitulace změn a rozšíření pojištění</w:t>
      </w:r>
      <w:r w:rsidR="009E5D5F" w:rsidRPr="00822DD1">
        <w:rPr>
          <w:sz w:val="20"/>
          <w:szCs w:val="20"/>
        </w:rPr>
        <w:t xml:space="preserve"> v části F</w:t>
      </w:r>
    </w:p>
    <w:p w:rsidR="00A23165" w:rsidRPr="00822DD1" w:rsidRDefault="00A23165" w:rsidP="00A23165">
      <w:pPr>
        <w:pStyle w:val="Nadpis1"/>
        <w:tabs>
          <w:tab w:val="left" w:pos="708"/>
        </w:tabs>
        <w:spacing w:after="240"/>
        <w:jc w:val="both"/>
      </w:pPr>
      <w:r w:rsidRPr="00822DD1">
        <w:rPr>
          <w:u w:val="none"/>
        </w:rPr>
        <w:tab/>
      </w:r>
      <w:r w:rsidRPr="00822DD1">
        <w:rPr>
          <w:u w:val="none"/>
        </w:rPr>
        <w:tab/>
      </w:r>
      <w:r w:rsidRPr="00822DD1">
        <w:rPr>
          <w:u w:val="none"/>
        </w:rPr>
        <w:tab/>
      </w:r>
      <w:r w:rsidRPr="00822DD1">
        <w:rPr>
          <w:u w:val="none"/>
        </w:rPr>
        <w:tab/>
      </w:r>
      <w:r w:rsidRPr="00822DD1">
        <w:rPr>
          <w:u w:val="none"/>
        </w:rPr>
        <w:tab/>
      </w:r>
      <w:r w:rsidRPr="00822DD1">
        <w:rPr>
          <w:u w:val="none"/>
        </w:rPr>
        <w:tab/>
      </w:r>
      <w:r w:rsidRPr="00822DD1">
        <w:t>RÁMCOVÉ POJIŠTĚNÍ VÝSTAV</w:t>
      </w:r>
    </w:p>
    <w:p w:rsidR="001E5B8F" w:rsidRPr="00822DD1" w:rsidRDefault="001E5B8F" w:rsidP="001E5B8F">
      <w:pPr>
        <w:tabs>
          <w:tab w:val="left" w:pos="1276"/>
        </w:tabs>
        <w:spacing w:before="120"/>
        <w:jc w:val="both"/>
        <w:rPr>
          <w:sz w:val="20"/>
          <w:szCs w:val="20"/>
        </w:rPr>
      </w:pPr>
      <w:r w:rsidRPr="00822DD1">
        <w:rPr>
          <w:sz w:val="20"/>
          <w:szCs w:val="20"/>
        </w:rPr>
        <w:t>Je upraveno:</w:t>
      </w:r>
      <w:r w:rsidRPr="00822DD1">
        <w:rPr>
          <w:sz w:val="20"/>
          <w:szCs w:val="20"/>
        </w:rPr>
        <w:tab/>
        <w:t>VPP pro pojištění majetku VPPM 1/14 (dále jen VPPM 1/14)</w:t>
      </w:r>
    </w:p>
    <w:p w:rsidR="001E5B8F" w:rsidRPr="00822DD1" w:rsidRDefault="001E5B8F" w:rsidP="001E5B8F">
      <w:pPr>
        <w:pStyle w:val="Odstavecseseznamem"/>
        <w:tabs>
          <w:tab w:val="left" w:pos="1276"/>
        </w:tabs>
        <w:jc w:val="both"/>
        <w:rPr>
          <w:sz w:val="20"/>
          <w:szCs w:val="20"/>
        </w:rPr>
      </w:pPr>
      <w:r w:rsidRPr="00822DD1">
        <w:rPr>
          <w:sz w:val="20"/>
          <w:szCs w:val="20"/>
        </w:rPr>
        <w:tab/>
        <w:t>DPP pro pojištění věci proti všem nebezpečím DPPAR MP 1/14 (dále jen DPPAR MP 1/14)</w:t>
      </w:r>
    </w:p>
    <w:p w:rsidR="001E5B8F" w:rsidRPr="00822DD1" w:rsidRDefault="001E5B8F" w:rsidP="001E5B8F">
      <w:pPr>
        <w:pStyle w:val="Odstavecseseznamem"/>
        <w:tabs>
          <w:tab w:val="left" w:pos="1276"/>
        </w:tabs>
        <w:jc w:val="both"/>
        <w:rPr>
          <w:sz w:val="20"/>
          <w:szCs w:val="20"/>
        </w:rPr>
      </w:pPr>
      <w:r w:rsidRPr="00822DD1">
        <w:rPr>
          <w:sz w:val="20"/>
          <w:szCs w:val="20"/>
        </w:rPr>
        <w:tab/>
        <w:t>DPP pro pojištění nákladu DPPPN MP 1/14 (dále jen DPPPN MP 1/14)</w:t>
      </w:r>
    </w:p>
    <w:p w:rsidR="001E5B8F" w:rsidRPr="00822DD1" w:rsidRDefault="001E5B8F" w:rsidP="001E5B8F">
      <w:pPr>
        <w:spacing w:after="120"/>
        <w:jc w:val="both"/>
        <w:rPr>
          <w:sz w:val="20"/>
          <w:szCs w:val="20"/>
        </w:rPr>
      </w:pPr>
    </w:p>
    <w:p w:rsidR="001E5B8F" w:rsidRPr="00822DD1" w:rsidRDefault="001E5B8F" w:rsidP="00576768">
      <w:pPr>
        <w:spacing w:after="120"/>
        <w:jc w:val="both"/>
        <w:rPr>
          <w:sz w:val="20"/>
          <w:szCs w:val="20"/>
        </w:rPr>
      </w:pPr>
      <w:r w:rsidRPr="00822DD1">
        <w:rPr>
          <w:sz w:val="20"/>
          <w:szCs w:val="20"/>
        </w:rPr>
        <w:t>Předmětem pojištění dle této pojistné smlouvy jsou věci zvláštní umělecké nebo historické hodnoty podle kategorií definovaných níže v tabulce sazebníku pojistného, které jsou ve vlastnictví pojištěných nebo které pojištěný převzal nebo je oprávněně užívá.</w:t>
      </w:r>
    </w:p>
    <w:p w:rsidR="001E5B8F" w:rsidRPr="00822DD1" w:rsidRDefault="001E5B8F" w:rsidP="00576768">
      <w:pPr>
        <w:spacing w:after="120"/>
        <w:jc w:val="both"/>
        <w:rPr>
          <w:sz w:val="20"/>
          <w:szCs w:val="20"/>
        </w:rPr>
      </w:pPr>
      <w:r w:rsidRPr="00822DD1">
        <w:rPr>
          <w:sz w:val="20"/>
          <w:szCs w:val="20"/>
        </w:rPr>
        <w:t>Pojistná hodnota předmětů pojištění se stanovuje jako jiná cena.</w:t>
      </w:r>
    </w:p>
    <w:p w:rsidR="001E5B8F" w:rsidRPr="00822DD1" w:rsidRDefault="001E5B8F" w:rsidP="00576768">
      <w:pPr>
        <w:jc w:val="both"/>
        <w:rPr>
          <w:sz w:val="20"/>
          <w:szCs w:val="20"/>
        </w:rPr>
      </w:pPr>
      <w:r w:rsidRPr="00822DD1">
        <w:rPr>
          <w:sz w:val="20"/>
          <w:szCs w:val="20"/>
        </w:rPr>
        <w:t>U předmětů pojištění s hodnotou do 1.000.000,- Kč se stanoví jako kvalifikovaný odhad znalce nebo jiné kvalifikované osoby (odborný zaměstnanec pojištěného).</w:t>
      </w:r>
    </w:p>
    <w:p w:rsidR="001E5B8F" w:rsidRPr="00822DD1" w:rsidRDefault="001E5B8F" w:rsidP="00576768">
      <w:pPr>
        <w:spacing w:after="120"/>
        <w:jc w:val="both"/>
        <w:rPr>
          <w:sz w:val="20"/>
          <w:szCs w:val="20"/>
        </w:rPr>
      </w:pPr>
      <w:r w:rsidRPr="00822DD1">
        <w:rPr>
          <w:sz w:val="20"/>
          <w:szCs w:val="20"/>
        </w:rPr>
        <w:t>U předmětů pojištění s hodnotou vyšší než 1.000.000,- Kč bude pojistná částka stanovena vždy znaleckým posudkem před počátkem pojištění.</w:t>
      </w:r>
    </w:p>
    <w:p w:rsidR="001E5B8F" w:rsidRPr="00822DD1" w:rsidRDefault="001E5B8F" w:rsidP="00576768">
      <w:pPr>
        <w:spacing w:after="120"/>
        <w:jc w:val="both"/>
        <w:rPr>
          <w:sz w:val="20"/>
          <w:szCs w:val="20"/>
        </w:rPr>
      </w:pPr>
      <w:r w:rsidRPr="00822DD1">
        <w:rPr>
          <w:sz w:val="20"/>
          <w:szCs w:val="20"/>
        </w:rPr>
        <w:t>U takto stanovených pojistných částek pojistitel neuplatní podpojištění.</w:t>
      </w:r>
    </w:p>
    <w:p w:rsidR="001E5B8F" w:rsidRPr="00822DD1" w:rsidRDefault="001E5B8F" w:rsidP="00576768">
      <w:pPr>
        <w:spacing w:after="120"/>
        <w:jc w:val="both"/>
        <w:rPr>
          <w:sz w:val="20"/>
          <w:szCs w:val="20"/>
        </w:rPr>
      </w:pPr>
      <w:r w:rsidRPr="00822DD1">
        <w:rPr>
          <w:sz w:val="20"/>
          <w:szCs w:val="20"/>
        </w:rPr>
        <w:t>V případě pojistné události je horní hranicí plnění pojistitele sjednaná pojistná částka, pokud však znalecký posudek neprokáže, že skutečná hodnota díla byla nižší. V takovém případě bude pojistitel plnit do výše hodnoty dle znaleckého posudku.</w:t>
      </w:r>
    </w:p>
    <w:p w:rsidR="001E5B8F" w:rsidRPr="00822DD1" w:rsidRDefault="001E5B8F" w:rsidP="00576768">
      <w:pPr>
        <w:tabs>
          <w:tab w:val="left" w:pos="-720"/>
          <w:tab w:val="left" w:pos="7298"/>
        </w:tabs>
        <w:spacing w:after="120"/>
        <w:jc w:val="both"/>
        <w:rPr>
          <w:sz w:val="20"/>
          <w:szCs w:val="20"/>
        </w:rPr>
      </w:pPr>
      <w:r w:rsidRPr="00822DD1">
        <w:rPr>
          <w:sz w:val="20"/>
          <w:szCs w:val="20"/>
        </w:rPr>
        <w:t>Pojištění se sjednává v rozsahu:</w:t>
      </w:r>
    </w:p>
    <w:p w:rsidR="001E5B8F" w:rsidRPr="00822DD1" w:rsidRDefault="001E5B8F" w:rsidP="00576768">
      <w:pPr>
        <w:ind w:left="1416" w:hanging="1416"/>
        <w:jc w:val="both"/>
        <w:rPr>
          <w:sz w:val="20"/>
          <w:szCs w:val="20"/>
        </w:rPr>
      </w:pPr>
      <w:r w:rsidRPr="00822DD1">
        <w:rPr>
          <w:sz w:val="20"/>
          <w:szCs w:val="20"/>
        </w:rPr>
        <w:t xml:space="preserve">varianta 1 – </w:t>
      </w:r>
      <w:r w:rsidRPr="00822DD1">
        <w:rPr>
          <w:sz w:val="20"/>
          <w:szCs w:val="20"/>
        </w:rPr>
        <w:tab/>
        <w:t>all-riskové pojištění přepravy a manipulace od počátku reinstalace či od převzetí předmětu v místě původního uložení díla do ukončení instalace díla na novém místě vč. škod vzniklých během přepravy prováděné na vlastní vrub (manipulace s předměty při nakládce a vykládce, havárie, odcizení v důsledku havárie či loupežné přepadení během přepravy)</w:t>
      </w:r>
    </w:p>
    <w:p w:rsidR="001E5B8F" w:rsidRPr="00822DD1" w:rsidRDefault="001E5B8F" w:rsidP="00576768">
      <w:pPr>
        <w:ind w:left="1416" w:hanging="1416"/>
        <w:jc w:val="both"/>
        <w:rPr>
          <w:sz w:val="20"/>
          <w:szCs w:val="20"/>
        </w:rPr>
      </w:pPr>
      <w:r w:rsidRPr="00822DD1">
        <w:rPr>
          <w:sz w:val="20"/>
          <w:szCs w:val="20"/>
        </w:rPr>
        <w:t xml:space="preserve">varianta 2 – </w:t>
      </w:r>
      <w:r w:rsidRPr="00822DD1">
        <w:rPr>
          <w:sz w:val="20"/>
          <w:szCs w:val="20"/>
        </w:rPr>
        <w:tab/>
        <w:t>pojištění přepravy a manipulace dle varianty 1 prováděné externími odborně specializovanými a pro</w:t>
      </w:r>
      <w:r w:rsidR="00215D36" w:rsidRPr="00822DD1">
        <w:rPr>
          <w:sz w:val="20"/>
          <w:szCs w:val="20"/>
        </w:rPr>
        <w:t> </w:t>
      </w:r>
      <w:r w:rsidRPr="00822DD1">
        <w:rPr>
          <w:sz w:val="20"/>
          <w:szCs w:val="20"/>
        </w:rPr>
        <w:t>tento účel dostatečně pojištěnými subjekty</w:t>
      </w:r>
    </w:p>
    <w:p w:rsidR="001E5B8F" w:rsidRPr="00822DD1" w:rsidRDefault="001E5B8F" w:rsidP="00576768">
      <w:pPr>
        <w:ind w:left="1416" w:hanging="1416"/>
        <w:jc w:val="both"/>
        <w:rPr>
          <w:sz w:val="20"/>
          <w:szCs w:val="20"/>
        </w:rPr>
      </w:pPr>
      <w:r w:rsidRPr="00822DD1">
        <w:rPr>
          <w:sz w:val="20"/>
          <w:szCs w:val="20"/>
        </w:rPr>
        <w:t xml:space="preserve">varianta 3 – </w:t>
      </w:r>
      <w:r w:rsidRPr="00822DD1">
        <w:rPr>
          <w:sz w:val="20"/>
          <w:szCs w:val="20"/>
        </w:rPr>
        <w:tab/>
        <w:t>pojištění all-risk vč. odcizení krádeží vloupáním či loupežným přepadením během trvání výstavy</w:t>
      </w:r>
    </w:p>
    <w:p w:rsidR="001E5B8F" w:rsidRPr="00822DD1" w:rsidRDefault="001E5B8F" w:rsidP="00576768">
      <w:pPr>
        <w:spacing w:before="240"/>
        <w:jc w:val="both"/>
        <w:rPr>
          <w:sz w:val="20"/>
          <w:szCs w:val="20"/>
        </w:rPr>
      </w:pPr>
      <w:r w:rsidRPr="00822DD1">
        <w:rPr>
          <w:sz w:val="20"/>
          <w:szCs w:val="20"/>
        </w:rPr>
        <w:t>Pojištění lze sjednat v rozsahu variant 1, 1+3, 2 a 2+3.</w:t>
      </w:r>
    </w:p>
    <w:p w:rsidR="001E5B8F" w:rsidRPr="00822DD1" w:rsidRDefault="001E5B8F" w:rsidP="00576768">
      <w:pPr>
        <w:tabs>
          <w:tab w:val="left" w:pos="-720"/>
          <w:tab w:val="left" w:pos="7298"/>
        </w:tabs>
        <w:spacing w:after="120"/>
        <w:jc w:val="both"/>
        <w:rPr>
          <w:sz w:val="20"/>
          <w:szCs w:val="20"/>
        </w:rPr>
      </w:pPr>
      <w:r w:rsidRPr="00822DD1">
        <w:rPr>
          <w:sz w:val="20"/>
          <w:szCs w:val="20"/>
        </w:rPr>
        <w:tab/>
      </w:r>
    </w:p>
    <w:p w:rsidR="001E5B8F" w:rsidRPr="00822DD1" w:rsidRDefault="001E5B8F" w:rsidP="00576768">
      <w:pPr>
        <w:ind w:left="1416" w:hanging="1416"/>
        <w:jc w:val="both"/>
        <w:rPr>
          <w:sz w:val="20"/>
          <w:szCs w:val="20"/>
        </w:rPr>
      </w:pPr>
      <w:r w:rsidRPr="00822DD1">
        <w:rPr>
          <w:sz w:val="20"/>
          <w:szCs w:val="20"/>
        </w:rPr>
        <w:t>Místo pojištění:</w:t>
      </w:r>
      <w:r w:rsidRPr="00822DD1">
        <w:rPr>
          <w:sz w:val="20"/>
          <w:szCs w:val="20"/>
        </w:rPr>
        <w:tab/>
        <w:t>pojištění se vztahuje na lokality jednotlivě nahlašovaných výstav dle přihlášky do pojištění na území České republiky</w:t>
      </w:r>
      <w:r w:rsidR="005D36E2" w:rsidRPr="00822DD1">
        <w:rPr>
          <w:sz w:val="20"/>
          <w:szCs w:val="20"/>
        </w:rPr>
        <w:t xml:space="preserve">, na území Evropy s přirážkou 20% k níže uvedeným sazbám pro přepravu. </w:t>
      </w:r>
    </w:p>
    <w:p w:rsidR="001E5B8F" w:rsidRPr="00822DD1" w:rsidRDefault="001E5B8F" w:rsidP="00576768">
      <w:pPr>
        <w:jc w:val="both"/>
        <w:rPr>
          <w:iCs/>
          <w:sz w:val="20"/>
          <w:szCs w:val="20"/>
        </w:rPr>
      </w:pPr>
    </w:p>
    <w:p w:rsidR="001E5B8F" w:rsidRPr="00822DD1" w:rsidRDefault="001E5B8F" w:rsidP="00576768">
      <w:pPr>
        <w:tabs>
          <w:tab w:val="num" w:pos="360"/>
        </w:tabs>
        <w:ind w:left="1416" w:hanging="1416"/>
        <w:jc w:val="both"/>
        <w:rPr>
          <w:iCs/>
          <w:sz w:val="20"/>
          <w:szCs w:val="20"/>
        </w:rPr>
      </w:pPr>
      <w:r w:rsidRPr="00822DD1">
        <w:rPr>
          <w:sz w:val="20"/>
          <w:szCs w:val="20"/>
        </w:rPr>
        <w:t>Otevírací doba:</w:t>
      </w:r>
      <w:r w:rsidRPr="00822DD1">
        <w:rPr>
          <w:sz w:val="20"/>
          <w:szCs w:val="20"/>
        </w:rPr>
        <w:tab/>
        <w:t>otevírací doba je uvedena ke každé výstavní akci v přihlášce do pojištění, jejíž vzor je přílohou tohoto dodatku pojistné smlouvy.</w:t>
      </w:r>
    </w:p>
    <w:p w:rsidR="001E5B8F" w:rsidRPr="00822DD1" w:rsidRDefault="001E5B8F" w:rsidP="00576768">
      <w:pPr>
        <w:spacing w:before="120"/>
        <w:jc w:val="both"/>
        <w:rPr>
          <w:iCs/>
          <w:sz w:val="20"/>
          <w:szCs w:val="20"/>
        </w:rPr>
      </w:pPr>
      <w:r w:rsidRPr="00822DD1">
        <w:rPr>
          <w:sz w:val="20"/>
          <w:szCs w:val="20"/>
        </w:rPr>
        <w:t>Přihláška do pojištění obsahuje název a druh akce, otevírací dobu, místo a datum pořádání akce, rozsah pojištění včetně seznamu předmětů pojištění s určením pojistných částek, spoluúčastí a způsobu zabezpečení proti odcizení.</w:t>
      </w:r>
    </w:p>
    <w:p w:rsidR="001E5B8F" w:rsidRPr="00822DD1" w:rsidRDefault="001E5B8F" w:rsidP="00576768">
      <w:pPr>
        <w:jc w:val="both"/>
        <w:rPr>
          <w:b/>
          <w:sz w:val="20"/>
          <w:szCs w:val="20"/>
        </w:rPr>
      </w:pPr>
    </w:p>
    <w:p w:rsidR="00DD72AF" w:rsidRPr="00822DD1" w:rsidRDefault="00DD72AF" w:rsidP="00DD72AF">
      <w:pPr>
        <w:jc w:val="both"/>
        <w:rPr>
          <w:sz w:val="20"/>
          <w:szCs w:val="20"/>
        </w:rPr>
      </w:pPr>
      <w:r w:rsidRPr="00822DD1">
        <w:rPr>
          <w:sz w:val="20"/>
          <w:szCs w:val="20"/>
        </w:rPr>
        <w:t>Odchylně od čl. 8, bodu 5. DPPNP MP 1/14 se pojištění vztahuje i na škody vzniklé prostou krádeží. Pojištění se sjednává s</w:t>
      </w:r>
      <w:r w:rsidR="00A9083B" w:rsidRPr="00822DD1">
        <w:rPr>
          <w:sz w:val="20"/>
          <w:szCs w:val="20"/>
        </w:rPr>
        <w:t> </w:t>
      </w:r>
      <w:r w:rsidRPr="00822DD1">
        <w:rPr>
          <w:sz w:val="20"/>
          <w:szCs w:val="20"/>
        </w:rPr>
        <w:t>maximálním</w:t>
      </w:r>
      <w:r w:rsidR="00A9083B" w:rsidRPr="00822DD1">
        <w:rPr>
          <w:sz w:val="20"/>
          <w:szCs w:val="20"/>
        </w:rPr>
        <w:t xml:space="preserve"> ročním</w:t>
      </w:r>
      <w:r w:rsidRPr="00822DD1">
        <w:rPr>
          <w:sz w:val="20"/>
          <w:szCs w:val="20"/>
        </w:rPr>
        <w:t xml:space="preserve"> limitem plnění ve výši 50.000,- Kč se spoluúčastí 5.000,- Kč.</w:t>
      </w:r>
    </w:p>
    <w:p w:rsidR="00DD72AF" w:rsidRPr="00822DD1" w:rsidRDefault="00DD72AF" w:rsidP="00DD72AF">
      <w:pPr>
        <w:jc w:val="both"/>
        <w:rPr>
          <w:b/>
          <w:sz w:val="20"/>
          <w:szCs w:val="20"/>
        </w:rPr>
      </w:pPr>
    </w:p>
    <w:p w:rsidR="001E5B8F" w:rsidRPr="00822DD1" w:rsidRDefault="001E5B8F" w:rsidP="00576768">
      <w:pPr>
        <w:jc w:val="both"/>
        <w:rPr>
          <w:b/>
          <w:sz w:val="20"/>
          <w:szCs w:val="20"/>
        </w:rPr>
      </w:pPr>
      <w:r w:rsidRPr="00822DD1">
        <w:rPr>
          <w:b/>
          <w:sz w:val="20"/>
          <w:szCs w:val="20"/>
        </w:rPr>
        <w:t>Pojištění se nevztahuje na škody způsobené:</w:t>
      </w:r>
    </w:p>
    <w:p w:rsidR="001E5B8F" w:rsidRPr="00822DD1" w:rsidRDefault="001E5B8F" w:rsidP="00576768">
      <w:pPr>
        <w:pStyle w:val="Odstavecseseznamem"/>
        <w:numPr>
          <w:ilvl w:val="0"/>
          <w:numId w:val="14"/>
        </w:numPr>
        <w:contextualSpacing w:val="0"/>
        <w:jc w:val="both"/>
        <w:rPr>
          <w:sz w:val="20"/>
          <w:szCs w:val="20"/>
        </w:rPr>
      </w:pPr>
      <w:r w:rsidRPr="00822DD1">
        <w:rPr>
          <w:sz w:val="20"/>
          <w:szCs w:val="20"/>
        </w:rPr>
        <w:t>na malých předmětech (menších než 30x30x10cm) během trvání výstavy s výjimkou jejich vystavování v uzamčených skleněných nebo jiných vitrínách,</w:t>
      </w:r>
    </w:p>
    <w:p w:rsidR="001E5B8F" w:rsidRPr="00822DD1" w:rsidRDefault="001E5B8F" w:rsidP="00576768">
      <w:pPr>
        <w:pStyle w:val="Odstavecseseznamem"/>
        <w:numPr>
          <w:ilvl w:val="0"/>
          <w:numId w:val="14"/>
        </w:numPr>
        <w:contextualSpacing w:val="0"/>
        <w:jc w:val="both"/>
        <w:rPr>
          <w:sz w:val="20"/>
          <w:szCs w:val="20"/>
        </w:rPr>
      </w:pPr>
      <w:r w:rsidRPr="00822DD1">
        <w:rPr>
          <w:sz w:val="20"/>
          <w:szCs w:val="20"/>
        </w:rPr>
        <w:t>zpronevěrou,</w:t>
      </w:r>
    </w:p>
    <w:p w:rsidR="001E5B8F" w:rsidRPr="00822DD1" w:rsidRDefault="001E5B8F" w:rsidP="00576768">
      <w:pPr>
        <w:pStyle w:val="Odstavecseseznamem"/>
        <w:numPr>
          <w:ilvl w:val="0"/>
          <w:numId w:val="14"/>
        </w:numPr>
        <w:contextualSpacing w:val="0"/>
        <w:jc w:val="both"/>
        <w:rPr>
          <w:sz w:val="20"/>
          <w:szCs w:val="20"/>
        </w:rPr>
      </w:pPr>
      <w:r w:rsidRPr="00822DD1">
        <w:rPr>
          <w:sz w:val="20"/>
          <w:szCs w:val="20"/>
        </w:rPr>
        <w:t>inventárními schodky.</w:t>
      </w:r>
    </w:p>
    <w:p w:rsidR="001E5B8F" w:rsidRPr="00822DD1" w:rsidRDefault="001E5B8F" w:rsidP="001E5B8F">
      <w:pPr>
        <w:jc w:val="both"/>
        <w:rPr>
          <w:iCs/>
          <w:sz w:val="20"/>
          <w:szCs w:val="20"/>
        </w:rPr>
      </w:pPr>
    </w:p>
    <w:p w:rsidR="001E5B8F" w:rsidRPr="00822DD1" w:rsidRDefault="001E5B8F" w:rsidP="00576768">
      <w:pPr>
        <w:numPr>
          <w:ilvl w:val="12"/>
          <w:numId w:val="0"/>
        </w:numPr>
        <w:jc w:val="center"/>
        <w:rPr>
          <w:b/>
          <w:sz w:val="20"/>
          <w:szCs w:val="20"/>
          <w:u w:val="single"/>
        </w:rPr>
      </w:pPr>
      <w:r w:rsidRPr="00822DD1">
        <w:rPr>
          <w:b/>
          <w:sz w:val="20"/>
          <w:szCs w:val="20"/>
          <w:u w:val="single"/>
        </w:rPr>
        <w:t>Přihlašování do pojištění</w:t>
      </w:r>
    </w:p>
    <w:p w:rsidR="001E5B8F" w:rsidRPr="00822DD1" w:rsidRDefault="001E5B8F" w:rsidP="00576768">
      <w:pPr>
        <w:numPr>
          <w:ilvl w:val="0"/>
          <w:numId w:val="15"/>
        </w:numPr>
        <w:tabs>
          <w:tab w:val="left" w:pos="-720"/>
        </w:tabs>
        <w:spacing w:beforeLines="50" w:before="120"/>
        <w:jc w:val="both"/>
        <w:rPr>
          <w:sz w:val="20"/>
          <w:szCs w:val="20"/>
        </w:rPr>
      </w:pPr>
      <w:r w:rsidRPr="00822DD1">
        <w:rPr>
          <w:sz w:val="20"/>
          <w:szCs w:val="20"/>
        </w:rPr>
        <w:t>Předměty pojištění, na které se vztahuje tato pojistná smlouva, budou přihlašovány do pojištění jednotlivými přihláškami nejpozději před oficiálním začátkem výstavy nebo před požadovaným počátkem pojištění.</w:t>
      </w:r>
    </w:p>
    <w:p w:rsidR="001E5B8F" w:rsidRPr="00822DD1" w:rsidRDefault="001E5B8F" w:rsidP="00576768">
      <w:pPr>
        <w:numPr>
          <w:ilvl w:val="0"/>
          <w:numId w:val="15"/>
        </w:numPr>
        <w:tabs>
          <w:tab w:val="left" w:pos="-720"/>
        </w:tabs>
        <w:spacing w:beforeLines="50" w:before="120"/>
        <w:jc w:val="both"/>
        <w:rPr>
          <w:sz w:val="20"/>
          <w:szCs w:val="20"/>
        </w:rPr>
      </w:pPr>
      <w:r w:rsidRPr="00822DD1">
        <w:rPr>
          <w:sz w:val="20"/>
          <w:szCs w:val="20"/>
        </w:rPr>
        <w:t>Doba trvání pojištění je uvedena v přihlášce do pojištění.</w:t>
      </w:r>
    </w:p>
    <w:p w:rsidR="001E5B8F" w:rsidRPr="00822DD1" w:rsidRDefault="001E5B8F" w:rsidP="00576768">
      <w:pPr>
        <w:numPr>
          <w:ilvl w:val="0"/>
          <w:numId w:val="15"/>
        </w:numPr>
        <w:tabs>
          <w:tab w:val="left" w:pos="-720"/>
        </w:tabs>
        <w:spacing w:beforeLines="50" w:before="120"/>
        <w:jc w:val="both"/>
        <w:rPr>
          <w:sz w:val="20"/>
          <w:szCs w:val="20"/>
          <w:u w:val="single"/>
        </w:rPr>
      </w:pPr>
      <w:r w:rsidRPr="00822DD1">
        <w:rPr>
          <w:sz w:val="20"/>
          <w:szCs w:val="20"/>
        </w:rPr>
        <w:t>Pokud pojistitel obdrží přihlášku do pojištění později než v termínu uvedeném v bodě jedna, počíná pojištění běžet nejdříve následující pracovní den po skutečném obdržení přihlášky.</w:t>
      </w:r>
    </w:p>
    <w:p w:rsidR="001E5B8F" w:rsidRPr="00822DD1" w:rsidRDefault="001E5B8F" w:rsidP="00576768">
      <w:pPr>
        <w:numPr>
          <w:ilvl w:val="0"/>
          <w:numId w:val="15"/>
        </w:numPr>
        <w:tabs>
          <w:tab w:val="left" w:pos="-720"/>
        </w:tabs>
        <w:spacing w:beforeLines="50" w:before="120"/>
        <w:jc w:val="both"/>
        <w:rPr>
          <w:sz w:val="20"/>
          <w:szCs w:val="20"/>
          <w:u w:val="single"/>
        </w:rPr>
      </w:pPr>
      <w:r w:rsidRPr="00822DD1">
        <w:rPr>
          <w:sz w:val="20"/>
          <w:szCs w:val="20"/>
        </w:rPr>
        <w:t>Pokud pojistitel obdrží přihlášku do pojištění až po té, co proběhne reinstalace/předání díla na původním místě uložení, bude počátek pojištění stanoven pojistitelem písemnou formou po vzájemné dohodě.</w:t>
      </w:r>
    </w:p>
    <w:p w:rsidR="001E5B8F" w:rsidRPr="00822DD1" w:rsidRDefault="001E5B8F" w:rsidP="00576768">
      <w:pPr>
        <w:numPr>
          <w:ilvl w:val="0"/>
          <w:numId w:val="15"/>
        </w:numPr>
        <w:tabs>
          <w:tab w:val="left" w:pos="-720"/>
        </w:tabs>
        <w:spacing w:beforeLines="50" w:before="120"/>
        <w:jc w:val="both"/>
        <w:rPr>
          <w:sz w:val="20"/>
          <w:szCs w:val="20"/>
        </w:rPr>
      </w:pPr>
      <w:r w:rsidRPr="00822DD1">
        <w:rPr>
          <w:sz w:val="20"/>
          <w:szCs w:val="20"/>
        </w:rPr>
        <w:t>Pokud by celková pojistná částka pro výstavu/výstavy v jedné lokalitě/při jedné přepravě či manipulaci přesáhla 50.000.000,-Kč, je pojištěný povinen nahlásit pojištění exponátů pojistiteli nejpozději 5 pracovních dní před</w:t>
      </w:r>
      <w:r w:rsidR="009E5D5F" w:rsidRPr="00822DD1">
        <w:rPr>
          <w:sz w:val="20"/>
          <w:szCs w:val="20"/>
        </w:rPr>
        <w:t> </w:t>
      </w:r>
      <w:r w:rsidRPr="00822DD1">
        <w:rPr>
          <w:sz w:val="20"/>
          <w:szCs w:val="20"/>
        </w:rPr>
        <w:t>požadovaným počátkem pojištění. Pojistitel si vyhrazuje právo takové exponáty do pojištění nepřijmout.</w:t>
      </w:r>
    </w:p>
    <w:p w:rsidR="001E5B8F" w:rsidRPr="00822DD1" w:rsidRDefault="001E5B8F" w:rsidP="00576768">
      <w:pPr>
        <w:jc w:val="both"/>
        <w:rPr>
          <w:sz w:val="20"/>
          <w:szCs w:val="20"/>
        </w:rPr>
      </w:pPr>
    </w:p>
    <w:p w:rsidR="001E5B8F" w:rsidRPr="00822DD1" w:rsidRDefault="001E5B8F" w:rsidP="00576768">
      <w:pPr>
        <w:jc w:val="both"/>
        <w:rPr>
          <w:sz w:val="20"/>
          <w:szCs w:val="20"/>
        </w:rPr>
      </w:pPr>
    </w:p>
    <w:p w:rsidR="001E5B8F" w:rsidRPr="00822DD1" w:rsidRDefault="001E5B8F" w:rsidP="00576768">
      <w:pPr>
        <w:numPr>
          <w:ilvl w:val="12"/>
          <w:numId w:val="0"/>
        </w:numPr>
        <w:jc w:val="both"/>
        <w:rPr>
          <w:b/>
          <w:sz w:val="20"/>
          <w:szCs w:val="20"/>
          <w:u w:val="single"/>
        </w:rPr>
      </w:pPr>
    </w:p>
    <w:p w:rsidR="001E5B8F" w:rsidRPr="00822DD1" w:rsidRDefault="001E5B8F" w:rsidP="001E5B8F">
      <w:pPr>
        <w:numPr>
          <w:ilvl w:val="12"/>
          <w:numId w:val="0"/>
        </w:numPr>
        <w:jc w:val="center"/>
        <w:rPr>
          <w:b/>
          <w:sz w:val="20"/>
          <w:szCs w:val="20"/>
          <w:u w:val="single"/>
        </w:rPr>
      </w:pPr>
      <w:r w:rsidRPr="00822DD1">
        <w:rPr>
          <w:b/>
          <w:sz w:val="20"/>
          <w:szCs w:val="20"/>
          <w:u w:val="single"/>
        </w:rPr>
        <w:t>Výše a způsob placení pojistného</w:t>
      </w:r>
    </w:p>
    <w:p w:rsidR="001E5B8F" w:rsidRPr="00822DD1" w:rsidRDefault="001E5B8F" w:rsidP="001E5B8F">
      <w:pPr>
        <w:jc w:val="both"/>
        <w:rPr>
          <w:sz w:val="20"/>
          <w:szCs w:val="20"/>
        </w:rPr>
      </w:pPr>
    </w:p>
    <w:p w:rsidR="001E5B8F" w:rsidRPr="00822DD1" w:rsidRDefault="001E5B8F" w:rsidP="001E5B8F">
      <w:pPr>
        <w:jc w:val="both"/>
        <w:rPr>
          <w:sz w:val="20"/>
          <w:szCs w:val="20"/>
        </w:rPr>
      </w:pPr>
    </w:p>
    <w:tbl>
      <w:tblPr>
        <w:tblStyle w:val="Mkatabulky"/>
        <w:tblW w:w="0" w:type="auto"/>
        <w:tblLook w:val="04A0" w:firstRow="1" w:lastRow="0" w:firstColumn="1" w:lastColumn="0" w:noHBand="0" w:noVBand="1"/>
      </w:tblPr>
      <w:tblGrid>
        <w:gridCol w:w="3675"/>
        <w:gridCol w:w="1800"/>
        <w:gridCol w:w="1799"/>
        <w:gridCol w:w="2469"/>
      </w:tblGrid>
      <w:tr w:rsidR="00822DD1" w:rsidRPr="00822DD1" w:rsidTr="00D64019">
        <w:tc>
          <w:tcPr>
            <w:tcW w:w="10031" w:type="dxa"/>
            <w:gridSpan w:val="4"/>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jc w:val="center"/>
              <w:rPr>
                <w:b/>
                <w:sz w:val="20"/>
                <w:szCs w:val="20"/>
              </w:rPr>
            </w:pPr>
            <w:r w:rsidRPr="00822DD1">
              <w:rPr>
                <w:b/>
                <w:sz w:val="20"/>
                <w:szCs w:val="20"/>
              </w:rPr>
              <w:t>Sazebník pojistného</w:t>
            </w:r>
          </w:p>
        </w:tc>
      </w:tr>
      <w:tr w:rsidR="00822DD1" w:rsidRPr="00822DD1" w:rsidTr="00D64019">
        <w:tc>
          <w:tcPr>
            <w:tcW w:w="3794" w:type="dxa"/>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rPr>
                <w:b/>
                <w:sz w:val="20"/>
                <w:szCs w:val="20"/>
              </w:rPr>
            </w:pPr>
            <w:r w:rsidRPr="00822DD1">
              <w:rPr>
                <w:b/>
                <w:sz w:val="20"/>
                <w:szCs w:val="20"/>
              </w:rPr>
              <w:t>Kategorie předmětů pojištění</w:t>
            </w:r>
          </w:p>
        </w:tc>
        <w:tc>
          <w:tcPr>
            <w:tcW w:w="1843" w:type="dxa"/>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jc w:val="center"/>
              <w:rPr>
                <w:sz w:val="20"/>
                <w:szCs w:val="20"/>
              </w:rPr>
            </w:pPr>
            <w:r w:rsidRPr="00822DD1">
              <w:rPr>
                <w:b/>
                <w:sz w:val="20"/>
                <w:szCs w:val="20"/>
              </w:rPr>
              <w:t>varianta 1</w:t>
            </w:r>
          </w:p>
        </w:tc>
        <w:tc>
          <w:tcPr>
            <w:tcW w:w="1842" w:type="dxa"/>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jc w:val="center"/>
              <w:rPr>
                <w:b/>
                <w:sz w:val="20"/>
                <w:szCs w:val="20"/>
              </w:rPr>
            </w:pPr>
            <w:r w:rsidRPr="00822DD1">
              <w:rPr>
                <w:b/>
                <w:sz w:val="20"/>
                <w:szCs w:val="20"/>
              </w:rPr>
              <w:t>varianta 2</w:t>
            </w:r>
          </w:p>
        </w:tc>
        <w:tc>
          <w:tcPr>
            <w:tcW w:w="2552" w:type="dxa"/>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jc w:val="center"/>
              <w:rPr>
                <w:sz w:val="20"/>
                <w:szCs w:val="20"/>
              </w:rPr>
            </w:pPr>
            <w:r w:rsidRPr="00822DD1">
              <w:rPr>
                <w:b/>
                <w:sz w:val="20"/>
                <w:szCs w:val="20"/>
              </w:rPr>
              <w:t>varianta 3</w:t>
            </w:r>
          </w:p>
        </w:tc>
      </w:tr>
      <w:tr w:rsidR="00822DD1" w:rsidRPr="00822DD1" w:rsidTr="00D64019">
        <w:tc>
          <w:tcPr>
            <w:tcW w:w="3794" w:type="dxa"/>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rPr>
                <w:sz w:val="20"/>
                <w:szCs w:val="20"/>
              </w:rPr>
            </w:pPr>
            <w:r w:rsidRPr="00822DD1">
              <w:rPr>
                <w:sz w:val="20"/>
                <w:szCs w:val="20"/>
              </w:rPr>
              <w:t>1. Obrazy nezasklené, práce na papíře, předměty z kovu, koberce, textil, historické zbraně</w:t>
            </w:r>
          </w:p>
        </w:tc>
        <w:tc>
          <w:tcPr>
            <w:tcW w:w="1843" w:type="dxa"/>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jc w:val="center"/>
              <w:rPr>
                <w:sz w:val="20"/>
                <w:szCs w:val="20"/>
              </w:rPr>
            </w:pPr>
            <w:r w:rsidRPr="00822DD1">
              <w:rPr>
                <w:sz w:val="20"/>
                <w:szCs w:val="20"/>
              </w:rPr>
              <w:t>0,7‰</w:t>
            </w:r>
          </w:p>
          <w:p w:rsidR="001E5B8F" w:rsidRPr="00822DD1" w:rsidRDefault="001E5B8F" w:rsidP="00D64019">
            <w:pPr>
              <w:jc w:val="center"/>
              <w:rPr>
                <w:sz w:val="20"/>
                <w:szCs w:val="20"/>
              </w:rPr>
            </w:pPr>
            <w:r w:rsidRPr="00822DD1">
              <w:rPr>
                <w:sz w:val="20"/>
                <w:szCs w:val="20"/>
              </w:rPr>
              <w:t>(sazba za přepravu „jedním směrem“)</w:t>
            </w:r>
          </w:p>
        </w:tc>
        <w:tc>
          <w:tcPr>
            <w:tcW w:w="1842" w:type="dxa"/>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jc w:val="center"/>
              <w:rPr>
                <w:sz w:val="20"/>
                <w:szCs w:val="20"/>
              </w:rPr>
            </w:pPr>
            <w:r w:rsidRPr="00822DD1">
              <w:rPr>
                <w:sz w:val="20"/>
                <w:szCs w:val="20"/>
              </w:rPr>
              <w:t>0,35‰</w:t>
            </w:r>
          </w:p>
          <w:p w:rsidR="001E5B8F" w:rsidRPr="00822DD1" w:rsidRDefault="001E5B8F" w:rsidP="00D64019">
            <w:pPr>
              <w:jc w:val="center"/>
              <w:rPr>
                <w:sz w:val="20"/>
                <w:szCs w:val="20"/>
              </w:rPr>
            </w:pPr>
            <w:r w:rsidRPr="00822DD1">
              <w:rPr>
                <w:sz w:val="20"/>
                <w:szCs w:val="20"/>
              </w:rPr>
              <w:t>(sazba za přepravu „jedním směrem“)</w:t>
            </w:r>
          </w:p>
        </w:tc>
        <w:tc>
          <w:tcPr>
            <w:tcW w:w="2552" w:type="dxa"/>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jc w:val="center"/>
              <w:rPr>
                <w:sz w:val="20"/>
                <w:szCs w:val="20"/>
              </w:rPr>
            </w:pPr>
            <w:r w:rsidRPr="00822DD1">
              <w:rPr>
                <w:sz w:val="20"/>
                <w:szCs w:val="20"/>
              </w:rPr>
              <w:t>0,55‰ za výstavu do jednoho měsíce,</w:t>
            </w:r>
          </w:p>
          <w:p w:rsidR="001E5B8F" w:rsidRPr="00822DD1" w:rsidRDefault="001E5B8F" w:rsidP="00D64019">
            <w:pPr>
              <w:jc w:val="center"/>
              <w:rPr>
                <w:sz w:val="20"/>
                <w:szCs w:val="20"/>
              </w:rPr>
            </w:pPr>
            <w:r w:rsidRPr="00822DD1">
              <w:rPr>
                <w:sz w:val="20"/>
                <w:szCs w:val="20"/>
              </w:rPr>
              <w:t>0,3‰ za každý další měsíc trvání výstavy</w:t>
            </w:r>
          </w:p>
        </w:tc>
      </w:tr>
      <w:tr w:rsidR="00822DD1" w:rsidRPr="00822DD1" w:rsidTr="00D64019">
        <w:tc>
          <w:tcPr>
            <w:tcW w:w="3794" w:type="dxa"/>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rPr>
                <w:sz w:val="20"/>
                <w:szCs w:val="20"/>
              </w:rPr>
            </w:pPr>
            <w:r w:rsidRPr="00822DD1">
              <w:rPr>
                <w:sz w:val="20"/>
                <w:szCs w:val="20"/>
              </w:rPr>
              <w:t>2. Nábytek, předměty z kamene, mramoru, dřeva, slonoviny, umělých hmot, zasklené obrazy a fotografie</w:t>
            </w:r>
          </w:p>
        </w:tc>
        <w:tc>
          <w:tcPr>
            <w:tcW w:w="1843" w:type="dxa"/>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jc w:val="center"/>
              <w:rPr>
                <w:sz w:val="20"/>
                <w:szCs w:val="20"/>
              </w:rPr>
            </w:pPr>
            <w:r w:rsidRPr="00822DD1">
              <w:rPr>
                <w:sz w:val="20"/>
                <w:szCs w:val="20"/>
              </w:rPr>
              <w:t>3‰</w:t>
            </w:r>
          </w:p>
          <w:p w:rsidR="001E5B8F" w:rsidRPr="00822DD1" w:rsidRDefault="001E5B8F" w:rsidP="00D64019">
            <w:pPr>
              <w:jc w:val="center"/>
              <w:rPr>
                <w:sz w:val="20"/>
                <w:szCs w:val="20"/>
              </w:rPr>
            </w:pPr>
            <w:r w:rsidRPr="00822DD1">
              <w:rPr>
                <w:sz w:val="20"/>
                <w:szCs w:val="20"/>
              </w:rPr>
              <w:t>(sazba za přepravu „jedním směrem“)</w:t>
            </w:r>
          </w:p>
        </w:tc>
        <w:tc>
          <w:tcPr>
            <w:tcW w:w="1842" w:type="dxa"/>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jc w:val="center"/>
              <w:rPr>
                <w:sz w:val="20"/>
                <w:szCs w:val="20"/>
              </w:rPr>
            </w:pPr>
            <w:r w:rsidRPr="00822DD1">
              <w:rPr>
                <w:sz w:val="20"/>
                <w:szCs w:val="20"/>
              </w:rPr>
              <w:t>1,5‰</w:t>
            </w:r>
          </w:p>
          <w:p w:rsidR="001E5B8F" w:rsidRPr="00822DD1" w:rsidRDefault="001E5B8F" w:rsidP="00D64019">
            <w:pPr>
              <w:jc w:val="center"/>
              <w:rPr>
                <w:sz w:val="20"/>
                <w:szCs w:val="20"/>
              </w:rPr>
            </w:pPr>
            <w:r w:rsidRPr="00822DD1">
              <w:rPr>
                <w:sz w:val="20"/>
                <w:szCs w:val="20"/>
              </w:rPr>
              <w:t>(sazba za přepravu „jedním směrem“)</w:t>
            </w:r>
          </w:p>
        </w:tc>
        <w:tc>
          <w:tcPr>
            <w:tcW w:w="2552" w:type="dxa"/>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jc w:val="center"/>
              <w:rPr>
                <w:sz w:val="20"/>
                <w:szCs w:val="20"/>
              </w:rPr>
            </w:pPr>
            <w:r w:rsidRPr="00822DD1">
              <w:rPr>
                <w:sz w:val="20"/>
                <w:szCs w:val="20"/>
              </w:rPr>
              <w:t>0,7‰ za výstavu do jednoho měsíce,</w:t>
            </w:r>
          </w:p>
          <w:p w:rsidR="001E5B8F" w:rsidRPr="00822DD1" w:rsidRDefault="001E5B8F" w:rsidP="00D64019">
            <w:pPr>
              <w:jc w:val="center"/>
              <w:rPr>
                <w:sz w:val="20"/>
                <w:szCs w:val="20"/>
              </w:rPr>
            </w:pPr>
            <w:r w:rsidRPr="00822DD1">
              <w:rPr>
                <w:sz w:val="20"/>
                <w:szCs w:val="20"/>
              </w:rPr>
              <w:t>0,4‰ za každý další měsíc trvání výstavy</w:t>
            </w:r>
          </w:p>
        </w:tc>
      </w:tr>
      <w:tr w:rsidR="00822DD1" w:rsidRPr="00822DD1" w:rsidTr="00D64019">
        <w:tc>
          <w:tcPr>
            <w:tcW w:w="3794" w:type="dxa"/>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rPr>
                <w:sz w:val="20"/>
                <w:szCs w:val="20"/>
              </w:rPr>
            </w:pPr>
            <w:r w:rsidRPr="00822DD1">
              <w:rPr>
                <w:sz w:val="20"/>
                <w:szCs w:val="20"/>
              </w:rPr>
              <w:t>3. Architektonické modely, instalace, odlitky, keramika, mozaiky, předměty ze skla, porcelánu, sádry, hlíny, cementu, nezasklené foto</w:t>
            </w:r>
          </w:p>
        </w:tc>
        <w:tc>
          <w:tcPr>
            <w:tcW w:w="1843" w:type="dxa"/>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jc w:val="center"/>
              <w:rPr>
                <w:sz w:val="20"/>
                <w:szCs w:val="20"/>
              </w:rPr>
            </w:pPr>
            <w:r w:rsidRPr="00822DD1">
              <w:rPr>
                <w:sz w:val="20"/>
                <w:szCs w:val="20"/>
              </w:rPr>
              <w:t>9‰</w:t>
            </w:r>
          </w:p>
          <w:p w:rsidR="001E5B8F" w:rsidRPr="00822DD1" w:rsidRDefault="001E5B8F" w:rsidP="00D64019">
            <w:pPr>
              <w:jc w:val="center"/>
              <w:rPr>
                <w:sz w:val="20"/>
                <w:szCs w:val="20"/>
              </w:rPr>
            </w:pPr>
            <w:r w:rsidRPr="00822DD1">
              <w:rPr>
                <w:sz w:val="20"/>
                <w:szCs w:val="20"/>
              </w:rPr>
              <w:t>(sazba za přepravu „jedním směrem“)</w:t>
            </w:r>
          </w:p>
        </w:tc>
        <w:tc>
          <w:tcPr>
            <w:tcW w:w="1842" w:type="dxa"/>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jc w:val="center"/>
              <w:rPr>
                <w:sz w:val="20"/>
                <w:szCs w:val="20"/>
              </w:rPr>
            </w:pPr>
            <w:r w:rsidRPr="00822DD1">
              <w:rPr>
                <w:sz w:val="20"/>
                <w:szCs w:val="20"/>
              </w:rPr>
              <w:t>4,5‰</w:t>
            </w:r>
          </w:p>
          <w:p w:rsidR="001E5B8F" w:rsidRPr="00822DD1" w:rsidRDefault="001E5B8F" w:rsidP="00D64019">
            <w:pPr>
              <w:jc w:val="center"/>
              <w:rPr>
                <w:sz w:val="20"/>
                <w:szCs w:val="20"/>
              </w:rPr>
            </w:pPr>
            <w:r w:rsidRPr="00822DD1">
              <w:rPr>
                <w:sz w:val="20"/>
                <w:szCs w:val="20"/>
              </w:rPr>
              <w:t>(sazba za přepravu „jedním směrem“)</w:t>
            </w:r>
          </w:p>
        </w:tc>
        <w:tc>
          <w:tcPr>
            <w:tcW w:w="2552" w:type="dxa"/>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jc w:val="center"/>
              <w:rPr>
                <w:sz w:val="20"/>
                <w:szCs w:val="20"/>
              </w:rPr>
            </w:pPr>
            <w:r w:rsidRPr="00822DD1">
              <w:rPr>
                <w:sz w:val="20"/>
                <w:szCs w:val="20"/>
              </w:rPr>
              <w:t>0,95‰ za výstavu do jednoho měsíce,</w:t>
            </w:r>
          </w:p>
          <w:p w:rsidR="001E5B8F" w:rsidRPr="00822DD1" w:rsidRDefault="001E5B8F" w:rsidP="00D64019">
            <w:pPr>
              <w:jc w:val="center"/>
              <w:rPr>
                <w:sz w:val="20"/>
                <w:szCs w:val="20"/>
              </w:rPr>
            </w:pPr>
            <w:r w:rsidRPr="00822DD1">
              <w:rPr>
                <w:sz w:val="20"/>
                <w:szCs w:val="20"/>
              </w:rPr>
              <w:t>0,6‰ za každý další měsíc trvání výstavy</w:t>
            </w:r>
          </w:p>
        </w:tc>
      </w:tr>
      <w:tr w:rsidR="001E5B8F" w:rsidRPr="00822DD1" w:rsidTr="00D64019">
        <w:tc>
          <w:tcPr>
            <w:tcW w:w="3794" w:type="dxa"/>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rPr>
                <w:sz w:val="20"/>
                <w:szCs w:val="20"/>
              </w:rPr>
            </w:pPr>
            <w:r w:rsidRPr="00822DD1">
              <w:rPr>
                <w:sz w:val="20"/>
                <w:szCs w:val="20"/>
              </w:rPr>
              <w:t>4. Další výše nevyjmenované typy sbírkových předmětů</w:t>
            </w:r>
          </w:p>
        </w:tc>
        <w:tc>
          <w:tcPr>
            <w:tcW w:w="6237" w:type="dxa"/>
            <w:gridSpan w:val="3"/>
            <w:tcBorders>
              <w:top w:val="single" w:sz="4" w:space="0" w:color="auto"/>
              <w:left w:val="single" w:sz="4" w:space="0" w:color="auto"/>
              <w:bottom w:val="single" w:sz="4" w:space="0" w:color="auto"/>
              <w:right w:val="single" w:sz="4" w:space="0" w:color="auto"/>
            </w:tcBorders>
            <w:hideMark/>
          </w:tcPr>
          <w:p w:rsidR="001E5B8F" w:rsidRPr="00822DD1" w:rsidRDefault="001E5B8F" w:rsidP="00D64019">
            <w:pPr>
              <w:jc w:val="center"/>
              <w:rPr>
                <w:sz w:val="20"/>
                <w:szCs w:val="20"/>
              </w:rPr>
            </w:pPr>
            <w:r w:rsidRPr="00822DD1">
              <w:rPr>
                <w:sz w:val="20"/>
                <w:szCs w:val="20"/>
              </w:rPr>
              <w:t>individuální sazba dle předchozí dohody s pojistitelem</w:t>
            </w:r>
          </w:p>
        </w:tc>
      </w:tr>
    </w:tbl>
    <w:p w:rsidR="001E5B8F" w:rsidRPr="00822DD1" w:rsidRDefault="001E5B8F" w:rsidP="001E5B8F">
      <w:pPr>
        <w:jc w:val="both"/>
        <w:rPr>
          <w:sz w:val="20"/>
          <w:szCs w:val="20"/>
        </w:rPr>
      </w:pPr>
    </w:p>
    <w:p w:rsidR="001E5B8F" w:rsidRPr="00822DD1" w:rsidRDefault="001E5B8F" w:rsidP="00576768">
      <w:pPr>
        <w:jc w:val="both"/>
        <w:rPr>
          <w:sz w:val="20"/>
          <w:szCs w:val="20"/>
        </w:rPr>
      </w:pPr>
      <w:r w:rsidRPr="00822DD1">
        <w:rPr>
          <w:sz w:val="20"/>
          <w:szCs w:val="20"/>
        </w:rPr>
        <w:t>Sazby za kombinaci variant 1+3 a 2+3 se sčítají. Zpětná přeprava je sazbována samostatně (dle varianty 1 či 2). Pokud není termín zpětné přepravy znám předem, může být nahlášena samostatnou přihláškou před jejím započetím.</w:t>
      </w:r>
    </w:p>
    <w:p w:rsidR="001E5B8F" w:rsidRPr="00822DD1" w:rsidRDefault="001E5B8F" w:rsidP="00576768">
      <w:pPr>
        <w:jc w:val="both"/>
        <w:rPr>
          <w:sz w:val="20"/>
          <w:szCs w:val="20"/>
        </w:rPr>
      </w:pPr>
    </w:p>
    <w:p w:rsidR="001E5B8F" w:rsidRPr="00822DD1" w:rsidRDefault="001E5B8F" w:rsidP="00576768">
      <w:pPr>
        <w:jc w:val="both"/>
        <w:rPr>
          <w:sz w:val="20"/>
          <w:szCs w:val="20"/>
        </w:rPr>
      </w:pPr>
      <w:r w:rsidRPr="00822DD1">
        <w:rPr>
          <w:sz w:val="20"/>
          <w:szCs w:val="20"/>
        </w:rPr>
        <w:t>Minimální pojistné na jednu přihlášku činí 1.500,- Kč.</w:t>
      </w:r>
    </w:p>
    <w:p w:rsidR="001E5B8F" w:rsidRPr="00822DD1" w:rsidRDefault="001E5B8F" w:rsidP="00576768">
      <w:pPr>
        <w:jc w:val="both"/>
        <w:rPr>
          <w:sz w:val="20"/>
          <w:szCs w:val="20"/>
        </w:rPr>
      </w:pPr>
    </w:p>
    <w:p w:rsidR="001E5B8F" w:rsidRPr="00822DD1" w:rsidRDefault="001E5B8F" w:rsidP="00576768">
      <w:pPr>
        <w:jc w:val="both"/>
        <w:rPr>
          <w:sz w:val="20"/>
          <w:szCs w:val="20"/>
        </w:rPr>
      </w:pPr>
      <w:r w:rsidRPr="00822DD1">
        <w:rPr>
          <w:sz w:val="20"/>
          <w:szCs w:val="20"/>
        </w:rPr>
        <w:t>Pojistné se považuje za zaplacené okamžikem připsání příslušné částky pojistného na účet pojišťovacího makléře, je-li placena prostřednictvím peněžního ústavu.</w:t>
      </w:r>
    </w:p>
    <w:p w:rsidR="001E5B8F" w:rsidRPr="00822DD1" w:rsidRDefault="001E5B8F" w:rsidP="00576768">
      <w:pPr>
        <w:jc w:val="both"/>
        <w:rPr>
          <w:sz w:val="20"/>
          <w:szCs w:val="20"/>
        </w:rPr>
      </w:pPr>
    </w:p>
    <w:p w:rsidR="001E5B8F" w:rsidRPr="00822DD1" w:rsidRDefault="001E5B8F" w:rsidP="00576768">
      <w:pPr>
        <w:tabs>
          <w:tab w:val="left" w:pos="-1800"/>
        </w:tabs>
        <w:spacing w:before="120"/>
        <w:jc w:val="both"/>
        <w:rPr>
          <w:sz w:val="20"/>
          <w:szCs w:val="20"/>
        </w:rPr>
      </w:pPr>
      <w:r w:rsidRPr="00822DD1">
        <w:rPr>
          <w:sz w:val="20"/>
          <w:szCs w:val="20"/>
        </w:rPr>
        <w:t>Pojistné bude placeno prostřednictvím peněžního ústavu na účet pojišťovacího makléře č.</w:t>
      </w:r>
      <w:r w:rsidR="003E1BDD">
        <w:rPr>
          <w:sz w:val="20"/>
          <w:szCs w:val="20"/>
        </w:rPr>
        <w:t>xxxxxxxxxx/xxxx</w:t>
      </w:r>
      <w:r w:rsidRPr="00822DD1">
        <w:rPr>
          <w:sz w:val="20"/>
          <w:szCs w:val="20"/>
        </w:rPr>
        <w:t xml:space="preserve">, v.s. </w:t>
      </w:r>
      <w:r w:rsidR="003E1BDD">
        <w:rPr>
          <w:b/>
          <w:sz w:val="20"/>
          <w:szCs w:val="20"/>
        </w:rPr>
        <w:t>xxxxxxxxxx</w:t>
      </w:r>
      <w:r w:rsidR="00FA779F" w:rsidRPr="00822DD1">
        <w:rPr>
          <w:sz w:val="20"/>
          <w:szCs w:val="20"/>
        </w:rPr>
        <w:t xml:space="preserve"> (číslo pojistné smlouvy – část F) </w:t>
      </w:r>
      <w:r w:rsidRPr="00822DD1">
        <w:rPr>
          <w:sz w:val="20"/>
          <w:szCs w:val="20"/>
        </w:rPr>
        <w:t>na základě vyúčtování pojistného.</w:t>
      </w:r>
    </w:p>
    <w:p w:rsidR="001E5B8F" w:rsidRPr="00822DD1" w:rsidRDefault="001E5B8F" w:rsidP="00576768">
      <w:pPr>
        <w:tabs>
          <w:tab w:val="left" w:pos="-1800"/>
        </w:tabs>
        <w:spacing w:before="120"/>
        <w:jc w:val="both"/>
        <w:rPr>
          <w:sz w:val="20"/>
          <w:szCs w:val="20"/>
        </w:rPr>
      </w:pPr>
    </w:p>
    <w:p w:rsidR="001E5B8F" w:rsidRPr="00822DD1" w:rsidRDefault="001E5B8F" w:rsidP="00576768">
      <w:pPr>
        <w:tabs>
          <w:tab w:val="left" w:pos="-720"/>
        </w:tabs>
        <w:spacing w:before="60"/>
        <w:jc w:val="both"/>
        <w:rPr>
          <w:sz w:val="20"/>
          <w:szCs w:val="20"/>
        </w:rPr>
      </w:pPr>
      <w:r w:rsidRPr="00822DD1">
        <w:rPr>
          <w:sz w:val="20"/>
          <w:szCs w:val="20"/>
        </w:rPr>
        <w:t>Pojistné bude účtováno na základě hodnoty předmětů pojištění uvedených v řádně vyplněné přihlášce do pojištění s použitím výše uvedených sazeb pojistného.</w:t>
      </w:r>
    </w:p>
    <w:p w:rsidR="001E5B8F" w:rsidRPr="00822DD1" w:rsidRDefault="001E5B8F" w:rsidP="00576768">
      <w:pPr>
        <w:tabs>
          <w:tab w:val="left" w:pos="-720"/>
        </w:tabs>
        <w:spacing w:before="60"/>
        <w:jc w:val="both"/>
        <w:rPr>
          <w:sz w:val="20"/>
          <w:szCs w:val="20"/>
        </w:rPr>
      </w:pPr>
    </w:p>
    <w:p w:rsidR="001E5B8F" w:rsidRPr="00822DD1" w:rsidRDefault="001E5B8F" w:rsidP="00576768">
      <w:pPr>
        <w:tabs>
          <w:tab w:val="left" w:pos="-720"/>
        </w:tabs>
        <w:spacing w:before="60"/>
        <w:jc w:val="both"/>
        <w:rPr>
          <w:sz w:val="20"/>
          <w:szCs w:val="20"/>
        </w:rPr>
      </w:pPr>
      <w:r w:rsidRPr="00822DD1">
        <w:rPr>
          <w:sz w:val="20"/>
          <w:szCs w:val="20"/>
        </w:rPr>
        <w:t>Vyúčtování pojistného provede pojistitel samostatně k 1.3, 1.6, 1.9 a 1.12 příslušného roku, na základě skutečně zrealizovaných přeprav a výstav.</w:t>
      </w:r>
    </w:p>
    <w:p w:rsidR="001E5B8F" w:rsidRPr="00822DD1" w:rsidRDefault="001E5B8F" w:rsidP="00576768">
      <w:pPr>
        <w:spacing w:after="240"/>
        <w:jc w:val="both"/>
        <w:rPr>
          <w:b/>
          <w:sz w:val="20"/>
          <w:szCs w:val="20"/>
          <w:u w:val="single"/>
        </w:rPr>
      </w:pPr>
      <w:r w:rsidRPr="00822DD1">
        <w:rPr>
          <w:b/>
          <w:sz w:val="20"/>
          <w:szCs w:val="20"/>
          <w:u w:val="single"/>
        </w:rPr>
        <w:lastRenderedPageBreak/>
        <w:t>Výklady pojmů a smluvní ujednání</w:t>
      </w:r>
    </w:p>
    <w:p w:rsidR="001E5B8F" w:rsidRPr="00822DD1" w:rsidRDefault="001E5B8F" w:rsidP="00576768">
      <w:pPr>
        <w:numPr>
          <w:ilvl w:val="12"/>
          <w:numId w:val="0"/>
        </w:numPr>
        <w:spacing w:after="240"/>
        <w:jc w:val="both"/>
        <w:rPr>
          <w:b/>
          <w:sz w:val="20"/>
          <w:szCs w:val="20"/>
        </w:rPr>
      </w:pPr>
      <w:r w:rsidRPr="00822DD1">
        <w:rPr>
          <w:b/>
          <w:sz w:val="20"/>
          <w:szCs w:val="20"/>
        </w:rPr>
        <w:t>Vedle pojmů, jejichž výklad je uveden ve VPP a příslušných DPP se pro účely pojistné smlouvy přijímá tento výklad dalších pojmů dotčených pojištěním podle této pojistné smlouvy:</w:t>
      </w:r>
    </w:p>
    <w:p w:rsidR="001E5B8F" w:rsidRPr="00822DD1" w:rsidRDefault="001E5B8F" w:rsidP="00576768">
      <w:pPr>
        <w:pStyle w:val="Odstavecseseznamem"/>
        <w:numPr>
          <w:ilvl w:val="0"/>
          <w:numId w:val="16"/>
        </w:numPr>
        <w:spacing w:before="240"/>
        <w:ind w:left="425" w:hanging="357"/>
        <w:contextualSpacing w:val="0"/>
        <w:jc w:val="both"/>
        <w:rPr>
          <w:b/>
          <w:caps/>
          <w:sz w:val="20"/>
          <w:szCs w:val="20"/>
          <w:u w:val="single"/>
        </w:rPr>
      </w:pPr>
      <w:r w:rsidRPr="00822DD1">
        <w:rPr>
          <w:b/>
          <w:caps/>
          <w:sz w:val="20"/>
          <w:szCs w:val="20"/>
          <w:u w:val="single"/>
        </w:rPr>
        <w:t>Pojištění majetku:</w:t>
      </w:r>
    </w:p>
    <w:p w:rsidR="001E5B8F" w:rsidRPr="00822DD1" w:rsidRDefault="001E5B8F" w:rsidP="00576768">
      <w:pPr>
        <w:jc w:val="both"/>
        <w:rPr>
          <w:bCs/>
          <w:sz w:val="20"/>
          <w:szCs w:val="20"/>
        </w:rPr>
      </w:pPr>
      <w:r w:rsidRPr="00822DD1">
        <w:rPr>
          <w:b/>
          <w:bCs/>
          <w:sz w:val="20"/>
          <w:szCs w:val="20"/>
        </w:rPr>
        <w:t>Prostou krádeží</w:t>
      </w:r>
      <w:r w:rsidRPr="00822DD1">
        <w:rPr>
          <w:bCs/>
          <w:sz w:val="20"/>
          <w:szCs w:val="20"/>
        </w:rPr>
        <w:t xml:space="preserve"> se rozumí krádež, při které nebyly překonány překážky zabraňující krádeži, ani nebylo použito násilí nebo pohrůžky bezprostředního násilí.</w:t>
      </w:r>
    </w:p>
    <w:p w:rsidR="001E5B8F" w:rsidRPr="00822DD1" w:rsidRDefault="001E5B8F" w:rsidP="00071006">
      <w:pPr>
        <w:jc w:val="both"/>
        <w:rPr>
          <w:bCs/>
          <w:sz w:val="20"/>
          <w:szCs w:val="20"/>
        </w:rPr>
      </w:pPr>
      <w:r w:rsidRPr="00822DD1">
        <w:rPr>
          <w:b/>
          <w:bCs/>
          <w:sz w:val="20"/>
          <w:szCs w:val="20"/>
        </w:rPr>
        <w:t xml:space="preserve">Vandalismem </w:t>
      </w:r>
      <w:r w:rsidRPr="00822DD1">
        <w:rPr>
          <w:bCs/>
          <w:sz w:val="20"/>
          <w:szCs w:val="20"/>
        </w:rPr>
        <w:t>se rozumí úmyslné poškození a zničení předmětu pojištění.</w:t>
      </w:r>
    </w:p>
    <w:p w:rsidR="001E5B8F" w:rsidRPr="00822DD1" w:rsidRDefault="001E5B8F" w:rsidP="00071006">
      <w:pPr>
        <w:pStyle w:val="Zkladntext3"/>
        <w:tabs>
          <w:tab w:val="left" w:pos="708"/>
        </w:tabs>
        <w:spacing w:line="240" w:lineRule="auto"/>
        <w:jc w:val="both"/>
        <w:rPr>
          <w:bCs/>
        </w:rPr>
      </w:pPr>
      <w:r w:rsidRPr="00822DD1">
        <w:rPr>
          <w:bCs/>
        </w:rPr>
        <w:t>Nepřímým úderem blesku</w:t>
      </w:r>
      <w:r w:rsidRPr="00822DD1">
        <w:t xml:space="preserve"> </w:t>
      </w:r>
      <w:r w:rsidRPr="00822DD1">
        <w:rPr>
          <w:b/>
        </w:rPr>
        <w:t>se rozumí poškození úderem blesku bez viditelných destrukčních účinků na pojištěnou věc, které vzniklo v důsledku zkratu nebo přepětí v elektrorozvodné či komunikační síti.</w:t>
      </w:r>
    </w:p>
    <w:p w:rsidR="001E5B8F" w:rsidRPr="00822DD1" w:rsidRDefault="001E5B8F" w:rsidP="00071006">
      <w:pPr>
        <w:pStyle w:val="Zkladntext3"/>
        <w:tabs>
          <w:tab w:val="left" w:pos="708"/>
        </w:tabs>
        <w:spacing w:line="240" w:lineRule="auto"/>
        <w:jc w:val="both"/>
        <w:rPr>
          <w:b/>
          <w:bCs/>
        </w:rPr>
      </w:pPr>
      <w:r w:rsidRPr="00822DD1">
        <w:rPr>
          <w:bCs/>
        </w:rPr>
        <w:t xml:space="preserve">Sdruženým živlem (sdruženým živelním pojistným nebezpečím) </w:t>
      </w:r>
      <w:r w:rsidRPr="00822DD1">
        <w:rPr>
          <w:b/>
          <w:bCs/>
        </w:rPr>
        <w:t>se rozumí pojistná nebezpečí: flexa, vichřice, tíha sněhu a námrazy, aerodynamický třesk, kouř, náraz dopravního prostředku, pád stromů nebo stožárů nebo jiných věcí, pokud nejsou součástí předmětu pojištění, sesuv nebo zřícení sněhových lavin, sesuv půdy, zřícení skal nebo zemin, vichřice, krupobití, zemětřesení, povodeň, záplava, únik kapaliny z technických zařízení.</w:t>
      </w:r>
    </w:p>
    <w:p w:rsidR="001E5B8F" w:rsidRPr="00822DD1" w:rsidRDefault="001E5B8F" w:rsidP="00071006">
      <w:pPr>
        <w:pStyle w:val="Zkladntext3"/>
        <w:tabs>
          <w:tab w:val="left" w:pos="708"/>
        </w:tabs>
        <w:spacing w:line="240" w:lineRule="auto"/>
        <w:jc w:val="both"/>
        <w:rPr>
          <w:b/>
          <w:bCs/>
        </w:rPr>
      </w:pPr>
      <w:r w:rsidRPr="00822DD1">
        <w:rPr>
          <w:bCs/>
        </w:rPr>
        <w:t>Ostatními živelními pojistnými nebezpečími</w:t>
      </w:r>
      <w:r w:rsidRPr="00822DD1">
        <w:rPr>
          <w:b/>
          <w:bCs/>
        </w:rPr>
        <w:t xml:space="preserve"> se rozumí sdružený živel vyjma: flexa, vichřice, krupobití, zemětřesení, povodeň a záplava.</w:t>
      </w:r>
    </w:p>
    <w:p w:rsidR="001E5B8F" w:rsidRPr="00822DD1" w:rsidRDefault="001E5B8F" w:rsidP="00071006">
      <w:pPr>
        <w:pStyle w:val="Zkladntext3"/>
        <w:tabs>
          <w:tab w:val="left" w:pos="708"/>
        </w:tabs>
        <w:spacing w:line="240" w:lineRule="auto"/>
        <w:jc w:val="both"/>
        <w:rPr>
          <w:b/>
          <w:bCs/>
        </w:rPr>
      </w:pPr>
      <w:r w:rsidRPr="00822DD1">
        <w:rPr>
          <w:bCs/>
        </w:rPr>
        <w:t>Flexou</w:t>
      </w:r>
      <w:r w:rsidRPr="00822DD1">
        <w:rPr>
          <w:b/>
          <w:bCs/>
        </w:rPr>
        <w:t xml:space="preserve"> se rozumí požár, výbuch, úder blesku, pád letadla nebo sportovního létajícího zařízení nebo jeho části.</w:t>
      </w:r>
    </w:p>
    <w:p w:rsidR="001E5B8F" w:rsidRPr="00822DD1" w:rsidRDefault="001E5B8F" w:rsidP="00576768">
      <w:pPr>
        <w:pStyle w:val="Odstavecseseznamem"/>
        <w:numPr>
          <w:ilvl w:val="0"/>
          <w:numId w:val="16"/>
        </w:numPr>
        <w:spacing w:before="240"/>
        <w:ind w:left="425" w:hanging="357"/>
        <w:contextualSpacing w:val="0"/>
        <w:jc w:val="both"/>
        <w:rPr>
          <w:b/>
          <w:caps/>
          <w:sz w:val="20"/>
          <w:szCs w:val="20"/>
          <w:u w:val="single"/>
        </w:rPr>
      </w:pPr>
      <w:r w:rsidRPr="00822DD1">
        <w:rPr>
          <w:b/>
          <w:caps/>
          <w:sz w:val="20"/>
          <w:szCs w:val="20"/>
          <w:u w:val="single"/>
        </w:rPr>
        <w:t>LIMITY PLNĚNÍ A ZPŮSOBY ZABEZPEČENÍ</w:t>
      </w:r>
    </w:p>
    <w:p w:rsidR="001E5B8F" w:rsidRPr="00822DD1" w:rsidRDefault="001E5B8F" w:rsidP="00576768">
      <w:pPr>
        <w:pStyle w:val="Zkladntextodsazen2"/>
        <w:ind w:left="0"/>
        <w:rPr>
          <w:b/>
        </w:rPr>
      </w:pPr>
      <w:r w:rsidRPr="00822DD1">
        <w:rPr>
          <w:b/>
        </w:rPr>
        <w:t>Je-li v pojistné smlouvě sjednáno pojištění odcizení věci</w:t>
      </w:r>
      <w:r w:rsidR="00B74DA5" w:rsidRPr="00822DD1">
        <w:rPr>
          <w:b/>
        </w:rPr>
        <w:t>,</w:t>
      </w:r>
      <w:r w:rsidRPr="00822DD1">
        <w:rPr>
          <w:b/>
        </w:rPr>
        <w:t xml:space="preserve"> stanovují se pro účely tohoto pojištění níže uvedené limity pojistného plnění a způsoby zabezpečení pojištěných věcí pro případ jejich odcizení.</w:t>
      </w:r>
    </w:p>
    <w:p w:rsidR="001E5B8F" w:rsidRPr="00822DD1" w:rsidRDefault="001E5B8F" w:rsidP="00576768">
      <w:pPr>
        <w:pStyle w:val="Zkladntextodsazen2"/>
        <w:numPr>
          <w:ilvl w:val="0"/>
          <w:numId w:val="17"/>
        </w:numPr>
        <w:tabs>
          <w:tab w:val="left" w:pos="708"/>
        </w:tabs>
        <w:spacing w:before="120"/>
        <w:ind w:left="425" w:hanging="357"/>
        <w:rPr>
          <w:b/>
          <w:caps/>
        </w:rPr>
      </w:pPr>
      <w:r w:rsidRPr="00822DD1">
        <w:rPr>
          <w:b/>
          <w:caps/>
        </w:rPr>
        <w:t>V uzavřenÉM prostorU</w:t>
      </w:r>
    </w:p>
    <w:p w:rsidR="001E5B8F" w:rsidRPr="00822DD1" w:rsidRDefault="001E5B8F" w:rsidP="00576768">
      <w:pPr>
        <w:pStyle w:val="Zkladntextodsazen2"/>
        <w:ind w:left="0"/>
        <w:rPr>
          <w:b/>
        </w:rPr>
      </w:pPr>
      <w:r w:rsidRPr="00822DD1">
        <w:rPr>
          <w:b/>
        </w:rPr>
        <w:t xml:space="preserve">Došlo-li k odcizení předmětu pojištění krádeží vloupáním z uzavřeného prostoru v místě pojištění, pojistitel bude plnit z jedné pojistné události do výše limitu pojistného plnění, který odpovídá způsobu zabezpečení předmětu pojištění v době vzniku pojistné události (dále jen PU). Limit pojistného plnění a způsob zabezpečení je stanoven následovně: </w:t>
      </w:r>
    </w:p>
    <w:p w:rsidR="001E5B8F" w:rsidRPr="00822DD1" w:rsidRDefault="001E5B8F" w:rsidP="00576768">
      <w:pPr>
        <w:numPr>
          <w:ilvl w:val="1"/>
          <w:numId w:val="18"/>
        </w:numPr>
        <w:ind w:left="426" w:hanging="284"/>
        <w:jc w:val="both"/>
        <w:rPr>
          <w:b/>
          <w:bCs/>
          <w:sz w:val="20"/>
          <w:szCs w:val="20"/>
          <w:u w:val="single"/>
        </w:rPr>
      </w:pPr>
      <w:r w:rsidRPr="00822DD1">
        <w:rPr>
          <w:sz w:val="20"/>
          <w:szCs w:val="20"/>
          <w:u w:val="single"/>
        </w:rPr>
        <w:t xml:space="preserve">do </w:t>
      </w:r>
      <w:r w:rsidRPr="00822DD1">
        <w:rPr>
          <w:b/>
          <w:sz w:val="20"/>
          <w:szCs w:val="20"/>
          <w:u w:val="single"/>
        </w:rPr>
        <w:t>10</w:t>
      </w:r>
      <w:r w:rsidR="00B74DA5" w:rsidRPr="00822DD1">
        <w:rPr>
          <w:b/>
          <w:bCs/>
          <w:sz w:val="20"/>
          <w:szCs w:val="20"/>
          <w:u w:val="single"/>
        </w:rPr>
        <w:t>0.</w:t>
      </w:r>
      <w:r w:rsidRPr="00822DD1">
        <w:rPr>
          <w:b/>
          <w:bCs/>
          <w:sz w:val="20"/>
          <w:szCs w:val="20"/>
          <w:u w:val="single"/>
        </w:rPr>
        <w:t>000,- Kč</w:t>
      </w:r>
    </w:p>
    <w:p w:rsidR="001E5B8F" w:rsidRPr="00822DD1" w:rsidRDefault="001E5B8F" w:rsidP="00576768">
      <w:pPr>
        <w:pStyle w:val="Zkladntextodsazen"/>
        <w:ind w:left="426"/>
      </w:pPr>
      <w:r w:rsidRPr="00822DD1">
        <w:t>Všechny vstupní dveře do uzavřeného prostoru jsou opatřeny zámkem s bezpečnostní cylindrickou vložkou nebo jedním bezpečnostním visacím zámkem.</w:t>
      </w:r>
    </w:p>
    <w:p w:rsidR="001E5B8F" w:rsidRPr="00822DD1" w:rsidRDefault="001E5B8F" w:rsidP="00576768">
      <w:pPr>
        <w:numPr>
          <w:ilvl w:val="1"/>
          <w:numId w:val="18"/>
        </w:numPr>
        <w:ind w:left="426" w:hanging="284"/>
        <w:jc w:val="both"/>
        <w:rPr>
          <w:sz w:val="20"/>
          <w:szCs w:val="20"/>
          <w:u w:val="single"/>
        </w:rPr>
      </w:pPr>
      <w:r w:rsidRPr="00822DD1">
        <w:rPr>
          <w:sz w:val="20"/>
          <w:szCs w:val="20"/>
          <w:u w:val="single"/>
        </w:rPr>
        <w:t xml:space="preserve">do </w:t>
      </w:r>
      <w:r w:rsidR="00B74DA5" w:rsidRPr="00822DD1">
        <w:rPr>
          <w:b/>
          <w:sz w:val="20"/>
          <w:szCs w:val="20"/>
          <w:u w:val="single"/>
        </w:rPr>
        <w:t>500.</w:t>
      </w:r>
      <w:r w:rsidRPr="00822DD1">
        <w:rPr>
          <w:b/>
          <w:sz w:val="20"/>
          <w:szCs w:val="20"/>
          <w:u w:val="single"/>
        </w:rPr>
        <w:t>000,- Kč</w:t>
      </w:r>
    </w:p>
    <w:p w:rsidR="001E5B8F" w:rsidRPr="00822DD1" w:rsidRDefault="001E5B8F" w:rsidP="00576768">
      <w:pPr>
        <w:pStyle w:val="Zkladntextodsazen"/>
        <w:ind w:left="426"/>
      </w:pPr>
      <w:r w:rsidRPr="00822DD1">
        <w:t>Všechny vstupní dveře do uzavřeného prostoru jsou opatřeny certifikovaným bezpečnostním uzamykacím systémem. Prosklené části dveří, okna a výlohy, pokud se jejich spodní část nachází níže než 3 m nad upraveným terénem, jsou opatřeny funkčním bezpečnostním zasklením nebo funkční mříží nebo funkční uzamykatelnou roletou nebo jsou zabezpečeny funkčním poplachovým zabezpečovacím a tísňovým systémem (dále jen PZTS), minimálně se stupněm zabezpečení 1, uvedeným v době vzniku PU do aktivního stavu.</w:t>
      </w:r>
    </w:p>
    <w:p w:rsidR="001E5B8F" w:rsidRPr="00822DD1" w:rsidRDefault="001E5B8F" w:rsidP="00576768">
      <w:pPr>
        <w:numPr>
          <w:ilvl w:val="1"/>
          <w:numId w:val="18"/>
        </w:numPr>
        <w:ind w:left="426" w:hanging="284"/>
        <w:jc w:val="both"/>
        <w:rPr>
          <w:sz w:val="20"/>
          <w:szCs w:val="20"/>
          <w:u w:val="single"/>
        </w:rPr>
      </w:pPr>
      <w:r w:rsidRPr="00822DD1">
        <w:rPr>
          <w:sz w:val="20"/>
          <w:szCs w:val="20"/>
          <w:u w:val="single"/>
        </w:rPr>
        <w:t xml:space="preserve">do </w:t>
      </w:r>
      <w:r w:rsidR="00B74DA5" w:rsidRPr="00822DD1">
        <w:rPr>
          <w:b/>
          <w:sz w:val="20"/>
          <w:szCs w:val="20"/>
          <w:u w:val="single"/>
        </w:rPr>
        <w:t>1.000.</w:t>
      </w:r>
      <w:r w:rsidRPr="00822DD1">
        <w:rPr>
          <w:b/>
          <w:sz w:val="20"/>
          <w:szCs w:val="20"/>
          <w:u w:val="single"/>
        </w:rPr>
        <w:t>000,- Kč</w:t>
      </w:r>
    </w:p>
    <w:p w:rsidR="001E5B8F" w:rsidRPr="00822DD1" w:rsidRDefault="001E5B8F" w:rsidP="00576768">
      <w:pPr>
        <w:ind w:left="426"/>
        <w:jc w:val="both"/>
        <w:rPr>
          <w:sz w:val="20"/>
          <w:szCs w:val="20"/>
        </w:rPr>
      </w:pPr>
      <w:r w:rsidRPr="00822DD1">
        <w:rPr>
          <w:sz w:val="20"/>
          <w:szCs w:val="20"/>
        </w:rPr>
        <w:t>Všechny vstupní dveře do uzavřeného prostoru jsou opatřeny certifikovaným bezpečnostním uzamykacím systémem. Dále jsou opatřeny přídavným bezpečnostním zámkem a zajištěny proti vysazení a vyražení nebo jsou zajištěny dveřní závorou uzamykatelnou bezpečnostním zámkem. Dveře mají minimální tloušťku 40 mm nebo jsou po celé vnitřní straně potaženy plechem s tloušťkou min. 1 mm. Dveřní zárubně jsou ocelové. Prosklené části dveří, okna a výlohy, pokud se jejich spodní část nachází níže než 3 m nad upraveným terénem, jsou opatřeny funkčním bezpečnostním zasklením nebo funkční mříží nebo funkční uzamykatelnou roletou nebo jsou zabezpečeny PZTS, minimálně se stupněm zabezpečení 2, uvedeným v době vzniku PU do aktivního stavu.</w:t>
      </w:r>
    </w:p>
    <w:p w:rsidR="001E5B8F" w:rsidRPr="00822DD1" w:rsidRDefault="001E5B8F" w:rsidP="00576768">
      <w:pPr>
        <w:numPr>
          <w:ilvl w:val="1"/>
          <w:numId w:val="18"/>
        </w:numPr>
        <w:ind w:left="426" w:hanging="284"/>
        <w:jc w:val="both"/>
        <w:rPr>
          <w:sz w:val="20"/>
          <w:szCs w:val="20"/>
          <w:u w:val="single"/>
        </w:rPr>
      </w:pPr>
      <w:r w:rsidRPr="00822DD1">
        <w:rPr>
          <w:sz w:val="20"/>
          <w:szCs w:val="20"/>
          <w:u w:val="single"/>
        </w:rPr>
        <w:t xml:space="preserve">do </w:t>
      </w:r>
      <w:r w:rsidR="00B74DA5" w:rsidRPr="00822DD1">
        <w:rPr>
          <w:b/>
          <w:sz w:val="20"/>
          <w:szCs w:val="20"/>
          <w:u w:val="single"/>
        </w:rPr>
        <w:t>5.000.</w:t>
      </w:r>
      <w:r w:rsidRPr="00822DD1">
        <w:rPr>
          <w:b/>
          <w:sz w:val="20"/>
          <w:szCs w:val="20"/>
          <w:u w:val="single"/>
        </w:rPr>
        <w:t>000,- Kč</w:t>
      </w:r>
    </w:p>
    <w:p w:rsidR="001E5B8F" w:rsidRPr="00822DD1" w:rsidRDefault="001E5B8F" w:rsidP="00576768">
      <w:pPr>
        <w:pStyle w:val="Zkladntextodsazen"/>
        <w:ind w:left="426"/>
      </w:pPr>
      <w:r w:rsidRPr="00822DD1">
        <w:t>Uzavřený prostor je zabezpečen způsobem uvedeným v bodě c) s funkčním PZTS, minimálně se stupněm zabezpečení 3, uvedeným v době vzniku PU do aktivního stavu. Oslabená místa v plášti musí být zabezpečena v rozsahu výkladu pojmů.</w:t>
      </w:r>
    </w:p>
    <w:p w:rsidR="001E5B8F" w:rsidRPr="00822DD1" w:rsidRDefault="001E5B8F" w:rsidP="00576768">
      <w:pPr>
        <w:numPr>
          <w:ilvl w:val="1"/>
          <w:numId w:val="18"/>
        </w:numPr>
        <w:ind w:left="426" w:hanging="284"/>
        <w:jc w:val="both"/>
        <w:rPr>
          <w:sz w:val="20"/>
          <w:szCs w:val="20"/>
          <w:u w:val="single"/>
        </w:rPr>
      </w:pPr>
      <w:r w:rsidRPr="00822DD1">
        <w:rPr>
          <w:sz w:val="20"/>
          <w:szCs w:val="20"/>
          <w:u w:val="single"/>
        </w:rPr>
        <w:t xml:space="preserve">do </w:t>
      </w:r>
      <w:r w:rsidR="00B74DA5" w:rsidRPr="00822DD1">
        <w:rPr>
          <w:b/>
          <w:sz w:val="20"/>
          <w:szCs w:val="20"/>
          <w:u w:val="single"/>
        </w:rPr>
        <w:t>10.000.</w:t>
      </w:r>
      <w:r w:rsidRPr="00822DD1">
        <w:rPr>
          <w:b/>
          <w:sz w:val="20"/>
          <w:szCs w:val="20"/>
          <w:u w:val="single"/>
        </w:rPr>
        <w:t>000,- Kč</w:t>
      </w:r>
    </w:p>
    <w:p w:rsidR="001E5B8F" w:rsidRPr="00822DD1" w:rsidRDefault="001E5B8F" w:rsidP="00576768">
      <w:pPr>
        <w:pStyle w:val="Zkladntextodsazen"/>
        <w:ind w:left="426"/>
      </w:pPr>
      <w:r w:rsidRPr="00822DD1">
        <w:t>Uzavřený prostor je zabezpečen způsobem uvedeným v bodě d) s funkčním PZTS, minimálně se stupněm zabezpečení 4, uvedeným v době vzniku PU do aktivního stavu, s prostorovou a plášťovou ochranou se svodem tísňového signálu na poplachové přijímací centrum (dále jen PPC) s trvalou obsluhou provozovaný policií nebo koncesovanou hlídací službou, s dobou zásahu do 10 minut.</w:t>
      </w:r>
    </w:p>
    <w:p w:rsidR="00733CA0" w:rsidRPr="00822DD1" w:rsidRDefault="00733CA0" w:rsidP="00576768">
      <w:pPr>
        <w:pStyle w:val="Zkladntextodsazen"/>
        <w:ind w:left="426"/>
      </w:pPr>
    </w:p>
    <w:p w:rsidR="00733CA0" w:rsidRPr="00822DD1" w:rsidRDefault="00733CA0" w:rsidP="00576768">
      <w:pPr>
        <w:pStyle w:val="Zkladntextodsazen"/>
        <w:ind w:left="426"/>
      </w:pPr>
    </w:p>
    <w:p w:rsidR="001E5B8F" w:rsidRPr="00822DD1" w:rsidRDefault="001E5B8F" w:rsidP="00576768">
      <w:pPr>
        <w:numPr>
          <w:ilvl w:val="1"/>
          <w:numId w:val="18"/>
        </w:numPr>
        <w:ind w:left="426" w:hanging="284"/>
        <w:jc w:val="both"/>
        <w:rPr>
          <w:sz w:val="20"/>
          <w:szCs w:val="20"/>
          <w:u w:val="single"/>
        </w:rPr>
      </w:pPr>
      <w:r w:rsidRPr="00822DD1">
        <w:rPr>
          <w:sz w:val="20"/>
          <w:szCs w:val="20"/>
          <w:u w:val="single"/>
        </w:rPr>
        <w:lastRenderedPageBreak/>
        <w:t xml:space="preserve">nad </w:t>
      </w:r>
      <w:r w:rsidRPr="00822DD1">
        <w:rPr>
          <w:b/>
          <w:sz w:val="20"/>
          <w:szCs w:val="20"/>
          <w:u w:val="single"/>
        </w:rPr>
        <w:t>10</w:t>
      </w:r>
      <w:r w:rsidR="00B74DA5" w:rsidRPr="00822DD1">
        <w:rPr>
          <w:b/>
          <w:sz w:val="20"/>
          <w:szCs w:val="20"/>
          <w:u w:val="single"/>
        </w:rPr>
        <w:t>.000.</w:t>
      </w:r>
      <w:r w:rsidRPr="00822DD1">
        <w:rPr>
          <w:b/>
          <w:sz w:val="20"/>
          <w:szCs w:val="20"/>
          <w:u w:val="single"/>
        </w:rPr>
        <w:t>000,- Kč</w:t>
      </w:r>
    </w:p>
    <w:p w:rsidR="001E5B8F" w:rsidRPr="00822DD1" w:rsidRDefault="001E5B8F" w:rsidP="00576768">
      <w:pPr>
        <w:pStyle w:val="Zkladntextodsazen"/>
        <w:ind w:left="426"/>
      </w:pPr>
      <w:r w:rsidRPr="00822DD1">
        <w:t>Uzavřený prostor je zabezpečen minimálně způsobem uvedeným v bodě e) a dalším individuálně v pojistné smlouvě individuálně ujednaným způsobem.</w:t>
      </w:r>
    </w:p>
    <w:p w:rsidR="001E5B8F" w:rsidRPr="00822DD1" w:rsidRDefault="001E5B8F" w:rsidP="00576768">
      <w:pPr>
        <w:pStyle w:val="Zkladntextodsazen2"/>
        <w:numPr>
          <w:ilvl w:val="0"/>
          <w:numId w:val="17"/>
        </w:numPr>
        <w:tabs>
          <w:tab w:val="left" w:pos="708"/>
        </w:tabs>
        <w:spacing w:before="120"/>
        <w:ind w:left="425" w:hanging="357"/>
        <w:rPr>
          <w:b/>
          <w:caps/>
        </w:rPr>
      </w:pPr>
      <w:r w:rsidRPr="00822DD1">
        <w:rPr>
          <w:b/>
          <w:caps/>
        </w:rPr>
        <w:t>lOUPEŽNÉ PŘEPADENÍ – V uzavřenÉM prostorU</w:t>
      </w:r>
    </w:p>
    <w:p w:rsidR="001E5B8F" w:rsidRPr="00822DD1" w:rsidRDefault="001E5B8F" w:rsidP="00576768">
      <w:pPr>
        <w:ind w:left="426"/>
        <w:jc w:val="both"/>
        <w:rPr>
          <w:b/>
          <w:sz w:val="20"/>
          <w:szCs w:val="20"/>
        </w:rPr>
      </w:pPr>
      <w:r w:rsidRPr="00822DD1">
        <w:rPr>
          <w:b/>
          <w:sz w:val="20"/>
          <w:szCs w:val="20"/>
        </w:rPr>
        <w:t>Došlo-li k odcizení předmětu pojištění umístěného v uzavřeném prostoru loupežným přepadením v místě pojištění, poskytne pojistitel pojistné plnění z jedné PU do výše limitu pojistného plnění, který odpovídá způsobu zabezpečení předmětu pojištění v době vzniku PU. Limit pojistného plnění a způsob zabezpečení je stanoven následovně:</w:t>
      </w:r>
    </w:p>
    <w:p w:rsidR="001E5B8F" w:rsidRPr="00822DD1" w:rsidRDefault="001E5B8F" w:rsidP="00576768">
      <w:pPr>
        <w:numPr>
          <w:ilvl w:val="0"/>
          <w:numId w:val="19"/>
        </w:numPr>
        <w:ind w:left="426" w:hanging="284"/>
        <w:jc w:val="both"/>
        <w:rPr>
          <w:b/>
          <w:bCs/>
          <w:sz w:val="20"/>
          <w:szCs w:val="20"/>
          <w:u w:val="single"/>
        </w:rPr>
      </w:pPr>
      <w:r w:rsidRPr="00822DD1">
        <w:rPr>
          <w:sz w:val="20"/>
          <w:szCs w:val="20"/>
          <w:u w:val="single"/>
        </w:rPr>
        <w:t xml:space="preserve">do </w:t>
      </w:r>
      <w:r w:rsidR="00B74DA5" w:rsidRPr="00822DD1">
        <w:rPr>
          <w:b/>
          <w:bCs/>
          <w:sz w:val="20"/>
          <w:szCs w:val="20"/>
          <w:u w:val="single"/>
        </w:rPr>
        <w:t>200.</w:t>
      </w:r>
      <w:r w:rsidRPr="00822DD1">
        <w:rPr>
          <w:b/>
          <w:bCs/>
          <w:sz w:val="20"/>
          <w:szCs w:val="20"/>
          <w:u w:val="single"/>
        </w:rPr>
        <w:t>000,- Kč</w:t>
      </w:r>
    </w:p>
    <w:p w:rsidR="001E5B8F" w:rsidRPr="00822DD1" w:rsidRDefault="001E5B8F" w:rsidP="00576768">
      <w:pPr>
        <w:pStyle w:val="Zkladntextodsazen"/>
        <w:ind w:left="426"/>
      </w:pPr>
      <w:r w:rsidRPr="00822DD1">
        <w:t>Způsob zabezpečení se nestanovuje.</w:t>
      </w:r>
    </w:p>
    <w:p w:rsidR="001E5B8F" w:rsidRPr="00822DD1" w:rsidRDefault="001E5B8F" w:rsidP="00576768">
      <w:pPr>
        <w:numPr>
          <w:ilvl w:val="0"/>
          <w:numId w:val="19"/>
        </w:numPr>
        <w:ind w:left="426" w:hanging="284"/>
        <w:jc w:val="both"/>
        <w:rPr>
          <w:sz w:val="20"/>
          <w:szCs w:val="20"/>
          <w:u w:val="single"/>
        </w:rPr>
      </w:pPr>
      <w:r w:rsidRPr="00822DD1">
        <w:rPr>
          <w:sz w:val="20"/>
          <w:szCs w:val="20"/>
          <w:u w:val="single"/>
        </w:rPr>
        <w:t xml:space="preserve">do </w:t>
      </w:r>
      <w:r w:rsidR="00B74DA5" w:rsidRPr="00822DD1">
        <w:rPr>
          <w:b/>
          <w:sz w:val="20"/>
          <w:szCs w:val="20"/>
          <w:u w:val="single"/>
        </w:rPr>
        <w:t>500.</w:t>
      </w:r>
      <w:r w:rsidRPr="00822DD1">
        <w:rPr>
          <w:b/>
          <w:sz w:val="20"/>
          <w:szCs w:val="20"/>
          <w:u w:val="single"/>
        </w:rPr>
        <w:t>000,- Kč</w:t>
      </w:r>
    </w:p>
    <w:p w:rsidR="001E5B8F" w:rsidRPr="00822DD1" w:rsidRDefault="001E5B8F" w:rsidP="00576768">
      <w:pPr>
        <w:pStyle w:val="Zkladntextodsazen"/>
        <w:ind w:left="426"/>
        <w:rPr>
          <w:u w:val="single"/>
        </w:rPr>
      </w:pPr>
      <w:r w:rsidRPr="00822DD1">
        <w:t>V době vzniku PU musí být aktivován funkční PZTS se stupněm zabezpečení minimálně 3 (např. tísňová tlačítka apod.) nebo předmět pojištění musí být trvale střežen kvalifikovanou, minimálně jednočlennou fyzickou ostrahou.</w:t>
      </w:r>
    </w:p>
    <w:p w:rsidR="001E5B8F" w:rsidRPr="00822DD1" w:rsidRDefault="001E5B8F" w:rsidP="00576768">
      <w:pPr>
        <w:numPr>
          <w:ilvl w:val="0"/>
          <w:numId w:val="19"/>
        </w:numPr>
        <w:ind w:left="426" w:hanging="284"/>
        <w:jc w:val="both"/>
        <w:rPr>
          <w:sz w:val="20"/>
          <w:szCs w:val="20"/>
          <w:u w:val="single"/>
        </w:rPr>
      </w:pPr>
      <w:r w:rsidRPr="00822DD1">
        <w:rPr>
          <w:sz w:val="20"/>
          <w:szCs w:val="20"/>
          <w:u w:val="single"/>
        </w:rPr>
        <w:t xml:space="preserve">do </w:t>
      </w:r>
      <w:r w:rsidR="00B74DA5" w:rsidRPr="00822DD1">
        <w:rPr>
          <w:b/>
          <w:sz w:val="20"/>
          <w:szCs w:val="20"/>
          <w:u w:val="single"/>
        </w:rPr>
        <w:t>1.000.</w:t>
      </w:r>
      <w:r w:rsidRPr="00822DD1">
        <w:rPr>
          <w:b/>
          <w:sz w:val="20"/>
          <w:szCs w:val="20"/>
          <w:u w:val="single"/>
        </w:rPr>
        <w:t>000,- Kč</w:t>
      </w:r>
    </w:p>
    <w:p w:rsidR="001E5B8F" w:rsidRPr="00822DD1" w:rsidRDefault="001E5B8F" w:rsidP="00576768">
      <w:pPr>
        <w:pStyle w:val="Zkladntextodsazen"/>
        <w:ind w:left="426"/>
        <w:rPr>
          <w:u w:val="single"/>
        </w:rPr>
      </w:pPr>
      <w:r w:rsidRPr="00822DD1">
        <w:t>V době vzniku PU musí být aktivován funkční PZTS se stupněm zabezpečení minimálně 3, jejichž svod tísňového signálu je vyveden na PPC s trvalou obsluhou, provozovaný policií nebo koncesovanou hlídací či bezpečnostní službou s dobou zásahu do 10 minut nebo je předmět pojištění i trvale střežen kvalifikovanou, minimálně jednočlennou fyzickou ostrahou vybavenou paralyzérem nebo tekutou střelou nebo jsou prostory s předmětem pojištění trvale monitorovány kamerovým systémem s nahráváním signálu.</w:t>
      </w:r>
    </w:p>
    <w:p w:rsidR="001E5B8F" w:rsidRPr="00822DD1" w:rsidRDefault="001E5B8F" w:rsidP="00576768">
      <w:pPr>
        <w:numPr>
          <w:ilvl w:val="0"/>
          <w:numId w:val="19"/>
        </w:numPr>
        <w:ind w:left="426" w:hanging="284"/>
        <w:jc w:val="both"/>
        <w:rPr>
          <w:sz w:val="20"/>
          <w:szCs w:val="20"/>
          <w:u w:val="single"/>
        </w:rPr>
      </w:pPr>
      <w:r w:rsidRPr="00822DD1">
        <w:rPr>
          <w:sz w:val="20"/>
          <w:szCs w:val="20"/>
          <w:u w:val="single"/>
        </w:rPr>
        <w:t xml:space="preserve">do </w:t>
      </w:r>
      <w:r w:rsidR="00B74DA5" w:rsidRPr="00822DD1">
        <w:rPr>
          <w:b/>
          <w:sz w:val="20"/>
          <w:szCs w:val="20"/>
          <w:u w:val="single"/>
        </w:rPr>
        <w:t>5.000.</w:t>
      </w:r>
      <w:r w:rsidRPr="00822DD1">
        <w:rPr>
          <w:b/>
          <w:sz w:val="20"/>
          <w:szCs w:val="20"/>
          <w:u w:val="single"/>
        </w:rPr>
        <w:t>000,- Kč</w:t>
      </w:r>
    </w:p>
    <w:p w:rsidR="001E5B8F" w:rsidRPr="00822DD1" w:rsidRDefault="001E5B8F" w:rsidP="00576768">
      <w:pPr>
        <w:pStyle w:val="Zkladntextodsazen"/>
        <w:ind w:left="426"/>
      </w:pPr>
      <w:r w:rsidRPr="00822DD1">
        <w:t>V době vzniku PU musí být aktivována funkční PZTS se stupněm zabezpečení minimálně 3, jejichž svod tísňového signálu je vyveden na PPC s trvalou obsluhou, provozovaný policií nebo koncesovanou hlídací či bezpečnostní službou s dobou zásahu do 8 minut nebo je předmět pojištění trvale střežen kvalifikovanou, minimálně jednočlennou fyzickou ostrahou vybavenou paralyzérem nebo tekutou střelou.</w:t>
      </w:r>
    </w:p>
    <w:p w:rsidR="001E5B8F" w:rsidRPr="00822DD1" w:rsidRDefault="001E5B8F" w:rsidP="00576768">
      <w:pPr>
        <w:numPr>
          <w:ilvl w:val="0"/>
          <w:numId w:val="19"/>
        </w:numPr>
        <w:ind w:left="426" w:hanging="284"/>
        <w:jc w:val="both"/>
        <w:rPr>
          <w:sz w:val="20"/>
          <w:szCs w:val="20"/>
          <w:u w:val="single"/>
        </w:rPr>
      </w:pPr>
      <w:r w:rsidRPr="00822DD1">
        <w:rPr>
          <w:sz w:val="20"/>
          <w:szCs w:val="20"/>
          <w:u w:val="single"/>
        </w:rPr>
        <w:t xml:space="preserve">do </w:t>
      </w:r>
      <w:r w:rsidR="00B74DA5" w:rsidRPr="00822DD1">
        <w:rPr>
          <w:b/>
          <w:sz w:val="20"/>
          <w:szCs w:val="20"/>
          <w:u w:val="single"/>
        </w:rPr>
        <w:t>10.</w:t>
      </w:r>
      <w:r w:rsidRPr="00822DD1">
        <w:rPr>
          <w:b/>
          <w:sz w:val="20"/>
          <w:szCs w:val="20"/>
          <w:u w:val="single"/>
        </w:rPr>
        <w:t>000</w:t>
      </w:r>
      <w:r w:rsidR="00B74DA5" w:rsidRPr="00822DD1">
        <w:rPr>
          <w:b/>
          <w:sz w:val="20"/>
          <w:szCs w:val="20"/>
          <w:u w:val="single"/>
        </w:rPr>
        <w:t>.</w:t>
      </w:r>
      <w:r w:rsidRPr="00822DD1">
        <w:rPr>
          <w:b/>
          <w:sz w:val="20"/>
          <w:szCs w:val="20"/>
          <w:u w:val="single"/>
        </w:rPr>
        <w:t>000,- Kč</w:t>
      </w:r>
    </w:p>
    <w:p w:rsidR="001E5B8F" w:rsidRPr="00822DD1" w:rsidRDefault="001E5B8F" w:rsidP="00576768">
      <w:pPr>
        <w:pStyle w:val="Zkladntextodsazen"/>
        <w:ind w:left="426"/>
        <w:rPr>
          <w:u w:val="single"/>
        </w:rPr>
      </w:pPr>
      <w:r w:rsidRPr="00822DD1">
        <w:t>V době vzniku PU musí být aktivována funkční PZTS se stupněm zabezpečení 4, s monitorovacím systémem (kamerový systém), s přenosem tísňového a kamerového signálu na PPC s trvalou obsluhou, provozovaný policií nebo koncesovanou hlídací či bezpečnostní službou s dobou zásahu do 8 minut a současně je předmět pojištění trvale střežen kvalifikovanou, minimálně dvoučlennou fyzickou ostrahou vybavenou paralyzérem nebo tekutou střelou.</w:t>
      </w:r>
      <w:r w:rsidRPr="00822DD1">
        <w:rPr>
          <w:u w:val="single"/>
        </w:rPr>
        <w:t xml:space="preserve"> </w:t>
      </w:r>
    </w:p>
    <w:p w:rsidR="001E5B8F" w:rsidRPr="00822DD1" w:rsidRDefault="001E5B8F" w:rsidP="00576768">
      <w:pPr>
        <w:numPr>
          <w:ilvl w:val="0"/>
          <w:numId w:val="19"/>
        </w:numPr>
        <w:ind w:left="426" w:hanging="284"/>
        <w:jc w:val="both"/>
        <w:rPr>
          <w:sz w:val="20"/>
          <w:szCs w:val="20"/>
          <w:u w:val="single"/>
        </w:rPr>
      </w:pPr>
      <w:r w:rsidRPr="00822DD1">
        <w:rPr>
          <w:sz w:val="20"/>
          <w:szCs w:val="20"/>
          <w:u w:val="single"/>
        </w:rPr>
        <w:t xml:space="preserve">nad </w:t>
      </w:r>
      <w:r w:rsidRPr="00822DD1">
        <w:rPr>
          <w:b/>
          <w:sz w:val="20"/>
          <w:szCs w:val="20"/>
          <w:u w:val="single"/>
        </w:rPr>
        <w:t>10</w:t>
      </w:r>
      <w:r w:rsidR="00B74DA5" w:rsidRPr="00822DD1">
        <w:rPr>
          <w:b/>
          <w:sz w:val="20"/>
          <w:szCs w:val="20"/>
          <w:u w:val="single"/>
        </w:rPr>
        <w:t>.000.</w:t>
      </w:r>
      <w:r w:rsidRPr="00822DD1">
        <w:rPr>
          <w:b/>
          <w:sz w:val="20"/>
          <w:szCs w:val="20"/>
          <w:u w:val="single"/>
        </w:rPr>
        <w:t>000,- Kč</w:t>
      </w:r>
    </w:p>
    <w:p w:rsidR="001E5B8F" w:rsidRPr="00822DD1" w:rsidRDefault="001E5B8F" w:rsidP="00576768">
      <w:pPr>
        <w:pStyle w:val="Zhlav"/>
        <w:ind w:left="426"/>
        <w:jc w:val="both"/>
        <w:rPr>
          <w:sz w:val="20"/>
          <w:szCs w:val="20"/>
        </w:rPr>
      </w:pPr>
      <w:r w:rsidRPr="00822DD1">
        <w:rPr>
          <w:sz w:val="20"/>
          <w:szCs w:val="20"/>
        </w:rPr>
        <w:t>Pojištěné věci jsou zabezpečeny minimálně způsobem uvedeným v bodě e) a dalším v pojistné smlouvě individuálně ujednaným způsobem.</w:t>
      </w:r>
    </w:p>
    <w:p w:rsidR="001E5B8F" w:rsidRPr="00822DD1" w:rsidRDefault="001E5B8F" w:rsidP="00576768">
      <w:pPr>
        <w:pStyle w:val="Zkladntextodsazen2"/>
        <w:numPr>
          <w:ilvl w:val="0"/>
          <w:numId w:val="17"/>
        </w:numPr>
        <w:tabs>
          <w:tab w:val="left" w:pos="708"/>
        </w:tabs>
        <w:spacing w:before="120"/>
        <w:ind w:left="425" w:hanging="357"/>
        <w:rPr>
          <w:b/>
          <w:caps/>
        </w:rPr>
      </w:pPr>
      <w:r w:rsidRPr="00822DD1">
        <w:rPr>
          <w:b/>
          <w:caps/>
        </w:rPr>
        <w:t>LOUPEŽNÉ PŘEPADENÍ – PŘI PŘEPRAVĚ</w:t>
      </w:r>
    </w:p>
    <w:p w:rsidR="001E5B8F" w:rsidRPr="00822DD1" w:rsidRDefault="001E5B8F" w:rsidP="00576768">
      <w:pPr>
        <w:ind w:left="426"/>
        <w:jc w:val="both"/>
        <w:rPr>
          <w:b/>
          <w:sz w:val="20"/>
          <w:szCs w:val="20"/>
        </w:rPr>
      </w:pPr>
      <w:r w:rsidRPr="00822DD1">
        <w:rPr>
          <w:b/>
          <w:sz w:val="20"/>
          <w:szCs w:val="20"/>
        </w:rPr>
        <w:t>Dojde-li k odcizení pojištěných věcí loupežným přepadením při přepravě, poskytne pojistitel pojistné plnění z</w:t>
      </w:r>
      <w:r w:rsidR="00215D36" w:rsidRPr="00822DD1">
        <w:rPr>
          <w:b/>
          <w:sz w:val="20"/>
          <w:szCs w:val="20"/>
        </w:rPr>
        <w:t> </w:t>
      </w:r>
      <w:r w:rsidRPr="00822DD1">
        <w:rPr>
          <w:b/>
          <w:sz w:val="20"/>
          <w:szCs w:val="20"/>
        </w:rPr>
        <w:t>jedné PU do výše limitu pojistného plnění, který odpovídá způsobu zabezpečení věcí v době vzniku PU. Limit pojistného plnění a způsob zabezpečení je stanoven následovně:</w:t>
      </w:r>
    </w:p>
    <w:p w:rsidR="001E5B8F" w:rsidRPr="00822DD1" w:rsidRDefault="001E5B8F" w:rsidP="00576768">
      <w:pPr>
        <w:numPr>
          <w:ilvl w:val="0"/>
          <w:numId w:val="20"/>
        </w:numPr>
        <w:ind w:left="426" w:hanging="284"/>
        <w:jc w:val="both"/>
        <w:rPr>
          <w:b/>
          <w:bCs/>
          <w:sz w:val="20"/>
          <w:szCs w:val="20"/>
          <w:u w:val="single"/>
        </w:rPr>
      </w:pPr>
      <w:r w:rsidRPr="00822DD1">
        <w:rPr>
          <w:sz w:val="20"/>
          <w:szCs w:val="20"/>
          <w:u w:val="single"/>
        </w:rPr>
        <w:t xml:space="preserve">do </w:t>
      </w:r>
      <w:r w:rsidRPr="00822DD1">
        <w:rPr>
          <w:b/>
          <w:sz w:val="20"/>
          <w:szCs w:val="20"/>
          <w:u w:val="single"/>
        </w:rPr>
        <w:t>200</w:t>
      </w:r>
      <w:r w:rsidR="00B74DA5" w:rsidRPr="00822DD1">
        <w:rPr>
          <w:b/>
          <w:bCs/>
          <w:sz w:val="20"/>
          <w:szCs w:val="20"/>
          <w:u w:val="single"/>
        </w:rPr>
        <w:t>.</w:t>
      </w:r>
      <w:r w:rsidRPr="00822DD1">
        <w:rPr>
          <w:b/>
          <w:bCs/>
          <w:sz w:val="20"/>
          <w:szCs w:val="20"/>
          <w:u w:val="single"/>
        </w:rPr>
        <w:t>000,- Kč</w:t>
      </w:r>
    </w:p>
    <w:p w:rsidR="001E5B8F" w:rsidRPr="00822DD1" w:rsidRDefault="001E5B8F" w:rsidP="00576768">
      <w:pPr>
        <w:pStyle w:val="Zhlav"/>
        <w:ind w:left="426"/>
        <w:jc w:val="both"/>
        <w:rPr>
          <w:sz w:val="20"/>
          <w:szCs w:val="20"/>
        </w:rPr>
      </w:pPr>
      <w:r w:rsidRPr="00822DD1">
        <w:rPr>
          <w:sz w:val="20"/>
          <w:szCs w:val="20"/>
        </w:rPr>
        <w:t>Přeprava musí být prováděná odpovědnou osobou, vybavenou obranným prostředkem.</w:t>
      </w:r>
    </w:p>
    <w:p w:rsidR="001E5B8F" w:rsidRPr="00822DD1" w:rsidRDefault="001E5B8F" w:rsidP="00576768">
      <w:pPr>
        <w:numPr>
          <w:ilvl w:val="0"/>
          <w:numId w:val="20"/>
        </w:numPr>
        <w:ind w:left="426" w:hanging="284"/>
        <w:jc w:val="both"/>
        <w:rPr>
          <w:sz w:val="20"/>
          <w:szCs w:val="20"/>
          <w:u w:val="single"/>
        </w:rPr>
      </w:pPr>
      <w:r w:rsidRPr="00822DD1">
        <w:rPr>
          <w:sz w:val="20"/>
          <w:szCs w:val="20"/>
          <w:u w:val="single"/>
        </w:rPr>
        <w:t xml:space="preserve">do </w:t>
      </w:r>
      <w:r w:rsidR="00B74DA5" w:rsidRPr="00822DD1">
        <w:rPr>
          <w:b/>
          <w:sz w:val="20"/>
          <w:szCs w:val="20"/>
          <w:u w:val="single"/>
        </w:rPr>
        <w:t>1.</w:t>
      </w:r>
      <w:r w:rsidRPr="00822DD1">
        <w:rPr>
          <w:b/>
          <w:sz w:val="20"/>
          <w:szCs w:val="20"/>
          <w:u w:val="single"/>
        </w:rPr>
        <w:t>000</w:t>
      </w:r>
      <w:r w:rsidR="00B74DA5" w:rsidRPr="00822DD1">
        <w:rPr>
          <w:b/>
          <w:sz w:val="20"/>
          <w:szCs w:val="20"/>
          <w:u w:val="single"/>
        </w:rPr>
        <w:t>.</w:t>
      </w:r>
      <w:r w:rsidRPr="00822DD1">
        <w:rPr>
          <w:b/>
          <w:sz w:val="20"/>
          <w:szCs w:val="20"/>
          <w:u w:val="single"/>
        </w:rPr>
        <w:t>000,- Kč</w:t>
      </w:r>
    </w:p>
    <w:p w:rsidR="001E5B8F" w:rsidRPr="00822DD1" w:rsidRDefault="001E5B8F" w:rsidP="00576768">
      <w:pPr>
        <w:pStyle w:val="Zhlav"/>
        <w:ind w:left="426"/>
        <w:jc w:val="both"/>
        <w:rPr>
          <w:sz w:val="20"/>
          <w:szCs w:val="20"/>
        </w:rPr>
      </w:pPr>
      <w:r w:rsidRPr="00822DD1">
        <w:rPr>
          <w:sz w:val="20"/>
          <w:szCs w:val="20"/>
        </w:rPr>
        <w:t>Přeprava musí být prováděna uzavřeným automobilem dvěma odpovědnými osobami, přičemž jedna z osob může být osobou doprovázející. Jedna z osob uzavřený automobil řídí a druhá musí být vybavena obranným prostředkem. Řidič uzavřeného automobilu nesmí během nakládky a vykládky na veřejně přístupném místě vozidlo opustit.</w:t>
      </w:r>
    </w:p>
    <w:p w:rsidR="001E5B8F" w:rsidRPr="00822DD1" w:rsidRDefault="001E5B8F" w:rsidP="00576768">
      <w:pPr>
        <w:numPr>
          <w:ilvl w:val="0"/>
          <w:numId w:val="20"/>
        </w:numPr>
        <w:ind w:left="426" w:hanging="284"/>
        <w:jc w:val="both"/>
        <w:rPr>
          <w:sz w:val="20"/>
          <w:szCs w:val="20"/>
          <w:u w:val="single"/>
        </w:rPr>
      </w:pPr>
      <w:r w:rsidRPr="00822DD1">
        <w:rPr>
          <w:sz w:val="20"/>
          <w:szCs w:val="20"/>
          <w:u w:val="single"/>
        </w:rPr>
        <w:t xml:space="preserve">nad </w:t>
      </w:r>
      <w:r w:rsidRPr="00822DD1">
        <w:rPr>
          <w:b/>
          <w:sz w:val="20"/>
          <w:szCs w:val="20"/>
          <w:u w:val="single"/>
        </w:rPr>
        <w:t>1</w:t>
      </w:r>
      <w:r w:rsidR="00B74DA5" w:rsidRPr="00822DD1">
        <w:rPr>
          <w:b/>
          <w:sz w:val="20"/>
          <w:szCs w:val="20"/>
          <w:u w:val="single"/>
        </w:rPr>
        <w:t>.</w:t>
      </w:r>
      <w:r w:rsidRPr="00822DD1">
        <w:rPr>
          <w:b/>
          <w:sz w:val="20"/>
          <w:szCs w:val="20"/>
          <w:u w:val="single"/>
        </w:rPr>
        <w:t>000</w:t>
      </w:r>
      <w:r w:rsidR="00B74DA5" w:rsidRPr="00822DD1">
        <w:rPr>
          <w:b/>
          <w:sz w:val="20"/>
          <w:szCs w:val="20"/>
          <w:u w:val="single"/>
        </w:rPr>
        <w:t>.</w:t>
      </w:r>
      <w:r w:rsidRPr="00822DD1">
        <w:rPr>
          <w:b/>
          <w:sz w:val="20"/>
          <w:szCs w:val="20"/>
          <w:u w:val="single"/>
        </w:rPr>
        <w:t>000,- Kč</w:t>
      </w:r>
    </w:p>
    <w:p w:rsidR="001E5B8F" w:rsidRPr="00822DD1" w:rsidRDefault="001E5B8F" w:rsidP="00576768">
      <w:pPr>
        <w:pStyle w:val="Zhlav"/>
        <w:ind w:left="426"/>
        <w:jc w:val="both"/>
        <w:rPr>
          <w:sz w:val="20"/>
          <w:szCs w:val="20"/>
          <w:u w:val="single"/>
        </w:rPr>
      </w:pPr>
      <w:r w:rsidRPr="00822DD1">
        <w:rPr>
          <w:sz w:val="20"/>
          <w:szCs w:val="20"/>
        </w:rPr>
        <w:t>Přeprava musí být prováděna uzavřeným automobilem dvěma odpovědnými osobami, přičemž jedna z osob může být osobou doprovázející. Jedna z osob uzavřený automobil řídí a druhá musí být ozbrojena krátkou kulovou zbraní. Řidič uzavřeného automobilu nesmí během nakládky a vykládky na veřejně přístupném místě vozidlo opustit. Použitý uzavřený automobil musí být vybaven funkční radiostanicí nebo jiným funkčním spojovacím prostředkem.</w:t>
      </w:r>
    </w:p>
    <w:p w:rsidR="001E5B8F" w:rsidRPr="00822DD1" w:rsidRDefault="001E5B8F" w:rsidP="00576768">
      <w:pPr>
        <w:pStyle w:val="Zkladntextodsazen2"/>
        <w:numPr>
          <w:ilvl w:val="0"/>
          <w:numId w:val="17"/>
        </w:numPr>
        <w:tabs>
          <w:tab w:val="left" w:pos="708"/>
        </w:tabs>
        <w:spacing w:before="240"/>
        <w:ind w:left="425" w:hanging="357"/>
        <w:rPr>
          <w:b/>
          <w:caps/>
        </w:rPr>
      </w:pPr>
      <w:r w:rsidRPr="00822DD1">
        <w:rPr>
          <w:b/>
          <w:caps/>
        </w:rPr>
        <w:t>Výklad pojmů</w:t>
      </w:r>
    </w:p>
    <w:p w:rsidR="001E5B8F" w:rsidRPr="00822DD1" w:rsidRDefault="001E5B8F" w:rsidP="008177DA">
      <w:pPr>
        <w:ind w:firstLine="425"/>
        <w:jc w:val="both"/>
        <w:rPr>
          <w:sz w:val="20"/>
          <w:szCs w:val="20"/>
        </w:rPr>
      </w:pPr>
      <w:r w:rsidRPr="00822DD1">
        <w:rPr>
          <w:sz w:val="20"/>
          <w:szCs w:val="20"/>
        </w:rPr>
        <w:t>Výklad pojmů uvedený ve VPPM 1/14 a DPPAR 1 MP 1/14 se doplňuje takto:</w:t>
      </w:r>
    </w:p>
    <w:p w:rsidR="001E5B8F" w:rsidRPr="00822DD1" w:rsidRDefault="001E5B8F" w:rsidP="00BB42A0">
      <w:pPr>
        <w:numPr>
          <w:ilvl w:val="0"/>
          <w:numId w:val="21"/>
        </w:numPr>
        <w:tabs>
          <w:tab w:val="left" w:pos="426"/>
        </w:tabs>
        <w:ind w:left="426" w:hanging="426"/>
        <w:jc w:val="both"/>
        <w:rPr>
          <w:bCs/>
          <w:sz w:val="20"/>
          <w:szCs w:val="20"/>
        </w:rPr>
      </w:pPr>
      <w:r w:rsidRPr="00822DD1">
        <w:rPr>
          <w:b/>
          <w:bCs/>
          <w:sz w:val="20"/>
          <w:szCs w:val="20"/>
        </w:rPr>
        <w:t>Bezpečnostní celoplošnou závorou</w:t>
      </w:r>
      <w:r w:rsidRPr="00822DD1">
        <w:rPr>
          <w:bCs/>
          <w:sz w:val="20"/>
          <w:szCs w:val="20"/>
        </w:rPr>
        <w:t xml:space="preserve"> závora, v provedení se zvýšenou pasivní bezpečností zajišťující dveře minimálně ve dvou bodech na zárubni. Závora musí mít osvědčení vydané státem akreditovanou zkušebnou nebo osvědčení vydané Kriminalistickým ústavem Praha.</w:t>
      </w:r>
    </w:p>
    <w:p w:rsidR="001E5B8F" w:rsidRPr="00822DD1" w:rsidRDefault="001E5B8F" w:rsidP="00576768">
      <w:pPr>
        <w:numPr>
          <w:ilvl w:val="0"/>
          <w:numId w:val="21"/>
        </w:numPr>
        <w:ind w:left="284" w:hanging="284"/>
        <w:jc w:val="both"/>
        <w:rPr>
          <w:bCs/>
          <w:sz w:val="20"/>
          <w:szCs w:val="20"/>
        </w:rPr>
      </w:pPr>
      <w:r w:rsidRPr="00822DD1">
        <w:rPr>
          <w:b/>
          <w:bCs/>
          <w:sz w:val="20"/>
          <w:szCs w:val="20"/>
        </w:rPr>
        <w:lastRenderedPageBreak/>
        <w:t xml:space="preserve">Bezpečnostní cylindrickou vložkou </w:t>
      </w:r>
      <w:r w:rsidRPr="00822DD1">
        <w:rPr>
          <w:bCs/>
          <w:sz w:val="20"/>
          <w:szCs w:val="20"/>
        </w:rPr>
        <w:t>vložka zadlabacího zámku, min. s překrytým profilem chránícím vložku před</w:t>
      </w:r>
      <w:r w:rsidR="00215D36" w:rsidRPr="00822DD1">
        <w:rPr>
          <w:bCs/>
          <w:sz w:val="20"/>
          <w:szCs w:val="20"/>
        </w:rPr>
        <w:t> </w:t>
      </w:r>
      <w:r w:rsidRPr="00822DD1">
        <w:rPr>
          <w:bCs/>
          <w:sz w:val="20"/>
          <w:szCs w:val="20"/>
        </w:rPr>
        <w:t>jejím překonáním tzv. vyhmatáním.</w:t>
      </w:r>
    </w:p>
    <w:p w:rsidR="001E5B8F" w:rsidRPr="00822DD1" w:rsidRDefault="001E5B8F" w:rsidP="00576768">
      <w:pPr>
        <w:numPr>
          <w:ilvl w:val="0"/>
          <w:numId w:val="21"/>
        </w:numPr>
        <w:ind w:left="284" w:hanging="284"/>
        <w:jc w:val="both"/>
        <w:rPr>
          <w:b/>
          <w:bCs/>
          <w:sz w:val="20"/>
          <w:szCs w:val="20"/>
        </w:rPr>
      </w:pPr>
      <w:r w:rsidRPr="00822DD1">
        <w:rPr>
          <w:b/>
          <w:bCs/>
          <w:sz w:val="20"/>
          <w:szCs w:val="20"/>
        </w:rPr>
        <w:t>Bezpečnostní fólií</w:t>
      </w:r>
      <w:r w:rsidR="00B74DA5" w:rsidRPr="00822DD1">
        <w:rPr>
          <w:b/>
          <w:bCs/>
          <w:sz w:val="20"/>
          <w:szCs w:val="20"/>
        </w:rPr>
        <w:t xml:space="preserve"> </w:t>
      </w:r>
      <w:r w:rsidRPr="00822DD1">
        <w:rPr>
          <w:bCs/>
          <w:sz w:val="20"/>
          <w:szCs w:val="20"/>
        </w:rPr>
        <w:t>instalovaná na skle, s minimální tloušťkou 4 mm. Po montáži fólie na sklo musí sklo vykazovat kategorii odolnosti, pokud není požadováno jinak, min. třídy P2A dle ČSN EN 356. Fólii musí na sklo odborně instalovat firma, která má k této činnosti oprávnění. Fólie musí být nalepena na vnitřní stranu skla a musí zasahovat až na jeho okraj. Bezpečnostní úroveň výrobku musí být ověřena zkušební laboratoří akreditovanou ČIA nebo obdobným zahraničním certifikačním orgánem a doložena příslušným osvědčením (protokol o zkoušce).</w:t>
      </w:r>
    </w:p>
    <w:p w:rsidR="001E5B8F" w:rsidRPr="00822DD1" w:rsidRDefault="001E5B8F" w:rsidP="00576768">
      <w:pPr>
        <w:numPr>
          <w:ilvl w:val="0"/>
          <w:numId w:val="21"/>
        </w:numPr>
        <w:ind w:left="284" w:hanging="284"/>
        <w:jc w:val="both"/>
        <w:rPr>
          <w:bCs/>
          <w:sz w:val="20"/>
          <w:szCs w:val="20"/>
        </w:rPr>
      </w:pPr>
      <w:r w:rsidRPr="00822DD1">
        <w:rPr>
          <w:b/>
          <w:bCs/>
          <w:sz w:val="20"/>
          <w:szCs w:val="20"/>
        </w:rPr>
        <w:t xml:space="preserve">Bezpečnostním kováním </w:t>
      </w:r>
      <w:r w:rsidRPr="00822DD1">
        <w:rPr>
          <w:bCs/>
          <w:sz w:val="20"/>
          <w:szCs w:val="20"/>
        </w:rPr>
        <w:t>kování, které chrání cylindrickou vložku před rozlomením a vytržením. Vnější štít bezpečnostního kování nesmí být demontovatelný z vnější strany dveří. Cylindrická vložka nesmí vyčnívat z kování více jak 3mm.</w:t>
      </w:r>
    </w:p>
    <w:p w:rsidR="001E5B8F" w:rsidRPr="00822DD1" w:rsidRDefault="001E5B8F" w:rsidP="00576768">
      <w:pPr>
        <w:numPr>
          <w:ilvl w:val="0"/>
          <w:numId w:val="21"/>
        </w:numPr>
        <w:ind w:left="284" w:hanging="284"/>
        <w:jc w:val="both"/>
        <w:rPr>
          <w:bCs/>
          <w:sz w:val="20"/>
          <w:szCs w:val="20"/>
        </w:rPr>
      </w:pPr>
      <w:r w:rsidRPr="00822DD1">
        <w:rPr>
          <w:b/>
          <w:bCs/>
          <w:sz w:val="20"/>
          <w:szCs w:val="20"/>
        </w:rPr>
        <w:t xml:space="preserve">Bezpečnostním kufříkem pro přepravu cenností </w:t>
      </w:r>
      <w:r w:rsidRPr="00822DD1">
        <w:rPr>
          <w:bCs/>
          <w:sz w:val="20"/>
          <w:szCs w:val="20"/>
        </w:rPr>
        <w:t>kufřík, jehož bezpečnostní úroveň musí být ověřena Kriminalistickým ústavem nebo státem akreditovanou zkušebnou a potvrzena vydáním příslušného certifikátu. Je vybaven dvěma kódovými zámky, zvukovou signalizací a dýmovou vložkou nebo aktivní sebeochranou elektrickými výboji po povrchu kufříku.</w:t>
      </w:r>
    </w:p>
    <w:p w:rsidR="001E5B8F" w:rsidRPr="00822DD1" w:rsidRDefault="001E5B8F" w:rsidP="00576768">
      <w:pPr>
        <w:numPr>
          <w:ilvl w:val="0"/>
          <w:numId w:val="21"/>
        </w:numPr>
        <w:ind w:left="284" w:hanging="284"/>
        <w:jc w:val="both"/>
        <w:rPr>
          <w:bCs/>
          <w:sz w:val="20"/>
          <w:szCs w:val="20"/>
        </w:rPr>
      </w:pPr>
      <w:r w:rsidRPr="00822DD1">
        <w:rPr>
          <w:b/>
          <w:bCs/>
          <w:sz w:val="20"/>
          <w:szCs w:val="20"/>
        </w:rPr>
        <w:t xml:space="preserve">Bezpečnostním přídavným zámkem </w:t>
      </w:r>
      <w:r w:rsidRPr="00822DD1">
        <w:rPr>
          <w:bCs/>
          <w:sz w:val="20"/>
          <w:szCs w:val="20"/>
        </w:rPr>
        <w:t>doplňkový zámek s bezpečnostní cylindrickou vložkou a štítem, který zabraňuje rozlomení a odvrtání vložky, např. vrchní přídavný bezpečnostní zámek, dveřní závora. Přídavný zámek uzamyká dveře v jiném místě než hlavní zadlabací zámek a musí být</w:t>
      </w:r>
    </w:p>
    <w:p w:rsidR="001E5B8F" w:rsidRPr="00822DD1" w:rsidRDefault="001E5B8F" w:rsidP="00576768">
      <w:pPr>
        <w:ind w:left="284"/>
        <w:jc w:val="both"/>
        <w:rPr>
          <w:bCs/>
          <w:sz w:val="20"/>
          <w:szCs w:val="20"/>
        </w:rPr>
      </w:pPr>
      <w:r w:rsidRPr="00822DD1">
        <w:rPr>
          <w:bCs/>
          <w:sz w:val="20"/>
          <w:szCs w:val="20"/>
        </w:rPr>
        <w:t>připevněn z vnitřní strany dveří. U prosklených dveří musí být instalován takový přídavný zámek, který nelze z vnitřní strany ovládat bezklíčovým způsobem.</w:t>
      </w:r>
    </w:p>
    <w:p w:rsidR="001E5B8F" w:rsidRPr="00822DD1" w:rsidRDefault="001E5B8F" w:rsidP="00576768">
      <w:pPr>
        <w:numPr>
          <w:ilvl w:val="0"/>
          <w:numId w:val="21"/>
        </w:numPr>
        <w:ind w:left="284" w:hanging="284"/>
        <w:jc w:val="both"/>
        <w:rPr>
          <w:bCs/>
          <w:sz w:val="20"/>
          <w:szCs w:val="20"/>
        </w:rPr>
      </w:pPr>
      <w:r w:rsidRPr="00822DD1">
        <w:rPr>
          <w:b/>
          <w:bCs/>
          <w:sz w:val="20"/>
          <w:szCs w:val="20"/>
        </w:rPr>
        <w:t xml:space="preserve">Bezpečnostním uzamykacím systémem </w:t>
      </w:r>
      <w:r w:rsidRPr="00822DD1">
        <w:rPr>
          <w:bCs/>
          <w:sz w:val="20"/>
          <w:szCs w:val="20"/>
        </w:rPr>
        <w:t>komplet, tvořený bezpečnostním stavebním (zadlabacím) zámkem, bezpečnostní cylindrickou vložkou a bezpečnostním kováním. Kování nebo provedení bezpečnostní cylindrické vložky musí chránit vložku i proti odvrtání</w:t>
      </w:r>
      <w:r w:rsidRPr="00822DD1">
        <w:rPr>
          <w:b/>
          <w:bCs/>
          <w:sz w:val="20"/>
          <w:szCs w:val="20"/>
        </w:rPr>
        <w:t xml:space="preserve">. </w:t>
      </w:r>
      <w:r w:rsidRPr="00822DD1">
        <w:rPr>
          <w:bCs/>
          <w:sz w:val="20"/>
          <w:szCs w:val="20"/>
        </w:rPr>
        <w:t>Za bezpečnostní uzamykací</w:t>
      </w:r>
      <w:r w:rsidR="00215D36" w:rsidRPr="00822DD1">
        <w:rPr>
          <w:bCs/>
          <w:sz w:val="20"/>
          <w:szCs w:val="20"/>
        </w:rPr>
        <w:t xml:space="preserve"> </w:t>
      </w:r>
      <w:r w:rsidR="00E35EBA" w:rsidRPr="00822DD1">
        <w:rPr>
          <w:bCs/>
          <w:sz w:val="20"/>
          <w:szCs w:val="20"/>
        </w:rPr>
        <w:t>systém lze považovat i elektromechanický zámek, který splňuje požadavky na odolnost proti překonání uvedené v tomto odstavci.</w:t>
      </w:r>
    </w:p>
    <w:p w:rsidR="001E5B8F" w:rsidRPr="00822DD1" w:rsidRDefault="001E5B8F" w:rsidP="00576768">
      <w:pPr>
        <w:numPr>
          <w:ilvl w:val="0"/>
          <w:numId w:val="21"/>
        </w:numPr>
        <w:ind w:left="284" w:hanging="284"/>
        <w:jc w:val="both"/>
        <w:rPr>
          <w:bCs/>
          <w:sz w:val="20"/>
          <w:szCs w:val="20"/>
        </w:rPr>
      </w:pPr>
      <w:r w:rsidRPr="00822DD1">
        <w:rPr>
          <w:b/>
          <w:bCs/>
          <w:sz w:val="20"/>
          <w:szCs w:val="20"/>
        </w:rPr>
        <w:t xml:space="preserve">Bezpečnostním zasklením </w:t>
      </w:r>
      <w:r w:rsidRPr="00822DD1">
        <w:rPr>
          <w:bCs/>
          <w:sz w:val="20"/>
          <w:szCs w:val="20"/>
        </w:rPr>
        <w:t>(vrstvené sklo, sklo s drátěnou vložkou), které musí vykazovat kategorii odolnosti, pokud není požadováno jinak, min. třídy P2A podle ČSN EN 356. Bezpečnostní úroveň výrobku musí být ověřena zkušební laboratoří akreditovanou ČIA nebo obdobným zahraničním</w:t>
      </w:r>
    </w:p>
    <w:p w:rsidR="001E5B8F" w:rsidRPr="00822DD1" w:rsidRDefault="001E5B8F" w:rsidP="00576768">
      <w:pPr>
        <w:ind w:left="284"/>
        <w:jc w:val="both"/>
        <w:rPr>
          <w:bCs/>
          <w:sz w:val="20"/>
          <w:szCs w:val="20"/>
        </w:rPr>
      </w:pPr>
      <w:r w:rsidRPr="00822DD1">
        <w:rPr>
          <w:bCs/>
          <w:sz w:val="20"/>
          <w:szCs w:val="20"/>
        </w:rPr>
        <w:t>certifikačním orgánem a vydáním příslušného osvědčení (protokol o zkoušce).</w:t>
      </w:r>
    </w:p>
    <w:p w:rsidR="001E5B8F" w:rsidRPr="00822DD1" w:rsidRDefault="001E5B8F" w:rsidP="00576768">
      <w:pPr>
        <w:numPr>
          <w:ilvl w:val="0"/>
          <w:numId w:val="21"/>
        </w:numPr>
        <w:ind w:left="284" w:hanging="284"/>
        <w:jc w:val="both"/>
        <w:rPr>
          <w:bCs/>
          <w:sz w:val="20"/>
          <w:szCs w:val="20"/>
        </w:rPr>
      </w:pPr>
      <w:r w:rsidRPr="00822DD1">
        <w:rPr>
          <w:b/>
          <w:bCs/>
          <w:sz w:val="20"/>
          <w:szCs w:val="20"/>
        </w:rPr>
        <w:t xml:space="preserve">Bezpečnostními dveřmi </w:t>
      </w:r>
      <w:r w:rsidRPr="00822DD1">
        <w:rPr>
          <w:bCs/>
          <w:sz w:val="20"/>
          <w:szCs w:val="20"/>
        </w:rPr>
        <w:t>dveře, profesionálně vyrobené nebo upravené, s vícebodovým bezpečnostním uzamykacím systémem, odolné proti vysazení. Mají tuhou a pevnou konstrukci zesílenou výztuhami, plechem nebo mříží. Případně jsou to dveře plné, opatřené bezpečnostním min. tříbodovým rozvorovým zámkem (uzamykání dveřního křídla min. do tří stran), zábranami proti vysazení a vyražení nebo je jejich uzávěr řešen jako min. tříbodový rozvorový, ovládaný bezpečnostním uzamykacím systémem. Za bezpečnostní dveře jsou považována i vrata (vjezdy apod.)dostatečně tuhé a pevné konstrukce, zhotovená z plného plechu o min. tloušťce 3mm s rámem z ocelového profilu o min. tloušťce 5 mm, která jsou odolná proti vysazení a vyražení, s min. tříbodovým rozvorovým uzávěrem ovládaným bezpečnostním uzamykacím systémem, u dvoukřídlých vrat musí být instalovány ochrany zástrčí proti jejich vyháčkování (např. visacím zámkem, příčnou závorou apod.).</w:t>
      </w:r>
    </w:p>
    <w:p w:rsidR="001E5B8F" w:rsidRPr="00822DD1" w:rsidRDefault="001E5B8F" w:rsidP="00576768">
      <w:pPr>
        <w:numPr>
          <w:ilvl w:val="0"/>
          <w:numId w:val="21"/>
        </w:numPr>
        <w:ind w:left="284" w:hanging="284"/>
        <w:jc w:val="both"/>
        <w:rPr>
          <w:bCs/>
          <w:sz w:val="20"/>
          <w:szCs w:val="20"/>
        </w:rPr>
      </w:pPr>
      <w:r w:rsidRPr="00822DD1">
        <w:rPr>
          <w:b/>
          <w:bCs/>
          <w:sz w:val="20"/>
          <w:szCs w:val="20"/>
        </w:rPr>
        <w:t xml:space="preserve">Dozickým (stavebním) zámkem </w:t>
      </w:r>
      <w:r w:rsidRPr="00822DD1">
        <w:rPr>
          <w:bCs/>
          <w:sz w:val="20"/>
          <w:szCs w:val="20"/>
        </w:rPr>
        <w:t>zadlabací zámek, jehož uzamykací mechanismus je tvořen min. čtyřmi stavítky, která jsou ovládána jednostranně ozubeným klíčem.</w:t>
      </w:r>
    </w:p>
    <w:p w:rsidR="001E5B8F" w:rsidRPr="00822DD1" w:rsidRDefault="001E5B8F" w:rsidP="00576768">
      <w:pPr>
        <w:numPr>
          <w:ilvl w:val="0"/>
          <w:numId w:val="21"/>
        </w:numPr>
        <w:ind w:left="284" w:hanging="284"/>
        <w:jc w:val="both"/>
        <w:rPr>
          <w:bCs/>
          <w:sz w:val="20"/>
          <w:szCs w:val="20"/>
        </w:rPr>
      </w:pPr>
      <w:r w:rsidRPr="00822DD1">
        <w:rPr>
          <w:b/>
          <w:bCs/>
          <w:sz w:val="20"/>
          <w:szCs w:val="20"/>
        </w:rPr>
        <w:t xml:space="preserve">Funkční mříží </w:t>
      </w:r>
      <w:r w:rsidRPr="00822DD1">
        <w:rPr>
          <w:bCs/>
          <w:sz w:val="20"/>
          <w:szCs w:val="20"/>
        </w:rPr>
        <w:t>mříž, jejíž ocelové prvky (pruty) jsou z plného materiálu, min. průřezu 1 cm2, osová vzdálenost prutů mřížových ok max. 20 x 20 cm (nebo jiná vzdálenost nepřevyšující však hodnotu plochy čtverce 400 cm2, tedy např. 25 x 15 cm). Mříž musí být dostatečně tuhá, odolná proti roztažení, pruty spojeny nerozebíratelně (svařením, snýtováním), z vnější strany musí být pevně, nerozebíratelným způsobem ukotvena (zazděna, zabetonována, připevněna) ve zdi nebo neotevíratelném rámu okna (či jiného otvoru) minimálně ve čtyřech kotevních bodech do</w:t>
      </w:r>
      <w:r w:rsidR="00E35EBA" w:rsidRPr="00822DD1">
        <w:rPr>
          <w:bCs/>
          <w:sz w:val="20"/>
          <w:szCs w:val="20"/>
        </w:rPr>
        <w:t> </w:t>
      </w:r>
      <w:r w:rsidRPr="00822DD1">
        <w:rPr>
          <w:bCs/>
          <w:sz w:val="20"/>
          <w:szCs w:val="20"/>
        </w:rPr>
        <w:t>hloubky min. 80 mm. V případě odnímatelné mříže musí být mříž uzamčena čtyřmi bezpečnostními visacími zámky (viz odst. 7.) Mříž opatřená dveřními závěsy nebo mříž navíjecí musí být uzamčena jedním bezpečnostním uzamykacím systémem (viz odst. 8.) nebo dvěma bezpečnostními visacími zámky (viz odst. 7) nebo je navíjecí mříž vybavena mechanismem (např. u elektricky ovládané), který zabraňuje neoprávněné manipulaci a jejímu nadzvednutí. Mříž a její příslušenství lze z vnější strany demontovat pouze hrubým násilím (kladivo, sekáč, pilka na železo, rozbrušovačka apod.). Nebude-li mříž splňovat výše uvedené požadavky, bude pojistitel za funkční mříž považovat pouze takovou mříž, která má mechanickou odolnost proti vloupání doloženou certifikátem a bude splňovat požadavky min. BT 3 podle ČSN P ENV 1627. Výše uvedené požadavky platí i pro mříže instalované v prostoru vstupních otvorů (dveří).</w:t>
      </w:r>
    </w:p>
    <w:p w:rsidR="001E5B8F" w:rsidRPr="00822DD1" w:rsidRDefault="001E5B8F" w:rsidP="001E5B8F">
      <w:pPr>
        <w:numPr>
          <w:ilvl w:val="0"/>
          <w:numId w:val="21"/>
        </w:numPr>
        <w:ind w:left="284" w:hanging="284"/>
        <w:jc w:val="both"/>
        <w:rPr>
          <w:bCs/>
          <w:sz w:val="20"/>
          <w:szCs w:val="20"/>
        </w:rPr>
      </w:pPr>
      <w:r w:rsidRPr="00822DD1">
        <w:rPr>
          <w:b/>
          <w:bCs/>
          <w:sz w:val="20"/>
          <w:szCs w:val="20"/>
        </w:rPr>
        <w:t xml:space="preserve">Funkční okenicí </w:t>
      </w:r>
      <w:r w:rsidRPr="00822DD1">
        <w:rPr>
          <w:bCs/>
          <w:sz w:val="20"/>
          <w:szCs w:val="20"/>
        </w:rPr>
        <w:t>okenice, zajištěná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rsidR="001E5B8F" w:rsidRPr="00822DD1" w:rsidRDefault="001E5B8F" w:rsidP="001E5B8F">
      <w:pPr>
        <w:numPr>
          <w:ilvl w:val="0"/>
          <w:numId w:val="21"/>
        </w:numPr>
        <w:ind w:left="284" w:hanging="284"/>
        <w:jc w:val="both"/>
        <w:rPr>
          <w:bCs/>
          <w:sz w:val="20"/>
          <w:szCs w:val="20"/>
        </w:rPr>
      </w:pPr>
      <w:r w:rsidRPr="00822DD1">
        <w:rPr>
          <w:b/>
          <w:bCs/>
          <w:sz w:val="20"/>
          <w:szCs w:val="20"/>
        </w:rPr>
        <w:lastRenderedPageBreak/>
        <w:t xml:space="preserve">Funkčním oplocením </w:t>
      </w:r>
      <w:r w:rsidRPr="00822DD1">
        <w:rPr>
          <w:bCs/>
          <w:sz w:val="20"/>
          <w:szCs w:val="20"/>
        </w:rPr>
        <w:t>oplocení, které má ve všech místech požadovanou min. výšku (tedy i v místech, kde prochází oplocením např. potrubí vedené na povrchu), s maximálními otvory 6 x 6 cm a s případnou vrcholovou ochranou podle požadavku. Vzdálenost pevných opor (sloupů), jejich ukotvení a samotná montáž oplocení musí zabraňovat volnému vstupu, snadnému prolomení, podkopání a podlezení.</w:t>
      </w:r>
    </w:p>
    <w:p w:rsidR="001E5B8F" w:rsidRPr="00822DD1" w:rsidRDefault="001E5B8F" w:rsidP="001E5B8F">
      <w:pPr>
        <w:numPr>
          <w:ilvl w:val="0"/>
          <w:numId w:val="21"/>
        </w:numPr>
        <w:ind w:left="284" w:hanging="284"/>
        <w:jc w:val="both"/>
        <w:rPr>
          <w:bCs/>
          <w:sz w:val="20"/>
          <w:szCs w:val="20"/>
        </w:rPr>
      </w:pPr>
      <w:r w:rsidRPr="00822DD1">
        <w:rPr>
          <w:b/>
          <w:bCs/>
          <w:sz w:val="20"/>
          <w:szCs w:val="20"/>
        </w:rPr>
        <w:t>Funkčním poplachovým zabezpečovacím a tísňovým systémem (</w:t>
      </w:r>
      <w:r w:rsidRPr="00822DD1">
        <w:rPr>
          <w:bCs/>
          <w:sz w:val="20"/>
          <w:szCs w:val="20"/>
        </w:rPr>
        <w:t>dříve „elektrická zabezpečovací signalizace“ –„EZS“; dále jen „PZTS“ ) systém, který splňuje následující podmínky:</w:t>
      </w:r>
    </w:p>
    <w:p w:rsidR="001E5B8F" w:rsidRPr="00822DD1" w:rsidRDefault="001E5B8F" w:rsidP="001E5B8F">
      <w:pPr>
        <w:autoSpaceDE w:val="0"/>
        <w:autoSpaceDN w:val="0"/>
        <w:adjustRightInd w:val="0"/>
        <w:ind w:left="284"/>
        <w:jc w:val="both"/>
        <w:rPr>
          <w:sz w:val="20"/>
          <w:szCs w:val="20"/>
        </w:rPr>
      </w:pPr>
      <w:r w:rsidRPr="00822DD1">
        <w:rPr>
          <w:sz w:val="20"/>
          <w:szCs w:val="20"/>
        </w:rPr>
        <w:t>a) komponenty PZTS musí splňovat kritéria minimálně 2. stupně zabezpečení podle ČSN EN 50131-1, není-li požadován stupeň zabezpečení vyšší, a musí ho mít doložen certifikátem shody vydaným certifikačním orgánem akreditovaným ČIA nebo obdobným zahraničním certifikačním orgánem;</w:t>
      </w:r>
    </w:p>
    <w:p w:rsidR="001E5B8F" w:rsidRPr="00822DD1" w:rsidRDefault="001E5B8F" w:rsidP="001E5B8F">
      <w:pPr>
        <w:autoSpaceDE w:val="0"/>
        <w:autoSpaceDN w:val="0"/>
        <w:adjustRightInd w:val="0"/>
        <w:ind w:left="284"/>
        <w:jc w:val="both"/>
        <w:rPr>
          <w:sz w:val="20"/>
          <w:szCs w:val="20"/>
        </w:rPr>
      </w:pPr>
      <w:r w:rsidRPr="00822DD1">
        <w:rPr>
          <w:sz w:val="20"/>
          <w:szCs w:val="20"/>
        </w:rPr>
        <w:t>b) projekt a montáž PZTS musí být provedeny dle ČSN EN 50131-1 a ČSN CLC/TS 50131-7 v posledních platných zněních firmou, která má k těmto činnostem příslušná oprávnění; pokud není znám stupeň zabezpečení PZTS podle normy, může být uznán za vyhovující i PZTS, jehož technický stav a funkčnost individuálně posoudila odborná osoba určená pojistitelem. V případě napadení zabezpečeného prostoru nebo samotného PZTS musí být prokazatelným způsobem vyvolán poplach;</w:t>
      </w:r>
    </w:p>
    <w:p w:rsidR="001E5B8F" w:rsidRPr="00822DD1" w:rsidRDefault="001E5B8F" w:rsidP="00360793">
      <w:pPr>
        <w:autoSpaceDE w:val="0"/>
        <w:autoSpaceDN w:val="0"/>
        <w:adjustRightInd w:val="0"/>
        <w:ind w:left="284"/>
        <w:jc w:val="both"/>
        <w:rPr>
          <w:sz w:val="20"/>
          <w:szCs w:val="20"/>
        </w:rPr>
      </w:pPr>
      <w:r w:rsidRPr="00822DD1">
        <w:rPr>
          <w:sz w:val="20"/>
          <w:szCs w:val="20"/>
        </w:rPr>
        <w:t>c) pokud je výstupní signál z PZTS 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w:t>
      </w:r>
      <w:r w:rsidR="009E5D5F" w:rsidRPr="00822DD1">
        <w:rPr>
          <w:sz w:val="20"/>
          <w:szCs w:val="20"/>
        </w:rPr>
        <w:t> </w:t>
      </w:r>
      <w:r w:rsidRPr="00822DD1">
        <w:rPr>
          <w:sz w:val="20"/>
          <w:szCs w:val="20"/>
        </w:rPr>
        <w:t>napadnutím (instalace pod fasádou, chránička apod.). 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rsidR="001E5B8F" w:rsidRPr="00822DD1" w:rsidRDefault="001E5B8F" w:rsidP="001E5B8F">
      <w:pPr>
        <w:autoSpaceDE w:val="0"/>
        <w:autoSpaceDN w:val="0"/>
        <w:adjustRightInd w:val="0"/>
        <w:ind w:left="284"/>
        <w:rPr>
          <w:sz w:val="20"/>
          <w:szCs w:val="20"/>
        </w:rPr>
      </w:pPr>
      <w:r w:rsidRPr="00822DD1">
        <w:rPr>
          <w:sz w:val="20"/>
          <w:szCs w:val="20"/>
        </w:rPr>
        <w:t>Při nesplnění uvedených povinností má pojistitel právo považovat PZTS za nefunkční.</w:t>
      </w:r>
    </w:p>
    <w:p w:rsidR="001E5B8F" w:rsidRPr="00822DD1" w:rsidRDefault="001E5B8F" w:rsidP="001E5B8F">
      <w:pPr>
        <w:numPr>
          <w:ilvl w:val="0"/>
          <w:numId w:val="21"/>
        </w:numPr>
        <w:ind w:left="284" w:hanging="284"/>
        <w:jc w:val="both"/>
        <w:rPr>
          <w:bCs/>
          <w:sz w:val="20"/>
          <w:szCs w:val="20"/>
        </w:rPr>
      </w:pPr>
      <w:r w:rsidRPr="00822DD1">
        <w:rPr>
          <w:b/>
          <w:bCs/>
          <w:sz w:val="20"/>
          <w:szCs w:val="20"/>
        </w:rPr>
        <w:t xml:space="preserve">Funkční roletou </w:t>
      </w:r>
      <w:r w:rsidRPr="00822DD1">
        <w:rPr>
          <w:bCs/>
          <w:sz w:val="20"/>
          <w:szCs w:val="20"/>
        </w:rPr>
        <w:t>roleta, z vlnitého plechu nebo z ocelových či hliníkových lamel v bezpečnostním provedení doloženém certifikátem, jež bude splňovat požadavky min. BT 3 podle ČSN P ENV 1627. Požadavky na uzamčení rolety jsou shodné jako u výše uvedené mříže. Roletu a její příslušenství lze z vnější strany demontovat pouze hrubým násilím (kladivo, sekáč, pilka na železo, rozbrušovačka apod.).</w:t>
      </w:r>
    </w:p>
    <w:p w:rsidR="001E5B8F" w:rsidRPr="00822DD1" w:rsidRDefault="001E5B8F" w:rsidP="001E5B8F">
      <w:pPr>
        <w:numPr>
          <w:ilvl w:val="0"/>
          <w:numId w:val="21"/>
        </w:numPr>
        <w:ind w:left="284" w:hanging="284"/>
        <w:jc w:val="both"/>
        <w:rPr>
          <w:bCs/>
          <w:sz w:val="20"/>
          <w:szCs w:val="20"/>
        </w:rPr>
      </w:pPr>
      <w:r w:rsidRPr="00822DD1">
        <w:rPr>
          <w:b/>
          <w:bCs/>
          <w:sz w:val="20"/>
          <w:szCs w:val="20"/>
        </w:rPr>
        <w:t xml:space="preserve">Fyzickou ostrahou </w:t>
      </w:r>
      <w:r w:rsidRPr="00822DD1">
        <w:rPr>
          <w:bCs/>
          <w:sz w:val="20"/>
          <w:szCs w:val="20"/>
        </w:rPr>
        <w:t>osoba starší 21 let, způsobilá k právním úkonům, bezúhonná, spolehlivá, fyzicky zdatná, psychicky odolná, která není pod vlivem alkoholu či jiných psychotropních nebo omamných látek. Má požadovaný výcvik bezpečnostního a technického personálu a prošla odborným vzděláním a školením. Musí být vybavená vhodným obranným prostředkem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cennosti a cenné věci, pak nesmí mít klíče od</w:t>
      </w:r>
      <w:r w:rsidR="009E5D5F" w:rsidRPr="00822DD1">
        <w:rPr>
          <w:bCs/>
          <w:sz w:val="20"/>
          <w:szCs w:val="20"/>
        </w:rPr>
        <w:t> </w:t>
      </w:r>
      <w:r w:rsidRPr="00822DD1">
        <w:rPr>
          <w:bCs/>
          <w:sz w:val="20"/>
          <w:szCs w:val="20"/>
        </w:rPr>
        <w:t>trezoru ani od místnosti, v níž je trezor umístěn.</w:t>
      </w:r>
    </w:p>
    <w:p w:rsidR="001E5B8F" w:rsidRPr="00822DD1" w:rsidRDefault="001E5B8F" w:rsidP="001E5B8F">
      <w:pPr>
        <w:numPr>
          <w:ilvl w:val="0"/>
          <w:numId w:val="21"/>
        </w:numPr>
        <w:ind w:left="284" w:hanging="284"/>
        <w:jc w:val="both"/>
        <w:rPr>
          <w:bCs/>
          <w:sz w:val="20"/>
          <w:szCs w:val="20"/>
        </w:rPr>
      </w:pPr>
      <w:r w:rsidRPr="00822DD1">
        <w:rPr>
          <w:b/>
          <w:bCs/>
          <w:sz w:val="20"/>
          <w:szCs w:val="20"/>
        </w:rPr>
        <w:t xml:space="preserve">Krátkou kulovou zbraní </w:t>
      </w:r>
      <w:r w:rsidRPr="00822DD1">
        <w:rPr>
          <w:bCs/>
          <w:sz w:val="20"/>
          <w:szCs w:val="20"/>
        </w:rPr>
        <w:t>krátká kulová zbraň, kategorie B nebo kategorie A dle § 4 zákona č. 119/2002 Sb. ve znění pozdějších a následujících předpisů (zákon o střelných zbraních a střelivu).</w:t>
      </w:r>
    </w:p>
    <w:p w:rsidR="001E5B8F" w:rsidRPr="00822DD1" w:rsidRDefault="001E5B8F" w:rsidP="001E5B8F">
      <w:pPr>
        <w:numPr>
          <w:ilvl w:val="0"/>
          <w:numId w:val="21"/>
        </w:numPr>
        <w:ind w:left="284" w:hanging="284"/>
        <w:jc w:val="both"/>
        <w:rPr>
          <w:bCs/>
          <w:sz w:val="20"/>
          <w:szCs w:val="20"/>
        </w:rPr>
      </w:pPr>
      <w:r w:rsidRPr="00822DD1">
        <w:rPr>
          <w:b/>
          <w:bCs/>
          <w:sz w:val="20"/>
          <w:szCs w:val="20"/>
        </w:rPr>
        <w:t xml:space="preserve">Místem pojištění </w:t>
      </w:r>
      <w:r w:rsidRPr="00822DD1">
        <w:rPr>
          <w:bCs/>
          <w:sz w:val="20"/>
          <w:szCs w:val="20"/>
        </w:rPr>
        <w:t>uzavřený prostor nebo oplocené prostranství (s výjimkou loupežného přepadení osoby pověřené přepravou věcí), podle toho co bylo ujednáno v pojistné smlouvě.</w:t>
      </w:r>
    </w:p>
    <w:p w:rsidR="001E5B8F" w:rsidRPr="00822DD1" w:rsidRDefault="001E5B8F" w:rsidP="001E5B8F">
      <w:pPr>
        <w:numPr>
          <w:ilvl w:val="0"/>
          <w:numId w:val="21"/>
        </w:numPr>
        <w:ind w:left="284" w:hanging="284"/>
        <w:jc w:val="both"/>
        <w:rPr>
          <w:bCs/>
          <w:sz w:val="20"/>
          <w:szCs w:val="20"/>
        </w:rPr>
      </w:pPr>
      <w:r w:rsidRPr="00822DD1">
        <w:rPr>
          <w:b/>
          <w:bCs/>
          <w:sz w:val="20"/>
          <w:szCs w:val="20"/>
        </w:rPr>
        <w:t xml:space="preserve">Odpovědnou osobou provádějící přepravu </w:t>
      </w:r>
      <w:r w:rsidRPr="00822DD1">
        <w:rPr>
          <w:bCs/>
          <w:sz w:val="20"/>
          <w:szCs w:val="20"/>
        </w:rPr>
        <w:t>osoba způsobilá k právním úkonům, bezúhonná, spolehlivá, fyzicky zdatná, psychicky odolná, která není pod vlivem alkoholu či jiných psychotropních nebo omamných látek a je pro</w:t>
      </w:r>
      <w:r w:rsidR="00E35EBA" w:rsidRPr="00822DD1">
        <w:rPr>
          <w:bCs/>
          <w:sz w:val="20"/>
          <w:szCs w:val="20"/>
        </w:rPr>
        <w:t> </w:t>
      </w:r>
      <w:r w:rsidRPr="00822DD1">
        <w:rPr>
          <w:bCs/>
          <w:sz w:val="20"/>
          <w:szCs w:val="20"/>
        </w:rPr>
        <w:t>uvedené účely vycvičená a vyškolená. Při přepravě motorovým vozidlem se řidič nepovažuje za osobu provádějící přepravu nebo osobu přepravce doprovázející.</w:t>
      </w:r>
    </w:p>
    <w:p w:rsidR="001E5B8F" w:rsidRPr="00822DD1" w:rsidRDefault="001E5B8F" w:rsidP="00576768">
      <w:pPr>
        <w:numPr>
          <w:ilvl w:val="0"/>
          <w:numId w:val="21"/>
        </w:numPr>
        <w:ind w:left="284" w:hanging="284"/>
        <w:jc w:val="both"/>
        <w:rPr>
          <w:bCs/>
          <w:sz w:val="20"/>
          <w:szCs w:val="20"/>
        </w:rPr>
      </w:pPr>
      <w:r w:rsidRPr="00822DD1">
        <w:rPr>
          <w:b/>
          <w:bCs/>
          <w:sz w:val="20"/>
          <w:szCs w:val="20"/>
        </w:rPr>
        <w:t xml:space="preserve">Odcizení věcí krádeží vloupáním </w:t>
      </w:r>
      <w:r w:rsidRPr="00822DD1">
        <w:rPr>
          <w:bCs/>
          <w:sz w:val="20"/>
          <w:szCs w:val="20"/>
        </w:rPr>
        <w:t>se rozumí přivlastnění si pojištěné věci způsobem, při kterém pachatel překonal překážky nebo opatření chránící věc před odcizením a zmocnil se jí některým z dále uvedených způsobů:</w:t>
      </w:r>
    </w:p>
    <w:p w:rsidR="001E5B8F" w:rsidRPr="00822DD1" w:rsidRDefault="001E5B8F" w:rsidP="00576768">
      <w:pPr>
        <w:autoSpaceDE w:val="0"/>
        <w:autoSpaceDN w:val="0"/>
        <w:adjustRightInd w:val="0"/>
        <w:ind w:left="284"/>
        <w:jc w:val="both"/>
        <w:rPr>
          <w:sz w:val="20"/>
          <w:szCs w:val="20"/>
        </w:rPr>
      </w:pPr>
      <w:r w:rsidRPr="00822DD1">
        <w:rPr>
          <w:sz w:val="20"/>
          <w:szCs w:val="20"/>
        </w:rPr>
        <w:t>a) do místa pojištění se dostal tak, že je otevřel nástroji, které nejsou určeny k jeho řádnému otevírání nebo jiným, avšak destruktivním způsobem překonal konstrukce (plášť, oplocení) ohraničující prostor nebo</w:t>
      </w:r>
    </w:p>
    <w:p w:rsidR="001E5B8F" w:rsidRPr="00822DD1" w:rsidRDefault="001E5B8F" w:rsidP="00576768">
      <w:pPr>
        <w:autoSpaceDE w:val="0"/>
        <w:autoSpaceDN w:val="0"/>
        <w:adjustRightInd w:val="0"/>
        <w:ind w:left="284"/>
        <w:jc w:val="both"/>
        <w:rPr>
          <w:sz w:val="20"/>
          <w:szCs w:val="20"/>
        </w:rPr>
      </w:pPr>
      <w:r w:rsidRPr="00822DD1">
        <w:rPr>
          <w:sz w:val="20"/>
          <w:szCs w:val="20"/>
        </w:rPr>
        <w:t>b) v místě pojištění se skryl a po jeho uzamčení se věci zmocnil a po krádeži byly zanechány průkazné stopy nebo</w:t>
      </w:r>
    </w:p>
    <w:p w:rsidR="001E5B8F" w:rsidRPr="00822DD1" w:rsidRDefault="001E5B8F" w:rsidP="00576768">
      <w:pPr>
        <w:autoSpaceDE w:val="0"/>
        <w:autoSpaceDN w:val="0"/>
        <w:adjustRightInd w:val="0"/>
        <w:ind w:left="284"/>
        <w:jc w:val="both"/>
        <w:rPr>
          <w:sz w:val="20"/>
          <w:szCs w:val="20"/>
        </w:rPr>
      </w:pPr>
      <w:r w:rsidRPr="00822DD1">
        <w:rPr>
          <w:sz w:val="20"/>
          <w:szCs w:val="20"/>
        </w:rPr>
        <w:t>c) místo pojištění otevřel klíčem, jehož se zmocnil průkazně krádeží vloupáním nebo loupežným přepadením nebo</w:t>
      </w:r>
    </w:p>
    <w:p w:rsidR="001E5B8F" w:rsidRPr="00822DD1" w:rsidRDefault="001E5B8F" w:rsidP="00576768">
      <w:pPr>
        <w:autoSpaceDE w:val="0"/>
        <w:autoSpaceDN w:val="0"/>
        <w:adjustRightInd w:val="0"/>
        <w:ind w:left="284"/>
        <w:jc w:val="both"/>
        <w:rPr>
          <w:sz w:val="20"/>
          <w:szCs w:val="20"/>
        </w:rPr>
      </w:pPr>
      <w:r w:rsidRPr="00822DD1">
        <w:rPr>
          <w:sz w:val="20"/>
          <w:szCs w:val="20"/>
        </w:rPr>
        <w:t>d) do schránky nebo trezoru, jejichž obsah je pojištěn, se dostal nebo je otevřel nástroji, které nejsou určeny k jejímu řádnému otevírání nebo schránku či trezor z místa pojištění odcizil způsobem, při kterém překonal překážky nebo opatření chránící věc před odcizením.</w:t>
      </w:r>
    </w:p>
    <w:p w:rsidR="001E5B8F" w:rsidRPr="00822DD1" w:rsidRDefault="001E5B8F" w:rsidP="00576768">
      <w:pPr>
        <w:numPr>
          <w:ilvl w:val="0"/>
          <w:numId w:val="21"/>
        </w:numPr>
        <w:ind w:left="284" w:hanging="284"/>
        <w:jc w:val="both"/>
        <w:rPr>
          <w:bCs/>
          <w:sz w:val="20"/>
          <w:szCs w:val="20"/>
        </w:rPr>
      </w:pPr>
      <w:r w:rsidRPr="00822DD1">
        <w:rPr>
          <w:b/>
          <w:bCs/>
          <w:sz w:val="20"/>
          <w:szCs w:val="20"/>
        </w:rPr>
        <w:t xml:space="preserve">Odcizení věcí loupežným přepadením </w:t>
      </w:r>
      <w:r w:rsidRPr="00822DD1">
        <w:rPr>
          <w:bCs/>
          <w:sz w:val="20"/>
          <w:szCs w:val="20"/>
        </w:rPr>
        <w:t>přivlastnění si pojištěné věci tak, že pachatel použil proti pojištěnému, jeho pracovníkovi nebo jiné osobě pověřené pojištěným násilí nebo pohrůžky bezprostředního násilí.</w:t>
      </w:r>
    </w:p>
    <w:p w:rsidR="001E5B8F" w:rsidRPr="00822DD1" w:rsidRDefault="001E5B8F" w:rsidP="00576768">
      <w:pPr>
        <w:numPr>
          <w:ilvl w:val="0"/>
          <w:numId w:val="21"/>
        </w:numPr>
        <w:ind w:left="284" w:hanging="284"/>
        <w:jc w:val="both"/>
        <w:rPr>
          <w:bCs/>
          <w:sz w:val="20"/>
          <w:szCs w:val="20"/>
        </w:rPr>
      </w:pPr>
      <w:r w:rsidRPr="00822DD1">
        <w:rPr>
          <w:b/>
          <w:bCs/>
          <w:sz w:val="20"/>
          <w:szCs w:val="20"/>
        </w:rPr>
        <w:t xml:space="preserve">Osobou doprovázející </w:t>
      </w:r>
      <w:r w:rsidRPr="00822DD1">
        <w:rPr>
          <w:bCs/>
          <w:sz w:val="20"/>
          <w:szCs w:val="20"/>
        </w:rPr>
        <w:t xml:space="preserve">osoba starší 21 let, způsobilá k právním úkonům, bezúhonná, spolehlivá, fyzicky zdatná, psychicky odolná, která není pod vlivem alkoholu či jiných psychotropních nebo omamných látek. Má požadovaný </w:t>
      </w:r>
      <w:r w:rsidRPr="00822DD1">
        <w:rPr>
          <w:bCs/>
          <w:sz w:val="20"/>
          <w:szCs w:val="20"/>
        </w:rPr>
        <w:lastRenderedPageBreak/>
        <w:t>výcvik bezpečnostního a technického personálu a prošla odborným vzděláním a školením. Musí být vybavena obranným prostředkem nebo ozbrojena podle požadavku pojistitele.</w:t>
      </w:r>
    </w:p>
    <w:p w:rsidR="001E5B8F" w:rsidRPr="00822DD1" w:rsidRDefault="001E5B8F" w:rsidP="00576768">
      <w:pPr>
        <w:numPr>
          <w:ilvl w:val="0"/>
          <w:numId w:val="21"/>
        </w:numPr>
        <w:ind w:left="284" w:hanging="284"/>
        <w:jc w:val="both"/>
        <w:rPr>
          <w:bCs/>
          <w:sz w:val="20"/>
          <w:szCs w:val="20"/>
        </w:rPr>
      </w:pPr>
      <w:r w:rsidRPr="00822DD1">
        <w:rPr>
          <w:b/>
          <w:bCs/>
          <w:sz w:val="20"/>
          <w:szCs w:val="20"/>
        </w:rPr>
        <w:t xml:space="preserve">Oslabenými místy v plášti </w:t>
      </w:r>
      <w:r w:rsidRPr="00822DD1">
        <w:rPr>
          <w:bCs/>
          <w:sz w:val="20"/>
          <w:szCs w:val="20"/>
        </w:rPr>
        <w:t>výlohy, okna, prosklené dveře nebo jejich části, světlíky, větrací šachty apod., které jsou níže než 3m nad okolním terénem.</w:t>
      </w:r>
    </w:p>
    <w:p w:rsidR="001E5B8F" w:rsidRPr="00822DD1" w:rsidRDefault="001E5B8F" w:rsidP="00576768">
      <w:pPr>
        <w:numPr>
          <w:ilvl w:val="0"/>
          <w:numId w:val="21"/>
        </w:numPr>
        <w:ind w:left="284" w:hanging="284"/>
        <w:jc w:val="both"/>
        <w:rPr>
          <w:bCs/>
          <w:sz w:val="20"/>
          <w:szCs w:val="20"/>
        </w:rPr>
      </w:pPr>
      <w:r w:rsidRPr="00822DD1">
        <w:rPr>
          <w:b/>
          <w:bCs/>
          <w:sz w:val="20"/>
          <w:szCs w:val="20"/>
        </w:rPr>
        <w:t xml:space="preserve">Poplachovým přijímacím centrem </w:t>
      </w:r>
      <w:r w:rsidRPr="00822DD1">
        <w:rPr>
          <w:bCs/>
          <w:sz w:val="20"/>
          <w:szCs w:val="20"/>
        </w:rPr>
        <w:t>(dříve pult centralizované ochrany – „PCO“, dále jen „PPC“) trvale obsluhované dohledové pracoviště, které pomocí linek telekomunikační sítě, rádiově sítě, GSM či ISDN sítě nebo jiného obdobného přenosu přijímá hlášení od PZTS o narušení zabezpečených prostor, zobrazuje, vyhodnocuje a archivuje poplachové informace. Musí být trvale provozováno policií nebo koncesovanou soukromou bezpečnostní službou, mající pro tuto činnost oprávnění, která zajišťuje zásah v místě střeženého objektu s dobou dojezdu do 10 minut. Doba mezi přijímanými hlášeními kontrolních zpráv PZTS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rsidR="001E5B8F" w:rsidRPr="00822DD1" w:rsidRDefault="001E5B8F" w:rsidP="001E5B8F">
      <w:pPr>
        <w:numPr>
          <w:ilvl w:val="0"/>
          <w:numId w:val="21"/>
        </w:numPr>
        <w:ind w:left="284" w:hanging="284"/>
        <w:jc w:val="both"/>
        <w:rPr>
          <w:bCs/>
          <w:sz w:val="20"/>
          <w:szCs w:val="20"/>
        </w:rPr>
      </w:pPr>
      <w:r w:rsidRPr="00822DD1">
        <w:rPr>
          <w:b/>
          <w:bCs/>
          <w:sz w:val="20"/>
          <w:szCs w:val="20"/>
        </w:rPr>
        <w:t xml:space="preserve">Služebním psem </w:t>
      </w:r>
      <w:r w:rsidRPr="00822DD1">
        <w:rPr>
          <w:bCs/>
          <w:sz w:val="20"/>
          <w:szCs w:val="20"/>
        </w:rPr>
        <w:t>pes nebo fena (dále jen pes), určený a vycvičený ke strážní a ochranné službě. Služební pes musí absolvovat příslušné zkoušky minimálně v rozsahu Zkoušky základního minima (ZMT) dle Zkušebního řádu Speciálního kynologického svazu „TART“ (</w:t>
      </w:r>
      <w:hyperlink r:id="rId9" w:history="1">
        <w:r w:rsidRPr="00822DD1">
          <w:rPr>
            <w:rStyle w:val="Hypertextovodkaz"/>
            <w:bCs/>
            <w:color w:val="auto"/>
            <w:sz w:val="20"/>
            <w:szCs w:val="20"/>
          </w:rPr>
          <w:t>http://www.vycvikpsa</w:t>
        </w:r>
      </w:hyperlink>
      <w:r w:rsidRPr="00822DD1">
        <w:rPr>
          <w:bCs/>
          <w:sz w:val="20"/>
          <w:szCs w:val="20"/>
        </w:rPr>
        <w:t>.cz) nebo jiné zkoušky v obdobném doložitelném rozsahu. O vykonání těchto zkoušek musí být vedena písemná evidence formou zápisu do výkonnostní knížky psa nebo jiného obdobného certifikátu.</w:t>
      </w:r>
    </w:p>
    <w:p w:rsidR="001E5B8F" w:rsidRPr="00822DD1" w:rsidRDefault="001E5B8F" w:rsidP="001E5B8F">
      <w:pPr>
        <w:numPr>
          <w:ilvl w:val="0"/>
          <w:numId w:val="21"/>
        </w:numPr>
        <w:ind w:left="284" w:hanging="284"/>
        <w:jc w:val="both"/>
        <w:rPr>
          <w:bCs/>
          <w:sz w:val="20"/>
          <w:szCs w:val="20"/>
        </w:rPr>
      </w:pPr>
      <w:r w:rsidRPr="00822DD1">
        <w:rPr>
          <w:b/>
          <w:bCs/>
          <w:sz w:val="20"/>
          <w:szCs w:val="20"/>
        </w:rPr>
        <w:t xml:space="preserve">Trezorem </w:t>
      </w:r>
      <w:r w:rsidRPr="00822DD1">
        <w:rPr>
          <w:bCs/>
          <w:sz w:val="20"/>
          <w:szCs w:val="20"/>
        </w:rPr>
        <w:t>speciální úschovné objekty, jejichž odolnost proti vloupání je vyjádřena bezpečnostní třídou danou certifikátem shody s platnou normou ČSN EN 1143-1 a norem s ní souvisejících, který vydal certifikační orgán akreditovaný ČIA nebo obdobný zahraniční certifikační orgán. Za trezor se nepovažuje ohnivzdorná skříň. Trezor o</w:t>
      </w:r>
      <w:r w:rsidR="00E35EBA" w:rsidRPr="00822DD1">
        <w:rPr>
          <w:bCs/>
          <w:sz w:val="20"/>
          <w:szCs w:val="20"/>
        </w:rPr>
        <w:t> </w:t>
      </w:r>
      <w:r w:rsidRPr="00822DD1">
        <w:rPr>
          <w:bCs/>
          <w:sz w:val="20"/>
          <w:szCs w:val="20"/>
        </w:rPr>
        <w:t>hmotnosti do 100 kg musí být pevně zabudovaný do zdiva, podlahy nebo nábytku takovým způsobem, že jej lze odnést pouze po jeho otevření nebo po vybourání ze zdi či podlahy. Trezor musí být ukotven či zazděn v souladu s</w:t>
      </w:r>
      <w:r w:rsidR="00E35EBA" w:rsidRPr="00822DD1">
        <w:rPr>
          <w:bCs/>
          <w:sz w:val="20"/>
          <w:szCs w:val="20"/>
        </w:rPr>
        <w:t> </w:t>
      </w:r>
      <w:r w:rsidRPr="00822DD1">
        <w:rPr>
          <w:bCs/>
          <w:sz w:val="20"/>
          <w:szCs w:val="20"/>
        </w:rPr>
        <w:t>pokyny výrobce. Za uzamykací mechanismus se považuje mechanický klíčový zámek, mechanický kódový zámek, elektronický klíčový zámek nebo elektronický kódový zámek.</w:t>
      </w:r>
    </w:p>
    <w:p w:rsidR="001E5B8F" w:rsidRPr="00822DD1" w:rsidRDefault="001E5B8F" w:rsidP="001E5B8F">
      <w:pPr>
        <w:numPr>
          <w:ilvl w:val="0"/>
          <w:numId w:val="21"/>
        </w:numPr>
        <w:ind w:left="284" w:hanging="284"/>
        <w:jc w:val="both"/>
        <w:rPr>
          <w:bCs/>
          <w:sz w:val="20"/>
          <w:szCs w:val="20"/>
        </w:rPr>
      </w:pPr>
      <w:r w:rsidRPr="00822DD1">
        <w:rPr>
          <w:b/>
          <w:bCs/>
          <w:sz w:val="20"/>
          <w:szCs w:val="20"/>
        </w:rPr>
        <w:t>Uzamčenými dveřmi</w:t>
      </w:r>
      <w:r w:rsidRPr="00822DD1">
        <w:rPr>
          <w:bCs/>
          <w:sz w:val="20"/>
          <w:szCs w:val="20"/>
        </w:rPr>
        <w:t xml:space="preserve"> dveře opatřené zámky, které musí být uzamčeny minimálně na jeden západ. Pokud nejsou dveře zapuštěny do zárubně, musí mít na straně závěsu zábranu proti vysazení. Dveře musí být provedeny z takového materiálu, který je odolný proti vloupání. Dveře sololitové s výplní z papírové voštiny, či dveře jiné konstrukce nevykazující dostatečnou odolnost proti vloupání, se považují za nedostatečnou překážku, pokud není zabráněno jejich snadné proražení (např. oplechováním z vnitřní strany, instalace mříže, dodatečná montáž další mechanicky odolné vrstvy apod.). Dvoukřídlé dveře musí být zabezpečeny proti násilnému vyražení a vyháčkování neotvíratelného křídla (např. dveřní závora, ocelové čepy se zakotvením dveřního rámu nebo zdiva apod.). Dveřní zárubně musí být z takového materiálu, který zabraňuje vloupání (kovové nebo dřevěné) a musí být ukotveny ve</w:t>
      </w:r>
      <w:r w:rsidR="00E35EBA" w:rsidRPr="00822DD1">
        <w:rPr>
          <w:bCs/>
          <w:sz w:val="20"/>
          <w:szCs w:val="20"/>
        </w:rPr>
        <w:t> </w:t>
      </w:r>
      <w:r w:rsidRPr="00822DD1">
        <w:rPr>
          <w:bCs/>
          <w:sz w:val="20"/>
          <w:szCs w:val="20"/>
        </w:rPr>
        <w:t>zdivu. Za uzamčené dveře se rovněž považují vchodové i vnitřní automatické dveřní systémy (dále jen ADS) ovládané infrasensorem, radarem, dálkovým ovládáním, mechanickým nebo elektromechanickým zámkem nebo jiným způsobem. ADS musí být umístěny uvnitř chráněného prostoru a zabezpečen proti manipulaci nepovolanými osobami pomocí elektrického zámku nebo čtecího zařízení.</w:t>
      </w:r>
    </w:p>
    <w:p w:rsidR="001E5B8F" w:rsidRPr="00822DD1" w:rsidRDefault="001E5B8F" w:rsidP="001E5B8F">
      <w:pPr>
        <w:numPr>
          <w:ilvl w:val="0"/>
          <w:numId w:val="21"/>
        </w:numPr>
        <w:ind w:left="284" w:hanging="284"/>
        <w:jc w:val="both"/>
        <w:rPr>
          <w:bCs/>
          <w:sz w:val="20"/>
          <w:szCs w:val="20"/>
        </w:rPr>
      </w:pPr>
      <w:r w:rsidRPr="00822DD1">
        <w:rPr>
          <w:b/>
          <w:bCs/>
          <w:sz w:val="20"/>
          <w:szCs w:val="20"/>
        </w:rPr>
        <w:t xml:space="preserve">Uzavřenou kabelou nebo kufříkem </w:t>
      </w:r>
      <w:r w:rsidRPr="00822DD1">
        <w:rPr>
          <w:bCs/>
          <w:sz w:val="20"/>
          <w:szCs w:val="20"/>
        </w:rPr>
        <w:t>takový, který musí být opatřen minimálně jedním uzávěrem nebo zámkem a</w:t>
      </w:r>
      <w:r w:rsidR="006226F7" w:rsidRPr="00822DD1">
        <w:rPr>
          <w:bCs/>
          <w:sz w:val="20"/>
          <w:szCs w:val="20"/>
        </w:rPr>
        <w:t> </w:t>
      </w:r>
      <w:r w:rsidRPr="00822DD1">
        <w:rPr>
          <w:bCs/>
          <w:sz w:val="20"/>
          <w:szCs w:val="20"/>
        </w:rPr>
        <w:t>nesmí být zhotoven z látky, silonu a obdobných měkkých materiálů.</w:t>
      </w:r>
    </w:p>
    <w:p w:rsidR="001E5B8F" w:rsidRPr="00822DD1" w:rsidRDefault="001E5B8F" w:rsidP="001E5B8F">
      <w:pPr>
        <w:numPr>
          <w:ilvl w:val="0"/>
          <w:numId w:val="21"/>
        </w:numPr>
        <w:ind w:left="284" w:hanging="284"/>
        <w:jc w:val="both"/>
        <w:rPr>
          <w:bCs/>
          <w:sz w:val="20"/>
          <w:szCs w:val="20"/>
        </w:rPr>
      </w:pPr>
      <w:r w:rsidRPr="00822DD1">
        <w:rPr>
          <w:b/>
          <w:bCs/>
          <w:sz w:val="20"/>
          <w:szCs w:val="20"/>
        </w:rPr>
        <w:t xml:space="preserve">Uzavřeným osobním automobilem </w:t>
      </w:r>
      <w:r w:rsidRPr="00822DD1">
        <w:rPr>
          <w:bCs/>
          <w:sz w:val="20"/>
          <w:szCs w:val="20"/>
        </w:rPr>
        <w:t>automobil, s uzavřenou kovovou karoserií (kromě prosklených částí). Plátěné či výměnné střechy se nepřipouští. Během přepravy jsou všechna otevíratelná okna uzavřena a dveře uzamčeny.</w:t>
      </w:r>
    </w:p>
    <w:p w:rsidR="001E5B8F" w:rsidRPr="00822DD1" w:rsidRDefault="001E5B8F" w:rsidP="001E5B8F">
      <w:pPr>
        <w:numPr>
          <w:ilvl w:val="0"/>
          <w:numId w:val="21"/>
        </w:numPr>
        <w:ind w:left="284" w:hanging="284"/>
        <w:jc w:val="both"/>
        <w:rPr>
          <w:bCs/>
          <w:sz w:val="20"/>
          <w:szCs w:val="20"/>
        </w:rPr>
      </w:pPr>
      <w:r w:rsidRPr="00822DD1">
        <w:rPr>
          <w:b/>
          <w:bCs/>
          <w:sz w:val="20"/>
          <w:szCs w:val="20"/>
        </w:rPr>
        <w:t xml:space="preserve">Uzavřeným prostorem </w:t>
      </w:r>
      <w:r w:rsidRPr="00822DD1">
        <w:rPr>
          <w:bCs/>
          <w:sz w:val="20"/>
          <w:szCs w:val="20"/>
        </w:rPr>
        <w:t>budova, stavba nebo místnost, s uzamčenými dveřmi, s řádně zevnitř uzavřenými okny, která splňuje následující podmínky. Zdi (stěny) mají tloušťku min. 15 cm. Strop, podlaha a zabezpečení otvorů (mimo oken a dveří) musí vykazovat min. stejnou mechanickou odolnost jako zdi (stěny). Jednotlivé části a díly dveří, oken, ostatní části zdí a zajištění ostatních otvorů, po jejichž demontáži ztrácí uzamčený prostor odolnost proti vniknutí pachatele, musí být z vnější strany prostoru zabezpečeny proti demontáži běžnými nástroji, jako je šroubovák, kleště, maticový klíč apod.</w:t>
      </w:r>
    </w:p>
    <w:p w:rsidR="001E5B8F" w:rsidRPr="00822DD1" w:rsidRDefault="001E5B8F" w:rsidP="001E5B8F">
      <w:pPr>
        <w:numPr>
          <w:ilvl w:val="0"/>
          <w:numId w:val="21"/>
        </w:numPr>
        <w:ind w:left="284" w:hanging="284"/>
        <w:jc w:val="both"/>
        <w:rPr>
          <w:bCs/>
          <w:sz w:val="20"/>
          <w:szCs w:val="20"/>
        </w:rPr>
      </w:pPr>
      <w:r w:rsidRPr="00822DD1">
        <w:rPr>
          <w:b/>
          <w:bCs/>
          <w:sz w:val="20"/>
          <w:szCs w:val="20"/>
        </w:rPr>
        <w:t xml:space="preserve">Zábranou proti vysazení </w:t>
      </w:r>
      <w:r w:rsidRPr="00822DD1">
        <w:rPr>
          <w:bCs/>
          <w:sz w:val="20"/>
          <w:szCs w:val="20"/>
        </w:rPr>
        <w:t>dveří a vrat, pokud nejsou zapuštěny do zárubně, se rozumí ochrana proti jejich násilnému vysazení z vnější strany. Tato ochrana musí být namontována do dveřní zárubně nebo do dveřní polodrážky nebo přímo na pant.</w:t>
      </w:r>
    </w:p>
    <w:p w:rsidR="00071006" w:rsidRPr="00822DD1" w:rsidRDefault="00071006" w:rsidP="00071006">
      <w:pPr>
        <w:ind w:left="284"/>
        <w:jc w:val="both"/>
        <w:rPr>
          <w:b/>
          <w:bCs/>
          <w:sz w:val="20"/>
          <w:szCs w:val="20"/>
        </w:rPr>
      </w:pPr>
    </w:p>
    <w:p w:rsidR="00981E9F" w:rsidRPr="00822DD1" w:rsidRDefault="00981E9F" w:rsidP="00981E9F">
      <w:pPr>
        <w:ind w:left="284"/>
        <w:jc w:val="center"/>
        <w:rPr>
          <w:b/>
          <w:bCs/>
          <w:sz w:val="20"/>
          <w:szCs w:val="20"/>
          <w:u w:val="single"/>
        </w:rPr>
      </w:pPr>
      <w:r w:rsidRPr="00822DD1">
        <w:rPr>
          <w:b/>
          <w:bCs/>
          <w:sz w:val="20"/>
          <w:szCs w:val="20"/>
          <w:u w:val="single"/>
        </w:rPr>
        <w:t>Vyúčtování pojistného</w:t>
      </w:r>
    </w:p>
    <w:p w:rsidR="00981E9F" w:rsidRPr="00822DD1" w:rsidRDefault="00981E9F" w:rsidP="00981E9F">
      <w:pPr>
        <w:ind w:left="284"/>
        <w:jc w:val="center"/>
        <w:rPr>
          <w:b/>
          <w:bCs/>
          <w:sz w:val="20"/>
          <w:szCs w:val="20"/>
          <w:u w:val="single"/>
        </w:rPr>
      </w:pPr>
    </w:p>
    <w:p w:rsidR="00981E9F" w:rsidRPr="00822DD1" w:rsidRDefault="00981E9F" w:rsidP="00750608">
      <w:pPr>
        <w:ind w:left="284"/>
        <w:jc w:val="both"/>
        <w:rPr>
          <w:strike/>
          <w:sz w:val="20"/>
          <w:szCs w:val="20"/>
        </w:rPr>
      </w:pPr>
      <w:r w:rsidRPr="00822DD1">
        <w:rPr>
          <w:sz w:val="20"/>
          <w:szCs w:val="20"/>
        </w:rPr>
        <w:t>Vyúčtované pojistné za období od  1.</w:t>
      </w:r>
      <w:r w:rsidR="00392A1D">
        <w:rPr>
          <w:sz w:val="20"/>
          <w:szCs w:val="20"/>
        </w:rPr>
        <w:t>6</w:t>
      </w:r>
      <w:r w:rsidR="002D21C5" w:rsidRPr="00822DD1">
        <w:rPr>
          <w:sz w:val="20"/>
          <w:szCs w:val="20"/>
        </w:rPr>
        <w:t>.201</w:t>
      </w:r>
      <w:r w:rsidR="00C35CE4">
        <w:rPr>
          <w:sz w:val="20"/>
          <w:szCs w:val="20"/>
        </w:rPr>
        <w:t>8</w:t>
      </w:r>
      <w:r w:rsidRPr="00822DD1">
        <w:rPr>
          <w:sz w:val="20"/>
          <w:szCs w:val="20"/>
        </w:rPr>
        <w:t xml:space="preserve"> do  </w:t>
      </w:r>
      <w:r w:rsidR="00392A1D">
        <w:rPr>
          <w:sz w:val="20"/>
          <w:szCs w:val="20"/>
        </w:rPr>
        <w:t>31.8</w:t>
      </w:r>
      <w:r w:rsidR="00962CDB" w:rsidRPr="00822DD1">
        <w:rPr>
          <w:sz w:val="20"/>
          <w:szCs w:val="20"/>
        </w:rPr>
        <w:t>.201</w:t>
      </w:r>
      <w:r w:rsidR="00E032F6">
        <w:rPr>
          <w:sz w:val="20"/>
          <w:szCs w:val="20"/>
        </w:rPr>
        <w:t>8</w:t>
      </w:r>
      <w:r w:rsidRPr="00822DD1">
        <w:rPr>
          <w:sz w:val="20"/>
          <w:szCs w:val="20"/>
        </w:rPr>
        <w:t xml:space="preserve">  činí </w:t>
      </w:r>
      <w:r w:rsidRPr="00822DD1">
        <w:rPr>
          <w:b/>
          <w:bCs/>
          <w:sz w:val="20"/>
          <w:szCs w:val="20"/>
        </w:rPr>
        <w:t xml:space="preserve">  </w:t>
      </w:r>
      <w:r w:rsidR="00DF0C3C">
        <w:rPr>
          <w:b/>
          <w:bCs/>
          <w:sz w:val="20"/>
          <w:szCs w:val="20"/>
        </w:rPr>
        <w:t>0</w:t>
      </w:r>
      <w:r w:rsidRPr="00822DD1">
        <w:rPr>
          <w:b/>
          <w:bCs/>
          <w:sz w:val="20"/>
          <w:szCs w:val="20"/>
        </w:rPr>
        <w:t>,- Kč</w:t>
      </w:r>
      <w:r w:rsidR="00322018" w:rsidRPr="00822DD1">
        <w:rPr>
          <w:b/>
          <w:bCs/>
          <w:sz w:val="20"/>
          <w:szCs w:val="20"/>
        </w:rPr>
        <w:t>.</w:t>
      </w:r>
    </w:p>
    <w:p w:rsidR="00322018" w:rsidRPr="00822DD1" w:rsidRDefault="00322018">
      <w:pPr>
        <w:rPr>
          <w:iCs/>
          <w:sz w:val="20"/>
          <w:szCs w:val="20"/>
        </w:rPr>
      </w:pPr>
      <w:r w:rsidRPr="00822DD1">
        <w:rPr>
          <w:iCs/>
          <w:sz w:val="20"/>
          <w:szCs w:val="20"/>
        </w:rPr>
        <w:br w:type="page"/>
      </w:r>
    </w:p>
    <w:p w:rsidR="00ED2264" w:rsidRPr="00822DD1" w:rsidRDefault="00967AE6" w:rsidP="001B1B4D">
      <w:pPr>
        <w:spacing w:before="60"/>
        <w:jc w:val="both"/>
        <w:rPr>
          <w:iCs/>
          <w:sz w:val="20"/>
          <w:szCs w:val="20"/>
          <w:u w:val="single"/>
        </w:rPr>
      </w:pPr>
      <w:r w:rsidRPr="00822DD1">
        <w:rPr>
          <w:iCs/>
          <w:sz w:val="20"/>
          <w:szCs w:val="20"/>
        </w:rPr>
        <w:lastRenderedPageBreak/>
        <w:tab/>
      </w:r>
      <w:r w:rsidR="00EC4E12" w:rsidRPr="00822DD1">
        <w:rPr>
          <w:iCs/>
          <w:sz w:val="20"/>
          <w:szCs w:val="20"/>
        </w:rPr>
        <w:tab/>
      </w:r>
      <w:r w:rsidR="00EC4E12" w:rsidRPr="00822DD1">
        <w:rPr>
          <w:iCs/>
          <w:sz w:val="20"/>
          <w:szCs w:val="20"/>
        </w:rPr>
        <w:tab/>
        <w:t xml:space="preserve"> </w:t>
      </w:r>
    </w:p>
    <w:p w:rsidR="00ED2264" w:rsidRPr="00822DD1" w:rsidRDefault="007A08A5" w:rsidP="00ED2264">
      <w:pPr>
        <w:spacing w:before="60"/>
        <w:ind w:left="2487" w:firstLine="349"/>
        <w:jc w:val="both"/>
        <w:rPr>
          <w:b/>
          <w:iCs/>
          <w:sz w:val="20"/>
          <w:szCs w:val="20"/>
          <w:u w:val="single"/>
        </w:rPr>
      </w:pPr>
      <w:r w:rsidRPr="00822DD1">
        <w:rPr>
          <w:b/>
          <w:iCs/>
          <w:sz w:val="20"/>
          <w:szCs w:val="20"/>
          <w:u w:val="single"/>
        </w:rPr>
        <w:t>POJIŠTĚNÍ  PROKAZATELN</w:t>
      </w:r>
      <w:r w:rsidR="005D36E2" w:rsidRPr="00822DD1">
        <w:rPr>
          <w:b/>
          <w:iCs/>
          <w:sz w:val="20"/>
          <w:szCs w:val="20"/>
          <w:u w:val="single"/>
        </w:rPr>
        <w:t>É</w:t>
      </w:r>
      <w:r w:rsidRPr="00822DD1">
        <w:rPr>
          <w:b/>
          <w:iCs/>
          <w:sz w:val="20"/>
          <w:szCs w:val="20"/>
          <w:u w:val="single"/>
        </w:rPr>
        <w:t xml:space="preserve"> </w:t>
      </w:r>
      <w:r w:rsidR="00ED2264" w:rsidRPr="00822DD1">
        <w:rPr>
          <w:b/>
          <w:iCs/>
          <w:sz w:val="20"/>
          <w:szCs w:val="20"/>
          <w:u w:val="single"/>
        </w:rPr>
        <w:t>FINANČNÍ  ZTRÁTY</w:t>
      </w:r>
    </w:p>
    <w:p w:rsidR="00ED2264" w:rsidRPr="00822DD1" w:rsidRDefault="00ED2264" w:rsidP="00ED2264">
      <w:pPr>
        <w:spacing w:before="60"/>
        <w:ind w:left="360"/>
        <w:jc w:val="both"/>
        <w:rPr>
          <w:b/>
          <w:iCs/>
          <w:sz w:val="20"/>
          <w:szCs w:val="20"/>
        </w:rPr>
      </w:pPr>
    </w:p>
    <w:p w:rsidR="00ED2264" w:rsidRPr="00822DD1" w:rsidRDefault="00ED2264" w:rsidP="00ED2264">
      <w:pPr>
        <w:spacing w:before="60"/>
        <w:ind w:left="360"/>
        <w:jc w:val="both"/>
        <w:rPr>
          <w:iCs/>
          <w:sz w:val="20"/>
          <w:szCs w:val="20"/>
        </w:rPr>
      </w:pPr>
      <w:r w:rsidRPr="00822DD1">
        <w:rPr>
          <w:iCs/>
          <w:sz w:val="20"/>
          <w:szCs w:val="20"/>
        </w:rPr>
        <w:t>Pojistník sjednává toto pojištění s pojistitelem ve svůj prospěch, tzn. je zároveň pojištěným a dále ve prospěch všech jím zřizovaných subjektů majících sjednáno u pojistitele havarijní pojištění se spoluúčastí 5%, minimálně 5.000,-Kč.</w:t>
      </w:r>
    </w:p>
    <w:p w:rsidR="00ED2264" w:rsidRPr="00822DD1" w:rsidRDefault="00ED2264" w:rsidP="00ED2264">
      <w:pPr>
        <w:rPr>
          <w:sz w:val="20"/>
          <w:szCs w:val="20"/>
        </w:rPr>
      </w:pPr>
    </w:p>
    <w:p w:rsidR="00ED2264" w:rsidRPr="00822DD1" w:rsidRDefault="00ED2264" w:rsidP="00ED2264">
      <w:pPr>
        <w:numPr>
          <w:ilvl w:val="0"/>
          <w:numId w:val="9"/>
        </w:numPr>
        <w:jc w:val="both"/>
        <w:rPr>
          <w:b/>
          <w:sz w:val="20"/>
          <w:szCs w:val="20"/>
        </w:rPr>
      </w:pPr>
      <w:r w:rsidRPr="00822DD1">
        <w:rPr>
          <w:b/>
          <w:sz w:val="20"/>
          <w:szCs w:val="20"/>
        </w:rPr>
        <w:t>Pojistná událost, pojištěná nebezpečí</w:t>
      </w:r>
    </w:p>
    <w:p w:rsidR="00ED2264" w:rsidRPr="00822DD1" w:rsidRDefault="00ED2264" w:rsidP="00ED2264">
      <w:pPr>
        <w:jc w:val="both"/>
        <w:rPr>
          <w:sz w:val="20"/>
          <w:szCs w:val="20"/>
        </w:rPr>
      </w:pPr>
    </w:p>
    <w:p w:rsidR="00ED2264" w:rsidRPr="00822DD1" w:rsidRDefault="00ED2264" w:rsidP="00ED2264">
      <w:pPr>
        <w:tabs>
          <w:tab w:val="left" w:pos="1276"/>
        </w:tabs>
        <w:spacing w:before="120"/>
        <w:ind w:left="709"/>
        <w:jc w:val="both"/>
        <w:rPr>
          <w:rFonts w:asciiTheme="minorHAnsi" w:hAnsiTheme="minorHAnsi"/>
          <w:sz w:val="20"/>
          <w:szCs w:val="20"/>
        </w:rPr>
      </w:pPr>
      <w:r w:rsidRPr="00822DD1">
        <w:rPr>
          <w:sz w:val="20"/>
          <w:szCs w:val="20"/>
        </w:rPr>
        <w:t>Níže uvedené pojištění je upraveno VPP pro pojištění majetku VPPM 1/14 (dále jen VPPM 1/14).</w:t>
      </w:r>
    </w:p>
    <w:p w:rsidR="00ED2264" w:rsidRPr="00822DD1" w:rsidRDefault="00ED2264" w:rsidP="00ED2264">
      <w:pPr>
        <w:tabs>
          <w:tab w:val="left" w:pos="1276"/>
        </w:tabs>
        <w:spacing w:before="120"/>
        <w:ind w:left="709"/>
        <w:jc w:val="both"/>
        <w:rPr>
          <w:sz w:val="20"/>
          <w:szCs w:val="20"/>
        </w:rPr>
      </w:pPr>
      <w:r w:rsidRPr="00822DD1">
        <w:rPr>
          <w:b/>
          <w:sz w:val="20"/>
          <w:szCs w:val="20"/>
        </w:rPr>
        <w:t>Sjednává se pojištění prokazatelné finanční ztráty</w:t>
      </w:r>
      <w:r w:rsidRPr="00822DD1">
        <w:rPr>
          <w:sz w:val="20"/>
          <w:szCs w:val="20"/>
        </w:rPr>
        <w:t>, která vznikne pojištěnému z důvodu, že v případě jím zaviněné dopravní nehody a/nebo z jiného důvodu uvedeného v platné pojistné smlouvě na havárii uzavřené vlastníkem vozidla, vznikne škoda na užívaném vozidle, zaplatí pojištěný majiteli vozidla rozdíl mezi sjednanou spoluúčastí na pojistném plnění u uzavřeného havarijního pojištění tohoto užívaného vozidla (10%, minimálně 10.000,-Kč) a spoluúčastí se kterou má pojištěný sjednáno havarijní pojištění vozidel ve svém vlastnictví (5%, minimálně 5.000,-Kč). Pojistné plnění bude ve výši skutečně vzniklé finanční ztráty, nejvýše však do výše rozdílu výše uvedených sjednaných spoluúčastí u havarijního pojištění. Pojištění se sjednává pro pojištěné uvedené v této pojistné smlouvě. V případě, že nastane pojistná událost na území, na které se pojištění nevztahuje, pak se pojištění podle této pojistné smlouvy na tuto událost nevztahuje. Výplata pojistného plnění je podmíněna níže uvedenými podmínkami:</w:t>
      </w:r>
    </w:p>
    <w:p w:rsidR="00ED2264" w:rsidRPr="00822DD1" w:rsidRDefault="00ED2264" w:rsidP="00ED2264">
      <w:pPr>
        <w:numPr>
          <w:ilvl w:val="0"/>
          <w:numId w:val="10"/>
        </w:numPr>
        <w:spacing w:after="120"/>
        <w:ind w:left="1434" w:hanging="357"/>
        <w:jc w:val="both"/>
        <w:rPr>
          <w:sz w:val="20"/>
          <w:szCs w:val="20"/>
        </w:rPr>
      </w:pPr>
      <w:r w:rsidRPr="00822DD1">
        <w:rPr>
          <w:sz w:val="20"/>
          <w:szCs w:val="20"/>
        </w:rPr>
        <w:t>vozidlo užívané pojištěným musí mít v době pojistné události sjednáno platné havarijní pojištění</w:t>
      </w:r>
    </w:p>
    <w:p w:rsidR="00ED2264" w:rsidRPr="00822DD1" w:rsidRDefault="00ED2264" w:rsidP="00ED2264">
      <w:pPr>
        <w:numPr>
          <w:ilvl w:val="0"/>
          <w:numId w:val="10"/>
        </w:numPr>
        <w:spacing w:after="120"/>
        <w:ind w:left="1434" w:hanging="357"/>
        <w:jc w:val="both"/>
        <w:rPr>
          <w:sz w:val="20"/>
          <w:szCs w:val="20"/>
        </w:rPr>
      </w:pPr>
      <w:r w:rsidRPr="00822DD1">
        <w:rPr>
          <w:sz w:val="20"/>
          <w:szCs w:val="20"/>
        </w:rPr>
        <w:t>ke škodě na vozidle užívaném pojištěným a řízeném pojištěným musí dojít v době platnosti této pojistné smlouvy</w:t>
      </w:r>
    </w:p>
    <w:p w:rsidR="00ED2264" w:rsidRPr="00822DD1" w:rsidRDefault="00ED2264" w:rsidP="00ED2264">
      <w:pPr>
        <w:numPr>
          <w:ilvl w:val="0"/>
          <w:numId w:val="10"/>
        </w:numPr>
        <w:spacing w:after="120"/>
        <w:ind w:left="1434" w:hanging="357"/>
        <w:jc w:val="both"/>
        <w:rPr>
          <w:sz w:val="20"/>
          <w:szCs w:val="20"/>
        </w:rPr>
      </w:pPr>
      <w:r w:rsidRPr="00822DD1">
        <w:rPr>
          <w:sz w:val="20"/>
          <w:szCs w:val="20"/>
        </w:rPr>
        <w:t>z pojistného plnění jsou vyloučeny škody na užívaných vozidlech, ke kterým dojde pod vlivem alkoholu nebo jiných návykových látek prokázaných v době vzniku škody na užívaném vozidle pojištěnému v míře větší než je povoleno zákonem v zemi, kde došlo ke škodě na užívaném vozidle.</w:t>
      </w:r>
    </w:p>
    <w:p w:rsidR="00ED2264" w:rsidRPr="00822DD1" w:rsidRDefault="00ED2264" w:rsidP="00ED2264">
      <w:pPr>
        <w:numPr>
          <w:ilvl w:val="0"/>
          <w:numId w:val="10"/>
        </w:numPr>
        <w:spacing w:after="120"/>
        <w:ind w:left="1434" w:hanging="357"/>
        <w:jc w:val="both"/>
        <w:rPr>
          <w:sz w:val="20"/>
          <w:szCs w:val="20"/>
        </w:rPr>
      </w:pPr>
      <w:r w:rsidRPr="00822DD1">
        <w:rPr>
          <w:sz w:val="20"/>
          <w:szCs w:val="20"/>
        </w:rPr>
        <w:t xml:space="preserve">pojištěný musí mít době pojištění platné řidičské oprávnění v rozsahu potřebném pro vozidla užívaná pojištěným </w:t>
      </w:r>
    </w:p>
    <w:p w:rsidR="00ED2264" w:rsidRPr="00822DD1" w:rsidRDefault="00ED2264" w:rsidP="00ED2264">
      <w:pPr>
        <w:numPr>
          <w:ilvl w:val="0"/>
          <w:numId w:val="10"/>
        </w:numPr>
        <w:spacing w:after="120"/>
        <w:ind w:left="1434" w:hanging="357"/>
        <w:jc w:val="both"/>
        <w:rPr>
          <w:sz w:val="20"/>
          <w:szCs w:val="20"/>
        </w:rPr>
      </w:pPr>
      <w:r w:rsidRPr="00822DD1">
        <w:rPr>
          <w:sz w:val="20"/>
          <w:szCs w:val="20"/>
        </w:rPr>
        <w:t>v případě škody, v jejímž důsledku nastane pojistná událost podle této pojistné smlouvy, musí pojištěný dodat pojistiteli:</w:t>
      </w:r>
    </w:p>
    <w:p w:rsidR="00ED2264" w:rsidRPr="00822DD1" w:rsidRDefault="00ED2264" w:rsidP="00ED2264">
      <w:pPr>
        <w:spacing w:after="120"/>
        <w:ind w:left="1985"/>
        <w:jc w:val="both"/>
        <w:rPr>
          <w:sz w:val="20"/>
          <w:szCs w:val="20"/>
        </w:rPr>
      </w:pPr>
      <w:r w:rsidRPr="00822DD1">
        <w:rPr>
          <w:sz w:val="20"/>
          <w:szCs w:val="20"/>
        </w:rPr>
        <w:t xml:space="preserve">oznámení o ukončení šetření havarijního pojištění pojistitele s vyčíslením škody a odečtené spoluúčasti </w:t>
      </w:r>
    </w:p>
    <w:p w:rsidR="00ED2264" w:rsidRPr="00822DD1" w:rsidRDefault="00ED2264" w:rsidP="00ED2264">
      <w:pPr>
        <w:spacing w:after="120"/>
        <w:ind w:left="1985"/>
        <w:jc w:val="both"/>
        <w:rPr>
          <w:sz w:val="20"/>
          <w:szCs w:val="20"/>
        </w:rPr>
      </w:pPr>
      <w:r w:rsidRPr="00822DD1">
        <w:rPr>
          <w:sz w:val="20"/>
          <w:szCs w:val="20"/>
        </w:rPr>
        <w:t>potvrzení o úhradě spoluúčasti</w:t>
      </w:r>
    </w:p>
    <w:p w:rsidR="00ED2264" w:rsidRPr="00822DD1" w:rsidRDefault="00ED2264" w:rsidP="00ED2264">
      <w:pPr>
        <w:numPr>
          <w:ilvl w:val="0"/>
          <w:numId w:val="9"/>
        </w:numPr>
        <w:jc w:val="both"/>
        <w:rPr>
          <w:b/>
          <w:bCs/>
          <w:sz w:val="20"/>
          <w:szCs w:val="20"/>
        </w:rPr>
      </w:pPr>
      <w:r w:rsidRPr="00822DD1">
        <w:rPr>
          <w:b/>
          <w:bCs/>
          <w:sz w:val="20"/>
          <w:szCs w:val="20"/>
        </w:rPr>
        <w:t>Limit plnění, spoluúčast</w:t>
      </w:r>
    </w:p>
    <w:p w:rsidR="00ED2264" w:rsidRPr="00822DD1" w:rsidRDefault="00ED2264" w:rsidP="00ED2264">
      <w:pPr>
        <w:spacing w:before="120"/>
        <w:ind w:left="709"/>
        <w:jc w:val="both"/>
        <w:rPr>
          <w:bCs/>
          <w:sz w:val="20"/>
          <w:szCs w:val="20"/>
        </w:rPr>
      </w:pPr>
      <w:r w:rsidRPr="00822DD1">
        <w:rPr>
          <w:bCs/>
          <w:sz w:val="20"/>
          <w:szCs w:val="20"/>
        </w:rPr>
        <w:t>Limit plnění byl stanoven jako celková finanční ztráta, která vznikne všem pojištěným a za všechny škody za</w:t>
      </w:r>
      <w:r w:rsidR="006226F7" w:rsidRPr="00822DD1">
        <w:rPr>
          <w:bCs/>
          <w:sz w:val="20"/>
          <w:szCs w:val="20"/>
        </w:rPr>
        <w:t> </w:t>
      </w:r>
      <w:r w:rsidRPr="00822DD1">
        <w:rPr>
          <w:bCs/>
          <w:sz w:val="20"/>
          <w:szCs w:val="20"/>
        </w:rPr>
        <w:t>dobu trvání pojištění.</w:t>
      </w:r>
    </w:p>
    <w:p w:rsidR="00ED2264" w:rsidRPr="00822DD1" w:rsidRDefault="00ED2264" w:rsidP="00ED2264">
      <w:pPr>
        <w:ind w:firstLine="708"/>
        <w:jc w:val="both"/>
        <w:rPr>
          <w:bCs/>
          <w:sz w:val="20"/>
          <w:szCs w:val="20"/>
        </w:rPr>
      </w:pPr>
      <w:r w:rsidRPr="00822DD1">
        <w:rPr>
          <w:bCs/>
          <w:sz w:val="20"/>
          <w:szCs w:val="20"/>
        </w:rPr>
        <w:t>Roční limit plnění činí …………………………………………………………………………..……200.000,-</w:t>
      </w:r>
      <w:r w:rsidR="00B74DA5" w:rsidRPr="00822DD1">
        <w:rPr>
          <w:bCs/>
          <w:sz w:val="20"/>
          <w:szCs w:val="20"/>
        </w:rPr>
        <w:t xml:space="preserve"> </w:t>
      </w:r>
      <w:r w:rsidRPr="00822DD1">
        <w:rPr>
          <w:bCs/>
          <w:sz w:val="20"/>
          <w:szCs w:val="20"/>
        </w:rPr>
        <w:t>Kč</w:t>
      </w:r>
    </w:p>
    <w:p w:rsidR="00ED2264" w:rsidRPr="00822DD1" w:rsidRDefault="00ED2264" w:rsidP="00ED2264">
      <w:pPr>
        <w:ind w:firstLine="708"/>
        <w:jc w:val="both"/>
        <w:rPr>
          <w:sz w:val="20"/>
          <w:szCs w:val="20"/>
        </w:rPr>
      </w:pPr>
      <w:r w:rsidRPr="00822DD1">
        <w:rPr>
          <w:sz w:val="20"/>
          <w:szCs w:val="20"/>
        </w:rPr>
        <w:t>Pojištění se sjednává bez spoluúčasti.</w:t>
      </w:r>
    </w:p>
    <w:p w:rsidR="00ED2264" w:rsidRPr="00822DD1" w:rsidRDefault="00ED2264" w:rsidP="00ED2264">
      <w:pPr>
        <w:jc w:val="both"/>
        <w:rPr>
          <w:b/>
          <w:sz w:val="20"/>
          <w:szCs w:val="20"/>
        </w:rPr>
      </w:pPr>
      <w:r w:rsidRPr="00822DD1">
        <w:rPr>
          <w:sz w:val="20"/>
          <w:szCs w:val="20"/>
        </w:rPr>
        <w:tab/>
      </w:r>
      <w:r w:rsidR="00C735D3" w:rsidRPr="00822DD1">
        <w:rPr>
          <w:b/>
          <w:sz w:val="20"/>
          <w:szCs w:val="20"/>
        </w:rPr>
        <w:t xml:space="preserve">Roční pojistné  </w:t>
      </w:r>
      <w:r w:rsidRPr="00822DD1">
        <w:rPr>
          <w:b/>
          <w:sz w:val="20"/>
          <w:szCs w:val="20"/>
        </w:rPr>
        <w:t>26.000,-</w:t>
      </w:r>
      <w:r w:rsidR="00B74DA5" w:rsidRPr="00822DD1">
        <w:rPr>
          <w:b/>
          <w:sz w:val="20"/>
          <w:szCs w:val="20"/>
        </w:rPr>
        <w:t xml:space="preserve"> </w:t>
      </w:r>
      <w:r w:rsidRPr="00822DD1">
        <w:rPr>
          <w:b/>
          <w:sz w:val="20"/>
          <w:szCs w:val="20"/>
        </w:rPr>
        <w:t>Kč</w:t>
      </w:r>
    </w:p>
    <w:p w:rsidR="00FA779F" w:rsidRPr="00822DD1" w:rsidRDefault="00FA779F" w:rsidP="00BD12DB">
      <w:pPr>
        <w:tabs>
          <w:tab w:val="right" w:pos="9781"/>
        </w:tabs>
        <w:spacing w:before="60"/>
        <w:ind w:left="360" w:right="-28"/>
        <w:jc w:val="both"/>
        <w:rPr>
          <w:b/>
          <w:bCs/>
        </w:rPr>
      </w:pPr>
      <w:r w:rsidRPr="00822DD1">
        <w:rPr>
          <w:b/>
          <w:bCs/>
          <w:sz w:val="20"/>
          <w:szCs w:val="20"/>
        </w:rPr>
        <w:t xml:space="preserve">       </w:t>
      </w:r>
      <w:r w:rsidR="00325881" w:rsidRPr="00822DD1">
        <w:rPr>
          <w:b/>
          <w:bCs/>
          <w:sz w:val="20"/>
          <w:szCs w:val="20"/>
        </w:rPr>
        <w:t>C</w:t>
      </w:r>
      <w:r w:rsidRPr="00822DD1">
        <w:rPr>
          <w:b/>
          <w:bCs/>
          <w:sz w:val="20"/>
          <w:szCs w:val="20"/>
        </w:rPr>
        <w:t xml:space="preserve">elkové pojistné za období od </w:t>
      </w:r>
      <w:r w:rsidR="00392A1D" w:rsidRPr="00822DD1">
        <w:rPr>
          <w:b/>
          <w:sz w:val="20"/>
          <w:szCs w:val="20"/>
        </w:rPr>
        <w:t>1.</w:t>
      </w:r>
      <w:r w:rsidR="00392A1D">
        <w:rPr>
          <w:b/>
          <w:sz w:val="20"/>
          <w:szCs w:val="20"/>
        </w:rPr>
        <w:t>9</w:t>
      </w:r>
      <w:r w:rsidR="00392A1D" w:rsidRPr="00822DD1">
        <w:rPr>
          <w:b/>
          <w:sz w:val="20"/>
          <w:szCs w:val="20"/>
        </w:rPr>
        <w:t>.201</w:t>
      </w:r>
      <w:r w:rsidR="00392A1D">
        <w:rPr>
          <w:b/>
          <w:sz w:val="20"/>
          <w:szCs w:val="20"/>
        </w:rPr>
        <w:t>8</w:t>
      </w:r>
      <w:r w:rsidR="00392A1D" w:rsidRPr="00822DD1">
        <w:rPr>
          <w:b/>
          <w:sz w:val="20"/>
          <w:szCs w:val="20"/>
        </w:rPr>
        <w:t xml:space="preserve"> do  </w:t>
      </w:r>
      <w:r w:rsidR="00392A1D">
        <w:rPr>
          <w:b/>
          <w:sz w:val="20"/>
          <w:szCs w:val="20"/>
        </w:rPr>
        <w:t>30.11</w:t>
      </w:r>
      <w:r w:rsidR="00392A1D" w:rsidRPr="00822DD1">
        <w:rPr>
          <w:b/>
          <w:sz w:val="20"/>
          <w:szCs w:val="20"/>
        </w:rPr>
        <w:t>.2018</w:t>
      </w:r>
      <w:r w:rsidR="00DB2E8C" w:rsidRPr="00822DD1">
        <w:rPr>
          <w:b/>
          <w:sz w:val="20"/>
          <w:szCs w:val="20"/>
        </w:rPr>
        <w:t xml:space="preserve"> </w:t>
      </w:r>
      <w:r w:rsidR="008D77EA" w:rsidRPr="00822DD1">
        <w:rPr>
          <w:b/>
          <w:sz w:val="20"/>
          <w:szCs w:val="20"/>
        </w:rPr>
        <w:t>……………</w:t>
      </w:r>
      <w:r w:rsidR="00A52900" w:rsidRPr="00822DD1">
        <w:rPr>
          <w:b/>
          <w:sz w:val="20"/>
          <w:szCs w:val="20"/>
        </w:rPr>
        <w:t>..</w:t>
      </w:r>
      <w:r w:rsidR="008D77EA" w:rsidRPr="00822DD1">
        <w:rPr>
          <w:b/>
          <w:sz w:val="20"/>
          <w:szCs w:val="20"/>
        </w:rPr>
        <w:t>……….</w:t>
      </w:r>
      <w:r w:rsidRPr="00822DD1">
        <w:rPr>
          <w:b/>
          <w:sz w:val="20"/>
          <w:szCs w:val="20"/>
        </w:rPr>
        <w:t>………....</w:t>
      </w:r>
      <w:r w:rsidR="00BD12DB" w:rsidRPr="00822DD1">
        <w:rPr>
          <w:b/>
          <w:sz w:val="20"/>
          <w:szCs w:val="20"/>
        </w:rPr>
        <w:t>....................</w:t>
      </w:r>
      <w:r w:rsidRPr="00822DD1">
        <w:rPr>
          <w:b/>
          <w:sz w:val="20"/>
          <w:szCs w:val="20"/>
        </w:rPr>
        <w:t>6.500</w:t>
      </w:r>
      <w:r w:rsidRPr="00822DD1">
        <w:rPr>
          <w:b/>
          <w:bCs/>
          <w:sz w:val="20"/>
          <w:szCs w:val="20"/>
        </w:rPr>
        <w:t>,- Kč</w:t>
      </w:r>
    </w:p>
    <w:p w:rsidR="00071006" w:rsidRPr="00822DD1" w:rsidRDefault="001C37C2" w:rsidP="00ED2264">
      <w:pPr>
        <w:jc w:val="both"/>
        <w:rPr>
          <w:b/>
          <w:sz w:val="20"/>
          <w:szCs w:val="20"/>
        </w:rPr>
      </w:pPr>
      <w:r w:rsidRPr="00822DD1">
        <w:rPr>
          <w:b/>
          <w:sz w:val="20"/>
          <w:szCs w:val="20"/>
        </w:rPr>
        <w:tab/>
      </w:r>
      <w:r w:rsidRPr="00822DD1">
        <w:rPr>
          <w:b/>
          <w:sz w:val="20"/>
          <w:szCs w:val="20"/>
        </w:rPr>
        <w:tab/>
      </w:r>
      <w:r w:rsidRPr="00822DD1">
        <w:rPr>
          <w:b/>
          <w:sz w:val="20"/>
          <w:szCs w:val="20"/>
        </w:rPr>
        <w:tab/>
      </w:r>
      <w:r w:rsidRPr="00822DD1">
        <w:rPr>
          <w:b/>
          <w:sz w:val="20"/>
          <w:szCs w:val="20"/>
        </w:rPr>
        <w:tab/>
      </w:r>
    </w:p>
    <w:p w:rsidR="00071006" w:rsidRPr="00822DD1" w:rsidRDefault="00071006" w:rsidP="00ED2264">
      <w:pPr>
        <w:jc w:val="both"/>
        <w:rPr>
          <w:b/>
          <w:sz w:val="20"/>
          <w:szCs w:val="20"/>
        </w:rPr>
      </w:pPr>
    </w:p>
    <w:p w:rsidR="00ED488B" w:rsidRPr="00822DD1" w:rsidRDefault="00FA779F" w:rsidP="00B566C2">
      <w:pPr>
        <w:jc w:val="both"/>
        <w:rPr>
          <w:b/>
          <w:sz w:val="20"/>
          <w:szCs w:val="20"/>
        </w:rPr>
      </w:pPr>
      <w:r w:rsidRPr="00822DD1">
        <w:rPr>
          <w:sz w:val="20"/>
          <w:szCs w:val="20"/>
        </w:rPr>
        <w:t xml:space="preserve">Pojistné se považuje za zaplacené okamžikem připsání příslušné částky pojistného na účet zplnomocněného makléře č. účtu </w:t>
      </w:r>
      <w:r w:rsidR="00E52D45">
        <w:rPr>
          <w:sz w:val="20"/>
          <w:szCs w:val="20"/>
        </w:rPr>
        <w:t>xxxxxxxxxx/xxxx</w:t>
      </w:r>
      <w:r w:rsidRPr="00822DD1">
        <w:rPr>
          <w:sz w:val="20"/>
          <w:szCs w:val="20"/>
        </w:rPr>
        <w:t xml:space="preserve">, v.s. </w:t>
      </w:r>
      <w:r w:rsidR="00E52D45">
        <w:rPr>
          <w:b/>
          <w:sz w:val="20"/>
          <w:szCs w:val="20"/>
        </w:rPr>
        <w:t>xxxxxxxxxx</w:t>
      </w:r>
      <w:bookmarkStart w:id="23" w:name="_GoBack"/>
      <w:bookmarkEnd w:id="23"/>
      <w:r w:rsidRPr="00822DD1">
        <w:rPr>
          <w:sz w:val="20"/>
          <w:szCs w:val="20"/>
        </w:rPr>
        <w:t xml:space="preserve"> (číslo pojistné smlouvy – část F). Pojistné za období od </w:t>
      </w:r>
      <w:r w:rsidR="0099008B" w:rsidRPr="00822DD1">
        <w:rPr>
          <w:sz w:val="20"/>
          <w:szCs w:val="20"/>
        </w:rPr>
        <w:t>1.</w:t>
      </w:r>
      <w:r w:rsidR="00392A1D">
        <w:rPr>
          <w:sz w:val="20"/>
          <w:szCs w:val="20"/>
        </w:rPr>
        <w:t>9</w:t>
      </w:r>
      <w:r w:rsidR="00962CDB" w:rsidRPr="00822DD1">
        <w:rPr>
          <w:sz w:val="20"/>
          <w:szCs w:val="20"/>
        </w:rPr>
        <w:t>.201</w:t>
      </w:r>
      <w:r w:rsidR="00E032F6">
        <w:rPr>
          <w:sz w:val="20"/>
          <w:szCs w:val="20"/>
        </w:rPr>
        <w:t>8</w:t>
      </w:r>
      <w:r w:rsidR="0099008B" w:rsidRPr="00822DD1">
        <w:rPr>
          <w:sz w:val="20"/>
          <w:szCs w:val="20"/>
        </w:rPr>
        <w:t xml:space="preserve"> do </w:t>
      </w:r>
      <w:r w:rsidR="00C35CE4">
        <w:rPr>
          <w:sz w:val="20"/>
          <w:szCs w:val="20"/>
        </w:rPr>
        <w:t>3</w:t>
      </w:r>
      <w:r w:rsidR="00392A1D">
        <w:rPr>
          <w:sz w:val="20"/>
          <w:szCs w:val="20"/>
        </w:rPr>
        <w:t>0.11</w:t>
      </w:r>
      <w:r w:rsidR="0099008B" w:rsidRPr="00822DD1">
        <w:rPr>
          <w:sz w:val="20"/>
          <w:szCs w:val="20"/>
        </w:rPr>
        <w:t>.201</w:t>
      </w:r>
      <w:r w:rsidR="00DB2E8C" w:rsidRPr="00822DD1">
        <w:rPr>
          <w:sz w:val="20"/>
          <w:szCs w:val="20"/>
        </w:rPr>
        <w:t>8</w:t>
      </w:r>
      <w:r w:rsidRPr="00822DD1">
        <w:rPr>
          <w:sz w:val="20"/>
          <w:szCs w:val="20"/>
        </w:rPr>
        <w:t xml:space="preserve"> je splatné k 15.</w:t>
      </w:r>
      <w:r w:rsidR="00392A1D">
        <w:rPr>
          <w:sz w:val="20"/>
          <w:szCs w:val="20"/>
        </w:rPr>
        <w:t>9</w:t>
      </w:r>
      <w:r w:rsidR="00962CDB" w:rsidRPr="00822DD1">
        <w:rPr>
          <w:sz w:val="20"/>
          <w:szCs w:val="20"/>
        </w:rPr>
        <w:t>.201</w:t>
      </w:r>
      <w:r w:rsidR="00E032F6">
        <w:rPr>
          <w:sz w:val="20"/>
          <w:szCs w:val="20"/>
        </w:rPr>
        <w:t>8</w:t>
      </w:r>
      <w:r w:rsidR="00A9058D" w:rsidRPr="00822DD1">
        <w:rPr>
          <w:sz w:val="20"/>
          <w:szCs w:val="20"/>
        </w:rPr>
        <w:t>.</w:t>
      </w:r>
      <w:r w:rsidR="00ED488B" w:rsidRPr="00822DD1">
        <w:rPr>
          <w:b/>
          <w:sz w:val="20"/>
          <w:szCs w:val="20"/>
        </w:rPr>
        <w:br w:type="page"/>
      </w:r>
    </w:p>
    <w:p w:rsidR="00FC62A8" w:rsidRPr="00822DD1" w:rsidRDefault="00FC62A8" w:rsidP="00710F4D">
      <w:pPr>
        <w:jc w:val="center"/>
        <w:rPr>
          <w:sz w:val="20"/>
          <w:szCs w:val="20"/>
        </w:rPr>
      </w:pPr>
      <w:r w:rsidRPr="00822DD1">
        <w:rPr>
          <w:b/>
          <w:bCs/>
        </w:rPr>
        <w:lastRenderedPageBreak/>
        <w:t xml:space="preserve">ČÁST </w:t>
      </w:r>
      <w:r w:rsidR="00ED2264" w:rsidRPr="00822DD1">
        <w:rPr>
          <w:b/>
          <w:bCs/>
        </w:rPr>
        <w:t>G</w:t>
      </w:r>
      <w:r w:rsidRPr="00822DD1">
        <w:rPr>
          <w:b/>
          <w:bCs/>
        </w:rPr>
        <w:t xml:space="preserve"> - Závěrečná ustanovení</w:t>
      </w:r>
    </w:p>
    <w:p w:rsidR="00FC62A8" w:rsidRPr="00822DD1" w:rsidRDefault="00FC62A8" w:rsidP="00D24696">
      <w:pPr>
        <w:jc w:val="both"/>
        <w:rPr>
          <w:sz w:val="20"/>
          <w:szCs w:val="20"/>
        </w:rPr>
      </w:pPr>
      <w:r w:rsidRPr="00822DD1">
        <w:rPr>
          <w:sz w:val="20"/>
          <w:szCs w:val="20"/>
        </w:rPr>
        <w:t>Mění se bod  1 a 10</w:t>
      </w:r>
    </w:p>
    <w:p w:rsidR="00FC62A8" w:rsidRPr="00822DD1" w:rsidRDefault="00FC62A8" w:rsidP="00D24696">
      <w:pPr>
        <w:numPr>
          <w:ilvl w:val="0"/>
          <w:numId w:val="4"/>
        </w:numPr>
        <w:tabs>
          <w:tab w:val="clear" w:pos="720"/>
          <w:tab w:val="num" w:pos="360"/>
        </w:tabs>
        <w:ind w:left="360"/>
        <w:jc w:val="both"/>
        <w:rPr>
          <w:sz w:val="20"/>
          <w:szCs w:val="20"/>
        </w:rPr>
      </w:pPr>
      <w:r w:rsidRPr="00822DD1">
        <w:rPr>
          <w:sz w:val="20"/>
          <w:szCs w:val="20"/>
        </w:rPr>
        <w:t>Pojistná doba</w:t>
      </w:r>
    </w:p>
    <w:p w:rsidR="00596A4B" w:rsidRPr="00822DD1" w:rsidRDefault="00596A4B" w:rsidP="00D24696">
      <w:pPr>
        <w:ind w:firstLine="360"/>
        <w:jc w:val="both"/>
        <w:rPr>
          <w:b/>
          <w:sz w:val="20"/>
          <w:szCs w:val="20"/>
        </w:rPr>
      </w:pPr>
      <w:r w:rsidRPr="00822DD1">
        <w:rPr>
          <w:sz w:val="20"/>
          <w:szCs w:val="20"/>
        </w:rPr>
        <w:t>Datum počátku</w:t>
      </w:r>
      <w:r w:rsidR="00AE3044" w:rsidRPr="00822DD1">
        <w:rPr>
          <w:sz w:val="20"/>
          <w:szCs w:val="20"/>
        </w:rPr>
        <w:t xml:space="preserve"> účinnosti </w:t>
      </w:r>
      <w:r w:rsidRPr="00822DD1">
        <w:rPr>
          <w:sz w:val="20"/>
          <w:szCs w:val="20"/>
        </w:rPr>
        <w:t>změn provedených tímto dodatkem</w:t>
      </w:r>
      <w:r w:rsidR="0006205F" w:rsidRPr="00822DD1">
        <w:rPr>
          <w:sz w:val="20"/>
          <w:szCs w:val="20"/>
        </w:rPr>
        <w:t xml:space="preserve">: </w:t>
      </w:r>
      <w:r w:rsidR="0006205F" w:rsidRPr="00822DD1">
        <w:rPr>
          <w:b/>
          <w:sz w:val="20"/>
          <w:szCs w:val="20"/>
        </w:rPr>
        <w:t>1.</w:t>
      </w:r>
      <w:r w:rsidR="00392A1D">
        <w:rPr>
          <w:b/>
          <w:sz w:val="20"/>
          <w:szCs w:val="20"/>
        </w:rPr>
        <w:t>9</w:t>
      </w:r>
      <w:r w:rsidR="0006205F" w:rsidRPr="00822DD1">
        <w:rPr>
          <w:b/>
          <w:sz w:val="20"/>
          <w:szCs w:val="20"/>
        </w:rPr>
        <w:t>.201</w:t>
      </w:r>
      <w:r w:rsidR="00E032F6">
        <w:rPr>
          <w:b/>
          <w:sz w:val="20"/>
          <w:szCs w:val="20"/>
        </w:rPr>
        <w:t>8</w:t>
      </w:r>
    </w:p>
    <w:p w:rsidR="00A331E7" w:rsidRPr="00822DD1" w:rsidRDefault="00A331E7" w:rsidP="00D24696">
      <w:pPr>
        <w:ind w:firstLine="360"/>
        <w:jc w:val="both"/>
        <w:rPr>
          <w:sz w:val="20"/>
          <w:szCs w:val="20"/>
        </w:rPr>
      </w:pPr>
    </w:p>
    <w:p w:rsidR="00FC62A8" w:rsidRPr="00822DD1" w:rsidRDefault="00FC62A8" w:rsidP="00D24696">
      <w:pPr>
        <w:tabs>
          <w:tab w:val="left" w:pos="900"/>
        </w:tabs>
        <w:jc w:val="both"/>
        <w:rPr>
          <w:sz w:val="20"/>
          <w:szCs w:val="20"/>
        </w:rPr>
      </w:pPr>
      <w:r w:rsidRPr="00822DD1">
        <w:rPr>
          <w:sz w:val="20"/>
          <w:szCs w:val="20"/>
        </w:rPr>
        <w:t xml:space="preserve">10.  </w:t>
      </w:r>
      <w:r w:rsidRPr="00822DD1">
        <w:rPr>
          <w:b/>
          <w:bCs/>
          <w:sz w:val="20"/>
          <w:szCs w:val="20"/>
        </w:rPr>
        <w:t>Celkové vyúčtování</w:t>
      </w:r>
      <w:r w:rsidRPr="00822DD1">
        <w:rPr>
          <w:sz w:val="20"/>
          <w:szCs w:val="20"/>
        </w:rPr>
        <w:t xml:space="preserve">   </w:t>
      </w:r>
    </w:p>
    <w:p w:rsidR="00D24696" w:rsidRPr="00822DD1" w:rsidRDefault="00D24696" w:rsidP="00A00473">
      <w:pPr>
        <w:tabs>
          <w:tab w:val="right" w:pos="9356"/>
        </w:tabs>
        <w:rPr>
          <w:sz w:val="20"/>
          <w:szCs w:val="20"/>
        </w:rPr>
      </w:pPr>
      <w:r w:rsidRPr="00822DD1">
        <w:rPr>
          <w:sz w:val="20"/>
          <w:szCs w:val="20"/>
        </w:rPr>
        <w:t xml:space="preserve">Celkové  pojistné </w:t>
      </w:r>
      <w:r w:rsidR="00AF3E22" w:rsidRPr="00822DD1">
        <w:rPr>
          <w:sz w:val="20"/>
          <w:szCs w:val="20"/>
        </w:rPr>
        <w:t xml:space="preserve">za část A – pojištění majetku </w:t>
      </w:r>
      <w:r w:rsidRPr="00822DD1">
        <w:rPr>
          <w:sz w:val="20"/>
          <w:szCs w:val="20"/>
        </w:rPr>
        <w:t xml:space="preserve">za období </w:t>
      </w:r>
      <w:r w:rsidRPr="00822DD1">
        <w:rPr>
          <w:b/>
          <w:sz w:val="20"/>
          <w:szCs w:val="20"/>
        </w:rPr>
        <w:t>od</w:t>
      </w:r>
      <w:r w:rsidRPr="00822DD1">
        <w:rPr>
          <w:sz w:val="20"/>
          <w:szCs w:val="20"/>
        </w:rPr>
        <w:t xml:space="preserve"> </w:t>
      </w:r>
      <w:r w:rsidR="00392A1D" w:rsidRPr="00822DD1">
        <w:rPr>
          <w:b/>
          <w:sz w:val="20"/>
          <w:szCs w:val="20"/>
        </w:rPr>
        <w:t>1.</w:t>
      </w:r>
      <w:r w:rsidR="00392A1D">
        <w:rPr>
          <w:b/>
          <w:sz w:val="20"/>
          <w:szCs w:val="20"/>
        </w:rPr>
        <w:t>9</w:t>
      </w:r>
      <w:r w:rsidR="00392A1D" w:rsidRPr="00822DD1">
        <w:rPr>
          <w:b/>
          <w:sz w:val="20"/>
          <w:szCs w:val="20"/>
        </w:rPr>
        <w:t>.201</w:t>
      </w:r>
      <w:r w:rsidR="00392A1D">
        <w:rPr>
          <w:b/>
          <w:sz w:val="20"/>
          <w:szCs w:val="20"/>
        </w:rPr>
        <w:t>8</w:t>
      </w:r>
      <w:r w:rsidR="00392A1D" w:rsidRPr="00822DD1">
        <w:rPr>
          <w:b/>
          <w:sz w:val="20"/>
          <w:szCs w:val="20"/>
        </w:rPr>
        <w:t xml:space="preserve"> do  </w:t>
      </w:r>
      <w:r w:rsidR="00392A1D">
        <w:rPr>
          <w:b/>
          <w:sz w:val="20"/>
          <w:szCs w:val="20"/>
        </w:rPr>
        <w:t>30.11</w:t>
      </w:r>
      <w:r w:rsidR="00392A1D" w:rsidRPr="00822DD1">
        <w:rPr>
          <w:b/>
          <w:sz w:val="20"/>
          <w:szCs w:val="20"/>
        </w:rPr>
        <w:t>.2018</w:t>
      </w:r>
      <w:r w:rsidRPr="00822DD1">
        <w:rPr>
          <w:b/>
          <w:sz w:val="20"/>
          <w:szCs w:val="20"/>
        </w:rPr>
        <w:t>………………</w:t>
      </w:r>
      <w:r w:rsidR="00AF3E22" w:rsidRPr="00822DD1">
        <w:rPr>
          <w:b/>
          <w:sz w:val="20"/>
          <w:szCs w:val="20"/>
        </w:rPr>
        <w:t>..</w:t>
      </w:r>
      <w:r w:rsidRPr="00822DD1">
        <w:rPr>
          <w:b/>
          <w:sz w:val="20"/>
          <w:szCs w:val="20"/>
        </w:rPr>
        <w:t>..</w:t>
      </w:r>
      <w:r w:rsidR="00A00473" w:rsidRPr="00822DD1">
        <w:rPr>
          <w:b/>
          <w:sz w:val="20"/>
          <w:szCs w:val="20"/>
        </w:rPr>
        <w:t>..</w:t>
      </w:r>
      <w:r w:rsidR="007A77C2" w:rsidRPr="00822DD1">
        <w:rPr>
          <w:b/>
          <w:sz w:val="20"/>
          <w:szCs w:val="20"/>
        </w:rPr>
        <w:t>.</w:t>
      </w:r>
      <w:r w:rsidR="0027723C" w:rsidRPr="00D40C5D">
        <w:rPr>
          <w:b/>
          <w:bCs/>
          <w:sz w:val="20"/>
          <w:szCs w:val="20"/>
        </w:rPr>
        <w:t>1.</w:t>
      </w:r>
      <w:r w:rsidR="008D4968">
        <w:rPr>
          <w:b/>
          <w:bCs/>
          <w:sz w:val="20"/>
          <w:szCs w:val="20"/>
        </w:rPr>
        <w:t>253.933</w:t>
      </w:r>
      <w:r w:rsidRPr="00822DD1">
        <w:rPr>
          <w:b/>
          <w:bCs/>
          <w:sz w:val="20"/>
          <w:szCs w:val="20"/>
        </w:rPr>
        <w:t>,- Kč</w:t>
      </w:r>
    </w:p>
    <w:p w:rsidR="00D24696" w:rsidRPr="00822DD1" w:rsidRDefault="00D24696" w:rsidP="00A52900">
      <w:pPr>
        <w:tabs>
          <w:tab w:val="right" w:pos="9356"/>
        </w:tabs>
        <w:rPr>
          <w:sz w:val="20"/>
          <w:szCs w:val="20"/>
        </w:rPr>
      </w:pPr>
      <w:r w:rsidRPr="00822DD1">
        <w:rPr>
          <w:sz w:val="20"/>
          <w:szCs w:val="20"/>
        </w:rPr>
        <w:t xml:space="preserve">Celkové  pojistné </w:t>
      </w:r>
      <w:r w:rsidR="00AF3E22" w:rsidRPr="00822DD1">
        <w:rPr>
          <w:sz w:val="20"/>
          <w:szCs w:val="20"/>
        </w:rPr>
        <w:t xml:space="preserve">za část B – pojištění odpovědnosti </w:t>
      </w:r>
      <w:r w:rsidRPr="00822DD1">
        <w:rPr>
          <w:sz w:val="20"/>
          <w:szCs w:val="20"/>
        </w:rPr>
        <w:t xml:space="preserve">za období </w:t>
      </w:r>
      <w:r w:rsidRPr="00822DD1">
        <w:rPr>
          <w:b/>
          <w:sz w:val="20"/>
          <w:szCs w:val="20"/>
        </w:rPr>
        <w:t>od</w:t>
      </w:r>
      <w:r w:rsidRPr="00822DD1">
        <w:rPr>
          <w:sz w:val="20"/>
          <w:szCs w:val="20"/>
        </w:rPr>
        <w:t xml:space="preserve"> </w:t>
      </w:r>
      <w:r w:rsidR="00392A1D" w:rsidRPr="00822DD1">
        <w:rPr>
          <w:b/>
          <w:sz w:val="20"/>
          <w:szCs w:val="20"/>
        </w:rPr>
        <w:t>1.</w:t>
      </w:r>
      <w:r w:rsidR="00392A1D">
        <w:rPr>
          <w:b/>
          <w:sz w:val="20"/>
          <w:szCs w:val="20"/>
        </w:rPr>
        <w:t>9</w:t>
      </w:r>
      <w:r w:rsidR="00392A1D" w:rsidRPr="00822DD1">
        <w:rPr>
          <w:b/>
          <w:sz w:val="20"/>
          <w:szCs w:val="20"/>
        </w:rPr>
        <w:t>.201</w:t>
      </w:r>
      <w:r w:rsidR="00392A1D">
        <w:rPr>
          <w:b/>
          <w:sz w:val="20"/>
          <w:szCs w:val="20"/>
        </w:rPr>
        <w:t>8</w:t>
      </w:r>
      <w:r w:rsidR="00392A1D" w:rsidRPr="00822DD1">
        <w:rPr>
          <w:b/>
          <w:sz w:val="20"/>
          <w:szCs w:val="20"/>
        </w:rPr>
        <w:t xml:space="preserve"> do  </w:t>
      </w:r>
      <w:r w:rsidR="00392A1D">
        <w:rPr>
          <w:b/>
          <w:sz w:val="20"/>
          <w:szCs w:val="20"/>
        </w:rPr>
        <w:t>30.11</w:t>
      </w:r>
      <w:r w:rsidR="00392A1D" w:rsidRPr="00822DD1">
        <w:rPr>
          <w:b/>
          <w:sz w:val="20"/>
          <w:szCs w:val="20"/>
        </w:rPr>
        <w:t>.2018</w:t>
      </w:r>
      <w:r w:rsidRPr="00822DD1">
        <w:rPr>
          <w:b/>
          <w:sz w:val="20"/>
          <w:szCs w:val="20"/>
        </w:rPr>
        <w:t>………………</w:t>
      </w:r>
      <w:r w:rsidR="00A00473" w:rsidRPr="00822DD1">
        <w:rPr>
          <w:b/>
          <w:sz w:val="20"/>
          <w:szCs w:val="20"/>
        </w:rPr>
        <w:t>.</w:t>
      </w:r>
      <w:r w:rsidRPr="00822DD1">
        <w:rPr>
          <w:b/>
          <w:sz w:val="20"/>
          <w:szCs w:val="20"/>
        </w:rPr>
        <w:t>.</w:t>
      </w:r>
      <w:r w:rsidR="00DF0C3C">
        <w:rPr>
          <w:b/>
          <w:bCs/>
          <w:sz w:val="20"/>
          <w:szCs w:val="20"/>
        </w:rPr>
        <w:t>434.197</w:t>
      </w:r>
      <w:r w:rsidRPr="00822DD1">
        <w:rPr>
          <w:b/>
          <w:bCs/>
          <w:sz w:val="20"/>
          <w:szCs w:val="20"/>
        </w:rPr>
        <w:t>,-Kč</w:t>
      </w:r>
    </w:p>
    <w:p w:rsidR="00D24696" w:rsidRPr="00CD32D3" w:rsidRDefault="00D24696" w:rsidP="00A52900">
      <w:pPr>
        <w:tabs>
          <w:tab w:val="right" w:pos="9356"/>
        </w:tabs>
        <w:rPr>
          <w:sz w:val="20"/>
          <w:szCs w:val="20"/>
        </w:rPr>
      </w:pPr>
      <w:r w:rsidRPr="00822DD1">
        <w:rPr>
          <w:sz w:val="20"/>
          <w:szCs w:val="20"/>
        </w:rPr>
        <w:t xml:space="preserve">Celkové  pojistné </w:t>
      </w:r>
      <w:r w:rsidR="00AF3E22" w:rsidRPr="00822DD1">
        <w:rPr>
          <w:sz w:val="20"/>
          <w:szCs w:val="20"/>
        </w:rPr>
        <w:t xml:space="preserve">za část C – povinné ručení </w:t>
      </w:r>
      <w:r w:rsidRPr="00822DD1">
        <w:rPr>
          <w:sz w:val="20"/>
          <w:szCs w:val="20"/>
        </w:rPr>
        <w:t xml:space="preserve">za období </w:t>
      </w:r>
      <w:r w:rsidRPr="00822DD1">
        <w:rPr>
          <w:b/>
          <w:sz w:val="20"/>
          <w:szCs w:val="20"/>
        </w:rPr>
        <w:t>od</w:t>
      </w:r>
      <w:r w:rsidRPr="00822DD1">
        <w:rPr>
          <w:sz w:val="20"/>
          <w:szCs w:val="20"/>
        </w:rPr>
        <w:t xml:space="preserve"> </w:t>
      </w:r>
      <w:r w:rsidR="00392A1D" w:rsidRPr="00822DD1">
        <w:rPr>
          <w:b/>
          <w:sz w:val="20"/>
          <w:szCs w:val="20"/>
        </w:rPr>
        <w:t>1.</w:t>
      </w:r>
      <w:r w:rsidR="00392A1D">
        <w:rPr>
          <w:b/>
          <w:sz w:val="20"/>
          <w:szCs w:val="20"/>
        </w:rPr>
        <w:t>9</w:t>
      </w:r>
      <w:r w:rsidR="00392A1D" w:rsidRPr="00822DD1">
        <w:rPr>
          <w:b/>
          <w:sz w:val="20"/>
          <w:szCs w:val="20"/>
        </w:rPr>
        <w:t>.201</w:t>
      </w:r>
      <w:r w:rsidR="00392A1D">
        <w:rPr>
          <w:b/>
          <w:sz w:val="20"/>
          <w:szCs w:val="20"/>
        </w:rPr>
        <w:t>8</w:t>
      </w:r>
      <w:r w:rsidR="00392A1D" w:rsidRPr="00822DD1">
        <w:rPr>
          <w:b/>
          <w:sz w:val="20"/>
          <w:szCs w:val="20"/>
        </w:rPr>
        <w:t xml:space="preserve"> do  </w:t>
      </w:r>
      <w:r w:rsidR="00392A1D">
        <w:rPr>
          <w:b/>
          <w:sz w:val="20"/>
          <w:szCs w:val="20"/>
        </w:rPr>
        <w:t>30.11</w:t>
      </w:r>
      <w:r w:rsidR="00392A1D" w:rsidRPr="00822DD1">
        <w:rPr>
          <w:b/>
          <w:sz w:val="20"/>
          <w:szCs w:val="20"/>
        </w:rPr>
        <w:t>.2018</w:t>
      </w:r>
      <w:r w:rsidRPr="00822DD1">
        <w:rPr>
          <w:b/>
          <w:sz w:val="20"/>
          <w:szCs w:val="20"/>
        </w:rPr>
        <w:t>……………………….</w:t>
      </w:r>
      <w:r w:rsidRPr="00822DD1">
        <w:rPr>
          <w:b/>
          <w:sz w:val="20"/>
          <w:szCs w:val="20"/>
        </w:rPr>
        <w:tab/>
      </w:r>
      <w:r w:rsidR="00A00473" w:rsidRPr="00822DD1">
        <w:rPr>
          <w:b/>
          <w:sz w:val="20"/>
          <w:szCs w:val="20"/>
        </w:rPr>
        <w:t>.</w:t>
      </w:r>
      <w:r w:rsidRPr="00822DD1">
        <w:rPr>
          <w:b/>
          <w:sz w:val="20"/>
          <w:szCs w:val="20"/>
        </w:rPr>
        <w:t>.</w:t>
      </w:r>
      <w:r w:rsidR="004E5226">
        <w:rPr>
          <w:b/>
          <w:sz w:val="20"/>
          <w:szCs w:val="20"/>
        </w:rPr>
        <w:t>143.004</w:t>
      </w:r>
      <w:r w:rsidRPr="00CD32D3">
        <w:rPr>
          <w:b/>
          <w:bCs/>
          <w:sz w:val="20"/>
          <w:szCs w:val="20"/>
        </w:rPr>
        <w:t>,-Kč</w:t>
      </w:r>
    </w:p>
    <w:p w:rsidR="00D24696" w:rsidRPr="00CD32D3" w:rsidRDefault="00D24696" w:rsidP="00A52900">
      <w:pPr>
        <w:tabs>
          <w:tab w:val="right" w:pos="9356"/>
        </w:tabs>
        <w:rPr>
          <w:b/>
          <w:bCs/>
          <w:sz w:val="20"/>
          <w:szCs w:val="20"/>
        </w:rPr>
      </w:pPr>
      <w:r w:rsidRPr="00CD32D3">
        <w:rPr>
          <w:sz w:val="20"/>
          <w:szCs w:val="20"/>
        </w:rPr>
        <w:t xml:space="preserve">Celkové  pojistné </w:t>
      </w:r>
      <w:r w:rsidR="00AF3E22" w:rsidRPr="00CD32D3">
        <w:rPr>
          <w:sz w:val="20"/>
          <w:szCs w:val="20"/>
        </w:rPr>
        <w:t xml:space="preserve">za část D – havarijní pojištění </w:t>
      </w:r>
      <w:r w:rsidRPr="00CD32D3">
        <w:rPr>
          <w:sz w:val="20"/>
          <w:szCs w:val="20"/>
        </w:rPr>
        <w:t xml:space="preserve">za období </w:t>
      </w:r>
      <w:r w:rsidRPr="00CD32D3">
        <w:rPr>
          <w:b/>
          <w:sz w:val="20"/>
          <w:szCs w:val="20"/>
        </w:rPr>
        <w:t>od</w:t>
      </w:r>
      <w:r w:rsidRPr="00CD32D3">
        <w:rPr>
          <w:sz w:val="20"/>
          <w:szCs w:val="20"/>
        </w:rPr>
        <w:t xml:space="preserve"> </w:t>
      </w:r>
      <w:r w:rsidR="00392A1D" w:rsidRPr="00822DD1">
        <w:rPr>
          <w:b/>
          <w:sz w:val="20"/>
          <w:szCs w:val="20"/>
        </w:rPr>
        <w:t>1.</w:t>
      </w:r>
      <w:r w:rsidR="00392A1D">
        <w:rPr>
          <w:b/>
          <w:sz w:val="20"/>
          <w:szCs w:val="20"/>
        </w:rPr>
        <w:t>9</w:t>
      </w:r>
      <w:r w:rsidR="00392A1D" w:rsidRPr="00822DD1">
        <w:rPr>
          <w:b/>
          <w:sz w:val="20"/>
          <w:szCs w:val="20"/>
        </w:rPr>
        <w:t>.201</w:t>
      </w:r>
      <w:r w:rsidR="00392A1D">
        <w:rPr>
          <w:b/>
          <w:sz w:val="20"/>
          <w:szCs w:val="20"/>
        </w:rPr>
        <w:t>8</w:t>
      </w:r>
      <w:r w:rsidR="00392A1D" w:rsidRPr="00822DD1">
        <w:rPr>
          <w:b/>
          <w:sz w:val="20"/>
          <w:szCs w:val="20"/>
        </w:rPr>
        <w:t xml:space="preserve"> do  </w:t>
      </w:r>
      <w:r w:rsidR="00392A1D">
        <w:rPr>
          <w:b/>
          <w:sz w:val="20"/>
          <w:szCs w:val="20"/>
        </w:rPr>
        <w:t>30.11</w:t>
      </w:r>
      <w:r w:rsidR="00392A1D" w:rsidRPr="00822DD1">
        <w:rPr>
          <w:b/>
          <w:sz w:val="20"/>
          <w:szCs w:val="20"/>
        </w:rPr>
        <w:t>.2018</w:t>
      </w:r>
      <w:r w:rsidRPr="00CD32D3">
        <w:rPr>
          <w:b/>
          <w:sz w:val="20"/>
          <w:szCs w:val="20"/>
        </w:rPr>
        <w:t>……………</w:t>
      </w:r>
      <w:r w:rsidR="00AF3E22" w:rsidRPr="00CD32D3">
        <w:rPr>
          <w:b/>
          <w:sz w:val="20"/>
          <w:szCs w:val="20"/>
        </w:rPr>
        <w:t>…</w:t>
      </w:r>
      <w:r w:rsidRPr="00CD32D3">
        <w:rPr>
          <w:b/>
          <w:sz w:val="20"/>
          <w:szCs w:val="20"/>
        </w:rPr>
        <w:t>..…</w:t>
      </w:r>
      <w:r w:rsidR="00A00473" w:rsidRPr="00CD32D3">
        <w:rPr>
          <w:b/>
          <w:sz w:val="20"/>
          <w:szCs w:val="20"/>
        </w:rPr>
        <w:t>…</w:t>
      </w:r>
      <w:r w:rsidR="004E5226">
        <w:rPr>
          <w:b/>
          <w:sz w:val="20"/>
          <w:szCs w:val="20"/>
        </w:rPr>
        <w:t>629.351</w:t>
      </w:r>
      <w:r w:rsidRPr="00CD32D3">
        <w:rPr>
          <w:b/>
          <w:sz w:val="20"/>
          <w:szCs w:val="20"/>
        </w:rPr>
        <w:t>,-</w:t>
      </w:r>
      <w:r w:rsidRPr="00CD32D3">
        <w:rPr>
          <w:b/>
          <w:bCs/>
          <w:sz w:val="20"/>
          <w:szCs w:val="20"/>
        </w:rPr>
        <w:t>Kč</w:t>
      </w:r>
    </w:p>
    <w:p w:rsidR="00D24696" w:rsidRPr="00CD32D3" w:rsidRDefault="00D24696" w:rsidP="00A52900">
      <w:pPr>
        <w:tabs>
          <w:tab w:val="right" w:pos="9356"/>
        </w:tabs>
        <w:rPr>
          <w:b/>
          <w:bCs/>
          <w:sz w:val="20"/>
          <w:szCs w:val="20"/>
        </w:rPr>
      </w:pPr>
      <w:r w:rsidRPr="00CD32D3">
        <w:rPr>
          <w:sz w:val="20"/>
          <w:szCs w:val="20"/>
        </w:rPr>
        <w:t xml:space="preserve">Celkové  pojistné </w:t>
      </w:r>
      <w:r w:rsidR="00AF3E22" w:rsidRPr="00CD32D3">
        <w:rPr>
          <w:sz w:val="20"/>
          <w:szCs w:val="20"/>
        </w:rPr>
        <w:t xml:space="preserve">za část D – úrazové pojištění </w:t>
      </w:r>
      <w:r w:rsidRPr="00CD32D3">
        <w:rPr>
          <w:sz w:val="20"/>
          <w:szCs w:val="20"/>
        </w:rPr>
        <w:t xml:space="preserve">za období </w:t>
      </w:r>
      <w:r w:rsidRPr="00CD32D3">
        <w:rPr>
          <w:b/>
          <w:sz w:val="20"/>
          <w:szCs w:val="20"/>
        </w:rPr>
        <w:t>od</w:t>
      </w:r>
      <w:r w:rsidRPr="00CD32D3">
        <w:rPr>
          <w:sz w:val="20"/>
          <w:szCs w:val="20"/>
        </w:rPr>
        <w:t xml:space="preserve"> </w:t>
      </w:r>
      <w:r w:rsidR="00392A1D" w:rsidRPr="00822DD1">
        <w:rPr>
          <w:b/>
          <w:sz w:val="20"/>
          <w:szCs w:val="20"/>
        </w:rPr>
        <w:t>1.</w:t>
      </w:r>
      <w:r w:rsidR="00392A1D">
        <w:rPr>
          <w:b/>
          <w:sz w:val="20"/>
          <w:szCs w:val="20"/>
        </w:rPr>
        <w:t>9</w:t>
      </w:r>
      <w:r w:rsidR="00392A1D" w:rsidRPr="00822DD1">
        <w:rPr>
          <w:b/>
          <w:sz w:val="20"/>
          <w:szCs w:val="20"/>
        </w:rPr>
        <w:t>.201</w:t>
      </w:r>
      <w:r w:rsidR="00392A1D">
        <w:rPr>
          <w:b/>
          <w:sz w:val="20"/>
          <w:szCs w:val="20"/>
        </w:rPr>
        <w:t>8</w:t>
      </w:r>
      <w:r w:rsidR="00392A1D" w:rsidRPr="00822DD1">
        <w:rPr>
          <w:b/>
          <w:sz w:val="20"/>
          <w:szCs w:val="20"/>
        </w:rPr>
        <w:t xml:space="preserve"> do  </w:t>
      </w:r>
      <w:r w:rsidR="00392A1D">
        <w:rPr>
          <w:b/>
          <w:sz w:val="20"/>
          <w:szCs w:val="20"/>
        </w:rPr>
        <w:t>30.11</w:t>
      </w:r>
      <w:r w:rsidR="00392A1D" w:rsidRPr="00822DD1">
        <w:rPr>
          <w:b/>
          <w:sz w:val="20"/>
          <w:szCs w:val="20"/>
        </w:rPr>
        <w:t>.2018</w:t>
      </w:r>
      <w:r w:rsidRPr="00CD32D3">
        <w:rPr>
          <w:b/>
          <w:sz w:val="20"/>
          <w:szCs w:val="20"/>
        </w:rPr>
        <w:t>…………………….</w:t>
      </w:r>
      <w:r w:rsidR="00A00473" w:rsidRPr="00CD32D3">
        <w:rPr>
          <w:b/>
          <w:sz w:val="20"/>
          <w:szCs w:val="20"/>
        </w:rPr>
        <w:t>.</w:t>
      </w:r>
      <w:r w:rsidR="004E5226">
        <w:rPr>
          <w:b/>
          <w:sz w:val="20"/>
          <w:szCs w:val="20"/>
        </w:rPr>
        <w:t>138.311</w:t>
      </w:r>
      <w:r w:rsidRPr="00CD32D3">
        <w:rPr>
          <w:b/>
          <w:bCs/>
          <w:sz w:val="20"/>
          <w:szCs w:val="20"/>
        </w:rPr>
        <w:t>,- Kč</w:t>
      </w:r>
    </w:p>
    <w:p w:rsidR="00D24696" w:rsidRPr="00CD32D3" w:rsidRDefault="00D24696" w:rsidP="00DB4222">
      <w:pPr>
        <w:tabs>
          <w:tab w:val="right" w:pos="9356"/>
        </w:tabs>
        <w:rPr>
          <w:b/>
          <w:bCs/>
          <w:sz w:val="20"/>
          <w:szCs w:val="20"/>
        </w:rPr>
      </w:pPr>
      <w:r w:rsidRPr="00CD32D3">
        <w:rPr>
          <w:sz w:val="20"/>
          <w:szCs w:val="20"/>
        </w:rPr>
        <w:t>Vyúčtované pojistné za část E – cestovní pojištění za období</w:t>
      </w:r>
      <w:r w:rsidR="00A52900" w:rsidRPr="00CD32D3">
        <w:rPr>
          <w:b/>
          <w:sz w:val="20"/>
          <w:szCs w:val="20"/>
        </w:rPr>
        <w:t xml:space="preserve"> od </w:t>
      </w:r>
      <w:r w:rsidR="00322018" w:rsidRPr="00CD32D3">
        <w:rPr>
          <w:b/>
          <w:sz w:val="20"/>
          <w:szCs w:val="20"/>
        </w:rPr>
        <w:t>1</w:t>
      </w:r>
      <w:r w:rsidR="00AF2981" w:rsidRPr="00CD32D3">
        <w:rPr>
          <w:b/>
          <w:sz w:val="20"/>
          <w:szCs w:val="20"/>
        </w:rPr>
        <w:t>.</w:t>
      </w:r>
      <w:r w:rsidR="00392A1D">
        <w:rPr>
          <w:b/>
          <w:sz w:val="20"/>
          <w:szCs w:val="20"/>
        </w:rPr>
        <w:t>6</w:t>
      </w:r>
      <w:r w:rsidR="00AF2981" w:rsidRPr="00CD32D3">
        <w:rPr>
          <w:b/>
          <w:sz w:val="20"/>
          <w:szCs w:val="20"/>
        </w:rPr>
        <w:t>.</w:t>
      </w:r>
      <w:r w:rsidR="00C35CE4" w:rsidRPr="00CD32D3">
        <w:rPr>
          <w:b/>
          <w:sz w:val="20"/>
          <w:szCs w:val="20"/>
        </w:rPr>
        <w:t>2018</w:t>
      </w:r>
      <w:r w:rsidR="00AF2981" w:rsidRPr="00CD32D3">
        <w:rPr>
          <w:b/>
          <w:sz w:val="20"/>
          <w:szCs w:val="20"/>
        </w:rPr>
        <w:t xml:space="preserve"> do </w:t>
      </w:r>
      <w:r w:rsidR="00C35CE4" w:rsidRPr="00CD32D3">
        <w:rPr>
          <w:b/>
          <w:sz w:val="20"/>
          <w:szCs w:val="20"/>
        </w:rPr>
        <w:t>31</w:t>
      </w:r>
      <w:r w:rsidR="00E032F6" w:rsidRPr="00CD32D3">
        <w:rPr>
          <w:b/>
          <w:sz w:val="20"/>
          <w:szCs w:val="20"/>
        </w:rPr>
        <w:t>.</w:t>
      </w:r>
      <w:r w:rsidR="00392A1D">
        <w:rPr>
          <w:b/>
          <w:sz w:val="20"/>
          <w:szCs w:val="20"/>
        </w:rPr>
        <w:t>8</w:t>
      </w:r>
      <w:r w:rsidR="00E032F6" w:rsidRPr="00CD32D3">
        <w:rPr>
          <w:b/>
          <w:sz w:val="20"/>
          <w:szCs w:val="20"/>
        </w:rPr>
        <w:t>.2018</w:t>
      </w:r>
      <w:r w:rsidRPr="00CD32D3">
        <w:rPr>
          <w:b/>
          <w:sz w:val="20"/>
          <w:szCs w:val="20"/>
        </w:rPr>
        <w:t>………</w:t>
      </w:r>
      <w:r w:rsidR="00AF2981" w:rsidRPr="00CD32D3">
        <w:rPr>
          <w:b/>
          <w:sz w:val="20"/>
          <w:szCs w:val="20"/>
        </w:rPr>
        <w:t>.</w:t>
      </w:r>
      <w:r w:rsidR="00476CA2" w:rsidRPr="00CD32D3">
        <w:rPr>
          <w:b/>
          <w:sz w:val="20"/>
          <w:szCs w:val="20"/>
        </w:rPr>
        <w:t>.</w:t>
      </w:r>
      <w:r w:rsidR="008E11E2" w:rsidRPr="00CD32D3">
        <w:rPr>
          <w:b/>
          <w:sz w:val="20"/>
          <w:szCs w:val="20"/>
        </w:rPr>
        <w:t>…</w:t>
      </w:r>
      <w:r w:rsidR="00084870" w:rsidRPr="00CD32D3">
        <w:rPr>
          <w:b/>
          <w:sz w:val="20"/>
          <w:szCs w:val="20"/>
        </w:rPr>
        <w:t>…</w:t>
      </w:r>
      <w:r w:rsidR="009B6511">
        <w:rPr>
          <w:b/>
          <w:sz w:val="20"/>
          <w:szCs w:val="20"/>
        </w:rPr>
        <w:t>….</w:t>
      </w:r>
      <w:r w:rsidRPr="00CD32D3">
        <w:rPr>
          <w:b/>
          <w:sz w:val="20"/>
          <w:szCs w:val="20"/>
        </w:rPr>
        <w:t>…</w:t>
      </w:r>
      <w:r w:rsidR="00DA373B" w:rsidRPr="00CD32D3">
        <w:rPr>
          <w:b/>
          <w:sz w:val="20"/>
          <w:szCs w:val="20"/>
        </w:rPr>
        <w:t>..</w:t>
      </w:r>
      <w:r w:rsidR="0027723C" w:rsidRPr="00CD32D3">
        <w:rPr>
          <w:b/>
          <w:sz w:val="20"/>
          <w:szCs w:val="20"/>
        </w:rPr>
        <w:t>..</w:t>
      </w:r>
      <w:r w:rsidR="00A00473" w:rsidRPr="00CD32D3">
        <w:rPr>
          <w:b/>
          <w:sz w:val="20"/>
          <w:szCs w:val="20"/>
        </w:rPr>
        <w:t>.</w:t>
      </w:r>
      <w:r w:rsidR="009B6511">
        <w:rPr>
          <w:b/>
          <w:sz w:val="20"/>
          <w:szCs w:val="20"/>
        </w:rPr>
        <w:t>8.968</w:t>
      </w:r>
      <w:r w:rsidRPr="00CD32D3">
        <w:rPr>
          <w:b/>
          <w:bCs/>
          <w:sz w:val="20"/>
          <w:szCs w:val="20"/>
        </w:rPr>
        <w:t>,- Kč</w:t>
      </w:r>
    </w:p>
    <w:p w:rsidR="00D24696" w:rsidRPr="00CD32D3" w:rsidRDefault="00D24696" w:rsidP="00A52900">
      <w:pPr>
        <w:tabs>
          <w:tab w:val="right" w:pos="9356"/>
        </w:tabs>
        <w:rPr>
          <w:b/>
          <w:bCs/>
          <w:sz w:val="20"/>
          <w:szCs w:val="20"/>
        </w:rPr>
      </w:pPr>
      <w:r w:rsidRPr="00CD32D3">
        <w:rPr>
          <w:bCs/>
          <w:sz w:val="20"/>
          <w:szCs w:val="20"/>
        </w:rPr>
        <w:t xml:space="preserve">Vyúčtované pojistné za část F </w:t>
      </w:r>
      <w:r w:rsidRPr="00CD32D3">
        <w:rPr>
          <w:b/>
          <w:bCs/>
          <w:sz w:val="20"/>
          <w:szCs w:val="20"/>
        </w:rPr>
        <w:t xml:space="preserve">– </w:t>
      </w:r>
      <w:r w:rsidRPr="00CD32D3">
        <w:rPr>
          <w:bCs/>
          <w:sz w:val="20"/>
          <w:szCs w:val="20"/>
        </w:rPr>
        <w:t xml:space="preserve">pojištění výstav za období </w:t>
      </w:r>
      <w:r w:rsidR="00A52900" w:rsidRPr="00CD32D3">
        <w:rPr>
          <w:b/>
          <w:sz w:val="20"/>
          <w:szCs w:val="20"/>
        </w:rPr>
        <w:t xml:space="preserve">od </w:t>
      </w:r>
      <w:r w:rsidR="00C35CE4" w:rsidRPr="00CD32D3">
        <w:rPr>
          <w:b/>
          <w:sz w:val="20"/>
          <w:szCs w:val="20"/>
        </w:rPr>
        <w:t>1.</w:t>
      </w:r>
      <w:r w:rsidR="00392A1D">
        <w:rPr>
          <w:b/>
          <w:sz w:val="20"/>
          <w:szCs w:val="20"/>
        </w:rPr>
        <w:t>6.2018 do 31.8</w:t>
      </w:r>
      <w:r w:rsidR="00C35CE4" w:rsidRPr="00CD32D3">
        <w:rPr>
          <w:b/>
          <w:sz w:val="20"/>
          <w:szCs w:val="20"/>
        </w:rPr>
        <w:t>.2018</w:t>
      </w:r>
      <w:r w:rsidRPr="00CD32D3">
        <w:rPr>
          <w:b/>
          <w:bCs/>
          <w:sz w:val="20"/>
          <w:szCs w:val="20"/>
        </w:rPr>
        <w:t>…………</w:t>
      </w:r>
      <w:r w:rsidR="0099008B" w:rsidRPr="00CD32D3">
        <w:rPr>
          <w:b/>
          <w:bCs/>
          <w:sz w:val="20"/>
          <w:szCs w:val="20"/>
        </w:rPr>
        <w:t>..</w:t>
      </w:r>
      <w:r w:rsidR="00DA373B" w:rsidRPr="00CD32D3">
        <w:rPr>
          <w:b/>
          <w:bCs/>
          <w:sz w:val="20"/>
          <w:szCs w:val="20"/>
        </w:rPr>
        <w:t>……..</w:t>
      </w:r>
      <w:r w:rsidR="0027723C" w:rsidRPr="00CD32D3">
        <w:rPr>
          <w:b/>
          <w:bCs/>
          <w:sz w:val="20"/>
          <w:szCs w:val="20"/>
        </w:rPr>
        <w:t>.</w:t>
      </w:r>
      <w:r w:rsidR="00AF3E22" w:rsidRPr="00CD32D3">
        <w:rPr>
          <w:b/>
          <w:bCs/>
          <w:sz w:val="20"/>
          <w:szCs w:val="20"/>
        </w:rPr>
        <w:t>.</w:t>
      </w:r>
      <w:r w:rsidR="00DF0C3C">
        <w:rPr>
          <w:b/>
          <w:bCs/>
          <w:sz w:val="20"/>
          <w:szCs w:val="20"/>
        </w:rPr>
        <w:t>............</w:t>
      </w:r>
      <w:r w:rsidR="00DA373B" w:rsidRPr="00CD32D3">
        <w:rPr>
          <w:b/>
          <w:bCs/>
          <w:sz w:val="20"/>
          <w:szCs w:val="20"/>
        </w:rPr>
        <w:t>.</w:t>
      </w:r>
      <w:r w:rsidR="000808D7" w:rsidRPr="00CD32D3">
        <w:rPr>
          <w:b/>
          <w:bCs/>
          <w:sz w:val="20"/>
          <w:szCs w:val="20"/>
        </w:rPr>
        <w:t>.</w:t>
      </w:r>
      <w:r w:rsidR="00A00473" w:rsidRPr="00CD32D3">
        <w:rPr>
          <w:b/>
          <w:bCs/>
          <w:sz w:val="20"/>
          <w:szCs w:val="20"/>
        </w:rPr>
        <w:t>...</w:t>
      </w:r>
      <w:r w:rsidR="00DF0C3C">
        <w:rPr>
          <w:b/>
          <w:bCs/>
          <w:sz w:val="20"/>
          <w:szCs w:val="20"/>
        </w:rPr>
        <w:t>0</w:t>
      </w:r>
      <w:r w:rsidRPr="00CD32D3">
        <w:rPr>
          <w:b/>
          <w:bCs/>
          <w:sz w:val="20"/>
          <w:szCs w:val="20"/>
        </w:rPr>
        <w:t>,- Kč</w:t>
      </w:r>
    </w:p>
    <w:p w:rsidR="00D24696" w:rsidRPr="00CD32D3" w:rsidRDefault="00D24696" w:rsidP="00A52900">
      <w:pPr>
        <w:tabs>
          <w:tab w:val="right" w:pos="9356"/>
        </w:tabs>
        <w:rPr>
          <w:b/>
          <w:bCs/>
          <w:sz w:val="20"/>
          <w:szCs w:val="20"/>
        </w:rPr>
      </w:pPr>
      <w:r w:rsidRPr="00CD32D3">
        <w:rPr>
          <w:sz w:val="20"/>
          <w:szCs w:val="20"/>
        </w:rPr>
        <w:t xml:space="preserve">Celkové pojistné za část F  </w:t>
      </w:r>
      <w:r w:rsidRPr="00CD32D3">
        <w:rPr>
          <w:b/>
          <w:sz w:val="20"/>
          <w:szCs w:val="20"/>
        </w:rPr>
        <w:t xml:space="preserve">– </w:t>
      </w:r>
      <w:r w:rsidRPr="00CD32D3">
        <w:rPr>
          <w:sz w:val="20"/>
          <w:szCs w:val="20"/>
        </w:rPr>
        <w:t>pojištění prokazatelné finanční ztráty za období</w:t>
      </w:r>
      <w:r w:rsidRPr="00CD32D3">
        <w:rPr>
          <w:b/>
          <w:sz w:val="20"/>
          <w:szCs w:val="20"/>
        </w:rPr>
        <w:t xml:space="preserve"> od</w:t>
      </w:r>
      <w:r w:rsidRPr="00CD32D3">
        <w:rPr>
          <w:sz w:val="20"/>
          <w:szCs w:val="20"/>
        </w:rPr>
        <w:t xml:space="preserve"> </w:t>
      </w:r>
      <w:r w:rsidR="00392A1D" w:rsidRPr="00822DD1">
        <w:rPr>
          <w:b/>
          <w:sz w:val="20"/>
          <w:szCs w:val="20"/>
        </w:rPr>
        <w:t>1.</w:t>
      </w:r>
      <w:r w:rsidR="00392A1D">
        <w:rPr>
          <w:b/>
          <w:sz w:val="20"/>
          <w:szCs w:val="20"/>
        </w:rPr>
        <w:t>9</w:t>
      </w:r>
      <w:r w:rsidR="00392A1D" w:rsidRPr="00822DD1">
        <w:rPr>
          <w:b/>
          <w:sz w:val="20"/>
          <w:szCs w:val="20"/>
        </w:rPr>
        <w:t>.201</w:t>
      </w:r>
      <w:r w:rsidR="00392A1D">
        <w:rPr>
          <w:b/>
          <w:sz w:val="20"/>
          <w:szCs w:val="20"/>
        </w:rPr>
        <w:t>8</w:t>
      </w:r>
      <w:r w:rsidR="00392A1D" w:rsidRPr="00822DD1">
        <w:rPr>
          <w:b/>
          <w:sz w:val="20"/>
          <w:szCs w:val="20"/>
        </w:rPr>
        <w:t xml:space="preserve"> do  </w:t>
      </w:r>
      <w:r w:rsidR="00392A1D">
        <w:rPr>
          <w:b/>
          <w:sz w:val="20"/>
          <w:szCs w:val="20"/>
        </w:rPr>
        <w:t>30.11</w:t>
      </w:r>
      <w:r w:rsidR="00392A1D" w:rsidRPr="00822DD1">
        <w:rPr>
          <w:b/>
          <w:sz w:val="20"/>
          <w:szCs w:val="20"/>
        </w:rPr>
        <w:t>.2018</w:t>
      </w:r>
      <w:r w:rsidRPr="00CD32D3">
        <w:rPr>
          <w:b/>
          <w:sz w:val="20"/>
          <w:szCs w:val="20"/>
        </w:rPr>
        <w:t>..…</w:t>
      </w:r>
      <w:r w:rsidR="00A00473" w:rsidRPr="00CD32D3">
        <w:rPr>
          <w:b/>
          <w:sz w:val="20"/>
          <w:szCs w:val="20"/>
        </w:rPr>
        <w:t>.</w:t>
      </w:r>
      <w:r w:rsidRPr="00CD32D3">
        <w:rPr>
          <w:b/>
          <w:sz w:val="20"/>
          <w:szCs w:val="20"/>
        </w:rPr>
        <w:t>6.500</w:t>
      </w:r>
      <w:r w:rsidRPr="00CD32D3">
        <w:rPr>
          <w:b/>
          <w:bCs/>
          <w:sz w:val="20"/>
          <w:szCs w:val="20"/>
        </w:rPr>
        <w:t>,- Kč</w:t>
      </w:r>
    </w:p>
    <w:p w:rsidR="00D24696" w:rsidRPr="00C83884" w:rsidRDefault="00D24696" w:rsidP="00A52900">
      <w:pPr>
        <w:tabs>
          <w:tab w:val="right" w:pos="9356"/>
        </w:tabs>
      </w:pPr>
    </w:p>
    <w:p w:rsidR="00D24696" w:rsidRPr="00C83884" w:rsidRDefault="00D24696" w:rsidP="00A00473">
      <w:pPr>
        <w:tabs>
          <w:tab w:val="right" w:pos="9781"/>
        </w:tabs>
        <w:ind w:right="-28"/>
        <w:rPr>
          <w:b/>
          <w:bCs/>
          <w:sz w:val="20"/>
          <w:szCs w:val="20"/>
        </w:rPr>
      </w:pPr>
      <w:r w:rsidRPr="00C83884">
        <w:rPr>
          <w:b/>
          <w:bCs/>
          <w:sz w:val="20"/>
          <w:szCs w:val="20"/>
        </w:rPr>
        <w:t xml:space="preserve">Celkové pojistné za období od </w:t>
      </w:r>
      <w:r w:rsidR="00392A1D" w:rsidRPr="00822DD1">
        <w:rPr>
          <w:b/>
          <w:sz w:val="20"/>
          <w:szCs w:val="20"/>
        </w:rPr>
        <w:t>1.</w:t>
      </w:r>
      <w:r w:rsidR="00392A1D">
        <w:rPr>
          <w:b/>
          <w:sz w:val="20"/>
          <w:szCs w:val="20"/>
        </w:rPr>
        <w:t>9</w:t>
      </w:r>
      <w:r w:rsidR="00392A1D" w:rsidRPr="00822DD1">
        <w:rPr>
          <w:b/>
          <w:sz w:val="20"/>
          <w:szCs w:val="20"/>
        </w:rPr>
        <w:t>.201</w:t>
      </w:r>
      <w:r w:rsidR="00392A1D">
        <w:rPr>
          <w:b/>
          <w:sz w:val="20"/>
          <w:szCs w:val="20"/>
        </w:rPr>
        <w:t>8</w:t>
      </w:r>
      <w:r w:rsidR="00392A1D" w:rsidRPr="00822DD1">
        <w:rPr>
          <w:b/>
          <w:sz w:val="20"/>
          <w:szCs w:val="20"/>
        </w:rPr>
        <w:t xml:space="preserve"> do  </w:t>
      </w:r>
      <w:r w:rsidR="00392A1D">
        <w:rPr>
          <w:b/>
          <w:sz w:val="20"/>
          <w:szCs w:val="20"/>
        </w:rPr>
        <w:t>30.11</w:t>
      </w:r>
      <w:r w:rsidR="00392A1D" w:rsidRPr="00822DD1">
        <w:rPr>
          <w:b/>
          <w:sz w:val="20"/>
          <w:szCs w:val="20"/>
        </w:rPr>
        <w:t>.2018</w:t>
      </w:r>
      <w:r w:rsidR="002D21C5" w:rsidRPr="00C83884">
        <w:rPr>
          <w:b/>
          <w:sz w:val="20"/>
          <w:szCs w:val="20"/>
        </w:rPr>
        <w:t xml:space="preserve"> </w:t>
      </w:r>
      <w:r w:rsidRPr="00C83884">
        <w:rPr>
          <w:b/>
          <w:bCs/>
          <w:sz w:val="20"/>
          <w:szCs w:val="20"/>
        </w:rPr>
        <w:t>za části A až F……………</w:t>
      </w:r>
      <w:r w:rsidR="00A52900" w:rsidRPr="00C83884">
        <w:rPr>
          <w:b/>
          <w:bCs/>
          <w:sz w:val="20"/>
          <w:szCs w:val="20"/>
        </w:rPr>
        <w:t>………….</w:t>
      </w:r>
      <w:r w:rsidRPr="00C83884">
        <w:rPr>
          <w:b/>
          <w:bCs/>
          <w:sz w:val="20"/>
          <w:szCs w:val="20"/>
        </w:rPr>
        <w:t>………</w:t>
      </w:r>
      <w:r w:rsidR="00A00473" w:rsidRPr="00C83884">
        <w:rPr>
          <w:b/>
          <w:bCs/>
          <w:sz w:val="20"/>
          <w:szCs w:val="20"/>
        </w:rPr>
        <w:t>...</w:t>
      </w:r>
      <w:r w:rsidR="00D40C5D" w:rsidRPr="00C83884">
        <w:rPr>
          <w:b/>
          <w:bCs/>
          <w:sz w:val="20"/>
          <w:szCs w:val="20"/>
        </w:rPr>
        <w:t>2.</w:t>
      </w:r>
      <w:r w:rsidR="008D4968">
        <w:rPr>
          <w:b/>
          <w:bCs/>
          <w:sz w:val="20"/>
          <w:szCs w:val="20"/>
        </w:rPr>
        <w:t>614.264</w:t>
      </w:r>
      <w:r w:rsidRPr="00C83884">
        <w:rPr>
          <w:b/>
          <w:bCs/>
          <w:sz w:val="20"/>
          <w:szCs w:val="20"/>
        </w:rPr>
        <w:t>,-Kč</w:t>
      </w:r>
    </w:p>
    <w:p w:rsidR="00482488" w:rsidRPr="00C83884" w:rsidRDefault="00482488" w:rsidP="00A00473">
      <w:pPr>
        <w:tabs>
          <w:tab w:val="right" w:pos="9781"/>
        </w:tabs>
        <w:ind w:right="-28"/>
        <w:jc w:val="both"/>
        <w:rPr>
          <w:b/>
          <w:bCs/>
          <w:sz w:val="20"/>
          <w:szCs w:val="20"/>
        </w:rPr>
      </w:pPr>
    </w:p>
    <w:p w:rsidR="00A331E7" w:rsidRDefault="00A331E7" w:rsidP="00A331E7">
      <w:pPr>
        <w:jc w:val="both"/>
        <w:rPr>
          <w:b/>
          <w:bCs/>
          <w:sz w:val="20"/>
          <w:szCs w:val="20"/>
        </w:rPr>
      </w:pPr>
      <w:r w:rsidRPr="00C83884">
        <w:rPr>
          <w:b/>
          <w:bCs/>
          <w:sz w:val="20"/>
          <w:szCs w:val="20"/>
        </w:rPr>
        <w:t xml:space="preserve">Ostatní ujednání pojistné smlouvy v platném znění, nedotčená obsahem tohoto dodatku se nemění a zůstávají </w:t>
      </w:r>
      <w:r w:rsidRPr="00822DD1">
        <w:rPr>
          <w:b/>
          <w:bCs/>
          <w:sz w:val="20"/>
          <w:szCs w:val="20"/>
        </w:rPr>
        <w:t>v platnosti.</w:t>
      </w:r>
    </w:p>
    <w:p w:rsidR="00DD2DA0" w:rsidRPr="00822DD1" w:rsidRDefault="00DD2DA0" w:rsidP="00A331E7">
      <w:pPr>
        <w:jc w:val="both"/>
        <w:rPr>
          <w:b/>
          <w:bCs/>
          <w:sz w:val="20"/>
          <w:szCs w:val="20"/>
        </w:rPr>
      </w:pPr>
    </w:p>
    <w:p w:rsidR="00113830" w:rsidRPr="00DD2DA0" w:rsidRDefault="00113830" w:rsidP="00113830">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0"/>
          <w:szCs w:val="20"/>
        </w:rPr>
      </w:pPr>
      <w:r w:rsidRPr="00DD2DA0">
        <w:rPr>
          <w:sz w:val="20"/>
          <w:szCs w:val="20"/>
        </w:rPr>
        <w:t xml:space="preserve">Pro </w:t>
      </w:r>
      <w:r w:rsidR="0051599E" w:rsidRPr="00DD2DA0">
        <w:rPr>
          <w:sz w:val="20"/>
          <w:szCs w:val="20"/>
        </w:rPr>
        <w:t>část</w:t>
      </w:r>
      <w:r w:rsidRPr="00DD2DA0">
        <w:rPr>
          <w:sz w:val="20"/>
          <w:szCs w:val="20"/>
        </w:rPr>
        <w:t xml:space="preserve"> A, B, E a F se ujednává následující:</w:t>
      </w:r>
    </w:p>
    <w:p w:rsidR="00F13E6A" w:rsidRPr="00DD2DA0" w:rsidRDefault="00F13E6A" w:rsidP="00113830">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0"/>
          <w:szCs w:val="20"/>
        </w:rPr>
      </w:pPr>
      <w:r w:rsidRPr="00DD2DA0">
        <w:rPr>
          <w:sz w:val="20"/>
          <w:szCs w:val="20"/>
        </w:rPr>
        <w:t>Smluvní strany se dohodly, že pokud tato pojistná smlouva podléhá povinnosti uveřejnění podle zákona č. 340/2015 Sb., o zvláštních podmínkách účinnosti některých smluv, uveřejňování těchto smluv a o registru smluv (dále jen „zákon o registru smluv“), je tuto smlouvu povinen uveřejnit pojistník, a to ve lhůtě a způsobem stanoveným tímto zákonem. Pojistník je povinen, při registraci smlouvy (dodatku ke smlouvě), zadat do příslušného formuláře datovou schránku 3v8dkek,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 Sb., o svobodném přístupu k informacím, nezveřejňují.</w:t>
      </w:r>
    </w:p>
    <w:p w:rsidR="00113830" w:rsidRPr="00DD2DA0" w:rsidRDefault="00113830" w:rsidP="00113830">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0"/>
          <w:szCs w:val="20"/>
        </w:rPr>
      </w:pPr>
      <w:r w:rsidRPr="00DD2DA0">
        <w:rPr>
          <w:sz w:val="20"/>
          <w:szCs w:val="20"/>
        </w:rPr>
        <w:t>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budoucnosti.</w:t>
      </w:r>
    </w:p>
    <w:p w:rsidR="00113830" w:rsidRPr="00DD2DA0" w:rsidRDefault="00113830" w:rsidP="00113830">
      <w:pPr>
        <w:autoSpaceDE w:val="0"/>
        <w:autoSpaceDN w:val="0"/>
        <w:adjustRightInd w:val="0"/>
        <w:jc w:val="both"/>
        <w:rPr>
          <w:sz w:val="20"/>
          <w:szCs w:val="20"/>
        </w:rPr>
      </w:pPr>
    </w:p>
    <w:p w:rsidR="00113830" w:rsidRPr="00DD2DA0" w:rsidRDefault="0051599E" w:rsidP="00113830">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0"/>
          <w:szCs w:val="20"/>
        </w:rPr>
      </w:pPr>
      <w:r w:rsidRPr="00DD2DA0">
        <w:rPr>
          <w:sz w:val="20"/>
          <w:szCs w:val="20"/>
        </w:rPr>
        <w:t>Pro část</w:t>
      </w:r>
      <w:r w:rsidR="00113830" w:rsidRPr="00DD2DA0">
        <w:rPr>
          <w:sz w:val="20"/>
          <w:szCs w:val="20"/>
        </w:rPr>
        <w:t xml:space="preserve"> C a D se ujednává následující:</w:t>
      </w:r>
    </w:p>
    <w:p w:rsidR="00AE3044" w:rsidRPr="00DD2DA0" w:rsidRDefault="00113830" w:rsidP="00113830">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0"/>
          <w:szCs w:val="20"/>
        </w:rPr>
      </w:pPr>
      <w:r w:rsidRPr="00DD2DA0">
        <w:rPr>
          <w:sz w:val="20"/>
          <w:szCs w:val="20"/>
        </w:rPr>
        <w:t>Smluvní strany se dohodly, že pokud tato pojistná smlouva podléhá povinnosti uveřejnění podle zákona č. 340/2015 Sb., o zvláštních podmínkách účinnosti některých smluv, uveřejňování těchto smluv a o registru smluv (dále jen „zákon o registru smluv“), je tuto smlouvu povinen uveřejnit pojistník, a to ve lhůtě a způsobem stanoveným tímto zákonem. Pojistník je povinen, při registraci smlouvy (dodatku ke smlouvě), zadat do příslušného formuláře datovou schránku 3v8dkek,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 Sb., o svobodném přístupu k informacím, nezveřejňují</w:t>
      </w:r>
      <w:r w:rsidR="00012852" w:rsidRPr="00DD2DA0">
        <w:rPr>
          <w:sz w:val="20"/>
          <w:szCs w:val="20"/>
        </w:rPr>
        <w:t>.</w:t>
      </w:r>
    </w:p>
    <w:p w:rsidR="00DD2DA0" w:rsidRPr="00DD2DA0" w:rsidRDefault="00DD2DA0" w:rsidP="00D24696">
      <w:pPr>
        <w:jc w:val="both"/>
        <w:rPr>
          <w:b/>
          <w:bCs/>
          <w:sz w:val="20"/>
          <w:szCs w:val="20"/>
        </w:rPr>
      </w:pPr>
    </w:p>
    <w:p w:rsidR="00DD2DA0" w:rsidRPr="00DD2DA0" w:rsidRDefault="00DD2DA0" w:rsidP="00D24696">
      <w:pPr>
        <w:jc w:val="both"/>
        <w:rPr>
          <w:b/>
          <w:bCs/>
          <w:sz w:val="20"/>
          <w:szCs w:val="20"/>
        </w:rPr>
      </w:pPr>
    </w:p>
    <w:p w:rsidR="00DD2DA0" w:rsidRPr="00C828D8" w:rsidRDefault="00DD2DA0" w:rsidP="00DD2DA0">
      <w:pPr>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FF0000"/>
          <w:sz w:val="20"/>
          <w:szCs w:val="20"/>
        </w:rPr>
      </w:pPr>
      <w:r w:rsidRPr="00C828D8">
        <w:rPr>
          <w:color w:val="FF0000"/>
          <w:sz w:val="20"/>
          <w:szCs w:val="20"/>
        </w:rPr>
        <w:t>Pro část A, B, C, D, E a F se ujednává následující:</w:t>
      </w:r>
    </w:p>
    <w:p w:rsidR="00DD2DA0" w:rsidRPr="00C828D8" w:rsidRDefault="00770153" w:rsidP="00DD2DA0">
      <w:pPr>
        <w:jc w:val="both"/>
        <w:rPr>
          <w:color w:val="FF0000"/>
          <w:sz w:val="20"/>
          <w:szCs w:val="20"/>
        </w:rPr>
      </w:pPr>
      <w:r>
        <w:rPr>
          <w:color w:val="FF0000"/>
          <w:sz w:val="20"/>
          <w:szCs w:val="20"/>
        </w:rPr>
        <w:t xml:space="preserve">Odchylně </w:t>
      </w:r>
      <w:r w:rsidR="00DD2DA0" w:rsidRPr="00C828D8">
        <w:rPr>
          <w:color w:val="FF0000"/>
          <w:sz w:val="20"/>
          <w:szCs w:val="20"/>
        </w:rPr>
        <w:t xml:space="preserve">od pojistných podmínek se ujednává, že zpracování osobních údajů se řídí dokumentem </w:t>
      </w:r>
      <w:r w:rsidR="00DD2DA0" w:rsidRPr="00C828D8">
        <w:rPr>
          <w:b/>
          <w:color w:val="FF0000"/>
          <w:sz w:val="20"/>
          <w:szCs w:val="20"/>
        </w:rPr>
        <w:t xml:space="preserve">Informace                  o zpracování osobních údajů </w:t>
      </w:r>
      <w:r w:rsidR="00DD2DA0" w:rsidRPr="00C828D8">
        <w:rPr>
          <w:color w:val="FF0000"/>
          <w:sz w:val="20"/>
          <w:szCs w:val="20"/>
        </w:rPr>
        <w:t>a následujícím oddílem:</w:t>
      </w:r>
    </w:p>
    <w:p w:rsidR="00DD2DA0" w:rsidRPr="00DD2DA0" w:rsidRDefault="00DD2DA0" w:rsidP="00DD2DA0">
      <w:pPr>
        <w:jc w:val="both"/>
        <w:rPr>
          <w:b/>
          <w:bCs/>
          <w:sz w:val="20"/>
          <w:szCs w:val="20"/>
        </w:rPr>
      </w:pPr>
    </w:p>
    <w:tbl>
      <w:tblPr>
        <w:tblStyle w:val="Mkatabulky"/>
        <w:tblW w:w="9781" w:type="dxa"/>
        <w:tblInd w:w="108" w:type="dxa"/>
        <w:tblLook w:val="04A0" w:firstRow="1" w:lastRow="0" w:firstColumn="1" w:lastColumn="0" w:noHBand="0" w:noVBand="1"/>
      </w:tblPr>
      <w:tblGrid>
        <w:gridCol w:w="9781"/>
      </w:tblGrid>
      <w:tr w:rsidR="00EA3E27" w:rsidRPr="00EA3E27" w:rsidTr="00983518">
        <w:tc>
          <w:tcPr>
            <w:tcW w:w="9781" w:type="dxa"/>
          </w:tcPr>
          <w:p w:rsidR="00DD2DA0" w:rsidRPr="00EA3E27" w:rsidRDefault="00DD2DA0" w:rsidP="00915493">
            <w:pPr>
              <w:pStyle w:val="Nadpis1"/>
              <w:spacing w:before="120"/>
              <w:jc w:val="both"/>
              <w:rPr>
                <w:color w:val="FF0000"/>
              </w:rPr>
            </w:pPr>
            <w:r w:rsidRPr="00EA3E27">
              <w:rPr>
                <w:color w:val="FF0000"/>
              </w:rPr>
              <w:t>ZPRACOVÁNÍ OSOBNÍCH ÚDAJŮ</w:t>
            </w:r>
          </w:p>
          <w:p w:rsidR="00BF69AC" w:rsidRPr="00EA3E27" w:rsidRDefault="00DD2DA0" w:rsidP="00915493">
            <w:pPr>
              <w:jc w:val="both"/>
              <w:rPr>
                <w:color w:val="FF0000"/>
                <w:sz w:val="20"/>
                <w:szCs w:val="20"/>
              </w:rPr>
            </w:pPr>
            <w:r w:rsidRPr="00EA3E27">
              <w:rPr>
                <w:color w:val="FF0000"/>
                <w:sz w:val="20"/>
                <w:szCs w:val="20"/>
              </w:rPr>
              <w:t xml:space="preserve">V následující části jsou uvedeny základní informace o zpracování Vašich osobních údajů. Tyto informace se na Vás uplatní, pokud jste fyzickou osobou, a to s výjimkou ustanovení 2., které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tvoří přílohu č. 3 této pojistné smlouvy a je také trvale dostupný na webové stránce </w:t>
            </w:r>
            <w:hyperlink r:id="rId10" w:history="1">
              <w:r w:rsidRPr="00EA3E27">
                <w:rPr>
                  <w:rStyle w:val="Hypertextovodkaz"/>
                  <w:color w:val="FF0000"/>
                  <w:sz w:val="20"/>
                  <w:szCs w:val="20"/>
                </w:rPr>
                <w:t>www.cpp.cz</w:t>
              </w:r>
            </w:hyperlink>
            <w:r w:rsidRPr="00EA3E27">
              <w:rPr>
                <w:color w:val="FF0000"/>
                <w:sz w:val="20"/>
                <w:szCs w:val="20"/>
              </w:rPr>
              <w:t xml:space="preserve"> v sekci „O SPOLEČNOSTI“.</w:t>
            </w:r>
          </w:p>
          <w:p w:rsidR="00DD2DA0" w:rsidRPr="00EA3E27" w:rsidRDefault="00DD2DA0" w:rsidP="00915493">
            <w:pPr>
              <w:jc w:val="both"/>
              <w:rPr>
                <w:color w:val="FF0000"/>
                <w:sz w:val="20"/>
                <w:szCs w:val="20"/>
              </w:rPr>
            </w:pPr>
          </w:p>
          <w:p w:rsidR="00DD2DA0" w:rsidRPr="00EA3E27" w:rsidRDefault="00DD2DA0" w:rsidP="00915493">
            <w:pPr>
              <w:pStyle w:val="Nadpis2"/>
              <w:numPr>
                <w:ilvl w:val="0"/>
                <w:numId w:val="50"/>
              </w:numPr>
              <w:ind w:left="491"/>
              <w:jc w:val="both"/>
              <w:rPr>
                <w:b/>
                <w:color w:val="FF0000"/>
                <w:u w:val="single"/>
              </w:rPr>
            </w:pPr>
            <w:r w:rsidRPr="00EA3E27">
              <w:rPr>
                <w:b/>
                <w:color w:val="FF0000"/>
              </w:rPr>
              <w:lastRenderedPageBreak/>
              <w:t xml:space="preserve"> INFORMACE O ZPRACOVÁNÍ OSOBNÍCH ÚDAJŮ </w:t>
            </w:r>
            <w:r w:rsidRPr="00EA3E27">
              <w:rPr>
                <w:b/>
                <w:color w:val="FF0000"/>
                <w:u w:val="single"/>
              </w:rPr>
              <w:t>BEZ VAŠEHO SOUHLASU</w:t>
            </w:r>
          </w:p>
          <w:p w:rsidR="00BF69AC" w:rsidRPr="00EA3E27" w:rsidRDefault="00BF69AC" w:rsidP="00915493">
            <w:pPr>
              <w:jc w:val="both"/>
              <w:rPr>
                <w:color w:val="FF0000"/>
              </w:rPr>
            </w:pPr>
          </w:p>
          <w:p w:rsidR="00DD2DA0" w:rsidRPr="00EA3E27" w:rsidRDefault="00DD2DA0" w:rsidP="00915493">
            <w:pPr>
              <w:spacing w:before="120"/>
              <w:jc w:val="both"/>
              <w:rPr>
                <w:color w:val="FF0000"/>
                <w:sz w:val="20"/>
                <w:szCs w:val="20"/>
              </w:rPr>
            </w:pPr>
            <w:r w:rsidRPr="00EA3E27">
              <w:rPr>
                <w:b/>
                <w:color w:val="FF0000"/>
                <w:sz w:val="20"/>
                <w:szCs w:val="20"/>
              </w:rPr>
              <w:t>Zpracování na základě plnění smlouvy a oprávněných zájmů pojistitele</w:t>
            </w:r>
          </w:p>
          <w:p w:rsidR="00DD2DA0" w:rsidRPr="00EA3E27" w:rsidRDefault="00DD2DA0" w:rsidP="00915493">
            <w:pPr>
              <w:pStyle w:val="slovn"/>
              <w:numPr>
                <w:ilvl w:val="0"/>
                <w:numId w:val="0"/>
              </w:numPr>
              <w:spacing w:before="60"/>
              <w:rPr>
                <w:rFonts w:ascii="Times New Roman" w:hAnsi="Times New Roman" w:cs="Times New Roman"/>
                <w:color w:val="FF0000"/>
                <w:sz w:val="20"/>
              </w:rPr>
            </w:pPr>
            <w:r w:rsidRPr="00EA3E27">
              <w:rPr>
                <w:rFonts w:ascii="Times New Roman" w:hAnsi="Times New Roman" w:cs="Times New Roman"/>
                <w:color w:val="FF0000"/>
                <w:sz w:val="20"/>
              </w:rPr>
              <w:t>Pojistník bere na vědomí, že jeho identifikační a kontaktní údaje, údaje pro ocenění rizika při vstupu do pojištění a údaje o využívání služeb</w:t>
            </w:r>
            <w:r w:rsidRPr="00EA3E27" w:rsidDel="003516B4">
              <w:rPr>
                <w:rFonts w:ascii="Times New Roman" w:hAnsi="Times New Roman" w:cs="Times New Roman"/>
                <w:color w:val="FF0000"/>
                <w:sz w:val="20"/>
              </w:rPr>
              <w:t xml:space="preserve"> </w:t>
            </w:r>
            <w:r w:rsidRPr="00EA3E27">
              <w:rPr>
                <w:rFonts w:ascii="Times New Roman" w:hAnsi="Times New Roman" w:cs="Times New Roman"/>
                <w:color w:val="FF0000"/>
                <w:sz w:val="20"/>
              </w:rPr>
              <w:t>zpracovává pojistitel:</w:t>
            </w:r>
          </w:p>
          <w:p w:rsidR="00DD2DA0" w:rsidRPr="00EA3E27" w:rsidRDefault="00DD2DA0" w:rsidP="00915493">
            <w:pPr>
              <w:pStyle w:val="odrkadruh"/>
              <w:numPr>
                <w:ilvl w:val="0"/>
                <w:numId w:val="48"/>
              </w:numPr>
              <w:spacing w:before="0"/>
              <w:ind w:left="709" w:hanging="283"/>
              <w:rPr>
                <w:rFonts w:ascii="Times New Roman" w:hAnsi="Times New Roman" w:cs="Times New Roman"/>
                <w:color w:val="FF0000"/>
                <w:sz w:val="20"/>
                <w:szCs w:val="20"/>
              </w:rPr>
            </w:pPr>
            <w:r w:rsidRPr="00EA3E27">
              <w:rPr>
                <w:rFonts w:ascii="Times New Roman" w:hAnsi="Times New Roman" w:cs="Times New Roman"/>
                <w:color w:val="FF0000"/>
                <w:sz w:val="20"/>
                <w:szCs w:val="20"/>
              </w:rPr>
              <w:t xml:space="preserve">pro účely </w:t>
            </w:r>
            <w:r w:rsidRPr="00EA3E27">
              <w:rPr>
                <w:rFonts w:ascii="Times New Roman" w:hAnsi="Times New Roman" w:cs="Times New Roman"/>
                <w:i/>
                <w:color w:val="FF0000"/>
                <w:sz w:val="20"/>
                <w:szCs w:val="20"/>
              </w:rPr>
              <w:t>kalkulace, návrhu a uzavření pojistné smlouvy, posouzení přijatelnosti do pojištění, správy a ukončení pojistné smlouvy a likvidace pojistných událostí</w:t>
            </w:r>
            <w:r w:rsidRPr="00EA3E27">
              <w:rPr>
                <w:rFonts w:ascii="Times New Roman" w:hAnsi="Times New Roman" w:cs="Times New Roman"/>
                <w:color w:val="FF0000"/>
                <w:sz w:val="20"/>
                <w:szCs w:val="20"/>
              </w:rPr>
              <w:t xml:space="preserve">, když v těchto případech jde o zpracování nezbytné pro </w:t>
            </w:r>
            <w:r w:rsidRPr="00EA3E27">
              <w:rPr>
                <w:rFonts w:ascii="Times New Roman" w:hAnsi="Times New Roman" w:cs="Times New Roman"/>
                <w:b/>
                <w:color w:val="FF0000"/>
                <w:sz w:val="20"/>
                <w:szCs w:val="20"/>
              </w:rPr>
              <w:t>plnění smlouvy</w:t>
            </w:r>
            <w:r w:rsidRPr="00EA3E27">
              <w:rPr>
                <w:rFonts w:ascii="Times New Roman" w:hAnsi="Times New Roman" w:cs="Times New Roman"/>
                <w:color w:val="FF0000"/>
                <w:sz w:val="20"/>
                <w:szCs w:val="20"/>
              </w:rPr>
              <w:t>, a</w:t>
            </w:r>
          </w:p>
          <w:p w:rsidR="00DD2DA0" w:rsidRPr="00EA3E27" w:rsidRDefault="00DD2DA0" w:rsidP="00915493">
            <w:pPr>
              <w:pStyle w:val="odrkadruh"/>
              <w:numPr>
                <w:ilvl w:val="0"/>
                <w:numId w:val="48"/>
              </w:numPr>
              <w:spacing w:before="0"/>
              <w:ind w:left="709" w:hanging="283"/>
              <w:rPr>
                <w:rFonts w:ascii="Times New Roman" w:hAnsi="Times New Roman" w:cs="Times New Roman"/>
                <w:color w:val="FF0000"/>
                <w:sz w:val="20"/>
                <w:szCs w:val="20"/>
              </w:rPr>
            </w:pPr>
            <w:r w:rsidRPr="00EA3E27">
              <w:rPr>
                <w:rFonts w:ascii="Times New Roman" w:hAnsi="Times New Roman" w:cs="Times New Roman"/>
                <w:color w:val="FF0000"/>
                <w:sz w:val="20"/>
                <w:szCs w:val="20"/>
              </w:rPr>
              <w:t xml:space="preserve">pro účely </w:t>
            </w:r>
            <w:r w:rsidRPr="00EA3E27">
              <w:rPr>
                <w:rFonts w:ascii="Times New Roman" w:hAnsi="Times New Roman" w:cs="Times New Roman"/>
                <w:i/>
                <w:color w:val="FF0000"/>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EA3E27">
              <w:rPr>
                <w:rFonts w:ascii="Times New Roman" w:hAnsi="Times New Roman" w:cs="Times New Roman"/>
                <w:color w:val="FF0000"/>
                <w:sz w:val="20"/>
                <w:szCs w:val="20"/>
              </w:rPr>
              <w:t xml:space="preserve">, když v těchto případech jde o zpracování založené na základě </w:t>
            </w:r>
            <w:r w:rsidRPr="00EA3E27">
              <w:rPr>
                <w:rFonts w:ascii="Times New Roman" w:hAnsi="Times New Roman" w:cs="Times New Roman"/>
                <w:b/>
                <w:color w:val="FF0000"/>
                <w:sz w:val="20"/>
                <w:szCs w:val="20"/>
              </w:rPr>
              <w:t>oprávněných zájmů</w:t>
            </w:r>
            <w:r w:rsidRPr="00EA3E27">
              <w:rPr>
                <w:rFonts w:ascii="Times New Roman" w:hAnsi="Times New Roman" w:cs="Times New Roman"/>
                <w:color w:val="FF0000"/>
                <w:sz w:val="20"/>
                <w:szCs w:val="20"/>
              </w:rPr>
              <w:t xml:space="preserve"> pojistitele. Proti takovému zpracování máte právo kdykoli podat námitku, která může být uplatněna způsobem uvedeným v Informacích o zpracování osobních údajů v neživotním pojištění.</w:t>
            </w:r>
          </w:p>
          <w:p w:rsidR="00BF69AC" w:rsidRPr="00EA3E27" w:rsidRDefault="00BF69AC" w:rsidP="00915493">
            <w:pPr>
              <w:pStyle w:val="odrkadruh"/>
              <w:numPr>
                <w:ilvl w:val="0"/>
                <w:numId w:val="0"/>
              </w:numPr>
              <w:spacing w:before="0"/>
              <w:ind w:left="709"/>
              <w:rPr>
                <w:rFonts w:ascii="Times New Roman" w:hAnsi="Times New Roman" w:cs="Times New Roman"/>
                <w:color w:val="FF0000"/>
                <w:sz w:val="20"/>
                <w:szCs w:val="20"/>
              </w:rPr>
            </w:pPr>
          </w:p>
          <w:p w:rsidR="00DD2DA0" w:rsidRPr="00EA3E27" w:rsidRDefault="00DD2DA0" w:rsidP="00915493">
            <w:pPr>
              <w:pStyle w:val="odrka"/>
              <w:numPr>
                <w:ilvl w:val="0"/>
                <w:numId w:val="0"/>
              </w:numPr>
              <w:tabs>
                <w:tab w:val="left" w:pos="8400"/>
              </w:tabs>
              <w:ind w:left="357" w:hanging="357"/>
              <w:rPr>
                <w:rFonts w:ascii="Times New Roman" w:hAnsi="Times New Roman" w:cs="Times New Roman"/>
                <w:b/>
                <w:color w:val="FF0000"/>
                <w:sz w:val="20"/>
                <w:szCs w:val="20"/>
              </w:rPr>
            </w:pPr>
            <w:r w:rsidRPr="00EA3E27">
              <w:rPr>
                <w:rFonts w:ascii="Times New Roman" w:hAnsi="Times New Roman" w:cs="Times New Roman"/>
                <w:b/>
                <w:color w:val="FF0000"/>
                <w:sz w:val="20"/>
                <w:szCs w:val="20"/>
              </w:rPr>
              <w:t>Zpracování pro účely plnění zákonné povinnosti</w:t>
            </w:r>
            <w:r w:rsidRPr="00EA3E27">
              <w:rPr>
                <w:rFonts w:ascii="Times New Roman" w:hAnsi="Times New Roman" w:cs="Times New Roman"/>
                <w:b/>
                <w:color w:val="FF0000"/>
                <w:sz w:val="20"/>
                <w:szCs w:val="20"/>
              </w:rPr>
              <w:tab/>
            </w:r>
          </w:p>
          <w:p w:rsidR="00DD2DA0" w:rsidRPr="00EA3E27" w:rsidRDefault="00DD2DA0" w:rsidP="00915493">
            <w:pPr>
              <w:pStyle w:val="slovn"/>
              <w:numPr>
                <w:ilvl w:val="0"/>
                <w:numId w:val="0"/>
              </w:numPr>
              <w:spacing w:before="60"/>
              <w:rPr>
                <w:rFonts w:ascii="Times New Roman" w:hAnsi="Times New Roman" w:cs="Times New Roman"/>
                <w:color w:val="FF0000"/>
                <w:sz w:val="20"/>
              </w:rPr>
            </w:pPr>
            <w:r w:rsidRPr="00EA3E27">
              <w:rPr>
                <w:rFonts w:ascii="Times New Roman" w:hAnsi="Times New Roman" w:cs="Times New Roman"/>
                <w:color w:val="FF0000"/>
                <w:sz w:val="20"/>
              </w:rPr>
              <w:t xml:space="preserve">Pojistník bere na vědomí, že jeho identifikační a kontaktní údaje a údaje pro ocenění rizika při vstupu do pojištění pojistitel dále zpracovává ke </w:t>
            </w:r>
            <w:r w:rsidRPr="00EA3E27">
              <w:rPr>
                <w:rFonts w:ascii="Times New Roman" w:hAnsi="Times New Roman" w:cs="Times New Roman"/>
                <w:b/>
                <w:color w:val="FF0000"/>
                <w:sz w:val="20"/>
              </w:rPr>
              <w:t>splnění své zákonné povinnosti</w:t>
            </w:r>
            <w:r w:rsidRPr="00EA3E27">
              <w:rPr>
                <w:rFonts w:ascii="Times New Roman" w:hAnsi="Times New Roman" w:cs="Times New Roman"/>
                <w:color w:val="FF0000"/>
                <w:sz w:val="20"/>
              </w:rPr>
              <w:t xml:space="preserve"> vyplývající zejména ze zákona upravujícího distribuci pojištění a zákona č. 69/2006 Sb., o provádění mezinárodních sankcí.</w:t>
            </w:r>
          </w:p>
          <w:p w:rsidR="00BF69AC" w:rsidRPr="00EA3E27" w:rsidRDefault="00BF69AC" w:rsidP="00915493">
            <w:pPr>
              <w:pStyle w:val="slovn"/>
              <w:numPr>
                <w:ilvl w:val="0"/>
                <w:numId w:val="0"/>
              </w:numPr>
              <w:spacing w:before="60"/>
              <w:rPr>
                <w:rFonts w:ascii="Times New Roman" w:hAnsi="Times New Roman" w:cs="Times New Roman"/>
                <w:color w:val="FF0000"/>
                <w:sz w:val="20"/>
              </w:rPr>
            </w:pPr>
          </w:p>
          <w:p w:rsidR="00DD2DA0" w:rsidRPr="00EA3E27" w:rsidRDefault="00DD2DA0" w:rsidP="00915493">
            <w:pPr>
              <w:pStyle w:val="slovn"/>
              <w:numPr>
                <w:ilvl w:val="0"/>
                <w:numId w:val="0"/>
              </w:numPr>
              <w:rPr>
                <w:rFonts w:ascii="Times New Roman" w:hAnsi="Times New Roman" w:cs="Times New Roman"/>
                <w:b/>
                <w:color w:val="FF0000"/>
                <w:sz w:val="20"/>
              </w:rPr>
            </w:pPr>
            <w:r w:rsidRPr="00EA3E27">
              <w:rPr>
                <w:rFonts w:ascii="Times New Roman" w:hAnsi="Times New Roman" w:cs="Times New Roman"/>
                <w:b/>
                <w:color w:val="FF0000"/>
                <w:sz w:val="20"/>
              </w:rPr>
              <w:t>Zpracování pro účely přímého marketingu</w:t>
            </w:r>
          </w:p>
          <w:p w:rsidR="00DD2DA0" w:rsidRPr="00EA3E27" w:rsidRDefault="00DD2DA0" w:rsidP="00915493">
            <w:pPr>
              <w:pStyle w:val="slovn"/>
              <w:numPr>
                <w:ilvl w:val="0"/>
                <w:numId w:val="0"/>
              </w:numPr>
              <w:spacing w:before="60"/>
              <w:rPr>
                <w:rFonts w:ascii="Times New Roman" w:hAnsi="Times New Roman" w:cs="Times New Roman"/>
                <w:color w:val="FF0000"/>
                <w:sz w:val="20"/>
              </w:rPr>
            </w:pPr>
            <w:r w:rsidRPr="00EA3E27">
              <w:rPr>
                <w:rFonts w:ascii="Times New Roman" w:hAnsi="Times New Roman" w:cs="Times New Roman"/>
                <w:color w:val="FF0000"/>
                <w:sz w:val="20"/>
              </w:rPr>
              <w:t>Pojistník bere na vědomí, že jeho identifikační a kontaktní údaje a údaje o využívání služeb</w:t>
            </w:r>
            <w:r w:rsidRPr="00EA3E27" w:rsidDel="003516B4">
              <w:rPr>
                <w:rFonts w:ascii="Times New Roman" w:hAnsi="Times New Roman" w:cs="Times New Roman"/>
                <w:color w:val="FF0000"/>
                <w:sz w:val="20"/>
              </w:rPr>
              <w:t xml:space="preserve"> </w:t>
            </w:r>
            <w:r w:rsidRPr="00EA3E27">
              <w:rPr>
                <w:rFonts w:ascii="Times New Roman" w:hAnsi="Times New Roman" w:cs="Times New Roman"/>
                <w:color w:val="FF0000"/>
                <w:sz w:val="20"/>
              </w:rPr>
              <w:t xml:space="preserve">může pojistitel také zpracovávat na základě jeho </w:t>
            </w:r>
            <w:r w:rsidRPr="00EA3E27">
              <w:rPr>
                <w:rFonts w:ascii="Times New Roman" w:hAnsi="Times New Roman" w:cs="Times New Roman"/>
                <w:b/>
                <w:color w:val="FF0000"/>
                <w:sz w:val="20"/>
              </w:rPr>
              <w:t>oprávněného zájmu</w:t>
            </w:r>
            <w:r w:rsidRPr="00EA3E27">
              <w:rPr>
                <w:rFonts w:ascii="Times New Roman" w:hAnsi="Times New Roman" w:cs="Times New Roman"/>
                <w:color w:val="FF0000"/>
                <w:sz w:val="20"/>
              </w:rPr>
              <w:t xml:space="preserve"> pro účely </w:t>
            </w:r>
            <w:r w:rsidRPr="00EA3E27">
              <w:rPr>
                <w:rFonts w:ascii="Times New Roman" w:hAnsi="Times New Roman" w:cs="Times New Roman"/>
                <w:i/>
                <w:color w:val="FF0000"/>
                <w:sz w:val="20"/>
              </w:rPr>
              <w:t>zasílání svých reklamních sdělení a nabízení svých služeb</w:t>
            </w:r>
            <w:r w:rsidRPr="00EA3E27">
              <w:rPr>
                <w:rFonts w:ascii="Times New Roman" w:hAnsi="Times New Roman" w:cs="Times New Roman"/>
                <w:color w:val="FF0000"/>
                <w:sz w:val="20"/>
              </w:rPr>
              <w:t>; nabídku od pojistitele můžete dostat elektronicky (zejména SMSkou, e-mailem, přes sociální sítě nebo telefonicky) nebo klasickým dopisem či osobně od zaměstnanců pojistitele.</w:t>
            </w:r>
          </w:p>
          <w:p w:rsidR="00DD2DA0" w:rsidRPr="00EA3E27" w:rsidRDefault="00DD2DA0" w:rsidP="00915493">
            <w:pPr>
              <w:jc w:val="both"/>
              <w:rPr>
                <w:color w:val="FF0000"/>
                <w:sz w:val="20"/>
                <w:szCs w:val="20"/>
              </w:rPr>
            </w:pPr>
            <w:r w:rsidRPr="00EA3E27">
              <w:rPr>
                <w:color w:val="FF0000"/>
                <w:sz w:val="20"/>
                <w:szCs w:val="20"/>
              </w:rPr>
              <w:t xml:space="preserve">Proti takovému zpracování máte jako pojistník právo kdykoli podat námitku. Pokud si nepřejete, aby Vás pojistitel oslovoval s jakýmikoli nabídkami, zaškrtněte prosím toto pole: </w:t>
            </w:r>
            <w:sdt>
              <w:sdtPr>
                <w:rPr>
                  <w:color w:val="FF0000"/>
                  <w:sz w:val="20"/>
                  <w:szCs w:val="20"/>
                </w:rPr>
                <w:id w:val="44025864"/>
                <w14:checkbox>
                  <w14:checked w14:val="0"/>
                  <w14:checkedState w14:val="2612" w14:font="MS Gothic"/>
                  <w14:uncheckedState w14:val="2610" w14:font="MS Gothic"/>
                </w14:checkbox>
              </w:sdtPr>
              <w:sdtContent>
                <w:r w:rsidRPr="00EA3E27">
                  <w:rPr>
                    <w:rFonts w:ascii="MS Mincho" w:eastAsia="MS Mincho" w:hAnsi="MS Mincho" w:cs="MS Mincho" w:hint="eastAsia"/>
                    <w:color w:val="FF0000"/>
                    <w:sz w:val="20"/>
                    <w:szCs w:val="20"/>
                  </w:rPr>
                  <w:t>☐</w:t>
                </w:r>
              </w:sdtContent>
            </w:sdt>
            <w:r w:rsidRPr="00EA3E27">
              <w:rPr>
                <w:color w:val="FF0000"/>
                <w:sz w:val="20"/>
                <w:szCs w:val="20"/>
              </w:rPr>
              <w:t>.</w:t>
            </w:r>
          </w:p>
          <w:p w:rsidR="00BF69AC" w:rsidRPr="00EA3E27" w:rsidRDefault="00BF69AC" w:rsidP="00915493">
            <w:pPr>
              <w:jc w:val="both"/>
              <w:rPr>
                <w:color w:val="FF0000"/>
                <w:sz w:val="20"/>
                <w:szCs w:val="20"/>
              </w:rPr>
            </w:pPr>
          </w:p>
          <w:p w:rsidR="00DD2DA0" w:rsidRPr="00EA3E27" w:rsidRDefault="00DD2DA0" w:rsidP="00915493">
            <w:pPr>
              <w:pStyle w:val="Nadpis2"/>
              <w:numPr>
                <w:ilvl w:val="0"/>
                <w:numId w:val="50"/>
              </w:numPr>
              <w:ind w:left="491"/>
              <w:jc w:val="both"/>
              <w:rPr>
                <w:b/>
                <w:color w:val="FF0000"/>
              </w:rPr>
            </w:pPr>
            <w:r w:rsidRPr="00EA3E27">
              <w:rPr>
                <w:b/>
                <w:color w:val="FF0000"/>
              </w:rPr>
              <w:t>POVINNOST POJISTNÍKA INFORMOVAT TŘETÍ OSOBY</w:t>
            </w:r>
          </w:p>
          <w:p w:rsidR="00DD2DA0" w:rsidRPr="00EA3E27" w:rsidRDefault="00DD2DA0" w:rsidP="00915493">
            <w:pPr>
              <w:pStyle w:val="slovn"/>
              <w:numPr>
                <w:ilvl w:val="0"/>
                <w:numId w:val="0"/>
              </w:numPr>
              <w:rPr>
                <w:rFonts w:ascii="Times New Roman" w:hAnsi="Times New Roman" w:cs="Times New Roman"/>
                <w:color w:val="FF0000"/>
                <w:sz w:val="20"/>
              </w:rPr>
            </w:pPr>
            <w:r w:rsidRPr="00EA3E27">
              <w:rPr>
                <w:rFonts w:ascii="Times New Roman" w:hAnsi="Times New Roman" w:cs="Times New Roman"/>
                <w:color w:val="FF0000"/>
                <w:sz w:val="20"/>
              </w:rPr>
              <w:t>Pojistník se zavazuje informovat každého pojištěného, jenž je osobou odlišnou od pojistníka, a případné další osoby, které uvedl v pojistné smlouvě, o zpracování jejich osobních údajů.</w:t>
            </w:r>
          </w:p>
          <w:p w:rsidR="00BF69AC" w:rsidRPr="00EA3E27" w:rsidRDefault="00BF69AC" w:rsidP="00915493">
            <w:pPr>
              <w:pStyle w:val="slovn"/>
              <w:numPr>
                <w:ilvl w:val="0"/>
                <w:numId w:val="0"/>
              </w:numPr>
              <w:rPr>
                <w:rFonts w:ascii="Times New Roman" w:hAnsi="Times New Roman" w:cs="Times New Roman"/>
                <w:color w:val="FF0000"/>
                <w:sz w:val="20"/>
              </w:rPr>
            </w:pPr>
          </w:p>
          <w:p w:rsidR="00DD2DA0" w:rsidRPr="00EA3E27" w:rsidRDefault="00DD2DA0" w:rsidP="00915493">
            <w:pPr>
              <w:pStyle w:val="Nadpis2"/>
              <w:numPr>
                <w:ilvl w:val="0"/>
                <w:numId w:val="50"/>
              </w:numPr>
              <w:ind w:left="491"/>
              <w:jc w:val="both"/>
              <w:rPr>
                <w:b/>
                <w:color w:val="FF0000"/>
              </w:rPr>
            </w:pPr>
            <w:r w:rsidRPr="00EA3E27">
              <w:rPr>
                <w:b/>
                <w:color w:val="FF0000"/>
              </w:rPr>
              <w:t>INFORMACE O ZPRACOVÁNÍ OSOBNÍCH ÚDAJŮ ZÁSTUPCE POJISTNÍKA</w:t>
            </w:r>
          </w:p>
          <w:p w:rsidR="00DD2DA0" w:rsidRPr="00EA3E27" w:rsidRDefault="00DD2DA0" w:rsidP="00915493">
            <w:pPr>
              <w:pStyle w:val="slovn"/>
              <w:numPr>
                <w:ilvl w:val="0"/>
                <w:numId w:val="0"/>
              </w:numPr>
              <w:rPr>
                <w:rFonts w:ascii="Times New Roman" w:hAnsi="Times New Roman" w:cs="Times New Roman"/>
                <w:color w:val="FF0000"/>
                <w:sz w:val="20"/>
              </w:rPr>
            </w:pPr>
            <w:r w:rsidRPr="00EA3E27">
              <w:rPr>
                <w:rFonts w:ascii="Times New Roman" w:hAnsi="Times New Roman" w:cs="Times New Roman"/>
                <w:color w:val="FF0000"/>
                <w:sz w:val="20"/>
              </w:rPr>
              <w:t xml:space="preserve">Zástupce právnické osoby, zákonný zástupce nebo jiná osoba oprávněná zastupovat pojistníka bere na vědomí, že její identifikační a kontaktní údaje pojistitel zpracovává na základě </w:t>
            </w:r>
            <w:r w:rsidRPr="00EA3E27">
              <w:rPr>
                <w:rFonts w:ascii="Times New Roman" w:hAnsi="Times New Roman" w:cs="Times New Roman"/>
                <w:b/>
                <w:bCs/>
                <w:color w:val="FF0000"/>
                <w:sz w:val="20"/>
              </w:rPr>
              <w:t>oprávněného zájmu</w:t>
            </w:r>
            <w:r w:rsidRPr="00EA3E27">
              <w:rPr>
                <w:rFonts w:ascii="Times New Roman" w:hAnsi="Times New Roman" w:cs="Times New Roman"/>
                <w:color w:val="FF0000"/>
                <w:sz w:val="20"/>
              </w:rPr>
              <w:t xml:space="preserve"> pro účely</w:t>
            </w:r>
            <w:r w:rsidRPr="00EA3E27">
              <w:rPr>
                <w:rFonts w:ascii="Times New Roman" w:hAnsi="Times New Roman" w:cs="Times New Roman"/>
                <w:i/>
                <w:color w:val="FF0000"/>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EA3E27">
              <w:rPr>
                <w:rFonts w:ascii="Times New Roman" w:hAnsi="Times New Roman" w:cs="Times New Roman"/>
                <w:color w:val="FF0000"/>
                <w:sz w:val="20"/>
              </w:rPr>
              <w:t>. Proti takovému zpracování má taková osoba právo kdykoli podat námitku, která může být uplatněna způsobem uvedeným v Informacích o zpracování osobních údajů v neživotním pojištění.</w:t>
            </w:r>
          </w:p>
          <w:p w:rsidR="00BF69AC" w:rsidRPr="00EA3E27" w:rsidRDefault="00BF69AC" w:rsidP="00915493">
            <w:pPr>
              <w:pStyle w:val="slovn"/>
              <w:numPr>
                <w:ilvl w:val="0"/>
                <w:numId w:val="0"/>
              </w:numPr>
              <w:rPr>
                <w:rFonts w:ascii="Times New Roman" w:hAnsi="Times New Roman" w:cs="Times New Roman"/>
                <w:color w:val="FF0000"/>
                <w:sz w:val="20"/>
              </w:rPr>
            </w:pPr>
          </w:p>
          <w:p w:rsidR="00DD2DA0" w:rsidRPr="00EA3E27" w:rsidRDefault="00DD2DA0" w:rsidP="00915493">
            <w:pPr>
              <w:pStyle w:val="slovn"/>
              <w:numPr>
                <w:ilvl w:val="0"/>
                <w:numId w:val="0"/>
              </w:numPr>
              <w:rPr>
                <w:rFonts w:ascii="Times New Roman" w:hAnsi="Times New Roman" w:cs="Times New Roman"/>
                <w:color w:val="FF0000"/>
                <w:sz w:val="20"/>
              </w:rPr>
            </w:pPr>
            <w:r w:rsidRPr="00EA3E27">
              <w:rPr>
                <w:rFonts w:ascii="Times New Roman" w:hAnsi="Times New Roman" w:cs="Times New Roman"/>
                <w:b/>
                <w:color w:val="FF0000"/>
                <w:sz w:val="20"/>
              </w:rPr>
              <w:t>Zpracování pro účely plnění zákonné povinnosti</w:t>
            </w:r>
          </w:p>
          <w:p w:rsidR="00DD2DA0" w:rsidRPr="00EA3E27" w:rsidRDefault="00DD2DA0" w:rsidP="00915493">
            <w:pPr>
              <w:pStyle w:val="slovn"/>
              <w:numPr>
                <w:ilvl w:val="0"/>
                <w:numId w:val="0"/>
              </w:numPr>
              <w:rPr>
                <w:rFonts w:ascii="Times New Roman" w:hAnsi="Times New Roman" w:cs="Times New Roman"/>
                <w:color w:val="FF0000"/>
                <w:sz w:val="20"/>
              </w:rPr>
            </w:pPr>
            <w:r w:rsidRPr="00EA3E27">
              <w:rPr>
                <w:rFonts w:ascii="Times New Roman" w:hAnsi="Times New Roman" w:cs="Times New Roman"/>
                <w:color w:val="FF0000"/>
                <w:sz w:val="20"/>
              </w:rPr>
              <w:t xml:space="preserve">Zástupce právnické osoby, zákonný zástupce nebo jiná osoba oprávněná zastupovat pojistníka bere na vědomí, že identifikační a kontaktní údaje pojistitel dále zpracovává ke </w:t>
            </w:r>
            <w:r w:rsidRPr="00EA3E27">
              <w:rPr>
                <w:rFonts w:ascii="Times New Roman" w:hAnsi="Times New Roman" w:cs="Times New Roman"/>
                <w:b/>
                <w:color w:val="FF0000"/>
                <w:sz w:val="20"/>
              </w:rPr>
              <w:t>splnění své zákonné povinnosti</w:t>
            </w:r>
            <w:r w:rsidRPr="00EA3E27">
              <w:rPr>
                <w:rFonts w:ascii="Times New Roman" w:hAnsi="Times New Roman" w:cs="Times New Roman"/>
                <w:color w:val="FF0000"/>
                <w:sz w:val="20"/>
              </w:rPr>
              <w:t xml:space="preserve"> vyplývající zejména ze zákona upravujícího distribuci pojištění a zákona č. 69/2006 Sb., o provádění mezinárodních sankcí.</w:t>
            </w:r>
          </w:p>
          <w:p w:rsidR="00BF69AC" w:rsidRPr="00EA3E27" w:rsidRDefault="00BF69AC" w:rsidP="00915493">
            <w:pPr>
              <w:pStyle w:val="slovn"/>
              <w:numPr>
                <w:ilvl w:val="0"/>
                <w:numId w:val="0"/>
              </w:numPr>
              <w:rPr>
                <w:rFonts w:ascii="Times New Roman" w:hAnsi="Times New Roman" w:cs="Times New Roman"/>
                <w:color w:val="FF0000"/>
                <w:sz w:val="20"/>
              </w:rPr>
            </w:pPr>
          </w:p>
          <w:p w:rsidR="00BF69AC" w:rsidRPr="00EA3E27" w:rsidRDefault="00BF69AC" w:rsidP="00915493">
            <w:pPr>
              <w:pStyle w:val="slovn"/>
              <w:numPr>
                <w:ilvl w:val="0"/>
                <w:numId w:val="0"/>
              </w:numPr>
              <w:rPr>
                <w:rFonts w:ascii="Times New Roman" w:hAnsi="Times New Roman" w:cs="Times New Roman"/>
                <w:color w:val="FF0000"/>
                <w:sz w:val="20"/>
              </w:rPr>
            </w:pPr>
          </w:p>
          <w:p w:rsidR="00DD2DA0" w:rsidRPr="00EA3E27" w:rsidRDefault="00DD2DA0" w:rsidP="00915493">
            <w:pPr>
              <w:spacing w:before="240"/>
              <w:contextualSpacing/>
              <w:jc w:val="both"/>
              <w:rPr>
                <w:color w:val="FF0000"/>
                <w:sz w:val="20"/>
                <w:szCs w:val="20"/>
              </w:rPr>
            </w:pPr>
            <w:r w:rsidRPr="00EA3E27">
              <w:rPr>
                <w:b/>
                <w:color w:val="FF0000"/>
                <w:sz w:val="20"/>
                <w:szCs w:val="20"/>
              </w:rPr>
              <w:lastRenderedPageBreak/>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tc>
      </w:tr>
    </w:tbl>
    <w:p w:rsidR="00DD2DA0" w:rsidRDefault="00DD2DA0" w:rsidP="00D24696">
      <w:pPr>
        <w:jc w:val="both"/>
        <w:rPr>
          <w:b/>
          <w:bCs/>
          <w:sz w:val="20"/>
          <w:szCs w:val="20"/>
        </w:rPr>
      </w:pPr>
    </w:p>
    <w:p w:rsidR="00DD2DA0" w:rsidRDefault="00DD2DA0" w:rsidP="00D24696">
      <w:pPr>
        <w:jc w:val="both"/>
        <w:rPr>
          <w:b/>
          <w:bCs/>
          <w:sz w:val="20"/>
          <w:szCs w:val="20"/>
        </w:rPr>
      </w:pPr>
    </w:p>
    <w:p w:rsidR="00DD2DA0" w:rsidRDefault="00DD2DA0" w:rsidP="00D24696">
      <w:pPr>
        <w:jc w:val="both"/>
        <w:rPr>
          <w:b/>
          <w:bCs/>
          <w:sz w:val="20"/>
          <w:szCs w:val="20"/>
        </w:rPr>
      </w:pPr>
    </w:p>
    <w:p w:rsidR="00DD2DA0" w:rsidRDefault="00DD2DA0" w:rsidP="00D24696">
      <w:pPr>
        <w:jc w:val="both"/>
        <w:rPr>
          <w:b/>
          <w:bCs/>
          <w:sz w:val="20"/>
          <w:szCs w:val="20"/>
        </w:rPr>
      </w:pPr>
    </w:p>
    <w:p w:rsidR="00DD2DA0" w:rsidRDefault="00DD2DA0" w:rsidP="00D24696">
      <w:pPr>
        <w:jc w:val="both"/>
        <w:rPr>
          <w:b/>
          <w:bCs/>
          <w:sz w:val="20"/>
          <w:szCs w:val="20"/>
        </w:rPr>
      </w:pPr>
    </w:p>
    <w:p w:rsidR="00BF69AC" w:rsidRDefault="00BF69AC" w:rsidP="00D24696">
      <w:pPr>
        <w:jc w:val="both"/>
        <w:rPr>
          <w:b/>
          <w:bCs/>
          <w:sz w:val="20"/>
          <w:szCs w:val="20"/>
        </w:rPr>
      </w:pPr>
    </w:p>
    <w:p w:rsidR="00BF69AC" w:rsidRDefault="00BF69AC" w:rsidP="00D24696">
      <w:pPr>
        <w:jc w:val="both"/>
        <w:rPr>
          <w:b/>
          <w:bCs/>
          <w:sz w:val="20"/>
          <w:szCs w:val="20"/>
        </w:rPr>
      </w:pPr>
    </w:p>
    <w:p w:rsidR="00BF69AC" w:rsidRDefault="00BF69AC" w:rsidP="00D24696">
      <w:pPr>
        <w:jc w:val="both"/>
        <w:rPr>
          <w:b/>
          <w:bCs/>
          <w:sz w:val="20"/>
          <w:szCs w:val="20"/>
        </w:rPr>
      </w:pPr>
    </w:p>
    <w:p w:rsidR="00BF69AC" w:rsidRDefault="00BF69AC" w:rsidP="00D24696">
      <w:pPr>
        <w:jc w:val="both"/>
        <w:rPr>
          <w:b/>
          <w:bCs/>
          <w:sz w:val="20"/>
          <w:szCs w:val="20"/>
        </w:rPr>
      </w:pPr>
    </w:p>
    <w:p w:rsidR="00BF69AC" w:rsidRDefault="00BF69AC" w:rsidP="00D24696">
      <w:pPr>
        <w:jc w:val="both"/>
        <w:rPr>
          <w:b/>
          <w:bCs/>
          <w:sz w:val="20"/>
          <w:szCs w:val="20"/>
        </w:rPr>
      </w:pPr>
    </w:p>
    <w:p w:rsidR="00DD2DA0" w:rsidRPr="00DD2DA0" w:rsidRDefault="00DD2DA0" w:rsidP="00D24696">
      <w:pPr>
        <w:jc w:val="both"/>
        <w:rPr>
          <w:b/>
          <w:bCs/>
          <w:sz w:val="20"/>
          <w:szCs w:val="20"/>
        </w:rPr>
      </w:pPr>
    </w:p>
    <w:p w:rsidR="00B74DA5" w:rsidRPr="00DD2DA0" w:rsidRDefault="00B74DA5" w:rsidP="00D24696">
      <w:pPr>
        <w:tabs>
          <w:tab w:val="left" w:pos="900"/>
        </w:tabs>
        <w:jc w:val="both"/>
        <w:rPr>
          <w:b/>
          <w:bCs/>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1139"/>
        <w:gridCol w:w="992"/>
        <w:gridCol w:w="5387"/>
      </w:tblGrid>
      <w:tr w:rsidR="00822DD1" w:rsidRPr="00DD2DA0" w:rsidTr="00D24696">
        <w:trPr>
          <w:cantSplit/>
        </w:trPr>
        <w:tc>
          <w:tcPr>
            <w:tcW w:w="1980" w:type="dxa"/>
            <w:tcBorders>
              <w:top w:val="nil"/>
              <w:left w:val="nil"/>
              <w:bottom w:val="nil"/>
              <w:right w:val="nil"/>
            </w:tcBorders>
          </w:tcPr>
          <w:p w:rsidR="00D24696" w:rsidRPr="00DD2DA0" w:rsidRDefault="00D24696" w:rsidP="00EA2942">
            <w:pPr>
              <w:tabs>
                <w:tab w:val="left" w:pos="-720"/>
                <w:tab w:val="left" w:pos="0"/>
                <w:tab w:val="left" w:pos="720"/>
                <w:tab w:val="left" w:pos="1440"/>
                <w:tab w:val="left" w:pos="2160"/>
                <w:tab w:val="left" w:pos="2880"/>
                <w:tab w:val="left" w:pos="3600"/>
                <w:tab w:val="left" w:pos="4320"/>
                <w:tab w:val="left" w:pos="5040"/>
              </w:tabs>
              <w:suppressAutoHyphens/>
              <w:rPr>
                <w:sz w:val="20"/>
                <w:szCs w:val="20"/>
              </w:rPr>
            </w:pPr>
            <w:r w:rsidRPr="00DD2DA0">
              <w:rPr>
                <w:sz w:val="20"/>
                <w:szCs w:val="20"/>
              </w:rPr>
              <w:t>V Karlových Varech</w:t>
            </w:r>
          </w:p>
        </w:tc>
        <w:tc>
          <w:tcPr>
            <w:tcW w:w="1139" w:type="dxa"/>
            <w:tcBorders>
              <w:top w:val="nil"/>
              <w:left w:val="nil"/>
              <w:bottom w:val="nil"/>
              <w:right w:val="nil"/>
            </w:tcBorders>
          </w:tcPr>
          <w:p w:rsidR="00D24696" w:rsidRPr="00DD2DA0" w:rsidRDefault="00C35CE4" w:rsidP="00392A1D">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r w:rsidRPr="00DD2DA0">
              <w:rPr>
                <w:spacing w:val="-2"/>
                <w:sz w:val="20"/>
                <w:szCs w:val="20"/>
              </w:rPr>
              <w:t>31.</w:t>
            </w:r>
            <w:r w:rsidR="00392A1D" w:rsidRPr="00DD2DA0">
              <w:rPr>
                <w:spacing w:val="-2"/>
                <w:sz w:val="20"/>
                <w:szCs w:val="20"/>
              </w:rPr>
              <w:t>8</w:t>
            </w:r>
            <w:r w:rsidR="00D24696" w:rsidRPr="00DD2DA0">
              <w:rPr>
                <w:spacing w:val="-2"/>
                <w:sz w:val="20"/>
                <w:szCs w:val="20"/>
              </w:rPr>
              <w:t>.201</w:t>
            </w:r>
            <w:r w:rsidR="00E032F6" w:rsidRPr="00DD2DA0">
              <w:rPr>
                <w:spacing w:val="-2"/>
                <w:sz w:val="20"/>
                <w:szCs w:val="20"/>
              </w:rPr>
              <w:t>8</w:t>
            </w:r>
          </w:p>
        </w:tc>
        <w:tc>
          <w:tcPr>
            <w:tcW w:w="992" w:type="dxa"/>
            <w:tcBorders>
              <w:top w:val="nil"/>
              <w:left w:val="nil"/>
              <w:bottom w:val="nil"/>
              <w:right w:val="nil"/>
            </w:tcBorders>
          </w:tcPr>
          <w:p w:rsidR="00D24696" w:rsidRPr="00DD2DA0" w:rsidRDefault="00D24696" w:rsidP="00EA2942">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5387" w:type="dxa"/>
            <w:tcBorders>
              <w:top w:val="nil"/>
              <w:left w:val="nil"/>
              <w:right w:val="nil"/>
            </w:tcBorders>
          </w:tcPr>
          <w:p w:rsidR="00D24696" w:rsidRPr="00DD2DA0" w:rsidRDefault="00D24696" w:rsidP="00EA2942">
            <w:pPr>
              <w:tabs>
                <w:tab w:val="left" w:pos="-720"/>
                <w:tab w:val="left" w:pos="0"/>
                <w:tab w:val="left" w:pos="720"/>
                <w:tab w:val="left" w:pos="1440"/>
                <w:tab w:val="left" w:pos="2160"/>
                <w:tab w:val="left" w:pos="2880"/>
                <w:tab w:val="left" w:pos="3600"/>
                <w:tab w:val="left" w:pos="4320"/>
                <w:tab w:val="left" w:pos="5040"/>
              </w:tabs>
              <w:suppressAutoHyphens/>
              <w:jc w:val="center"/>
              <w:rPr>
                <w:sz w:val="20"/>
                <w:szCs w:val="20"/>
              </w:rPr>
            </w:pPr>
          </w:p>
        </w:tc>
      </w:tr>
      <w:tr w:rsidR="00822DD1" w:rsidRPr="00DD2DA0" w:rsidTr="00D24696">
        <w:trPr>
          <w:cantSplit/>
        </w:trPr>
        <w:tc>
          <w:tcPr>
            <w:tcW w:w="1980" w:type="dxa"/>
            <w:tcBorders>
              <w:top w:val="nil"/>
              <w:left w:val="nil"/>
              <w:bottom w:val="nil"/>
              <w:right w:val="nil"/>
            </w:tcBorders>
          </w:tcPr>
          <w:p w:rsidR="00D24696" w:rsidRPr="00DD2DA0" w:rsidRDefault="00D24696" w:rsidP="00EA2942">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1139" w:type="dxa"/>
            <w:tcBorders>
              <w:top w:val="nil"/>
              <w:left w:val="nil"/>
              <w:bottom w:val="nil"/>
              <w:right w:val="nil"/>
            </w:tcBorders>
          </w:tcPr>
          <w:p w:rsidR="00D24696" w:rsidRPr="00DD2DA0" w:rsidRDefault="00D24696" w:rsidP="00EA2942">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992" w:type="dxa"/>
            <w:tcBorders>
              <w:top w:val="nil"/>
              <w:left w:val="nil"/>
              <w:bottom w:val="nil"/>
              <w:right w:val="nil"/>
            </w:tcBorders>
          </w:tcPr>
          <w:p w:rsidR="00D24696" w:rsidRPr="00DD2DA0" w:rsidRDefault="00D24696" w:rsidP="00EA2942">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5387" w:type="dxa"/>
            <w:tcBorders>
              <w:left w:val="nil"/>
              <w:bottom w:val="nil"/>
              <w:right w:val="nil"/>
            </w:tcBorders>
          </w:tcPr>
          <w:p w:rsidR="00D24696" w:rsidRPr="00DD2DA0" w:rsidRDefault="00D24696" w:rsidP="00D24696">
            <w:pPr>
              <w:tabs>
                <w:tab w:val="left" w:pos="-6591"/>
                <w:tab w:val="left" w:pos="-720"/>
                <w:tab w:val="left" w:pos="720"/>
                <w:tab w:val="left" w:pos="1440"/>
                <w:tab w:val="left" w:pos="2160"/>
                <w:tab w:val="left" w:pos="2880"/>
                <w:tab w:val="left" w:pos="3600"/>
                <w:tab w:val="left" w:pos="5040"/>
                <w:tab w:val="left" w:pos="5317"/>
              </w:tabs>
              <w:suppressAutoHyphens/>
              <w:ind w:left="-495"/>
              <w:rPr>
                <w:sz w:val="20"/>
                <w:szCs w:val="20"/>
              </w:rPr>
            </w:pPr>
            <w:r w:rsidRPr="00DD2DA0">
              <w:rPr>
                <w:sz w:val="20"/>
                <w:szCs w:val="20"/>
              </w:rPr>
              <w:t xml:space="preserve">           Česká podnikatelská pojišťovna, a.s., Vienna Insuranc</w:t>
            </w:r>
            <w:r w:rsidR="00A84011" w:rsidRPr="00DD2DA0">
              <w:rPr>
                <w:sz w:val="20"/>
                <w:szCs w:val="20"/>
              </w:rPr>
              <w:t>e</w:t>
            </w:r>
            <w:r w:rsidRPr="00DD2DA0">
              <w:rPr>
                <w:sz w:val="20"/>
                <w:szCs w:val="20"/>
              </w:rPr>
              <w:t xml:space="preserve"> Group</w:t>
            </w:r>
          </w:p>
        </w:tc>
      </w:tr>
      <w:tr w:rsidR="00822DD1" w:rsidRPr="00DD2DA0" w:rsidTr="00D24696">
        <w:trPr>
          <w:cantSplit/>
          <w:trHeight w:val="419"/>
        </w:trPr>
        <w:tc>
          <w:tcPr>
            <w:tcW w:w="1980" w:type="dxa"/>
            <w:vMerge w:val="restart"/>
            <w:tcBorders>
              <w:top w:val="nil"/>
              <w:left w:val="nil"/>
              <w:right w:val="nil"/>
            </w:tcBorders>
          </w:tcPr>
          <w:p w:rsidR="00D24696" w:rsidRPr="00DD2DA0" w:rsidRDefault="00D24696" w:rsidP="00EA2942">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1139" w:type="dxa"/>
            <w:vMerge w:val="restart"/>
            <w:tcBorders>
              <w:top w:val="nil"/>
              <w:left w:val="nil"/>
              <w:right w:val="nil"/>
            </w:tcBorders>
          </w:tcPr>
          <w:p w:rsidR="00AF3E22" w:rsidRPr="00DD2DA0" w:rsidRDefault="00AF3E22" w:rsidP="00EA2942">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992" w:type="dxa"/>
            <w:vMerge w:val="restart"/>
            <w:tcBorders>
              <w:top w:val="nil"/>
              <w:left w:val="nil"/>
              <w:right w:val="nil"/>
            </w:tcBorders>
          </w:tcPr>
          <w:p w:rsidR="00D24696" w:rsidRPr="00DD2DA0" w:rsidRDefault="00D24696" w:rsidP="00EA2942">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r w:rsidRPr="00DD2DA0">
              <w:rPr>
                <w:spacing w:val="-2"/>
                <w:sz w:val="20"/>
                <w:szCs w:val="20"/>
              </w:rPr>
              <w:t xml:space="preserve">    </w:t>
            </w:r>
          </w:p>
        </w:tc>
        <w:tc>
          <w:tcPr>
            <w:tcW w:w="5387" w:type="dxa"/>
            <w:tcBorders>
              <w:top w:val="nil"/>
              <w:left w:val="nil"/>
              <w:bottom w:val="nil"/>
              <w:right w:val="nil"/>
            </w:tcBorders>
          </w:tcPr>
          <w:p w:rsidR="00D24696" w:rsidRPr="00DD2DA0" w:rsidRDefault="00D24696" w:rsidP="00EA2942">
            <w:pPr>
              <w:tabs>
                <w:tab w:val="left" w:pos="-720"/>
                <w:tab w:val="left" w:pos="0"/>
                <w:tab w:val="left" w:pos="720"/>
                <w:tab w:val="left" w:pos="1440"/>
                <w:tab w:val="left" w:pos="2160"/>
                <w:tab w:val="left" w:pos="2880"/>
                <w:tab w:val="left" w:pos="3600"/>
                <w:tab w:val="left" w:pos="4320"/>
                <w:tab w:val="left" w:pos="5040"/>
              </w:tabs>
              <w:suppressAutoHyphens/>
              <w:rPr>
                <w:sz w:val="20"/>
                <w:szCs w:val="20"/>
              </w:rPr>
            </w:pPr>
            <w:r w:rsidRPr="00DD2DA0">
              <w:rPr>
                <w:sz w:val="20"/>
                <w:szCs w:val="20"/>
              </w:rPr>
              <w:t xml:space="preserve">       </w:t>
            </w:r>
            <w:r w:rsidR="00FF0A55" w:rsidRPr="00DD2DA0">
              <w:rPr>
                <w:sz w:val="20"/>
                <w:szCs w:val="20"/>
              </w:rPr>
              <w:t xml:space="preserve"> </w:t>
            </w:r>
            <w:r w:rsidRPr="00DD2DA0">
              <w:rPr>
                <w:sz w:val="20"/>
                <w:szCs w:val="20"/>
              </w:rPr>
              <w:t xml:space="preserve">Ing. </w:t>
            </w:r>
            <w:r w:rsidR="00392A1D" w:rsidRPr="00DD2DA0">
              <w:rPr>
                <w:sz w:val="20"/>
                <w:szCs w:val="20"/>
              </w:rPr>
              <w:t>Jan Klíma</w:t>
            </w:r>
            <w:r w:rsidR="00FF0A55" w:rsidRPr="00DD2DA0">
              <w:rPr>
                <w:sz w:val="20"/>
                <w:szCs w:val="20"/>
              </w:rPr>
              <w:t xml:space="preserve">                                </w:t>
            </w:r>
            <w:r w:rsidRPr="00DD2DA0">
              <w:rPr>
                <w:sz w:val="20"/>
                <w:szCs w:val="20"/>
              </w:rPr>
              <w:t xml:space="preserve">Ing. Jana Ungrová      </w:t>
            </w:r>
          </w:p>
          <w:p w:rsidR="00D24696" w:rsidRPr="00DD2DA0" w:rsidRDefault="00FF0A55" w:rsidP="00FF0A55">
            <w:pPr>
              <w:tabs>
                <w:tab w:val="left" w:pos="-720"/>
                <w:tab w:val="left" w:pos="0"/>
                <w:tab w:val="left" w:pos="720"/>
                <w:tab w:val="left" w:pos="1440"/>
                <w:tab w:val="left" w:pos="2160"/>
                <w:tab w:val="left" w:pos="2880"/>
                <w:tab w:val="left" w:pos="3600"/>
                <w:tab w:val="left" w:pos="4320"/>
                <w:tab w:val="left" w:pos="5040"/>
              </w:tabs>
              <w:suppressAutoHyphens/>
              <w:ind w:right="-353"/>
              <w:rPr>
                <w:sz w:val="20"/>
                <w:szCs w:val="20"/>
              </w:rPr>
            </w:pPr>
            <w:r w:rsidRPr="00DD2DA0">
              <w:rPr>
                <w:sz w:val="20"/>
                <w:szCs w:val="20"/>
              </w:rPr>
              <w:t xml:space="preserve">      </w:t>
            </w:r>
            <w:r w:rsidR="00D24696" w:rsidRPr="00DD2DA0">
              <w:rPr>
                <w:sz w:val="20"/>
                <w:szCs w:val="20"/>
              </w:rPr>
              <w:t xml:space="preserve">vedoucí </w:t>
            </w:r>
            <w:r w:rsidRPr="00DD2DA0">
              <w:rPr>
                <w:sz w:val="20"/>
                <w:szCs w:val="20"/>
              </w:rPr>
              <w:t xml:space="preserve">oddělení                     </w:t>
            </w:r>
            <w:r w:rsidR="00D24696" w:rsidRPr="00DD2DA0">
              <w:rPr>
                <w:sz w:val="20"/>
                <w:szCs w:val="20"/>
              </w:rPr>
              <w:t>vrchní disponent - upisovatel</w:t>
            </w:r>
          </w:p>
          <w:p w:rsidR="00D24696" w:rsidRPr="00DD2DA0" w:rsidRDefault="00FF0A55" w:rsidP="00EA2942">
            <w:pPr>
              <w:tabs>
                <w:tab w:val="left" w:pos="-720"/>
                <w:tab w:val="left" w:pos="0"/>
                <w:tab w:val="left" w:pos="720"/>
                <w:tab w:val="left" w:pos="1440"/>
                <w:tab w:val="left" w:pos="2160"/>
                <w:tab w:val="left" w:pos="2880"/>
                <w:tab w:val="left" w:pos="3600"/>
                <w:tab w:val="left" w:pos="4320"/>
                <w:tab w:val="left" w:pos="5040"/>
              </w:tabs>
              <w:suppressAutoHyphens/>
              <w:rPr>
                <w:sz w:val="20"/>
                <w:szCs w:val="20"/>
              </w:rPr>
            </w:pPr>
            <w:r w:rsidRPr="00DD2DA0">
              <w:rPr>
                <w:sz w:val="20"/>
                <w:szCs w:val="20"/>
              </w:rPr>
              <w:t xml:space="preserve">    korporátní klientely</w:t>
            </w:r>
          </w:p>
        </w:tc>
      </w:tr>
      <w:tr w:rsidR="00822DD1" w:rsidRPr="00DD2DA0" w:rsidTr="00D24696">
        <w:trPr>
          <w:cantSplit/>
          <w:trHeight w:val="1245"/>
        </w:trPr>
        <w:tc>
          <w:tcPr>
            <w:tcW w:w="1980" w:type="dxa"/>
            <w:vMerge/>
            <w:tcBorders>
              <w:left w:val="nil"/>
              <w:bottom w:val="nil"/>
              <w:right w:val="nil"/>
            </w:tcBorders>
          </w:tcPr>
          <w:p w:rsidR="00D24696" w:rsidRPr="00DD2DA0" w:rsidRDefault="00D24696" w:rsidP="00EA2942">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1139" w:type="dxa"/>
            <w:vMerge/>
            <w:tcBorders>
              <w:left w:val="nil"/>
              <w:bottom w:val="nil"/>
              <w:right w:val="nil"/>
            </w:tcBorders>
          </w:tcPr>
          <w:p w:rsidR="00D24696" w:rsidRPr="00DD2DA0" w:rsidRDefault="00D24696" w:rsidP="00EA2942">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992" w:type="dxa"/>
            <w:vMerge/>
            <w:tcBorders>
              <w:left w:val="nil"/>
              <w:bottom w:val="nil"/>
              <w:right w:val="nil"/>
            </w:tcBorders>
          </w:tcPr>
          <w:p w:rsidR="00D24696" w:rsidRPr="00DD2DA0" w:rsidRDefault="00D24696" w:rsidP="00EA2942">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5387" w:type="dxa"/>
            <w:tcBorders>
              <w:top w:val="nil"/>
              <w:left w:val="nil"/>
              <w:bottom w:val="nil"/>
              <w:right w:val="nil"/>
            </w:tcBorders>
          </w:tcPr>
          <w:p w:rsidR="00D24696" w:rsidRDefault="00D24696" w:rsidP="00EA2942">
            <w:pPr>
              <w:tabs>
                <w:tab w:val="left" w:pos="4820"/>
              </w:tabs>
              <w:ind w:left="142" w:hanging="142"/>
              <w:jc w:val="center"/>
              <w:rPr>
                <w:b/>
                <w:bCs/>
                <w:i/>
                <w:iCs/>
                <w:sz w:val="20"/>
                <w:szCs w:val="20"/>
                <w:u w:val="single"/>
              </w:rPr>
            </w:pPr>
          </w:p>
          <w:p w:rsidR="00BF69AC" w:rsidRDefault="00BF69AC" w:rsidP="00EA2942">
            <w:pPr>
              <w:tabs>
                <w:tab w:val="left" w:pos="4820"/>
              </w:tabs>
              <w:ind w:left="142" w:hanging="142"/>
              <w:jc w:val="center"/>
              <w:rPr>
                <w:b/>
                <w:bCs/>
                <w:i/>
                <w:iCs/>
                <w:sz w:val="20"/>
                <w:szCs w:val="20"/>
                <w:u w:val="single"/>
              </w:rPr>
            </w:pPr>
          </w:p>
          <w:p w:rsidR="00BF69AC" w:rsidRDefault="00BF69AC" w:rsidP="00EA2942">
            <w:pPr>
              <w:tabs>
                <w:tab w:val="left" w:pos="4820"/>
              </w:tabs>
              <w:ind w:left="142" w:hanging="142"/>
              <w:jc w:val="center"/>
              <w:rPr>
                <w:b/>
                <w:bCs/>
                <w:i/>
                <w:iCs/>
                <w:sz w:val="20"/>
                <w:szCs w:val="20"/>
                <w:u w:val="single"/>
              </w:rPr>
            </w:pPr>
          </w:p>
          <w:p w:rsidR="00BF69AC" w:rsidRDefault="00BF69AC" w:rsidP="00EA2942">
            <w:pPr>
              <w:tabs>
                <w:tab w:val="left" w:pos="4820"/>
              </w:tabs>
              <w:ind w:left="142" w:hanging="142"/>
              <w:jc w:val="center"/>
              <w:rPr>
                <w:b/>
                <w:bCs/>
                <w:i/>
                <w:iCs/>
                <w:sz w:val="20"/>
                <w:szCs w:val="20"/>
                <w:u w:val="single"/>
              </w:rPr>
            </w:pPr>
          </w:p>
          <w:p w:rsidR="00BF69AC" w:rsidRDefault="00BF69AC" w:rsidP="00EA2942">
            <w:pPr>
              <w:tabs>
                <w:tab w:val="left" w:pos="4820"/>
              </w:tabs>
              <w:ind w:left="142" w:hanging="142"/>
              <w:jc w:val="center"/>
              <w:rPr>
                <w:b/>
                <w:bCs/>
                <w:i/>
                <w:iCs/>
                <w:sz w:val="20"/>
                <w:szCs w:val="20"/>
                <w:u w:val="single"/>
              </w:rPr>
            </w:pPr>
          </w:p>
          <w:p w:rsidR="00BF69AC" w:rsidRDefault="00BF69AC" w:rsidP="00EA2942">
            <w:pPr>
              <w:tabs>
                <w:tab w:val="left" w:pos="4820"/>
              </w:tabs>
              <w:ind w:left="142" w:hanging="142"/>
              <w:jc w:val="center"/>
              <w:rPr>
                <w:b/>
                <w:bCs/>
                <w:i/>
                <w:iCs/>
                <w:sz w:val="20"/>
                <w:szCs w:val="20"/>
                <w:u w:val="single"/>
              </w:rPr>
            </w:pPr>
          </w:p>
          <w:p w:rsidR="00BF69AC" w:rsidRDefault="00BF69AC" w:rsidP="00EA2942">
            <w:pPr>
              <w:tabs>
                <w:tab w:val="left" w:pos="4820"/>
              </w:tabs>
              <w:ind w:left="142" w:hanging="142"/>
              <w:jc w:val="center"/>
              <w:rPr>
                <w:b/>
                <w:bCs/>
                <w:i/>
                <w:iCs/>
                <w:sz w:val="20"/>
                <w:szCs w:val="20"/>
                <w:u w:val="single"/>
              </w:rPr>
            </w:pPr>
          </w:p>
          <w:p w:rsidR="00BF69AC" w:rsidRDefault="00BF69AC" w:rsidP="00EA2942">
            <w:pPr>
              <w:tabs>
                <w:tab w:val="left" w:pos="4820"/>
              </w:tabs>
              <w:ind w:left="142" w:hanging="142"/>
              <w:jc w:val="center"/>
              <w:rPr>
                <w:b/>
                <w:bCs/>
                <w:i/>
                <w:iCs/>
                <w:sz w:val="20"/>
                <w:szCs w:val="20"/>
                <w:u w:val="single"/>
              </w:rPr>
            </w:pPr>
          </w:p>
          <w:p w:rsidR="00BF69AC" w:rsidRDefault="00BF69AC" w:rsidP="00EA2942">
            <w:pPr>
              <w:tabs>
                <w:tab w:val="left" w:pos="4820"/>
              </w:tabs>
              <w:ind w:left="142" w:hanging="142"/>
              <w:jc w:val="center"/>
              <w:rPr>
                <w:b/>
                <w:bCs/>
                <w:i/>
                <w:iCs/>
                <w:sz w:val="20"/>
                <w:szCs w:val="20"/>
                <w:u w:val="single"/>
              </w:rPr>
            </w:pPr>
          </w:p>
          <w:p w:rsidR="00BF69AC" w:rsidRDefault="00BF69AC" w:rsidP="00EA2942">
            <w:pPr>
              <w:tabs>
                <w:tab w:val="left" w:pos="4820"/>
              </w:tabs>
              <w:ind w:left="142" w:hanging="142"/>
              <w:jc w:val="center"/>
              <w:rPr>
                <w:b/>
                <w:bCs/>
                <w:i/>
                <w:iCs/>
                <w:sz w:val="20"/>
                <w:szCs w:val="20"/>
                <w:u w:val="single"/>
              </w:rPr>
            </w:pPr>
          </w:p>
          <w:p w:rsidR="00BF69AC" w:rsidRPr="00DD2DA0" w:rsidRDefault="00BF69AC" w:rsidP="00EA2942">
            <w:pPr>
              <w:tabs>
                <w:tab w:val="left" w:pos="4820"/>
              </w:tabs>
              <w:ind w:left="142" w:hanging="142"/>
              <w:jc w:val="center"/>
              <w:rPr>
                <w:b/>
                <w:bCs/>
                <w:i/>
                <w:iCs/>
                <w:sz w:val="20"/>
                <w:szCs w:val="20"/>
                <w:u w:val="single"/>
              </w:rPr>
            </w:pPr>
          </w:p>
        </w:tc>
      </w:tr>
      <w:tr w:rsidR="00822DD1" w:rsidRPr="00DD2DA0" w:rsidTr="00D24696">
        <w:trPr>
          <w:cantSplit/>
        </w:trPr>
        <w:tc>
          <w:tcPr>
            <w:tcW w:w="1980" w:type="dxa"/>
            <w:tcBorders>
              <w:top w:val="nil"/>
              <w:left w:val="nil"/>
              <w:bottom w:val="nil"/>
              <w:right w:val="nil"/>
            </w:tcBorders>
          </w:tcPr>
          <w:p w:rsidR="00D24696" w:rsidRPr="00DD2DA0" w:rsidRDefault="00D24696" w:rsidP="00EA2942">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r w:rsidRPr="00DD2DA0">
              <w:rPr>
                <w:sz w:val="20"/>
                <w:szCs w:val="20"/>
              </w:rPr>
              <w:t>V Karlových Varech</w:t>
            </w:r>
          </w:p>
        </w:tc>
        <w:tc>
          <w:tcPr>
            <w:tcW w:w="1139" w:type="dxa"/>
            <w:tcBorders>
              <w:top w:val="nil"/>
              <w:left w:val="nil"/>
              <w:bottom w:val="nil"/>
              <w:right w:val="nil"/>
            </w:tcBorders>
          </w:tcPr>
          <w:p w:rsidR="00D24696" w:rsidRPr="00DD2DA0" w:rsidRDefault="00C35CE4" w:rsidP="00392A1D">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r w:rsidRPr="00DD2DA0">
              <w:rPr>
                <w:spacing w:val="-2"/>
                <w:sz w:val="20"/>
                <w:szCs w:val="20"/>
              </w:rPr>
              <w:t>31.</w:t>
            </w:r>
            <w:r w:rsidR="00392A1D" w:rsidRPr="00DD2DA0">
              <w:rPr>
                <w:spacing w:val="-2"/>
                <w:sz w:val="20"/>
                <w:szCs w:val="20"/>
              </w:rPr>
              <w:t>8</w:t>
            </w:r>
            <w:r w:rsidR="00E032F6" w:rsidRPr="00DD2DA0">
              <w:rPr>
                <w:spacing w:val="-2"/>
                <w:sz w:val="20"/>
                <w:szCs w:val="20"/>
              </w:rPr>
              <w:t>.2018</w:t>
            </w:r>
          </w:p>
        </w:tc>
        <w:tc>
          <w:tcPr>
            <w:tcW w:w="992" w:type="dxa"/>
            <w:tcBorders>
              <w:top w:val="nil"/>
              <w:left w:val="nil"/>
              <w:bottom w:val="nil"/>
              <w:right w:val="nil"/>
            </w:tcBorders>
          </w:tcPr>
          <w:p w:rsidR="00D24696" w:rsidRPr="00DD2DA0" w:rsidRDefault="00D24696" w:rsidP="00EA2942">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5387" w:type="dxa"/>
            <w:tcBorders>
              <w:top w:val="nil"/>
              <w:left w:val="nil"/>
              <w:right w:val="nil"/>
            </w:tcBorders>
          </w:tcPr>
          <w:p w:rsidR="00D24696" w:rsidRPr="00DD2DA0" w:rsidRDefault="00D24696" w:rsidP="00EA2942">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r>
      <w:tr w:rsidR="00822DD1" w:rsidRPr="00DD2DA0" w:rsidTr="00D24696">
        <w:trPr>
          <w:cantSplit/>
          <w:trHeight w:val="105"/>
        </w:trPr>
        <w:tc>
          <w:tcPr>
            <w:tcW w:w="1980" w:type="dxa"/>
            <w:tcBorders>
              <w:top w:val="nil"/>
              <w:left w:val="nil"/>
              <w:bottom w:val="nil"/>
              <w:right w:val="nil"/>
            </w:tcBorders>
          </w:tcPr>
          <w:p w:rsidR="00D24696" w:rsidRPr="00DD2DA0" w:rsidRDefault="00D24696" w:rsidP="00EA2942">
            <w:pPr>
              <w:tabs>
                <w:tab w:val="left" w:pos="-720"/>
                <w:tab w:val="left" w:pos="0"/>
                <w:tab w:val="left" w:pos="720"/>
                <w:tab w:val="left" w:pos="1440"/>
                <w:tab w:val="left" w:pos="2160"/>
                <w:tab w:val="left" w:pos="2880"/>
                <w:tab w:val="left" w:pos="3600"/>
                <w:tab w:val="left" w:pos="4320"/>
                <w:tab w:val="left" w:pos="5040"/>
              </w:tabs>
              <w:suppressAutoHyphens/>
              <w:rPr>
                <w:sz w:val="20"/>
                <w:szCs w:val="20"/>
              </w:rPr>
            </w:pPr>
          </w:p>
        </w:tc>
        <w:tc>
          <w:tcPr>
            <w:tcW w:w="1139" w:type="dxa"/>
            <w:tcBorders>
              <w:top w:val="nil"/>
              <w:left w:val="nil"/>
              <w:bottom w:val="nil"/>
              <w:right w:val="nil"/>
            </w:tcBorders>
          </w:tcPr>
          <w:p w:rsidR="00D24696" w:rsidRPr="00DD2DA0" w:rsidRDefault="00D24696" w:rsidP="00EA2942">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992" w:type="dxa"/>
            <w:tcBorders>
              <w:top w:val="nil"/>
              <w:left w:val="nil"/>
              <w:bottom w:val="nil"/>
              <w:right w:val="nil"/>
            </w:tcBorders>
          </w:tcPr>
          <w:p w:rsidR="00D24696" w:rsidRPr="00DD2DA0" w:rsidRDefault="00D24696" w:rsidP="00EA2942">
            <w:pPr>
              <w:tabs>
                <w:tab w:val="left" w:pos="-720"/>
                <w:tab w:val="left" w:pos="0"/>
                <w:tab w:val="left" w:pos="720"/>
                <w:tab w:val="left" w:pos="1440"/>
                <w:tab w:val="left" w:pos="2160"/>
                <w:tab w:val="left" w:pos="2880"/>
                <w:tab w:val="left" w:pos="3600"/>
                <w:tab w:val="left" w:pos="4320"/>
                <w:tab w:val="left" w:pos="5040"/>
              </w:tabs>
              <w:suppressAutoHyphens/>
              <w:rPr>
                <w:spacing w:val="-2"/>
                <w:sz w:val="20"/>
                <w:szCs w:val="20"/>
              </w:rPr>
            </w:pPr>
          </w:p>
        </w:tc>
        <w:tc>
          <w:tcPr>
            <w:tcW w:w="5387" w:type="dxa"/>
            <w:tcBorders>
              <w:left w:val="nil"/>
              <w:bottom w:val="nil"/>
              <w:right w:val="nil"/>
            </w:tcBorders>
          </w:tcPr>
          <w:p w:rsidR="00D24696" w:rsidRPr="00DD2DA0" w:rsidRDefault="00D24696" w:rsidP="00EA2942">
            <w:pPr>
              <w:tabs>
                <w:tab w:val="left" w:pos="5103"/>
              </w:tabs>
              <w:jc w:val="center"/>
              <w:rPr>
                <w:sz w:val="20"/>
                <w:szCs w:val="20"/>
              </w:rPr>
            </w:pPr>
            <w:r w:rsidRPr="00DD2DA0">
              <w:rPr>
                <w:sz w:val="20"/>
                <w:szCs w:val="20"/>
              </w:rPr>
              <w:t>Karlovarský kraj</w:t>
            </w:r>
          </w:p>
          <w:p w:rsidR="00D24696" w:rsidRPr="00DD2DA0" w:rsidRDefault="00D24696" w:rsidP="0051004F">
            <w:pPr>
              <w:tabs>
                <w:tab w:val="left" w:pos="-720"/>
                <w:tab w:val="left" w:pos="0"/>
                <w:tab w:val="left" w:pos="720"/>
                <w:tab w:val="left" w:pos="1440"/>
                <w:tab w:val="left" w:pos="2160"/>
                <w:tab w:val="left" w:pos="2880"/>
                <w:tab w:val="left" w:pos="3600"/>
                <w:tab w:val="left" w:pos="4320"/>
                <w:tab w:val="left" w:pos="5040"/>
              </w:tabs>
              <w:suppressAutoHyphens/>
              <w:jc w:val="center"/>
              <w:rPr>
                <w:spacing w:val="-2"/>
                <w:sz w:val="20"/>
                <w:szCs w:val="20"/>
              </w:rPr>
            </w:pPr>
            <w:r w:rsidRPr="00DD2DA0">
              <w:rPr>
                <w:sz w:val="20"/>
                <w:szCs w:val="20"/>
              </w:rPr>
              <w:t xml:space="preserve">Ing. </w:t>
            </w:r>
            <w:r w:rsidR="0051004F" w:rsidRPr="00DD2DA0">
              <w:rPr>
                <w:sz w:val="20"/>
                <w:szCs w:val="20"/>
              </w:rPr>
              <w:t>Tomáš Brtek</w:t>
            </w:r>
          </w:p>
        </w:tc>
      </w:tr>
    </w:tbl>
    <w:p w:rsidR="00FC62A8" w:rsidRPr="00DD2DA0" w:rsidRDefault="00D52269" w:rsidP="00E92C3E">
      <w:pPr>
        <w:tabs>
          <w:tab w:val="left" w:pos="900"/>
        </w:tabs>
        <w:jc w:val="both"/>
        <w:rPr>
          <w:sz w:val="20"/>
          <w:szCs w:val="20"/>
        </w:rPr>
      </w:pPr>
      <w:r w:rsidRPr="00DD2DA0">
        <w:rPr>
          <w:sz w:val="20"/>
          <w:szCs w:val="20"/>
        </w:rPr>
        <w:tab/>
      </w:r>
      <w:r w:rsidRPr="00DD2DA0">
        <w:rPr>
          <w:sz w:val="20"/>
          <w:szCs w:val="20"/>
        </w:rPr>
        <w:tab/>
      </w:r>
      <w:r w:rsidRPr="00DD2DA0">
        <w:rPr>
          <w:sz w:val="20"/>
          <w:szCs w:val="20"/>
        </w:rPr>
        <w:tab/>
      </w:r>
      <w:r w:rsidRPr="00DD2DA0">
        <w:rPr>
          <w:sz w:val="20"/>
          <w:szCs w:val="20"/>
        </w:rPr>
        <w:tab/>
      </w:r>
      <w:r w:rsidRPr="00DD2DA0">
        <w:rPr>
          <w:sz w:val="20"/>
          <w:szCs w:val="20"/>
        </w:rPr>
        <w:tab/>
        <w:t xml:space="preserve">       </w:t>
      </w:r>
      <w:r w:rsidR="00D24696" w:rsidRPr="00DD2DA0">
        <w:rPr>
          <w:sz w:val="20"/>
          <w:szCs w:val="20"/>
        </w:rPr>
        <w:t xml:space="preserve"> vedoucí odboru </w:t>
      </w:r>
      <w:r w:rsidRPr="00DD2DA0">
        <w:rPr>
          <w:sz w:val="20"/>
          <w:szCs w:val="20"/>
        </w:rPr>
        <w:t xml:space="preserve">investic </w:t>
      </w:r>
      <w:r w:rsidR="00D24696" w:rsidRPr="00DD2DA0">
        <w:rPr>
          <w:sz w:val="20"/>
          <w:szCs w:val="20"/>
        </w:rPr>
        <w:t xml:space="preserve">správa majetku dle usnesení č. RK </w:t>
      </w:r>
      <w:r w:rsidR="0051004F" w:rsidRPr="00DD2DA0">
        <w:rPr>
          <w:sz w:val="20"/>
          <w:szCs w:val="20"/>
        </w:rPr>
        <w:t>508/04/17</w:t>
      </w:r>
    </w:p>
    <w:sectPr w:rsidR="00FC62A8" w:rsidRPr="00DD2DA0" w:rsidSect="00A0170F">
      <w:headerReference w:type="default" r:id="rId11"/>
      <w:footerReference w:type="default" r:id="rId12"/>
      <w:headerReference w:type="first" r:id="rId13"/>
      <w:pgSz w:w="11907" w:h="16840"/>
      <w:pgMar w:top="2516" w:right="1077" w:bottom="1438" w:left="1077" w:header="1021" w:footer="539" w:gutter="0"/>
      <w:pgNumType w:fmt="numberInDash"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4A9" w:rsidRDefault="004A44A9">
      <w:r>
        <w:separator/>
      </w:r>
    </w:p>
  </w:endnote>
  <w:endnote w:type="continuationSeparator" w:id="0">
    <w:p w:rsidR="004A44A9" w:rsidRDefault="004A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KoopCondPro">
    <w:panose1 w:val="00000000000000000000"/>
    <w:charset w:val="EE"/>
    <w:family w:val="swiss"/>
    <w:notTrueType/>
    <w:pitch w:val="default"/>
    <w:sig w:usb0="00000005" w:usb1="00000000" w:usb2="00000000" w:usb3="00000000" w:csb0="00000002"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DD" w:rsidRDefault="003E1BDD" w:rsidP="004E5E47">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52D45">
      <w:rPr>
        <w:rStyle w:val="slostrnky"/>
        <w:noProof/>
      </w:rPr>
      <w:t>- 38 -</w:t>
    </w:r>
    <w:r>
      <w:rPr>
        <w:rStyle w:val="slostrnky"/>
      </w:rPr>
      <w:fldChar w:fldCharType="end"/>
    </w:r>
  </w:p>
  <w:p w:rsidR="003E1BDD" w:rsidRPr="00295D85" w:rsidRDefault="003E1BDD" w:rsidP="00295D85">
    <w:pPr>
      <w:pStyle w:val="Zpa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4A9" w:rsidRDefault="004A44A9">
      <w:r>
        <w:separator/>
      </w:r>
    </w:p>
  </w:footnote>
  <w:footnote w:type="continuationSeparator" w:id="0">
    <w:p w:rsidR="004A44A9" w:rsidRDefault="004A4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DD" w:rsidRDefault="003E1BDD" w:rsidP="007772E1">
    <w:pPr>
      <w:pStyle w:val="Zhlav"/>
      <w:rPr>
        <w:color w:val="808080"/>
        <w:sz w:val="20"/>
        <w:szCs w:val="20"/>
      </w:rPr>
    </w:pPr>
    <w:r w:rsidRPr="001E4C23">
      <w:rPr>
        <w:color w:val="808080"/>
        <w:sz w:val="20"/>
        <w:szCs w:val="20"/>
      </w:rPr>
      <w:t>Česká podnikatelská p</w:t>
    </w:r>
    <w:r>
      <w:rPr>
        <w:color w:val="808080"/>
        <w:sz w:val="20"/>
        <w:szCs w:val="20"/>
      </w:rPr>
      <w:t>ojišťovna,a.s.,</w:t>
    </w:r>
  </w:p>
  <w:p w:rsidR="003E1BDD" w:rsidRDefault="003E1BDD" w:rsidP="007772E1">
    <w:pPr>
      <w:pStyle w:val="Zhlav"/>
      <w:rPr>
        <w:b/>
        <w:bCs/>
        <w:sz w:val="20"/>
        <w:szCs w:val="20"/>
      </w:rPr>
    </w:pPr>
    <w:r>
      <w:rPr>
        <w:color w:val="808080"/>
        <w:sz w:val="20"/>
        <w:szCs w:val="20"/>
      </w:rPr>
      <w:t>Vienna Insurance Group</w:t>
    </w:r>
    <w:r>
      <w:t xml:space="preserve">                                                                                     </w:t>
    </w:r>
    <w:r>
      <w:rPr>
        <w:b/>
        <w:bCs/>
        <w:sz w:val="20"/>
        <w:szCs w:val="20"/>
      </w:rPr>
      <w:t>Dodatek č. 39 k</w:t>
    </w:r>
    <w:r>
      <w:t xml:space="preserve"> </w:t>
    </w:r>
    <w:r>
      <w:rPr>
        <w:b/>
        <w:bCs/>
        <w:sz w:val="20"/>
        <w:szCs w:val="20"/>
      </w:rPr>
      <w:t>PS 0012342351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DD" w:rsidRDefault="003E1BDD">
    <w:pPr>
      <w:pStyle w:val="Zhlav"/>
    </w:pPr>
  </w:p>
  <w:p w:rsidR="003E1BDD" w:rsidRDefault="003E1B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4F3"/>
    <w:multiLevelType w:val="hybridMultilevel"/>
    <w:tmpl w:val="D2465C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3F6EF9"/>
    <w:multiLevelType w:val="multilevel"/>
    <w:tmpl w:val="58AE67F4"/>
    <w:lvl w:ilvl="0">
      <w:start w:val="1"/>
      <w:numFmt w:val="decimal"/>
      <w:lvlText w:val="%1."/>
      <w:lvlJc w:val="left"/>
      <w:pPr>
        <w:tabs>
          <w:tab w:val="num" w:pos="390"/>
        </w:tabs>
        <w:ind w:left="390" w:hanging="390"/>
      </w:pPr>
      <w:rPr>
        <w:rFonts w:cs="Times New Roman" w:hint="default"/>
      </w:rPr>
    </w:lvl>
    <w:lvl w:ilvl="1">
      <w:start w:val="12"/>
      <w:numFmt w:val="decimal"/>
      <w:lvlText w:val="%1.%2."/>
      <w:lvlJc w:val="left"/>
      <w:pPr>
        <w:tabs>
          <w:tab w:val="num" w:pos="532"/>
        </w:tabs>
        <w:ind w:left="532" w:hanging="39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53F7C0A"/>
    <w:multiLevelType w:val="multilevel"/>
    <w:tmpl w:val="E23232C4"/>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B80CB7"/>
    <w:multiLevelType w:val="multilevel"/>
    <w:tmpl w:val="EC38C476"/>
    <w:lvl w:ilvl="0">
      <w:start w:val="7"/>
      <w:numFmt w:val="decimal"/>
      <w:lvlText w:val="%1."/>
      <w:lvlJc w:val="left"/>
      <w:pPr>
        <w:ind w:left="360" w:hanging="360"/>
      </w:pPr>
    </w:lvl>
    <w:lvl w:ilvl="1">
      <w:start w:val="4"/>
      <w:numFmt w:val="decimal"/>
      <w:lvlText w:val="%1.%2."/>
      <w:lvlJc w:val="left"/>
      <w:pPr>
        <w:ind w:left="502"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06337035"/>
    <w:multiLevelType w:val="multilevel"/>
    <w:tmpl w:val="1E8C55A4"/>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226AF2"/>
    <w:multiLevelType w:val="multilevel"/>
    <w:tmpl w:val="3A4E2AEE"/>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E824FA2"/>
    <w:multiLevelType w:val="hybridMultilevel"/>
    <w:tmpl w:val="E270A750"/>
    <w:lvl w:ilvl="0" w:tplc="E6A8655C">
      <w:start w:val="100"/>
      <w:numFmt w:val="bullet"/>
      <w:lvlText w:val="-"/>
      <w:lvlJc w:val="left"/>
      <w:pPr>
        <w:ind w:left="1353" w:hanging="360"/>
      </w:pPr>
      <w:rPr>
        <w:rFonts w:ascii="Times New Roman" w:eastAsia="Times New Roman" w:hAnsi="Times New Roman" w:cs="Times New Roman" w:hint="default"/>
      </w:rPr>
    </w:lvl>
    <w:lvl w:ilvl="1" w:tplc="04050003">
      <w:start w:val="1"/>
      <w:numFmt w:val="bullet"/>
      <w:lvlText w:val="o"/>
      <w:lvlJc w:val="left"/>
      <w:pPr>
        <w:ind w:left="2428" w:hanging="360"/>
      </w:pPr>
      <w:rPr>
        <w:rFonts w:ascii="Courier New" w:hAnsi="Courier New" w:cs="Courier New" w:hint="default"/>
      </w:rPr>
    </w:lvl>
    <w:lvl w:ilvl="2" w:tplc="04050005">
      <w:start w:val="1"/>
      <w:numFmt w:val="bullet"/>
      <w:lvlText w:val=""/>
      <w:lvlJc w:val="left"/>
      <w:pPr>
        <w:ind w:left="3148" w:hanging="360"/>
      </w:pPr>
      <w:rPr>
        <w:rFonts w:ascii="Wingdings" w:hAnsi="Wingdings" w:hint="default"/>
      </w:rPr>
    </w:lvl>
    <w:lvl w:ilvl="3" w:tplc="04050001">
      <w:start w:val="1"/>
      <w:numFmt w:val="bullet"/>
      <w:lvlText w:val=""/>
      <w:lvlJc w:val="left"/>
      <w:pPr>
        <w:ind w:left="3868" w:hanging="360"/>
      </w:pPr>
      <w:rPr>
        <w:rFonts w:ascii="Symbol" w:hAnsi="Symbol" w:hint="default"/>
      </w:rPr>
    </w:lvl>
    <w:lvl w:ilvl="4" w:tplc="04050003">
      <w:start w:val="1"/>
      <w:numFmt w:val="bullet"/>
      <w:lvlText w:val="o"/>
      <w:lvlJc w:val="left"/>
      <w:pPr>
        <w:ind w:left="4588" w:hanging="360"/>
      </w:pPr>
      <w:rPr>
        <w:rFonts w:ascii="Courier New" w:hAnsi="Courier New" w:cs="Courier New" w:hint="default"/>
      </w:rPr>
    </w:lvl>
    <w:lvl w:ilvl="5" w:tplc="04050005">
      <w:start w:val="1"/>
      <w:numFmt w:val="bullet"/>
      <w:lvlText w:val=""/>
      <w:lvlJc w:val="left"/>
      <w:pPr>
        <w:ind w:left="5308" w:hanging="360"/>
      </w:pPr>
      <w:rPr>
        <w:rFonts w:ascii="Wingdings" w:hAnsi="Wingdings" w:hint="default"/>
      </w:rPr>
    </w:lvl>
    <w:lvl w:ilvl="6" w:tplc="04050001">
      <w:start w:val="1"/>
      <w:numFmt w:val="bullet"/>
      <w:lvlText w:val=""/>
      <w:lvlJc w:val="left"/>
      <w:pPr>
        <w:ind w:left="6028" w:hanging="360"/>
      </w:pPr>
      <w:rPr>
        <w:rFonts w:ascii="Symbol" w:hAnsi="Symbol" w:hint="default"/>
      </w:rPr>
    </w:lvl>
    <w:lvl w:ilvl="7" w:tplc="04050003">
      <w:start w:val="1"/>
      <w:numFmt w:val="bullet"/>
      <w:lvlText w:val="o"/>
      <w:lvlJc w:val="left"/>
      <w:pPr>
        <w:ind w:left="6748" w:hanging="360"/>
      </w:pPr>
      <w:rPr>
        <w:rFonts w:ascii="Courier New" w:hAnsi="Courier New" w:cs="Courier New" w:hint="default"/>
      </w:rPr>
    </w:lvl>
    <w:lvl w:ilvl="8" w:tplc="04050005">
      <w:start w:val="1"/>
      <w:numFmt w:val="bullet"/>
      <w:lvlText w:val=""/>
      <w:lvlJc w:val="left"/>
      <w:pPr>
        <w:ind w:left="7468" w:hanging="360"/>
      </w:pPr>
      <w:rPr>
        <w:rFonts w:ascii="Wingdings" w:hAnsi="Wingdings" w:hint="default"/>
      </w:rPr>
    </w:lvl>
  </w:abstractNum>
  <w:abstractNum w:abstractNumId="8" w15:restartNumberingAfterBreak="0">
    <w:nsid w:val="0F696E1C"/>
    <w:multiLevelType w:val="hybridMultilevel"/>
    <w:tmpl w:val="DE2E189E"/>
    <w:lvl w:ilvl="0" w:tplc="C12EA578">
      <w:start w:val="1"/>
      <w:numFmt w:val="lowerLetter"/>
      <w:lvlText w:val="%1)"/>
      <w:lvlJc w:val="left"/>
      <w:pPr>
        <w:ind w:left="1069" w:hanging="360"/>
      </w:pPr>
      <w:rPr>
        <w:b/>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9" w15:restartNumberingAfterBreak="0">
    <w:nsid w:val="0F781E64"/>
    <w:multiLevelType w:val="hybridMultilevel"/>
    <w:tmpl w:val="CF44135A"/>
    <w:lvl w:ilvl="0" w:tplc="C57A6D04">
      <w:start w:val="1"/>
      <w:numFmt w:val="decimal"/>
      <w:lvlText w:val="%1."/>
      <w:lvlJc w:val="left"/>
      <w:pPr>
        <w:ind w:left="928" w:hanging="360"/>
      </w:pPr>
      <w:rPr>
        <w:b w:val="0"/>
      </w:rPr>
    </w:lvl>
    <w:lvl w:ilvl="1" w:tplc="04050019">
      <w:start w:val="1"/>
      <w:numFmt w:val="lowerLetter"/>
      <w:lvlText w:val="%2."/>
      <w:lvlJc w:val="left"/>
      <w:pPr>
        <w:ind w:left="2008" w:hanging="360"/>
      </w:pPr>
    </w:lvl>
    <w:lvl w:ilvl="2" w:tplc="0405001B">
      <w:start w:val="1"/>
      <w:numFmt w:val="lowerRoman"/>
      <w:lvlText w:val="%3."/>
      <w:lvlJc w:val="right"/>
      <w:pPr>
        <w:ind w:left="2728" w:hanging="180"/>
      </w:pPr>
    </w:lvl>
    <w:lvl w:ilvl="3" w:tplc="0405000F">
      <w:start w:val="1"/>
      <w:numFmt w:val="decimal"/>
      <w:lvlText w:val="%4."/>
      <w:lvlJc w:val="left"/>
      <w:pPr>
        <w:ind w:left="3448" w:hanging="360"/>
      </w:pPr>
    </w:lvl>
    <w:lvl w:ilvl="4" w:tplc="04050019">
      <w:start w:val="1"/>
      <w:numFmt w:val="lowerLetter"/>
      <w:lvlText w:val="%5."/>
      <w:lvlJc w:val="left"/>
      <w:pPr>
        <w:ind w:left="4168" w:hanging="360"/>
      </w:pPr>
    </w:lvl>
    <w:lvl w:ilvl="5" w:tplc="0405001B">
      <w:start w:val="1"/>
      <w:numFmt w:val="lowerRoman"/>
      <w:lvlText w:val="%6."/>
      <w:lvlJc w:val="right"/>
      <w:pPr>
        <w:ind w:left="4888" w:hanging="180"/>
      </w:pPr>
    </w:lvl>
    <w:lvl w:ilvl="6" w:tplc="0405000F">
      <w:start w:val="1"/>
      <w:numFmt w:val="decimal"/>
      <w:lvlText w:val="%7."/>
      <w:lvlJc w:val="left"/>
      <w:pPr>
        <w:ind w:left="5608" w:hanging="360"/>
      </w:pPr>
    </w:lvl>
    <w:lvl w:ilvl="7" w:tplc="04050019">
      <w:start w:val="1"/>
      <w:numFmt w:val="lowerLetter"/>
      <w:lvlText w:val="%8."/>
      <w:lvlJc w:val="left"/>
      <w:pPr>
        <w:ind w:left="6328" w:hanging="360"/>
      </w:pPr>
    </w:lvl>
    <w:lvl w:ilvl="8" w:tplc="0405001B">
      <w:start w:val="1"/>
      <w:numFmt w:val="lowerRoman"/>
      <w:lvlText w:val="%9."/>
      <w:lvlJc w:val="right"/>
      <w:pPr>
        <w:ind w:left="7048" w:hanging="180"/>
      </w:pPr>
    </w:lvl>
  </w:abstractNum>
  <w:abstractNum w:abstractNumId="10" w15:restartNumberingAfterBreak="0">
    <w:nsid w:val="10460376"/>
    <w:multiLevelType w:val="hybridMultilevel"/>
    <w:tmpl w:val="53B22390"/>
    <w:lvl w:ilvl="0" w:tplc="D81E90CA">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EB68DF"/>
    <w:multiLevelType w:val="multilevel"/>
    <w:tmpl w:val="E4D0BA6C"/>
    <w:lvl w:ilvl="0">
      <w:start w:val="1"/>
      <w:numFmt w:val="decimal"/>
      <w:lvlText w:val="%1."/>
      <w:lvlJc w:val="left"/>
      <w:pPr>
        <w:tabs>
          <w:tab w:val="num" w:pos="540"/>
        </w:tabs>
        <w:ind w:left="540" w:hanging="540"/>
      </w:pPr>
      <w:rPr>
        <w:rFonts w:cs="Times New Roman" w:hint="default"/>
      </w:rPr>
    </w:lvl>
    <w:lvl w:ilvl="1">
      <w:start w:val="1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16FE309D"/>
    <w:multiLevelType w:val="hybridMultilevel"/>
    <w:tmpl w:val="60DEAD1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1BB10577"/>
    <w:multiLevelType w:val="hybridMultilevel"/>
    <w:tmpl w:val="F8D47B38"/>
    <w:lvl w:ilvl="0" w:tplc="04050017">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2C50C65"/>
    <w:multiLevelType w:val="hybridMultilevel"/>
    <w:tmpl w:val="8DF42D38"/>
    <w:lvl w:ilvl="0" w:tplc="CFBE20B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3984184"/>
    <w:multiLevelType w:val="hybridMultilevel"/>
    <w:tmpl w:val="3E76A6AA"/>
    <w:lvl w:ilvl="0" w:tplc="1FDCB6B2">
      <w:start w:val="1"/>
      <w:numFmt w:val="decimal"/>
      <w:lvlText w:val="(%1)"/>
      <w:lvlJc w:val="left"/>
      <w:pPr>
        <w:tabs>
          <w:tab w:val="num" w:pos="36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25D92AC4"/>
    <w:multiLevelType w:val="hybridMultilevel"/>
    <w:tmpl w:val="8C2049F4"/>
    <w:lvl w:ilvl="0" w:tplc="174AEA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936BE7"/>
    <w:multiLevelType w:val="hybridMultilevel"/>
    <w:tmpl w:val="41C80262"/>
    <w:lvl w:ilvl="0" w:tplc="2EA607DE">
      <w:start w:val="7"/>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36A14B0"/>
    <w:multiLevelType w:val="multilevel"/>
    <w:tmpl w:val="FEA0E3BC"/>
    <w:lvl w:ilvl="0">
      <w:start w:val="1"/>
      <w:numFmt w:val="decimal"/>
      <w:pStyle w:val="StylNadpis1ZarovnatdoblokuVlevo0cmPedsazen076"/>
      <w:lvlText w:val="%1."/>
      <w:lvlJc w:val="left"/>
      <w:pPr>
        <w:tabs>
          <w:tab w:val="num" w:pos="360"/>
        </w:tabs>
        <w:ind w:left="284" w:hanging="284"/>
      </w:pPr>
      <w:rPr>
        <w:rFonts w:ascii="Times New Roman" w:hAnsi="Times New Roman" w:cs="Times New Roman" w:hint="default"/>
        <w:b/>
        <w:bCs/>
        <w:i w:val="0"/>
        <w:iCs w:val="0"/>
        <w:caps w:val="0"/>
        <w:strike w:val="0"/>
        <w:dstrike w:val="0"/>
        <w:vanish w:val="0"/>
        <w:color w:val="auto"/>
        <w:sz w:val="20"/>
        <w:szCs w:val="20"/>
        <w:vertAlign w:val="baseline"/>
      </w:rPr>
    </w:lvl>
    <w:lvl w:ilvl="1">
      <w:start w:val="1"/>
      <w:numFmt w:val="decimal"/>
      <w:pStyle w:val="Nadpis2"/>
      <w:lvlText w:val="%1.%2."/>
      <w:lvlJc w:val="left"/>
      <w:pPr>
        <w:tabs>
          <w:tab w:val="num" w:pos="540"/>
        </w:tabs>
        <w:ind w:left="464" w:hanging="284"/>
      </w:pPr>
      <w:rPr>
        <w:rFonts w:ascii="Times New Roman" w:hAnsi="Times New Roman" w:cs="Times New Roman" w:hint="default"/>
        <w:b w:val="0"/>
        <w:caps w:val="0"/>
        <w:strike w:val="0"/>
        <w:dstrike w:val="0"/>
        <w:vanish w:val="0"/>
        <w:color w:val="auto"/>
        <w:sz w:val="20"/>
        <w:szCs w:val="20"/>
        <w:vertAlign w:val="baseline"/>
      </w:rPr>
    </w:lvl>
    <w:lvl w:ilvl="2">
      <w:start w:val="1"/>
      <w:numFmt w:val="decimal"/>
      <w:lvlText w:val="%1.%2.%3."/>
      <w:lvlJc w:val="left"/>
      <w:pPr>
        <w:tabs>
          <w:tab w:val="num" w:pos="720"/>
        </w:tabs>
        <w:ind w:left="284" w:hanging="284"/>
      </w:pPr>
      <w:rPr>
        <w:rFonts w:cs="Times New Roman"/>
        <w:caps w:val="0"/>
        <w:strike w:val="0"/>
        <w:dstrike w:val="0"/>
        <w:vanish w:val="0"/>
        <w:color w:val="000000"/>
        <w:sz w:val="20"/>
        <w:szCs w:val="20"/>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3AE0591D"/>
    <w:multiLevelType w:val="multilevel"/>
    <w:tmpl w:val="CD98E15E"/>
    <w:lvl w:ilvl="0">
      <w:start w:val="1"/>
      <w:numFmt w:val="decimal"/>
      <w:lvlText w:val="%1."/>
      <w:lvlJc w:val="left"/>
      <w:pPr>
        <w:tabs>
          <w:tab w:val="num" w:pos="0"/>
        </w:tabs>
        <w:ind w:left="568" w:hanging="284"/>
      </w:pPr>
      <w:rPr>
        <w:rFonts w:cs="Times New Roman"/>
        <w:i w:val="0"/>
        <w:iCs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F9F658E"/>
    <w:multiLevelType w:val="multilevel"/>
    <w:tmpl w:val="82B86C7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1" w15:restartNumberingAfterBreak="0">
    <w:nsid w:val="4255004A"/>
    <w:multiLevelType w:val="hybridMultilevel"/>
    <w:tmpl w:val="95D45C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3501ED"/>
    <w:multiLevelType w:val="hybridMultilevel"/>
    <w:tmpl w:val="A79E0CF8"/>
    <w:lvl w:ilvl="0" w:tplc="04050017">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BE149BE"/>
    <w:multiLevelType w:val="singleLevel"/>
    <w:tmpl w:val="9DA09274"/>
    <w:lvl w:ilvl="0">
      <w:start w:val="2"/>
      <w:numFmt w:val="bullet"/>
      <w:lvlText w:val="-"/>
      <w:lvlJc w:val="left"/>
      <w:pPr>
        <w:tabs>
          <w:tab w:val="num" w:pos="1440"/>
        </w:tabs>
        <w:ind w:left="1440" w:hanging="360"/>
      </w:pPr>
    </w:lvl>
  </w:abstractNum>
  <w:abstractNum w:abstractNumId="25" w15:restartNumberingAfterBreak="0">
    <w:nsid w:val="51625303"/>
    <w:multiLevelType w:val="hybridMultilevel"/>
    <w:tmpl w:val="C9067A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5E0FF2"/>
    <w:multiLevelType w:val="hybridMultilevel"/>
    <w:tmpl w:val="4C364B2E"/>
    <w:lvl w:ilvl="0" w:tplc="0405000F">
      <w:start w:val="1"/>
      <w:numFmt w:val="decimal"/>
      <w:lvlText w:val="%1."/>
      <w:lvlJc w:val="left"/>
      <w:pPr>
        <w:tabs>
          <w:tab w:val="num" w:pos="720"/>
        </w:tabs>
        <w:ind w:left="720" w:hanging="360"/>
      </w:pPr>
    </w:lvl>
    <w:lvl w:ilvl="1" w:tplc="A58EEAC2">
      <w:start w:val="1"/>
      <w:numFmt w:val="lowerLetter"/>
      <w:lvlText w:val="%2)"/>
      <w:lvlJc w:val="left"/>
      <w:pPr>
        <w:tabs>
          <w:tab w:val="num" w:pos="870"/>
        </w:tabs>
        <w:ind w:left="870" w:hanging="87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5B993EF5"/>
    <w:multiLevelType w:val="hybridMultilevel"/>
    <w:tmpl w:val="AE4C29A6"/>
    <w:lvl w:ilvl="0" w:tplc="97D0933A">
      <w:numFmt w:val="bullet"/>
      <w:lvlText w:val=""/>
      <w:lvlJc w:val="left"/>
      <w:pPr>
        <w:ind w:left="1080" w:hanging="360"/>
      </w:pPr>
      <w:rPr>
        <w:rFonts w:ascii="Symbol" w:eastAsia="Calibri" w:hAnsi="Symbol"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8" w15:restartNumberingAfterBreak="0">
    <w:nsid w:val="5CA6232D"/>
    <w:multiLevelType w:val="multilevel"/>
    <w:tmpl w:val="57582AF2"/>
    <w:lvl w:ilvl="0">
      <w:start w:val="2"/>
      <w:numFmt w:val="decimal"/>
      <w:lvlText w:val="%1."/>
      <w:lvlJc w:val="left"/>
      <w:pPr>
        <w:tabs>
          <w:tab w:val="num" w:pos="360"/>
        </w:tabs>
        <w:ind w:left="284" w:hanging="284"/>
      </w:pPr>
      <w:rPr>
        <w:rFonts w:ascii="Times New Roman" w:hAnsi="Times New Roman" w:cs="Times New Roman" w:hint="default"/>
        <w:b/>
        <w:bCs/>
        <w:i w:val="0"/>
        <w:iCs w:val="0"/>
        <w:caps w:val="0"/>
        <w:strike w:val="0"/>
        <w:dstrike w:val="0"/>
        <w:vanish w:val="0"/>
        <w:color w:val="000000"/>
        <w:sz w:val="20"/>
        <w:szCs w:val="20"/>
        <w:vertAlign w:val="baseline"/>
      </w:rPr>
    </w:lvl>
    <w:lvl w:ilvl="1">
      <w:start w:val="1"/>
      <w:numFmt w:val="decimal"/>
      <w:lvlText w:val="%1.%2."/>
      <w:lvlJc w:val="left"/>
      <w:pPr>
        <w:tabs>
          <w:tab w:val="num" w:pos="540"/>
        </w:tabs>
        <w:ind w:left="464" w:hanging="284"/>
      </w:pPr>
      <w:rPr>
        <w:rFonts w:ascii="Times New Roman" w:hAnsi="Times New Roman" w:cs="Times New Roman" w:hint="default"/>
        <w:caps w:val="0"/>
        <w:strike w:val="0"/>
        <w:dstrike w:val="0"/>
        <w:vanish w:val="0"/>
        <w:color w:val="000000"/>
        <w:sz w:val="20"/>
        <w:szCs w:val="20"/>
        <w:vertAlign w:val="baseline"/>
      </w:rPr>
    </w:lvl>
    <w:lvl w:ilvl="2">
      <w:start w:val="1"/>
      <w:numFmt w:val="decimal"/>
      <w:lvlText w:val="%1.%2.%3."/>
      <w:lvlJc w:val="left"/>
      <w:pPr>
        <w:tabs>
          <w:tab w:val="num" w:pos="720"/>
        </w:tabs>
        <w:ind w:left="284" w:hanging="284"/>
      </w:pPr>
      <w:rPr>
        <w:rFonts w:cs="Times New Roman" w:hint="default"/>
        <w:b w:val="0"/>
        <w:caps w:val="0"/>
        <w:strike w:val="0"/>
        <w:dstrike w:val="0"/>
        <w:vanish w:val="0"/>
        <w:color w:val="000000"/>
        <w:sz w:val="20"/>
        <w:szCs w:val="20"/>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0CC2BFE"/>
    <w:multiLevelType w:val="hybridMultilevel"/>
    <w:tmpl w:val="9AAE6A8A"/>
    <w:lvl w:ilvl="0" w:tplc="CC4CF3CC">
      <w:numFmt w:val="bullet"/>
      <w:lvlText w:val="-"/>
      <w:lvlJc w:val="left"/>
      <w:pPr>
        <w:ind w:left="1614" w:hanging="360"/>
      </w:pPr>
      <w:rPr>
        <w:rFonts w:ascii="Times New Roman" w:eastAsia="Times New Roman" w:hAnsi="Times New Roman" w:cs="Times New Roman" w:hint="default"/>
      </w:rPr>
    </w:lvl>
    <w:lvl w:ilvl="1" w:tplc="04050003" w:tentative="1">
      <w:start w:val="1"/>
      <w:numFmt w:val="bullet"/>
      <w:lvlText w:val="o"/>
      <w:lvlJc w:val="left"/>
      <w:pPr>
        <w:ind w:left="2334" w:hanging="360"/>
      </w:pPr>
      <w:rPr>
        <w:rFonts w:ascii="Courier New" w:hAnsi="Courier New" w:cs="Courier New" w:hint="default"/>
      </w:rPr>
    </w:lvl>
    <w:lvl w:ilvl="2" w:tplc="04050005" w:tentative="1">
      <w:start w:val="1"/>
      <w:numFmt w:val="bullet"/>
      <w:lvlText w:val=""/>
      <w:lvlJc w:val="left"/>
      <w:pPr>
        <w:ind w:left="3054" w:hanging="360"/>
      </w:pPr>
      <w:rPr>
        <w:rFonts w:ascii="Wingdings" w:hAnsi="Wingdings" w:hint="default"/>
      </w:rPr>
    </w:lvl>
    <w:lvl w:ilvl="3" w:tplc="04050001" w:tentative="1">
      <w:start w:val="1"/>
      <w:numFmt w:val="bullet"/>
      <w:lvlText w:val=""/>
      <w:lvlJc w:val="left"/>
      <w:pPr>
        <w:ind w:left="3774" w:hanging="360"/>
      </w:pPr>
      <w:rPr>
        <w:rFonts w:ascii="Symbol" w:hAnsi="Symbol" w:hint="default"/>
      </w:rPr>
    </w:lvl>
    <w:lvl w:ilvl="4" w:tplc="04050003" w:tentative="1">
      <w:start w:val="1"/>
      <w:numFmt w:val="bullet"/>
      <w:lvlText w:val="o"/>
      <w:lvlJc w:val="left"/>
      <w:pPr>
        <w:ind w:left="4494" w:hanging="360"/>
      </w:pPr>
      <w:rPr>
        <w:rFonts w:ascii="Courier New" w:hAnsi="Courier New" w:cs="Courier New" w:hint="default"/>
      </w:rPr>
    </w:lvl>
    <w:lvl w:ilvl="5" w:tplc="04050005" w:tentative="1">
      <w:start w:val="1"/>
      <w:numFmt w:val="bullet"/>
      <w:lvlText w:val=""/>
      <w:lvlJc w:val="left"/>
      <w:pPr>
        <w:ind w:left="5214" w:hanging="360"/>
      </w:pPr>
      <w:rPr>
        <w:rFonts w:ascii="Wingdings" w:hAnsi="Wingdings" w:hint="default"/>
      </w:rPr>
    </w:lvl>
    <w:lvl w:ilvl="6" w:tplc="04050001" w:tentative="1">
      <w:start w:val="1"/>
      <w:numFmt w:val="bullet"/>
      <w:lvlText w:val=""/>
      <w:lvlJc w:val="left"/>
      <w:pPr>
        <w:ind w:left="5934" w:hanging="360"/>
      </w:pPr>
      <w:rPr>
        <w:rFonts w:ascii="Symbol" w:hAnsi="Symbol" w:hint="default"/>
      </w:rPr>
    </w:lvl>
    <w:lvl w:ilvl="7" w:tplc="04050003" w:tentative="1">
      <w:start w:val="1"/>
      <w:numFmt w:val="bullet"/>
      <w:lvlText w:val="o"/>
      <w:lvlJc w:val="left"/>
      <w:pPr>
        <w:ind w:left="6654" w:hanging="360"/>
      </w:pPr>
      <w:rPr>
        <w:rFonts w:ascii="Courier New" w:hAnsi="Courier New" w:cs="Courier New" w:hint="default"/>
      </w:rPr>
    </w:lvl>
    <w:lvl w:ilvl="8" w:tplc="04050005" w:tentative="1">
      <w:start w:val="1"/>
      <w:numFmt w:val="bullet"/>
      <w:lvlText w:val=""/>
      <w:lvlJc w:val="left"/>
      <w:pPr>
        <w:ind w:left="7374" w:hanging="360"/>
      </w:pPr>
      <w:rPr>
        <w:rFonts w:ascii="Wingdings" w:hAnsi="Wingdings" w:hint="default"/>
      </w:rPr>
    </w:lvl>
  </w:abstractNum>
  <w:abstractNum w:abstractNumId="31" w15:restartNumberingAfterBreak="0">
    <w:nsid w:val="60E16C19"/>
    <w:multiLevelType w:val="hybridMultilevel"/>
    <w:tmpl w:val="40542D1E"/>
    <w:lvl w:ilvl="0" w:tplc="3432C20E">
      <w:start w:val="800"/>
      <w:numFmt w:val="bullet"/>
      <w:lvlText w:val="-"/>
      <w:lvlJc w:val="left"/>
      <w:pPr>
        <w:tabs>
          <w:tab w:val="num" w:pos="945"/>
        </w:tabs>
        <w:ind w:left="945" w:hanging="360"/>
      </w:pPr>
      <w:rPr>
        <w:rFonts w:ascii="Times New Roman" w:eastAsia="Times New Roman" w:hAnsi="Times New Roman" w:hint="default"/>
      </w:rPr>
    </w:lvl>
    <w:lvl w:ilvl="1" w:tplc="04050003">
      <w:start w:val="1"/>
      <w:numFmt w:val="bullet"/>
      <w:lvlText w:val="o"/>
      <w:lvlJc w:val="left"/>
      <w:pPr>
        <w:tabs>
          <w:tab w:val="num" w:pos="1665"/>
        </w:tabs>
        <w:ind w:left="1665" w:hanging="360"/>
      </w:pPr>
      <w:rPr>
        <w:rFonts w:ascii="Courier New" w:hAnsi="Courier New" w:cs="Courier New" w:hint="default"/>
      </w:rPr>
    </w:lvl>
    <w:lvl w:ilvl="2" w:tplc="04050005">
      <w:start w:val="1"/>
      <w:numFmt w:val="bullet"/>
      <w:lvlText w:val=""/>
      <w:lvlJc w:val="left"/>
      <w:pPr>
        <w:tabs>
          <w:tab w:val="num" w:pos="2385"/>
        </w:tabs>
        <w:ind w:left="2385" w:hanging="360"/>
      </w:pPr>
      <w:rPr>
        <w:rFonts w:ascii="Wingdings" w:hAnsi="Wingdings" w:cs="Wingdings" w:hint="default"/>
      </w:rPr>
    </w:lvl>
    <w:lvl w:ilvl="3" w:tplc="04050001">
      <w:start w:val="1"/>
      <w:numFmt w:val="bullet"/>
      <w:lvlText w:val=""/>
      <w:lvlJc w:val="left"/>
      <w:pPr>
        <w:tabs>
          <w:tab w:val="num" w:pos="3105"/>
        </w:tabs>
        <w:ind w:left="3105" w:hanging="360"/>
      </w:pPr>
      <w:rPr>
        <w:rFonts w:ascii="Symbol" w:hAnsi="Symbol" w:cs="Symbol" w:hint="default"/>
      </w:rPr>
    </w:lvl>
    <w:lvl w:ilvl="4" w:tplc="04050003">
      <w:start w:val="1"/>
      <w:numFmt w:val="bullet"/>
      <w:lvlText w:val="o"/>
      <w:lvlJc w:val="left"/>
      <w:pPr>
        <w:tabs>
          <w:tab w:val="num" w:pos="3825"/>
        </w:tabs>
        <w:ind w:left="3825" w:hanging="360"/>
      </w:pPr>
      <w:rPr>
        <w:rFonts w:ascii="Courier New" w:hAnsi="Courier New" w:cs="Courier New" w:hint="default"/>
      </w:rPr>
    </w:lvl>
    <w:lvl w:ilvl="5" w:tplc="04050005">
      <w:start w:val="1"/>
      <w:numFmt w:val="bullet"/>
      <w:lvlText w:val=""/>
      <w:lvlJc w:val="left"/>
      <w:pPr>
        <w:tabs>
          <w:tab w:val="num" w:pos="4545"/>
        </w:tabs>
        <w:ind w:left="4545" w:hanging="360"/>
      </w:pPr>
      <w:rPr>
        <w:rFonts w:ascii="Wingdings" w:hAnsi="Wingdings" w:cs="Wingdings" w:hint="default"/>
      </w:rPr>
    </w:lvl>
    <w:lvl w:ilvl="6" w:tplc="04050001">
      <w:start w:val="1"/>
      <w:numFmt w:val="bullet"/>
      <w:lvlText w:val=""/>
      <w:lvlJc w:val="left"/>
      <w:pPr>
        <w:tabs>
          <w:tab w:val="num" w:pos="5265"/>
        </w:tabs>
        <w:ind w:left="5265" w:hanging="360"/>
      </w:pPr>
      <w:rPr>
        <w:rFonts w:ascii="Symbol" w:hAnsi="Symbol" w:cs="Symbol" w:hint="default"/>
      </w:rPr>
    </w:lvl>
    <w:lvl w:ilvl="7" w:tplc="04050003">
      <w:start w:val="1"/>
      <w:numFmt w:val="bullet"/>
      <w:lvlText w:val="o"/>
      <w:lvlJc w:val="left"/>
      <w:pPr>
        <w:tabs>
          <w:tab w:val="num" w:pos="5985"/>
        </w:tabs>
        <w:ind w:left="5985" w:hanging="360"/>
      </w:pPr>
      <w:rPr>
        <w:rFonts w:ascii="Courier New" w:hAnsi="Courier New" w:cs="Courier New" w:hint="default"/>
      </w:rPr>
    </w:lvl>
    <w:lvl w:ilvl="8" w:tplc="04050005">
      <w:start w:val="1"/>
      <w:numFmt w:val="bullet"/>
      <w:lvlText w:val=""/>
      <w:lvlJc w:val="left"/>
      <w:pPr>
        <w:tabs>
          <w:tab w:val="num" w:pos="6705"/>
        </w:tabs>
        <w:ind w:left="6705" w:hanging="360"/>
      </w:pPr>
      <w:rPr>
        <w:rFonts w:ascii="Wingdings" w:hAnsi="Wingdings" w:cs="Wingdings" w:hint="default"/>
      </w:rPr>
    </w:lvl>
  </w:abstractNum>
  <w:abstractNum w:abstractNumId="32" w15:restartNumberingAfterBreak="0">
    <w:nsid w:val="61636150"/>
    <w:multiLevelType w:val="hybridMultilevel"/>
    <w:tmpl w:val="76ECB100"/>
    <w:lvl w:ilvl="0" w:tplc="7922A6BE">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933ECF"/>
    <w:multiLevelType w:val="multilevel"/>
    <w:tmpl w:val="7A0CA2B4"/>
    <w:lvl w:ilvl="0">
      <w:start w:val="1"/>
      <w:numFmt w:val="decimal"/>
      <w:lvlText w:val="%1."/>
      <w:lvlJc w:val="left"/>
      <w:pPr>
        <w:tabs>
          <w:tab w:val="num" w:pos="465"/>
        </w:tabs>
        <w:ind w:left="465" w:hanging="465"/>
      </w:pPr>
      <w:rPr>
        <w:rFonts w:cs="Times New Roman" w:hint="default"/>
      </w:rPr>
    </w:lvl>
    <w:lvl w:ilvl="1">
      <w:start w:val="8"/>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6CA24676"/>
    <w:multiLevelType w:val="hybridMultilevel"/>
    <w:tmpl w:val="5DACF93A"/>
    <w:lvl w:ilvl="0" w:tplc="D77A0050">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6CFB208F"/>
    <w:multiLevelType w:val="hybridMultilevel"/>
    <w:tmpl w:val="A3742E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6E057911"/>
    <w:multiLevelType w:val="hybridMultilevel"/>
    <w:tmpl w:val="F2E8314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700C4502"/>
    <w:multiLevelType w:val="hybridMultilevel"/>
    <w:tmpl w:val="F03833D6"/>
    <w:lvl w:ilvl="0" w:tplc="FAFC193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147778B"/>
    <w:multiLevelType w:val="hybridMultilevel"/>
    <w:tmpl w:val="D818B7D2"/>
    <w:lvl w:ilvl="0" w:tplc="4560C6AE">
      <w:start w:val="1"/>
      <w:numFmt w:val="decimal"/>
      <w:lvlText w:val="%1."/>
      <w:lvlJc w:val="left"/>
      <w:pPr>
        <w:tabs>
          <w:tab w:val="num" w:pos="502"/>
        </w:tabs>
        <w:ind w:left="502" w:hanging="360"/>
      </w:pPr>
      <w:rPr>
        <w:rFonts w:cs="Times New Roman" w:hint="default"/>
      </w:rPr>
    </w:lvl>
    <w:lvl w:ilvl="1" w:tplc="04050003">
      <w:start w:val="1"/>
      <w:numFmt w:val="lowerLetter"/>
      <w:lvlText w:val="%2."/>
      <w:lvlJc w:val="left"/>
      <w:pPr>
        <w:tabs>
          <w:tab w:val="num" w:pos="1440"/>
        </w:tabs>
        <w:ind w:left="1440" w:hanging="360"/>
      </w:pPr>
      <w:rPr>
        <w:rFonts w:cs="Times New Roman"/>
      </w:rPr>
    </w:lvl>
    <w:lvl w:ilvl="2" w:tplc="04050005">
      <w:start w:val="1"/>
      <w:numFmt w:val="lowerRoman"/>
      <w:lvlText w:val="%3."/>
      <w:lvlJc w:val="right"/>
      <w:pPr>
        <w:tabs>
          <w:tab w:val="num" w:pos="2160"/>
        </w:tabs>
        <w:ind w:left="2160" w:hanging="18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lowerLetter"/>
      <w:lvlText w:val="%5."/>
      <w:lvlJc w:val="left"/>
      <w:pPr>
        <w:tabs>
          <w:tab w:val="num" w:pos="3600"/>
        </w:tabs>
        <w:ind w:left="3600" w:hanging="360"/>
      </w:pPr>
      <w:rPr>
        <w:rFonts w:cs="Times New Roman"/>
      </w:rPr>
    </w:lvl>
    <w:lvl w:ilvl="5" w:tplc="04050005">
      <w:start w:val="1"/>
      <w:numFmt w:val="lowerRoman"/>
      <w:lvlText w:val="%6."/>
      <w:lvlJc w:val="right"/>
      <w:pPr>
        <w:tabs>
          <w:tab w:val="num" w:pos="4320"/>
        </w:tabs>
        <w:ind w:left="4320" w:hanging="18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lowerLetter"/>
      <w:lvlText w:val="%8."/>
      <w:lvlJc w:val="left"/>
      <w:pPr>
        <w:tabs>
          <w:tab w:val="num" w:pos="5760"/>
        </w:tabs>
        <w:ind w:left="5760" w:hanging="360"/>
      </w:pPr>
      <w:rPr>
        <w:rFonts w:cs="Times New Roman"/>
      </w:rPr>
    </w:lvl>
    <w:lvl w:ilvl="8" w:tplc="04050005">
      <w:start w:val="1"/>
      <w:numFmt w:val="lowerRoman"/>
      <w:lvlText w:val="%9."/>
      <w:lvlJc w:val="right"/>
      <w:pPr>
        <w:tabs>
          <w:tab w:val="num" w:pos="6480"/>
        </w:tabs>
        <w:ind w:left="6480" w:hanging="180"/>
      </w:pPr>
      <w:rPr>
        <w:rFonts w:cs="Times New Roman"/>
      </w:rPr>
    </w:lvl>
  </w:abstractNum>
  <w:abstractNum w:abstractNumId="39" w15:restartNumberingAfterBreak="0">
    <w:nsid w:val="75004DA3"/>
    <w:multiLevelType w:val="multilevel"/>
    <w:tmpl w:val="3A66A9D8"/>
    <w:lvl w:ilvl="0">
      <w:start w:val="1"/>
      <w:numFmt w:val="decimal"/>
      <w:lvlText w:val="%1."/>
      <w:lvlJc w:val="left"/>
      <w:pPr>
        <w:tabs>
          <w:tab w:val="num" w:pos="390"/>
        </w:tabs>
        <w:ind w:left="390" w:hanging="390"/>
      </w:pPr>
      <w:rPr>
        <w:rFonts w:cs="Times New Roman" w:hint="default"/>
      </w:rPr>
    </w:lvl>
    <w:lvl w:ilvl="1">
      <w:start w:val="16"/>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B0A00EB"/>
    <w:multiLevelType w:val="hybridMultilevel"/>
    <w:tmpl w:val="62BEAEAA"/>
    <w:lvl w:ilvl="0" w:tplc="CD0CC440">
      <w:start w:val="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7E2B7D03"/>
    <w:multiLevelType w:val="hybridMultilevel"/>
    <w:tmpl w:val="A8F8CAD0"/>
    <w:lvl w:ilvl="0" w:tplc="4CA83BE8">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A10E10"/>
    <w:multiLevelType w:val="multilevel"/>
    <w:tmpl w:val="E9342D1E"/>
    <w:lvl w:ilvl="0">
      <w:start w:val="2"/>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405"/>
        </w:tabs>
        <w:ind w:left="405" w:hanging="405"/>
      </w:pPr>
      <w:rPr>
        <w:rFonts w:cs="Times New Roman" w:hint="default"/>
      </w:rPr>
    </w:lvl>
    <w:lvl w:ilvl="2">
      <w:start w:val="3"/>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38"/>
  </w:num>
  <w:num w:numId="2">
    <w:abstractNumId w:val="18"/>
  </w:num>
  <w:num w:numId="3">
    <w:abstractNumId w:val="28"/>
  </w:num>
  <w:num w:numId="4">
    <w:abstractNumId w:val="35"/>
  </w:num>
  <w:num w:numId="5">
    <w:abstractNumId w:val="1"/>
  </w:num>
  <w:num w:numId="6">
    <w:abstractNumId w:val="39"/>
  </w:num>
  <w:num w:numId="7">
    <w:abstractNumId w:val="42"/>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0"/>
  </w:num>
  <w:num w:numId="12">
    <w:abstractNumId w:val="3"/>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8"/>
  </w:num>
  <w:num w:numId="24">
    <w:abstractNumId w:val="34"/>
  </w:num>
  <w:num w:numId="25">
    <w:abstractNumId w:val="32"/>
  </w:num>
  <w:num w:numId="26">
    <w:abstractNumId w:val="10"/>
  </w:num>
  <w:num w:numId="27">
    <w:abstractNumId w:val="33"/>
  </w:num>
  <w:num w:numId="28">
    <w:abstractNumId w:val="2"/>
  </w:num>
  <w:num w:numId="29">
    <w:abstractNumId w:val="6"/>
  </w:num>
  <w:num w:numId="30">
    <w:abstractNumId w:val="27"/>
  </w:num>
  <w:num w:numId="31">
    <w:abstractNumId w:val="20"/>
  </w:num>
  <w:num w:numId="32">
    <w:abstractNumId w:val="36"/>
  </w:num>
  <w:num w:numId="33">
    <w:abstractNumId w:val="3"/>
  </w:num>
  <w:num w:numId="34">
    <w:abstractNumId w:val="8"/>
  </w:num>
  <w:num w:numId="35">
    <w:abstractNumId w:val="30"/>
  </w:num>
  <w:num w:numId="36">
    <w:abstractNumId w:val="40"/>
  </w:num>
  <w:num w:numId="37">
    <w:abstractNumId w:val="25"/>
  </w:num>
  <w:num w:numId="38">
    <w:abstractNumId w:val="7"/>
  </w:num>
  <w:num w:numId="39">
    <w:abstractNumId w:val="31"/>
  </w:num>
  <w:num w:numId="40">
    <w:abstractNumId w:val="15"/>
  </w:num>
  <w:num w:numId="41">
    <w:abstractNumId w:val="18"/>
    <w:lvlOverride w:ilvl="0">
      <w:startOverride w:val="1"/>
    </w:lvlOverride>
    <w:lvlOverride w:ilvl="1">
      <w:startOverride w:val="11"/>
    </w:lvlOverride>
  </w:num>
  <w:num w:numId="42">
    <w:abstractNumId w:val="7"/>
  </w:num>
  <w:num w:numId="43">
    <w:abstractNumId w:val="0"/>
  </w:num>
  <w:num w:numId="44">
    <w:abstractNumId w:val="21"/>
  </w:num>
  <w:num w:numId="45">
    <w:abstractNumId w:val="16"/>
  </w:num>
  <w:num w:numId="46">
    <w:abstractNumId w:val="12"/>
  </w:num>
  <w:num w:numId="47">
    <w:abstractNumId w:val="29"/>
  </w:num>
  <w:num w:numId="48">
    <w:abstractNumId w:val="5"/>
  </w:num>
  <w:num w:numId="49">
    <w:abstractNumId w:val="23"/>
  </w:num>
  <w:num w:numId="50">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66"/>
    <w:rsid w:val="00000717"/>
    <w:rsid w:val="00000A5B"/>
    <w:rsid w:val="00000BB3"/>
    <w:rsid w:val="0000202B"/>
    <w:rsid w:val="000023A9"/>
    <w:rsid w:val="00003957"/>
    <w:rsid w:val="00006AC6"/>
    <w:rsid w:val="00006F1A"/>
    <w:rsid w:val="00007020"/>
    <w:rsid w:val="00007431"/>
    <w:rsid w:val="0000752F"/>
    <w:rsid w:val="00007656"/>
    <w:rsid w:val="0001037E"/>
    <w:rsid w:val="000107EE"/>
    <w:rsid w:val="00012374"/>
    <w:rsid w:val="000123AF"/>
    <w:rsid w:val="00012852"/>
    <w:rsid w:val="00012E7D"/>
    <w:rsid w:val="0001323B"/>
    <w:rsid w:val="000134F8"/>
    <w:rsid w:val="00014105"/>
    <w:rsid w:val="00015815"/>
    <w:rsid w:val="00016442"/>
    <w:rsid w:val="00016CEF"/>
    <w:rsid w:val="000172D5"/>
    <w:rsid w:val="00017AB5"/>
    <w:rsid w:val="00017F52"/>
    <w:rsid w:val="000206AB"/>
    <w:rsid w:val="00020A05"/>
    <w:rsid w:val="0002185A"/>
    <w:rsid w:val="000220CB"/>
    <w:rsid w:val="00022D7A"/>
    <w:rsid w:val="00023253"/>
    <w:rsid w:val="00024A65"/>
    <w:rsid w:val="000268E1"/>
    <w:rsid w:val="00026B98"/>
    <w:rsid w:val="00030383"/>
    <w:rsid w:val="00030EDC"/>
    <w:rsid w:val="000340FA"/>
    <w:rsid w:val="00036140"/>
    <w:rsid w:val="000362F2"/>
    <w:rsid w:val="000370A1"/>
    <w:rsid w:val="000375C3"/>
    <w:rsid w:val="000376FA"/>
    <w:rsid w:val="00040D66"/>
    <w:rsid w:val="00043F50"/>
    <w:rsid w:val="000440B5"/>
    <w:rsid w:val="000445CC"/>
    <w:rsid w:val="000522E6"/>
    <w:rsid w:val="000531AA"/>
    <w:rsid w:val="00053437"/>
    <w:rsid w:val="000534C5"/>
    <w:rsid w:val="0005369D"/>
    <w:rsid w:val="00053A7B"/>
    <w:rsid w:val="00053D85"/>
    <w:rsid w:val="00054BEE"/>
    <w:rsid w:val="00054CD4"/>
    <w:rsid w:val="00055BDE"/>
    <w:rsid w:val="00055FB2"/>
    <w:rsid w:val="000565BA"/>
    <w:rsid w:val="000601FE"/>
    <w:rsid w:val="00060488"/>
    <w:rsid w:val="00061802"/>
    <w:rsid w:val="000618B0"/>
    <w:rsid w:val="00061B48"/>
    <w:rsid w:val="0006205F"/>
    <w:rsid w:val="000622F4"/>
    <w:rsid w:val="000630C0"/>
    <w:rsid w:val="00063173"/>
    <w:rsid w:val="00063449"/>
    <w:rsid w:val="00063530"/>
    <w:rsid w:val="000636B3"/>
    <w:rsid w:val="0006399B"/>
    <w:rsid w:val="0006463D"/>
    <w:rsid w:val="00066753"/>
    <w:rsid w:val="00067E50"/>
    <w:rsid w:val="000704B4"/>
    <w:rsid w:val="00070A71"/>
    <w:rsid w:val="00070F4B"/>
    <w:rsid w:val="00071006"/>
    <w:rsid w:val="000728B7"/>
    <w:rsid w:val="00072CA6"/>
    <w:rsid w:val="000747C6"/>
    <w:rsid w:val="00074AB7"/>
    <w:rsid w:val="00074E11"/>
    <w:rsid w:val="00075D8B"/>
    <w:rsid w:val="0008012B"/>
    <w:rsid w:val="00080280"/>
    <w:rsid w:val="000807A5"/>
    <w:rsid w:val="000808D7"/>
    <w:rsid w:val="00080963"/>
    <w:rsid w:val="00082DCC"/>
    <w:rsid w:val="0008312B"/>
    <w:rsid w:val="00084493"/>
    <w:rsid w:val="00084870"/>
    <w:rsid w:val="0008591F"/>
    <w:rsid w:val="00085ED0"/>
    <w:rsid w:val="00086321"/>
    <w:rsid w:val="00087EE4"/>
    <w:rsid w:val="00090871"/>
    <w:rsid w:val="00092448"/>
    <w:rsid w:val="000933C3"/>
    <w:rsid w:val="0009559A"/>
    <w:rsid w:val="000A0723"/>
    <w:rsid w:val="000A29B3"/>
    <w:rsid w:val="000A3E1C"/>
    <w:rsid w:val="000A4C67"/>
    <w:rsid w:val="000A5517"/>
    <w:rsid w:val="000A5827"/>
    <w:rsid w:val="000A59BA"/>
    <w:rsid w:val="000A60EF"/>
    <w:rsid w:val="000A693E"/>
    <w:rsid w:val="000B0EF2"/>
    <w:rsid w:val="000B41F9"/>
    <w:rsid w:val="000B510A"/>
    <w:rsid w:val="000B6B86"/>
    <w:rsid w:val="000C0465"/>
    <w:rsid w:val="000C0BF9"/>
    <w:rsid w:val="000C138F"/>
    <w:rsid w:val="000C15D4"/>
    <w:rsid w:val="000C238D"/>
    <w:rsid w:val="000C288D"/>
    <w:rsid w:val="000C477C"/>
    <w:rsid w:val="000C51A5"/>
    <w:rsid w:val="000C6FF0"/>
    <w:rsid w:val="000C75F9"/>
    <w:rsid w:val="000D01A8"/>
    <w:rsid w:val="000D07EE"/>
    <w:rsid w:val="000D0A05"/>
    <w:rsid w:val="000D0B56"/>
    <w:rsid w:val="000D0EF8"/>
    <w:rsid w:val="000D1319"/>
    <w:rsid w:val="000D150D"/>
    <w:rsid w:val="000D2BF3"/>
    <w:rsid w:val="000D3AD9"/>
    <w:rsid w:val="000D44D6"/>
    <w:rsid w:val="000D7C9E"/>
    <w:rsid w:val="000E0A4C"/>
    <w:rsid w:val="000E10CE"/>
    <w:rsid w:val="000E1244"/>
    <w:rsid w:val="000E24E2"/>
    <w:rsid w:val="000E3DD3"/>
    <w:rsid w:val="000E495A"/>
    <w:rsid w:val="000E700B"/>
    <w:rsid w:val="000E7097"/>
    <w:rsid w:val="000F04FB"/>
    <w:rsid w:val="000F09D5"/>
    <w:rsid w:val="000F0A44"/>
    <w:rsid w:val="000F0F56"/>
    <w:rsid w:val="000F18A2"/>
    <w:rsid w:val="000F1A3B"/>
    <w:rsid w:val="000F2AA8"/>
    <w:rsid w:val="000F4721"/>
    <w:rsid w:val="000F52F3"/>
    <w:rsid w:val="000F6164"/>
    <w:rsid w:val="001008A6"/>
    <w:rsid w:val="00101325"/>
    <w:rsid w:val="00101723"/>
    <w:rsid w:val="001028BE"/>
    <w:rsid w:val="00102A4F"/>
    <w:rsid w:val="00102D73"/>
    <w:rsid w:val="001046D8"/>
    <w:rsid w:val="00104AB2"/>
    <w:rsid w:val="00107A1F"/>
    <w:rsid w:val="001101BE"/>
    <w:rsid w:val="00113091"/>
    <w:rsid w:val="00113830"/>
    <w:rsid w:val="00114CA8"/>
    <w:rsid w:val="0011575B"/>
    <w:rsid w:val="00115E0C"/>
    <w:rsid w:val="00115F8E"/>
    <w:rsid w:val="00116DA2"/>
    <w:rsid w:val="0012129D"/>
    <w:rsid w:val="00121301"/>
    <w:rsid w:val="00121697"/>
    <w:rsid w:val="0012383B"/>
    <w:rsid w:val="00125AAA"/>
    <w:rsid w:val="001275AA"/>
    <w:rsid w:val="001305C4"/>
    <w:rsid w:val="00130C97"/>
    <w:rsid w:val="00131784"/>
    <w:rsid w:val="001317F3"/>
    <w:rsid w:val="00131BE3"/>
    <w:rsid w:val="00133848"/>
    <w:rsid w:val="0013388A"/>
    <w:rsid w:val="001339DD"/>
    <w:rsid w:val="0013428B"/>
    <w:rsid w:val="00134849"/>
    <w:rsid w:val="001348B6"/>
    <w:rsid w:val="0013509E"/>
    <w:rsid w:val="001357A5"/>
    <w:rsid w:val="00137BE8"/>
    <w:rsid w:val="00137E38"/>
    <w:rsid w:val="00140150"/>
    <w:rsid w:val="00143066"/>
    <w:rsid w:val="00143176"/>
    <w:rsid w:val="00144753"/>
    <w:rsid w:val="0014786C"/>
    <w:rsid w:val="00147B31"/>
    <w:rsid w:val="00147E26"/>
    <w:rsid w:val="0015089F"/>
    <w:rsid w:val="00150C44"/>
    <w:rsid w:val="001522D7"/>
    <w:rsid w:val="00152A14"/>
    <w:rsid w:val="00152C3B"/>
    <w:rsid w:val="00153CF9"/>
    <w:rsid w:val="0015405F"/>
    <w:rsid w:val="00157B24"/>
    <w:rsid w:val="00157E2B"/>
    <w:rsid w:val="00160179"/>
    <w:rsid w:val="0016018E"/>
    <w:rsid w:val="00160A3E"/>
    <w:rsid w:val="00160D58"/>
    <w:rsid w:val="001623CE"/>
    <w:rsid w:val="00162C90"/>
    <w:rsid w:val="001631BC"/>
    <w:rsid w:val="001637AE"/>
    <w:rsid w:val="00163D0A"/>
    <w:rsid w:val="00164896"/>
    <w:rsid w:val="00165886"/>
    <w:rsid w:val="001665CB"/>
    <w:rsid w:val="001700F6"/>
    <w:rsid w:val="001707F7"/>
    <w:rsid w:val="001709A8"/>
    <w:rsid w:val="00171D2F"/>
    <w:rsid w:val="00171F72"/>
    <w:rsid w:val="00173396"/>
    <w:rsid w:val="00176046"/>
    <w:rsid w:val="0017608C"/>
    <w:rsid w:val="00176413"/>
    <w:rsid w:val="001765AA"/>
    <w:rsid w:val="001774EA"/>
    <w:rsid w:val="00180F55"/>
    <w:rsid w:val="00181D02"/>
    <w:rsid w:val="00184E59"/>
    <w:rsid w:val="001852E4"/>
    <w:rsid w:val="00186F14"/>
    <w:rsid w:val="0018712F"/>
    <w:rsid w:val="001873E8"/>
    <w:rsid w:val="00190119"/>
    <w:rsid w:val="00191B46"/>
    <w:rsid w:val="00192518"/>
    <w:rsid w:val="001931D6"/>
    <w:rsid w:val="001945CB"/>
    <w:rsid w:val="001955B8"/>
    <w:rsid w:val="00195DD7"/>
    <w:rsid w:val="00196AFD"/>
    <w:rsid w:val="00196D00"/>
    <w:rsid w:val="001A01A3"/>
    <w:rsid w:val="001A25D2"/>
    <w:rsid w:val="001A296E"/>
    <w:rsid w:val="001A2D04"/>
    <w:rsid w:val="001A3632"/>
    <w:rsid w:val="001A5CFC"/>
    <w:rsid w:val="001A5D00"/>
    <w:rsid w:val="001A6892"/>
    <w:rsid w:val="001A766D"/>
    <w:rsid w:val="001B019A"/>
    <w:rsid w:val="001B1B4D"/>
    <w:rsid w:val="001B1CA7"/>
    <w:rsid w:val="001B2B15"/>
    <w:rsid w:val="001B5426"/>
    <w:rsid w:val="001B54E3"/>
    <w:rsid w:val="001B5C58"/>
    <w:rsid w:val="001B6F0D"/>
    <w:rsid w:val="001B74A1"/>
    <w:rsid w:val="001C1DED"/>
    <w:rsid w:val="001C37C2"/>
    <w:rsid w:val="001C3DAE"/>
    <w:rsid w:val="001C463F"/>
    <w:rsid w:val="001C6624"/>
    <w:rsid w:val="001C69FB"/>
    <w:rsid w:val="001D0923"/>
    <w:rsid w:val="001D1AC0"/>
    <w:rsid w:val="001D1BF1"/>
    <w:rsid w:val="001D38F0"/>
    <w:rsid w:val="001D3CCD"/>
    <w:rsid w:val="001D5938"/>
    <w:rsid w:val="001D5E22"/>
    <w:rsid w:val="001D71A6"/>
    <w:rsid w:val="001D7B09"/>
    <w:rsid w:val="001E0C81"/>
    <w:rsid w:val="001E22C9"/>
    <w:rsid w:val="001E3258"/>
    <w:rsid w:val="001E4A43"/>
    <w:rsid w:val="001E4C23"/>
    <w:rsid w:val="001E5B8F"/>
    <w:rsid w:val="001E633D"/>
    <w:rsid w:val="001E6B6D"/>
    <w:rsid w:val="001F01B0"/>
    <w:rsid w:val="001F1607"/>
    <w:rsid w:val="001F229F"/>
    <w:rsid w:val="001F4360"/>
    <w:rsid w:val="001F4F03"/>
    <w:rsid w:val="001F5C89"/>
    <w:rsid w:val="00200E2D"/>
    <w:rsid w:val="00202F9A"/>
    <w:rsid w:val="00203B50"/>
    <w:rsid w:val="0020524B"/>
    <w:rsid w:val="00206256"/>
    <w:rsid w:val="00210BAC"/>
    <w:rsid w:val="0021162A"/>
    <w:rsid w:val="00211ACC"/>
    <w:rsid w:val="00212826"/>
    <w:rsid w:val="002140B5"/>
    <w:rsid w:val="00214347"/>
    <w:rsid w:val="00214CFE"/>
    <w:rsid w:val="002153B3"/>
    <w:rsid w:val="00215D36"/>
    <w:rsid w:val="00216AE1"/>
    <w:rsid w:val="002213F9"/>
    <w:rsid w:val="002240AA"/>
    <w:rsid w:val="002254BF"/>
    <w:rsid w:val="002269D3"/>
    <w:rsid w:val="00231892"/>
    <w:rsid w:val="00231C07"/>
    <w:rsid w:val="002327CC"/>
    <w:rsid w:val="002334C9"/>
    <w:rsid w:val="002351DE"/>
    <w:rsid w:val="0023601E"/>
    <w:rsid w:val="00236C6C"/>
    <w:rsid w:val="00237098"/>
    <w:rsid w:val="00237D74"/>
    <w:rsid w:val="00240704"/>
    <w:rsid w:val="00241BC6"/>
    <w:rsid w:val="002421A2"/>
    <w:rsid w:val="0024251C"/>
    <w:rsid w:val="0024326F"/>
    <w:rsid w:val="00244BA6"/>
    <w:rsid w:val="0024640D"/>
    <w:rsid w:val="00246F8F"/>
    <w:rsid w:val="00247572"/>
    <w:rsid w:val="00252AEE"/>
    <w:rsid w:val="00254B83"/>
    <w:rsid w:val="00255C77"/>
    <w:rsid w:val="0026108A"/>
    <w:rsid w:val="00261B1F"/>
    <w:rsid w:val="002623FB"/>
    <w:rsid w:val="00262C25"/>
    <w:rsid w:val="002639D9"/>
    <w:rsid w:val="00264687"/>
    <w:rsid w:val="00264C6E"/>
    <w:rsid w:val="00264E04"/>
    <w:rsid w:val="00265E20"/>
    <w:rsid w:val="00271A98"/>
    <w:rsid w:val="00271FB2"/>
    <w:rsid w:val="002727A0"/>
    <w:rsid w:val="002737C6"/>
    <w:rsid w:val="00274BBA"/>
    <w:rsid w:val="00276246"/>
    <w:rsid w:val="0027723C"/>
    <w:rsid w:val="00280A05"/>
    <w:rsid w:val="00280B49"/>
    <w:rsid w:val="0028128B"/>
    <w:rsid w:val="00281D5F"/>
    <w:rsid w:val="00282283"/>
    <w:rsid w:val="0028317D"/>
    <w:rsid w:val="0028346D"/>
    <w:rsid w:val="00283566"/>
    <w:rsid w:val="00284E54"/>
    <w:rsid w:val="0028572B"/>
    <w:rsid w:val="00285741"/>
    <w:rsid w:val="00285CA3"/>
    <w:rsid w:val="00285E1C"/>
    <w:rsid w:val="00286269"/>
    <w:rsid w:val="00286946"/>
    <w:rsid w:val="002873DE"/>
    <w:rsid w:val="002903ED"/>
    <w:rsid w:val="00290458"/>
    <w:rsid w:val="002917A1"/>
    <w:rsid w:val="00292BE2"/>
    <w:rsid w:val="0029354B"/>
    <w:rsid w:val="00293FA8"/>
    <w:rsid w:val="002945F6"/>
    <w:rsid w:val="002946BE"/>
    <w:rsid w:val="002956CB"/>
    <w:rsid w:val="00295D85"/>
    <w:rsid w:val="00297DB8"/>
    <w:rsid w:val="002A086C"/>
    <w:rsid w:val="002A0EF5"/>
    <w:rsid w:val="002A1AC6"/>
    <w:rsid w:val="002A46F3"/>
    <w:rsid w:val="002A6430"/>
    <w:rsid w:val="002B057E"/>
    <w:rsid w:val="002B074A"/>
    <w:rsid w:val="002B088D"/>
    <w:rsid w:val="002B194F"/>
    <w:rsid w:val="002B434D"/>
    <w:rsid w:val="002B50B3"/>
    <w:rsid w:val="002B5551"/>
    <w:rsid w:val="002B57A6"/>
    <w:rsid w:val="002B6C21"/>
    <w:rsid w:val="002B6D84"/>
    <w:rsid w:val="002B713E"/>
    <w:rsid w:val="002C0516"/>
    <w:rsid w:val="002C12EF"/>
    <w:rsid w:val="002C34CC"/>
    <w:rsid w:val="002C3ABD"/>
    <w:rsid w:val="002C62CA"/>
    <w:rsid w:val="002C7825"/>
    <w:rsid w:val="002D031E"/>
    <w:rsid w:val="002D0FA5"/>
    <w:rsid w:val="002D21C5"/>
    <w:rsid w:val="002D3436"/>
    <w:rsid w:val="002D3CA9"/>
    <w:rsid w:val="002D6A1C"/>
    <w:rsid w:val="002D6E24"/>
    <w:rsid w:val="002D79DE"/>
    <w:rsid w:val="002E0769"/>
    <w:rsid w:val="002E221D"/>
    <w:rsid w:val="002E5492"/>
    <w:rsid w:val="002E6114"/>
    <w:rsid w:val="002E6361"/>
    <w:rsid w:val="002E659D"/>
    <w:rsid w:val="002E7284"/>
    <w:rsid w:val="002E7865"/>
    <w:rsid w:val="002F2A43"/>
    <w:rsid w:val="002F2CAA"/>
    <w:rsid w:val="002F33FF"/>
    <w:rsid w:val="002F4655"/>
    <w:rsid w:val="002F4CCE"/>
    <w:rsid w:val="002F54AC"/>
    <w:rsid w:val="002F6F14"/>
    <w:rsid w:val="002F7293"/>
    <w:rsid w:val="003007B7"/>
    <w:rsid w:val="00301759"/>
    <w:rsid w:val="00302339"/>
    <w:rsid w:val="00302CE2"/>
    <w:rsid w:val="003030A2"/>
    <w:rsid w:val="00303616"/>
    <w:rsid w:val="00304697"/>
    <w:rsid w:val="00304783"/>
    <w:rsid w:val="00304BA7"/>
    <w:rsid w:val="0030546C"/>
    <w:rsid w:val="00305B12"/>
    <w:rsid w:val="00307BD2"/>
    <w:rsid w:val="003109AA"/>
    <w:rsid w:val="00311BE9"/>
    <w:rsid w:val="0031220F"/>
    <w:rsid w:val="0031384F"/>
    <w:rsid w:val="00314F35"/>
    <w:rsid w:val="003163CE"/>
    <w:rsid w:val="003171E4"/>
    <w:rsid w:val="003172C5"/>
    <w:rsid w:val="00320E62"/>
    <w:rsid w:val="00322018"/>
    <w:rsid w:val="0032283F"/>
    <w:rsid w:val="003254EC"/>
    <w:rsid w:val="00325881"/>
    <w:rsid w:val="0032720E"/>
    <w:rsid w:val="00327B98"/>
    <w:rsid w:val="0033094A"/>
    <w:rsid w:val="00330F28"/>
    <w:rsid w:val="0033117A"/>
    <w:rsid w:val="0033216B"/>
    <w:rsid w:val="00332F6F"/>
    <w:rsid w:val="003339DD"/>
    <w:rsid w:val="00333DB2"/>
    <w:rsid w:val="00333F99"/>
    <w:rsid w:val="00334F08"/>
    <w:rsid w:val="003377FB"/>
    <w:rsid w:val="00337C38"/>
    <w:rsid w:val="0034093D"/>
    <w:rsid w:val="0034115B"/>
    <w:rsid w:val="00343D4E"/>
    <w:rsid w:val="00343E6F"/>
    <w:rsid w:val="0034428D"/>
    <w:rsid w:val="00344386"/>
    <w:rsid w:val="00345072"/>
    <w:rsid w:val="00345093"/>
    <w:rsid w:val="0034581A"/>
    <w:rsid w:val="003466B1"/>
    <w:rsid w:val="003477CE"/>
    <w:rsid w:val="00350433"/>
    <w:rsid w:val="00351C6A"/>
    <w:rsid w:val="00351EF3"/>
    <w:rsid w:val="00352CE7"/>
    <w:rsid w:val="003541AB"/>
    <w:rsid w:val="003548C2"/>
    <w:rsid w:val="00354AE7"/>
    <w:rsid w:val="0035594C"/>
    <w:rsid w:val="00356934"/>
    <w:rsid w:val="003570AF"/>
    <w:rsid w:val="00357E3B"/>
    <w:rsid w:val="0036027B"/>
    <w:rsid w:val="003603C7"/>
    <w:rsid w:val="0036076A"/>
    <w:rsid w:val="00360793"/>
    <w:rsid w:val="0036155D"/>
    <w:rsid w:val="00361D39"/>
    <w:rsid w:val="003625D1"/>
    <w:rsid w:val="00362AE7"/>
    <w:rsid w:val="00363FFA"/>
    <w:rsid w:val="0036482F"/>
    <w:rsid w:val="0036532A"/>
    <w:rsid w:val="003653BF"/>
    <w:rsid w:val="00366348"/>
    <w:rsid w:val="00367F5C"/>
    <w:rsid w:val="00371FC6"/>
    <w:rsid w:val="00372F0F"/>
    <w:rsid w:val="00374FC4"/>
    <w:rsid w:val="0037516B"/>
    <w:rsid w:val="003770CA"/>
    <w:rsid w:val="00384094"/>
    <w:rsid w:val="00384213"/>
    <w:rsid w:val="003845FC"/>
    <w:rsid w:val="003872B9"/>
    <w:rsid w:val="003877CE"/>
    <w:rsid w:val="00390B0E"/>
    <w:rsid w:val="00390F40"/>
    <w:rsid w:val="0039156C"/>
    <w:rsid w:val="0039179F"/>
    <w:rsid w:val="00392723"/>
    <w:rsid w:val="0039291E"/>
    <w:rsid w:val="00392A1D"/>
    <w:rsid w:val="00393502"/>
    <w:rsid w:val="00393A74"/>
    <w:rsid w:val="00394EE9"/>
    <w:rsid w:val="003960EA"/>
    <w:rsid w:val="003A077E"/>
    <w:rsid w:val="003A3586"/>
    <w:rsid w:val="003A3983"/>
    <w:rsid w:val="003A3C42"/>
    <w:rsid w:val="003A3E1D"/>
    <w:rsid w:val="003A3EA4"/>
    <w:rsid w:val="003B1537"/>
    <w:rsid w:val="003B1591"/>
    <w:rsid w:val="003B1CD1"/>
    <w:rsid w:val="003B20F5"/>
    <w:rsid w:val="003B33E2"/>
    <w:rsid w:val="003B386F"/>
    <w:rsid w:val="003B40C8"/>
    <w:rsid w:val="003B4C0E"/>
    <w:rsid w:val="003B76B4"/>
    <w:rsid w:val="003C1DC2"/>
    <w:rsid w:val="003C3A25"/>
    <w:rsid w:val="003C3FAE"/>
    <w:rsid w:val="003C4BB1"/>
    <w:rsid w:val="003C525E"/>
    <w:rsid w:val="003C561B"/>
    <w:rsid w:val="003C5BD3"/>
    <w:rsid w:val="003C68B5"/>
    <w:rsid w:val="003D09A1"/>
    <w:rsid w:val="003D1105"/>
    <w:rsid w:val="003D13BC"/>
    <w:rsid w:val="003D2139"/>
    <w:rsid w:val="003D47D3"/>
    <w:rsid w:val="003D511E"/>
    <w:rsid w:val="003D5FD3"/>
    <w:rsid w:val="003D6248"/>
    <w:rsid w:val="003D647C"/>
    <w:rsid w:val="003D676B"/>
    <w:rsid w:val="003D6DA6"/>
    <w:rsid w:val="003E06D2"/>
    <w:rsid w:val="003E1313"/>
    <w:rsid w:val="003E1BDD"/>
    <w:rsid w:val="003E215D"/>
    <w:rsid w:val="003E256C"/>
    <w:rsid w:val="003E26F1"/>
    <w:rsid w:val="003E3E60"/>
    <w:rsid w:val="003E5883"/>
    <w:rsid w:val="003E5929"/>
    <w:rsid w:val="003E66FD"/>
    <w:rsid w:val="003E6DE9"/>
    <w:rsid w:val="003E704D"/>
    <w:rsid w:val="003E7200"/>
    <w:rsid w:val="003E7D81"/>
    <w:rsid w:val="003F0407"/>
    <w:rsid w:val="003F0B05"/>
    <w:rsid w:val="003F136F"/>
    <w:rsid w:val="003F39E8"/>
    <w:rsid w:val="003F589F"/>
    <w:rsid w:val="003F59E0"/>
    <w:rsid w:val="003F61F6"/>
    <w:rsid w:val="003F65F4"/>
    <w:rsid w:val="003F72D8"/>
    <w:rsid w:val="00401F6C"/>
    <w:rsid w:val="00402535"/>
    <w:rsid w:val="0040698A"/>
    <w:rsid w:val="00410724"/>
    <w:rsid w:val="00410BDF"/>
    <w:rsid w:val="004111B8"/>
    <w:rsid w:val="00412111"/>
    <w:rsid w:val="00416167"/>
    <w:rsid w:val="00416BB8"/>
    <w:rsid w:val="00417E09"/>
    <w:rsid w:val="00420047"/>
    <w:rsid w:val="004206DB"/>
    <w:rsid w:val="00420A94"/>
    <w:rsid w:val="004213A5"/>
    <w:rsid w:val="004268B0"/>
    <w:rsid w:val="004268DA"/>
    <w:rsid w:val="00431721"/>
    <w:rsid w:val="00431CC4"/>
    <w:rsid w:val="004323C4"/>
    <w:rsid w:val="0043246D"/>
    <w:rsid w:val="0043678B"/>
    <w:rsid w:val="00436794"/>
    <w:rsid w:val="00437327"/>
    <w:rsid w:val="0043744E"/>
    <w:rsid w:val="00440335"/>
    <w:rsid w:val="00440843"/>
    <w:rsid w:val="0044096D"/>
    <w:rsid w:val="004438D9"/>
    <w:rsid w:val="00445B6D"/>
    <w:rsid w:val="00445CAB"/>
    <w:rsid w:val="00450F25"/>
    <w:rsid w:val="0045266A"/>
    <w:rsid w:val="004531B4"/>
    <w:rsid w:val="00455B4A"/>
    <w:rsid w:val="0045610F"/>
    <w:rsid w:val="004565EB"/>
    <w:rsid w:val="0045773F"/>
    <w:rsid w:val="00460FE4"/>
    <w:rsid w:val="00461480"/>
    <w:rsid w:val="0046421C"/>
    <w:rsid w:val="00464675"/>
    <w:rsid w:val="004655A1"/>
    <w:rsid w:val="00465980"/>
    <w:rsid w:val="004664B8"/>
    <w:rsid w:val="004678BC"/>
    <w:rsid w:val="00467B0C"/>
    <w:rsid w:val="004701A8"/>
    <w:rsid w:val="00471E68"/>
    <w:rsid w:val="004724FA"/>
    <w:rsid w:val="00472F2E"/>
    <w:rsid w:val="00474381"/>
    <w:rsid w:val="00475B95"/>
    <w:rsid w:val="00476308"/>
    <w:rsid w:val="00476CA2"/>
    <w:rsid w:val="00482488"/>
    <w:rsid w:val="00484423"/>
    <w:rsid w:val="00485F3B"/>
    <w:rsid w:val="0048605C"/>
    <w:rsid w:val="004864F1"/>
    <w:rsid w:val="00486D78"/>
    <w:rsid w:val="00490890"/>
    <w:rsid w:val="00491E22"/>
    <w:rsid w:val="00492E17"/>
    <w:rsid w:val="00492F4C"/>
    <w:rsid w:val="004930A6"/>
    <w:rsid w:val="004961A4"/>
    <w:rsid w:val="004A0DE0"/>
    <w:rsid w:val="004A203F"/>
    <w:rsid w:val="004A2781"/>
    <w:rsid w:val="004A3487"/>
    <w:rsid w:val="004A44A9"/>
    <w:rsid w:val="004A4F3A"/>
    <w:rsid w:val="004A5AA3"/>
    <w:rsid w:val="004A5AE5"/>
    <w:rsid w:val="004A5F76"/>
    <w:rsid w:val="004A636F"/>
    <w:rsid w:val="004A6A9D"/>
    <w:rsid w:val="004A7570"/>
    <w:rsid w:val="004A7D88"/>
    <w:rsid w:val="004B0173"/>
    <w:rsid w:val="004B0744"/>
    <w:rsid w:val="004B127F"/>
    <w:rsid w:val="004B1FCA"/>
    <w:rsid w:val="004B215A"/>
    <w:rsid w:val="004B3D94"/>
    <w:rsid w:val="004B5620"/>
    <w:rsid w:val="004B6E8D"/>
    <w:rsid w:val="004B6F8D"/>
    <w:rsid w:val="004C18B3"/>
    <w:rsid w:val="004C2D73"/>
    <w:rsid w:val="004C30CF"/>
    <w:rsid w:val="004C495E"/>
    <w:rsid w:val="004C4CFA"/>
    <w:rsid w:val="004C5B1D"/>
    <w:rsid w:val="004C5BE1"/>
    <w:rsid w:val="004D1729"/>
    <w:rsid w:val="004D4605"/>
    <w:rsid w:val="004D5CE8"/>
    <w:rsid w:val="004D68A1"/>
    <w:rsid w:val="004D7879"/>
    <w:rsid w:val="004E0CAF"/>
    <w:rsid w:val="004E2D47"/>
    <w:rsid w:val="004E4A95"/>
    <w:rsid w:val="004E5226"/>
    <w:rsid w:val="004E5E47"/>
    <w:rsid w:val="004E6376"/>
    <w:rsid w:val="004E78AD"/>
    <w:rsid w:val="004E794E"/>
    <w:rsid w:val="004E79B1"/>
    <w:rsid w:val="004F25D8"/>
    <w:rsid w:val="004F2823"/>
    <w:rsid w:val="004F4BA1"/>
    <w:rsid w:val="004F6746"/>
    <w:rsid w:val="004F6A5F"/>
    <w:rsid w:val="004F74A0"/>
    <w:rsid w:val="004F7BC6"/>
    <w:rsid w:val="005008D8"/>
    <w:rsid w:val="005015DE"/>
    <w:rsid w:val="00502A63"/>
    <w:rsid w:val="005037B7"/>
    <w:rsid w:val="00504679"/>
    <w:rsid w:val="00507A9A"/>
    <w:rsid w:val="0051004F"/>
    <w:rsid w:val="005102BC"/>
    <w:rsid w:val="00510B98"/>
    <w:rsid w:val="00512B63"/>
    <w:rsid w:val="005134F1"/>
    <w:rsid w:val="005136D8"/>
    <w:rsid w:val="00514297"/>
    <w:rsid w:val="00515443"/>
    <w:rsid w:val="0051599E"/>
    <w:rsid w:val="005167B2"/>
    <w:rsid w:val="00516A12"/>
    <w:rsid w:val="00517E83"/>
    <w:rsid w:val="00517FC3"/>
    <w:rsid w:val="00520EBC"/>
    <w:rsid w:val="00521463"/>
    <w:rsid w:val="0052266A"/>
    <w:rsid w:val="0052370A"/>
    <w:rsid w:val="00525F50"/>
    <w:rsid w:val="00530245"/>
    <w:rsid w:val="005318DE"/>
    <w:rsid w:val="005322A4"/>
    <w:rsid w:val="005341C1"/>
    <w:rsid w:val="0053455D"/>
    <w:rsid w:val="0053565D"/>
    <w:rsid w:val="005357F5"/>
    <w:rsid w:val="0053588E"/>
    <w:rsid w:val="0053704B"/>
    <w:rsid w:val="0053721B"/>
    <w:rsid w:val="005408A7"/>
    <w:rsid w:val="005409F9"/>
    <w:rsid w:val="00541554"/>
    <w:rsid w:val="005417CD"/>
    <w:rsid w:val="00541E02"/>
    <w:rsid w:val="005427F4"/>
    <w:rsid w:val="005431F1"/>
    <w:rsid w:val="00543BE1"/>
    <w:rsid w:val="005445C5"/>
    <w:rsid w:val="00544925"/>
    <w:rsid w:val="00544F4A"/>
    <w:rsid w:val="00546181"/>
    <w:rsid w:val="00550168"/>
    <w:rsid w:val="00550BEC"/>
    <w:rsid w:val="00551513"/>
    <w:rsid w:val="00554DBA"/>
    <w:rsid w:val="005561E6"/>
    <w:rsid w:val="00557F68"/>
    <w:rsid w:val="00557F77"/>
    <w:rsid w:val="005604A2"/>
    <w:rsid w:val="00560E1D"/>
    <w:rsid w:val="00561CC2"/>
    <w:rsid w:val="00562BA6"/>
    <w:rsid w:val="00564821"/>
    <w:rsid w:val="005649BC"/>
    <w:rsid w:val="0056663F"/>
    <w:rsid w:val="00566A41"/>
    <w:rsid w:val="00567B80"/>
    <w:rsid w:val="00571AD1"/>
    <w:rsid w:val="005731F4"/>
    <w:rsid w:val="005733E8"/>
    <w:rsid w:val="00573DAC"/>
    <w:rsid w:val="00574888"/>
    <w:rsid w:val="0057552B"/>
    <w:rsid w:val="0057573D"/>
    <w:rsid w:val="00575F13"/>
    <w:rsid w:val="00576768"/>
    <w:rsid w:val="00580F5B"/>
    <w:rsid w:val="00581719"/>
    <w:rsid w:val="005825EC"/>
    <w:rsid w:val="00582815"/>
    <w:rsid w:val="00582916"/>
    <w:rsid w:val="00582B1E"/>
    <w:rsid w:val="0058464B"/>
    <w:rsid w:val="00585C71"/>
    <w:rsid w:val="0058693C"/>
    <w:rsid w:val="00586BF1"/>
    <w:rsid w:val="005875A4"/>
    <w:rsid w:val="005910BB"/>
    <w:rsid w:val="00591D0C"/>
    <w:rsid w:val="00592997"/>
    <w:rsid w:val="00593AB1"/>
    <w:rsid w:val="005961DF"/>
    <w:rsid w:val="00596563"/>
    <w:rsid w:val="00596917"/>
    <w:rsid w:val="00596A4B"/>
    <w:rsid w:val="005A0E07"/>
    <w:rsid w:val="005A0FBA"/>
    <w:rsid w:val="005A1892"/>
    <w:rsid w:val="005A1E2D"/>
    <w:rsid w:val="005A2131"/>
    <w:rsid w:val="005A2DBA"/>
    <w:rsid w:val="005A5054"/>
    <w:rsid w:val="005A64A3"/>
    <w:rsid w:val="005A674D"/>
    <w:rsid w:val="005B0C53"/>
    <w:rsid w:val="005B1487"/>
    <w:rsid w:val="005B185B"/>
    <w:rsid w:val="005B27A5"/>
    <w:rsid w:val="005B33C1"/>
    <w:rsid w:val="005B4BA1"/>
    <w:rsid w:val="005B5363"/>
    <w:rsid w:val="005B57D8"/>
    <w:rsid w:val="005B621A"/>
    <w:rsid w:val="005B66BE"/>
    <w:rsid w:val="005B7A5C"/>
    <w:rsid w:val="005C1AC4"/>
    <w:rsid w:val="005C23A0"/>
    <w:rsid w:val="005C2499"/>
    <w:rsid w:val="005C2656"/>
    <w:rsid w:val="005C2E71"/>
    <w:rsid w:val="005C322C"/>
    <w:rsid w:val="005C401E"/>
    <w:rsid w:val="005C4FBF"/>
    <w:rsid w:val="005C5D08"/>
    <w:rsid w:val="005C6F8E"/>
    <w:rsid w:val="005C75B1"/>
    <w:rsid w:val="005D0469"/>
    <w:rsid w:val="005D0EED"/>
    <w:rsid w:val="005D118F"/>
    <w:rsid w:val="005D21FF"/>
    <w:rsid w:val="005D36E2"/>
    <w:rsid w:val="005D3EB2"/>
    <w:rsid w:val="005D7E40"/>
    <w:rsid w:val="005E14EE"/>
    <w:rsid w:val="005E18B5"/>
    <w:rsid w:val="005E257C"/>
    <w:rsid w:val="005E375B"/>
    <w:rsid w:val="005E398D"/>
    <w:rsid w:val="005E3D5F"/>
    <w:rsid w:val="005E4392"/>
    <w:rsid w:val="005E7594"/>
    <w:rsid w:val="005F00D2"/>
    <w:rsid w:val="005F049F"/>
    <w:rsid w:val="005F0AC8"/>
    <w:rsid w:val="005F0C45"/>
    <w:rsid w:val="005F144E"/>
    <w:rsid w:val="005F20AF"/>
    <w:rsid w:val="005F4C56"/>
    <w:rsid w:val="005F629C"/>
    <w:rsid w:val="005F7653"/>
    <w:rsid w:val="00600493"/>
    <w:rsid w:val="006009F1"/>
    <w:rsid w:val="00600B07"/>
    <w:rsid w:val="00600C82"/>
    <w:rsid w:val="006030B4"/>
    <w:rsid w:val="0060544E"/>
    <w:rsid w:val="006061B2"/>
    <w:rsid w:val="00607086"/>
    <w:rsid w:val="0060790A"/>
    <w:rsid w:val="00607AF5"/>
    <w:rsid w:val="00610652"/>
    <w:rsid w:val="00610701"/>
    <w:rsid w:val="006111D3"/>
    <w:rsid w:val="006111FA"/>
    <w:rsid w:val="00612BAA"/>
    <w:rsid w:val="00614345"/>
    <w:rsid w:val="00615A92"/>
    <w:rsid w:val="00615D6A"/>
    <w:rsid w:val="0061637D"/>
    <w:rsid w:val="00616B58"/>
    <w:rsid w:val="00620E9F"/>
    <w:rsid w:val="00621743"/>
    <w:rsid w:val="006226F7"/>
    <w:rsid w:val="0062296D"/>
    <w:rsid w:val="00622C70"/>
    <w:rsid w:val="00624805"/>
    <w:rsid w:val="0062520C"/>
    <w:rsid w:val="006265E7"/>
    <w:rsid w:val="006266B6"/>
    <w:rsid w:val="0062671B"/>
    <w:rsid w:val="00626EF3"/>
    <w:rsid w:val="0062719D"/>
    <w:rsid w:val="006279D3"/>
    <w:rsid w:val="006300CB"/>
    <w:rsid w:val="00631306"/>
    <w:rsid w:val="00631BD3"/>
    <w:rsid w:val="006344CB"/>
    <w:rsid w:val="006344F0"/>
    <w:rsid w:val="00634AD5"/>
    <w:rsid w:val="006366C9"/>
    <w:rsid w:val="00636CBA"/>
    <w:rsid w:val="006371D7"/>
    <w:rsid w:val="00640621"/>
    <w:rsid w:val="00641645"/>
    <w:rsid w:val="00641A82"/>
    <w:rsid w:val="00642A29"/>
    <w:rsid w:val="00643B24"/>
    <w:rsid w:val="00644080"/>
    <w:rsid w:val="006441E8"/>
    <w:rsid w:val="00645443"/>
    <w:rsid w:val="00647BAF"/>
    <w:rsid w:val="00650C67"/>
    <w:rsid w:val="006520C0"/>
    <w:rsid w:val="006524C7"/>
    <w:rsid w:val="00652E31"/>
    <w:rsid w:val="00654229"/>
    <w:rsid w:val="00654A40"/>
    <w:rsid w:val="0065611F"/>
    <w:rsid w:val="0065624E"/>
    <w:rsid w:val="00656A48"/>
    <w:rsid w:val="00656AC6"/>
    <w:rsid w:val="006614B8"/>
    <w:rsid w:val="00661774"/>
    <w:rsid w:val="00661DAA"/>
    <w:rsid w:val="0066280F"/>
    <w:rsid w:val="00662E71"/>
    <w:rsid w:val="00665418"/>
    <w:rsid w:val="006657FB"/>
    <w:rsid w:val="00667736"/>
    <w:rsid w:val="00667A1C"/>
    <w:rsid w:val="00667A1E"/>
    <w:rsid w:val="00672CCB"/>
    <w:rsid w:val="0067459D"/>
    <w:rsid w:val="006759A8"/>
    <w:rsid w:val="00675C1D"/>
    <w:rsid w:val="00676AAA"/>
    <w:rsid w:val="00677EB0"/>
    <w:rsid w:val="00680497"/>
    <w:rsid w:val="00680663"/>
    <w:rsid w:val="00680D13"/>
    <w:rsid w:val="00683478"/>
    <w:rsid w:val="006845BD"/>
    <w:rsid w:val="006847E8"/>
    <w:rsid w:val="00687C88"/>
    <w:rsid w:val="00687F69"/>
    <w:rsid w:val="006908BC"/>
    <w:rsid w:val="0069112A"/>
    <w:rsid w:val="00692341"/>
    <w:rsid w:val="0069279E"/>
    <w:rsid w:val="00692DF2"/>
    <w:rsid w:val="00693BAE"/>
    <w:rsid w:val="006944F1"/>
    <w:rsid w:val="00694D01"/>
    <w:rsid w:val="0069607C"/>
    <w:rsid w:val="00696453"/>
    <w:rsid w:val="00696951"/>
    <w:rsid w:val="00696E82"/>
    <w:rsid w:val="00697513"/>
    <w:rsid w:val="006A0778"/>
    <w:rsid w:val="006A11DB"/>
    <w:rsid w:val="006A15EF"/>
    <w:rsid w:val="006A27D7"/>
    <w:rsid w:val="006A2DA4"/>
    <w:rsid w:val="006A306E"/>
    <w:rsid w:val="006A346C"/>
    <w:rsid w:val="006A46E4"/>
    <w:rsid w:val="006A49DA"/>
    <w:rsid w:val="006A544C"/>
    <w:rsid w:val="006A59A9"/>
    <w:rsid w:val="006A691E"/>
    <w:rsid w:val="006B0202"/>
    <w:rsid w:val="006B04C7"/>
    <w:rsid w:val="006B355A"/>
    <w:rsid w:val="006B4137"/>
    <w:rsid w:val="006B49B8"/>
    <w:rsid w:val="006B6279"/>
    <w:rsid w:val="006B6555"/>
    <w:rsid w:val="006B70E8"/>
    <w:rsid w:val="006B75C1"/>
    <w:rsid w:val="006C0F28"/>
    <w:rsid w:val="006C15A0"/>
    <w:rsid w:val="006C29C7"/>
    <w:rsid w:val="006C29EE"/>
    <w:rsid w:val="006C3CF9"/>
    <w:rsid w:val="006C4FD2"/>
    <w:rsid w:val="006C63AC"/>
    <w:rsid w:val="006C7041"/>
    <w:rsid w:val="006C7508"/>
    <w:rsid w:val="006D1E08"/>
    <w:rsid w:val="006D2CDE"/>
    <w:rsid w:val="006D50F0"/>
    <w:rsid w:val="006D5FDA"/>
    <w:rsid w:val="006D606E"/>
    <w:rsid w:val="006D6BEB"/>
    <w:rsid w:val="006D707A"/>
    <w:rsid w:val="006E11FD"/>
    <w:rsid w:val="006E1F51"/>
    <w:rsid w:val="006E21D2"/>
    <w:rsid w:val="006E23D3"/>
    <w:rsid w:val="006E2E6A"/>
    <w:rsid w:val="006E33C8"/>
    <w:rsid w:val="006E343D"/>
    <w:rsid w:val="006E35B0"/>
    <w:rsid w:val="006E3FD0"/>
    <w:rsid w:val="006E4F6B"/>
    <w:rsid w:val="006E61BE"/>
    <w:rsid w:val="006E67B9"/>
    <w:rsid w:val="006E702F"/>
    <w:rsid w:val="006F0E76"/>
    <w:rsid w:val="006F0FF6"/>
    <w:rsid w:val="006F130D"/>
    <w:rsid w:val="006F135D"/>
    <w:rsid w:val="006F1ED3"/>
    <w:rsid w:val="006F2405"/>
    <w:rsid w:val="006F2C67"/>
    <w:rsid w:val="006F3088"/>
    <w:rsid w:val="006F32B2"/>
    <w:rsid w:val="006F35AE"/>
    <w:rsid w:val="006F489A"/>
    <w:rsid w:val="00706B57"/>
    <w:rsid w:val="007071E4"/>
    <w:rsid w:val="00710C28"/>
    <w:rsid w:val="00710E44"/>
    <w:rsid w:val="00710F4D"/>
    <w:rsid w:val="0071144D"/>
    <w:rsid w:val="00712137"/>
    <w:rsid w:val="00712381"/>
    <w:rsid w:val="007125B1"/>
    <w:rsid w:val="00713022"/>
    <w:rsid w:val="007153EB"/>
    <w:rsid w:val="00716702"/>
    <w:rsid w:val="0072097C"/>
    <w:rsid w:val="00723166"/>
    <w:rsid w:val="007243A2"/>
    <w:rsid w:val="00726239"/>
    <w:rsid w:val="007269E1"/>
    <w:rsid w:val="00726EC3"/>
    <w:rsid w:val="00727458"/>
    <w:rsid w:val="00727E6A"/>
    <w:rsid w:val="007311D1"/>
    <w:rsid w:val="00732012"/>
    <w:rsid w:val="00733689"/>
    <w:rsid w:val="00733CA0"/>
    <w:rsid w:val="00737122"/>
    <w:rsid w:val="007379B4"/>
    <w:rsid w:val="00741686"/>
    <w:rsid w:val="00742600"/>
    <w:rsid w:val="00742A66"/>
    <w:rsid w:val="00743F47"/>
    <w:rsid w:val="00744006"/>
    <w:rsid w:val="00745A53"/>
    <w:rsid w:val="00747343"/>
    <w:rsid w:val="00747C16"/>
    <w:rsid w:val="00750608"/>
    <w:rsid w:val="007525E0"/>
    <w:rsid w:val="00752FD1"/>
    <w:rsid w:val="00753226"/>
    <w:rsid w:val="0075330F"/>
    <w:rsid w:val="00753B8D"/>
    <w:rsid w:val="00755289"/>
    <w:rsid w:val="00756057"/>
    <w:rsid w:val="007608B8"/>
    <w:rsid w:val="00761580"/>
    <w:rsid w:val="0076199D"/>
    <w:rsid w:val="0076413E"/>
    <w:rsid w:val="007644B7"/>
    <w:rsid w:val="007645C0"/>
    <w:rsid w:val="0076607B"/>
    <w:rsid w:val="00770153"/>
    <w:rsid w:val="00770832"/>
    <w:rsid w:val="00770DFF"/>
    <w:rsid w:val="00771D21"/>
    <w:rsid w:val="00773512"/>
    <w:rsid w:val="00774743"/>
    <w:rsid w:val="00774FCD"/>
    <w:rsid w:val="00775A03"/>
    <w:rsid w:val="00775F57"/>
    <w:rsid w:val="0077614A"/>
    <w:rsid w:val="007772E1"/>
    <w:rsid w:val="0077757E"/>
    <w:rsid w:val="00781392"/>
    <w:rsid w:val="00782006"/>
    <w:rsid w:val="00782CEB"/>
    <w:rsid w:val="00782E28"/>
    <w:rsid w:val="00783370"/>
    <w:rsid w:val="007838C9"/>
    <w:rsid w:val="00784034"/>
    <w:rsid w:val="00784252"/>
    <w:rsid w:val="00784B29"/>
    <w:rsid w:val="00792932"/>
    <w:rsid w:val="0079317E"/>
    <w:rsid w:val="00794081"/>
    <w:rsid w:val="007958C5"/>
    <w:rsid w:val="00796A7A"/>
    <w:rsid w:val="00797B25"/>
    <w:rsid w:val="00797DD0"/>
    <w:rsid w:val="007A08A5"/>
    <w:rsid w:val="007A1B30"/>
    <w:rsid w:val="007A21E0"/>
    <w:rsid w:val="007A3424"/>
    <w:rsid w:val="007A4B10"/>
    <w:rsid w:val="007A7052"/>
    <w:rsid w:val="007A77C2"/>
    <w:rsid w:val="007A7906"/>
    <w:rsid w:val="007A7D66"/>
    <w:rsid w:val="007B05C4"/>
    <w:rsid w:val="007B0762"/>
    <w:rsid w:val="007B12EB"/>
    <w:rsid w:val="007B2A9B"/>
    <w:rsid w:val="007B4276"/>
    <w:rsid w:val="007B54B7"/>
    <w:rsid w:val="007B5532"/>
    <w:rsid w:val="007B5870"/>
    <w:rsid w:val="007B5918"/>
    <w:rsid w:val="007B6B64"/>
    <w:rsid w:val="007C0678"/>
    <w:rsid w:val="007C0C50"/>
    <w:rsid w:val="007C1054"/>
    <w:rsid w:val="007C16FB"/>
    <w:rsid w:val="007C257C"/>
    <w:rsid w:val="007C2B59"/>
    <w:rsid w:val="007C47F0"/>
    <w:rsid w:val="007C52DC"/>
    <w:rsid w:val="007C642E"/>
    <w:rsid w:val="007C7145"/>
    <w:rsid w:val="007C7F92"/>
    <w:rsid w:val="007D01FF"/>
    <w:rsid w:val="007D0E13"/>
    <w:rsid w:val="007D2086"/>
    <w:rsid w:val="007D3145"/>
    <w:rsid w:val="007D382F"/>
    <w:rsid w:val="007D3E69"/>
    <w:rsid w:val="007D42CD"/>
    <w:rsid w:val="007D5727"/>
    <w:rsid w:val="007D6271"/>
    <w:rsid w:val="007D65FD"/>
    <w:rsid w:val="007D6E5A"/>
    <w:rsid w:val="007E0275"/>
    <w:rsid w:val="007E0E84"/>
    <w:rsid w:val="007E4151"/>
    <w:rsid w:val="007E51D4"/>
    <w:rsid w:val="007E733B"/>
    <w:rsid w:val="007F0429"/>
    <w:rsid w:val="007F0801"/>
    <w:rsid w:val="007F0AF1"/>
    <w:rsid w:val="007F1503"/>
    <w:rsid w:val="007F1BB1"/>
    <w:rsid w:val="007F40E5"/>
    <w:rsid w:val="007F4AE9"/>
    <w:rsid w:val="007F5756"/>
    <w:rsid w:val="007F5847"/>
    <w:rsid w:val="007F6601"/>
    <w:rsid w:val="007F662B"/>
    <w:rsid w:val="007F6736"/>
    <w:rsid w:val="007F6B58"/>
    <w:rsid w:val="00800F07"/>
    <w:rsid w:val="00802AE3"/>
    <w:rsid w:val="00802DEF"/>
    <w:rsid w:val="0080389A"/>
    <w:rsid w:val="00803CD8"/>
    <w:rsid w:val="0080457C"/>
    <w:rsid w:val="00804F07"/>
    <w:rsid w:val="00805365"/>
    <w:rsid w:val="00806BF4"/>
    <w:rsid w:val="008078B8"/>
    <w:rsid w:val="00811BDF"/>
    <w:rsid w:val="008123C4"/>
    <w:rsid w:val="00812CC6"/>
    <w:rsid w:val="008146F4"/>
    <w:rsid w:val="00815057"/>
    <w:rsid w:val="00815086"/>
    <w:rsid w:val="008158AD"/>
    <w:rsid w:val="008159C3"/>
    <w:rsid w:val="008160EC"/>
    <w:rsid w:val="00816414"/>
    <w:rsid w:val="008176BD"/>
    <w:rsid w:val="008177DA"/>
    <w:rsid w:val="008201B3"/>
    <w:rsid w:val="00820F1D"/>
    <w:rsid w:val="00821D37"/>
    <w:rsid w:val="00822196"/>
    <w:rsid w:val="00822DD1"/>
    <w:rsid w:val="00822E5B"/>
    <w:rsid w:val="00823C31"/>
    <w:rsid w:val="0082592B"/>
    <w:rsid w:val="0082642C"/>
    <w:rsid w:val="00827AB2"/>
    <w:rsid w:val="00830F1E"/>
    <w:rsid w:val="00832985"/>
    <w:rsid w:val="00832F90"/>
    <w:rsid w:val="008331E1"/>
    <w:rsid w:val="00833C07"/>
    <w:rsid w:val="00833CA8"/>
    <w:rsid w:val="008351B8"/>
    <w:rsid w:val="00835972"/>
    <w:rsid w:val="00836F68"/>
    <w:rsid w:val="00837134"/>
    <w:rsid w:val="008418E1"/>
    <w:rsid w:val="00843240"/>
    <w:rsid w:val="0085039A"/>
    <w:rsid w:val="00850588"/>
    <w:rsid w:val="00850DCF"/>
    <w:rsid w:val="00853721"/>
    <w:rsid w:val="008538D6"/>
    <w:rsid w:val="00853DB4"/>
    <w:rsid w:val="00854291"/>
    <w:rsid w:val="00855047"/>
    <w:rsid w:val="00857004"/>
    <w:rsid w:val="00857BFE"/>
    <w:rsid w:val="008600FA"/>
    <w:rsid w:val="008601B2"/>
    <w:rsid w:val="008628CF"/>
    <w:rsid w:val="0086292B"/>
    <w:rsid w:val="00862C01"/>
    <w:rsid w:val="008635B1"/>
    <w:rsid w:val="0086365E"/>
    <w:rsid w:val="00864A6B"/>
    <w:rsid w:val="00864C17"/>
    <w:rsid w:val="00865389"/>
    <w:rsid w:val="00865EF1"/>
    <w:rsid w:val="008713DE"/>
    <w:rsid w:val="00871885"/>
    <w:rsid w:val="00871E00"/>
    <w:rsid w:val="00872B7E"/>
    <w:rsid w:val="00873B83"/>
    <w:rsid w:val="00875218"/>
    <w:rsid w:val="0087597F"/>
    <w:rsid w:val="00875F32"/>
    <w:rsid w:val="008777DF"/>
    <w:rsid w:val="00880FCF"/>
    <w:rsid w:val="00881C83"/>
    <w:rsid w:val="00881E50"/>
    <w:rsid w:val="008831AC"/>
    <w:rsid w:val="0088378F"/>
    <w:rsid w:val="00883EE5"/>
    <w:rsid w:val="00884457"/>
    <w:rsid w:val="00884E2F"/>
    <w:rsid w:val="00885C23"/>
    <w:rsid w:val="0088600C"/>
    <w:rsid w:val="00887575"/>
    <w:rsid w:val="008916D2"/>
    <w:rsid w:val="00891772"/>
    <w:rsid w:val="00892FB2"/>
    <w:rsid w:val="00894B80"/>
    <w:rsid w:val="008950D9"/>
    <w:rsid w:val="00895C83"/>
    <w:rsid w:val="00896C66"/>
    <w:rsid w:val="0089734D"/>
    <w:rsid w:val="0089750B"/>
    <w:rsid w:val="00897748"/>
    <w:rsid w:val="008A04E5"/>
    <w:rsid w:val="008A3480"/>
    <w:rsid w:val="008A5B42"/>
    <w:rsid w:val="008A6A8E"/>
    <w:rsid w:val="008A769C"/>
    <w:rsid w:val="008B2D69"/>
    <w:rsid w:val="008B55EC"/>
    <w:rsid w:val="008B56C4"/>
    <w:rsid w:val="008B6093"/>
    <w:rsid w:val="008B7698"/>
    <w:rsid w:val="008B778B"/>
    <w:rsid w:val="008B7E4F"/>
    <w:rsid w:val="008C05E0"/>
    <w:rsid w:val="008C08F4"/>
    <w:rsid w:val="008C129E"/>
    <w:rsid w:val="008C36B6"/>
    <w:rsid w:val="008C39FF"/>
    <w:rsid w:val="008C599C"/>
    <w:rsid w:val="008C621E"/>
    <w:rsid w:val="008C6F7C"/>
    <w:rsid w:val="008D01FA"/>
    <w:rsid w:val="008D1BD3"/>
    <w:rsid w:val="008D2F3B"/>
    <w:rsid w:val="008D4433"/>
    <w:rsid w:val="008D4968"/>
    <w:rsid w:val="008D5B3B"/>
    <w:rsid w:val="008D6FB3"/>
    <w:rsid w:val="008D72F0"/>
    <w:rsid w:val="008D738E"/>
    <w:rsid w:val="008D77EA"/>
    <w:rsid w:val="008E0120"/>
    <w:rsid w:val="008E05E4"/>
    <w:rsid w:val="008E11E2"/>
    <w:rsid w:val="008E3E38"/>
    <w:rsid w:val="008E4939"/>
    <w:rsid w:val="008E4E35"/>
    <w:rsid w:val="008E7B29"/>
    <w:rsid w:val="008F000D"/>
    <w:rsid w:val="008F1E5E"/>
    <w:rsid w:val="008F1FB8"/>
    <w:rsid w:val="008F22C0"/>
    <w:rsid w:val="008F26FB"/>
    <w:rsid w:val="008F4CC3"/>
    <w:rsid w:val="008F60EA"/>
    <w:rsid w:val="0090123A"/>
    <w:rsid w:val="00901DC7"/>
    <w:rsid w:val="009026DB"/>
    <w:rsid w:val="0090298F"/>
    <w:rsid w:val="0090684F"/>
    <w:rsid w:val="00910120"/>
    <w:rsid w:val="00910982"/>
    <w:rsid w:val="00911894"/>
    <w:rsid w:val="00913400"/>
    <w:rsid w:val="0091359E"/>
    <w:rsid w:val="00915493"/>
    <w:rsid w:val="00915A40"/>
    <w:rsid w:val="00915B83"/>
    <w:rsid w:val="009171B2"/>
    <w:rsid w:val="00917923"/>
    <w:rsid w:val="00917C0F"/>
    <w:rsid w:val="00921A63"/>
    <w:rsid w:val="00921AFA"/>
    <w:rsid w:val="00922D47"/>
    <w:rsid w:val="00923B5A"/>
    <w:rsid w:val="00925694"/>
    <w:rsid w:val="00926891"/>
    <w:rsid w:val="00926A97"/>
    <w:rsid w:val="009277CA"/>
    <w:rsid w:val="009300F8"/>
    <w:rsid w:val="00930912"/>
    <w:rsid w:val="00931870"/>
    <w:rsid w:val="00931AFA"/>
    <w:rsid w:val="00931B7C"/>
    <w:rsid w:val="00931E34"/>
    <w:rsid w:val="0093209D"/>
    <w:rsid w:val="00932843"/>
    <w:rsid w:val="009338B1"/>
    <w:rsid w:val="00934806"/>
    <w:rsid w:val="0093786E"/>
    <w:rsid w:val="0094104B"/>
    <w:rsid w:val="009428DF"/>
    <w:rsid w:val="00942980"/>
    <w:rsid w:val="009429B9"/>
    <w:rsid w:val="00943643"/>
    <w:rsid w:val="00945EBC"/>
    <w:rsid w:val="00947569"/>
    <w:rsid w:val="00951C4D"/>
    <w:rsid w:val="009522EA"/>
    <w:rsid w:val="00953AEE"/>
    <w:rsid w:val="00954181"/>
    <w:rsid w:val="0095709A"/>
    <w:rsid w:val="0096070C"/>
    <w:rsid w:val="00960F77"/>
    <w:rsid w:val="00962CDB"/>
    <w:rsid w:val="00962F1C"/>
    <w:rsid w:val="0096321E"/>
    <w:rsid w:val="0096339C"/>
    <w:rsid w:val="00963B8D"/>
    <w:rsid w:val="0096635D"/>
    <w:rsid w:val="009663CD"/>
    <w:rsid w:val="00966477"/>
    <w:rsid w:val="009664F8"/>
    <w:rsid w:val="00966799"/>
    <w:rsid w:val="00967AE6"/>
    <w:rsid w:val="0097163B"/>
    <w:rsid w:val="00971C9E"/>
    <w:rsid w:val="009727D6"/>
    <w:rsid w:val="009728AE"/>
    <w:rsid w:val="0097421E"/>
    <w:rsid w:val="009747BC"/>
    <w:rsid w:val="00976D00"/>
    <w:rsid w:val="00977012"/>
    <w:rsid w:val="009778D1"/>
    <w:rsid w:val="00977C52"/>
    <w:rsid w:val="00980114"/>
    <w:rsid w:val="0098138F"/>
    <w:rsid w:val="00981E9F"/>
    <w:rsid w:val="00983518"/>
    <w:rsid w:val="00985358"/>
    <w:rsid w:val="009855A1"/>
    <w:rsid w:val="00986426"/>
    <w:rsid w:val="009868FA"/>
    <w:rsid w:val="0099008B"/>
    <w:rsid w:val="009905E8"/>
    <w:rsid w:val="00990692"/>
    <w:rsid w:val="00990D27"/>
    <w:rsid w:val="00990D7C"/>
    <w:rsid w:val="00991D84"/>
    <w:rsid w:val="00992891"/>
    <w:rsid w:val="009931F9"/>
    <w:rsid w:val="00994712"/>
    <w:rsid w:val="0099560E"/>
    <w:rsid w:val="00995923"/>
    <w:rsid w:val="009A0100"/>
    <w:rsid w:val="009A1473"/>
    <w:rsid w:val="009A1D4F"/>
    <w:rsid w:val="009A35F2"/>
    <w:rsid w:val="009A408C"/>
    <w:rsid w:val="009A51C7"/>
    <w:rsid w:val="009A5565"/>
    <w:rsid w:val="009A5EF6"/>
    <w:rsid w:val="009A6D23"/>
    <w:rsid w:val="009A7C46"/>
    <w:rsid w:val="009B1A6F"/>
    <w:rsid w:val="009B229C"/>
    <w:rsid w:val="009B3726"/>
    <w:rsid w:val="009B5A18"/>
    <w:rsid w:val="009B5CE0"/>
    <w:rsid w:val="009B5EAB"/>
    <w:rsid w:val="009B6511"/>
    <w:rsid w:val="009B6763"/>
    <w:rsid w:val="009B7489"/>
    <w:rsid w:val="009C00EA"/>
    <w:rsid w:val="009C0A45"/>
    <w:rsid w:val="009C10EA"/>
    <w:rsid w:val="009C1355"/>
    <w:rsid w:val="009C6B66"/>
    <w:rsid w:val="009C78C4"/>
    <w:rsid w:val="009D0C33"/>
    <w:rsid w:val="009D0CB5"/>
    <w:rsid w:val="009D0ED5"/>
    <w:rsid w:val="009D48F9"/>
    <w:rsid w:val="009D5EE6"/>
    <w:rsid w:val="009D67CD"/>
    <w:rsid w:val="009D6922"/>
    <w:rsid w:val="009E0B10"/>
    <w:rsid w:val="009E2C3A"/>
    <w:rsid w:val="009E423D"/>
    <w:rsid w:val="009E54FC"/>
    <w:rsid w:val="009E5D11"/>
    <w:rsid w:val="009E5D5F"/>
    <w:rsid w:val="009E5FE6"/>
    <w:rsid w:val="009E627A"/>
    <w:rsid w:val="009F0A3A"/>
    <w:rsid w:val="009F1542"/>
    <w:rsid w:val="009F18CD"/>
    <w:rsid w:val="009F1921"/>
    <w:rsid w:val="009F271E"/>
    <w:rsid w:val="009F35DC"/>
    <w:rsid w:val="009F3B37"/>
    <w:rsid w:val="009F661B"/>
    <w:rsid w:val="009F672A"/>
    <w:rsid w:val="009F6816"/>
    <w:rsid w:val="009F6E8F"/>
    <w:rsid w:val="009F72D8"/>
    <w:rsid w:val="009F76A1"/>
    <w:rsid w:val="00A00070"/>
    <w:rsid w:val="00A00473"/>
    <w:rsid w:val="00A0170F"/>
    <w:rsid w:val="00A0177B"/>
    <w:rsid w:val="00A01C28"/>
    <w:rsid w:val="00A047D3"/>
    <w:rsid w:val="00A04DC2"/>
    <w:rsid w:val="00A0616B"/>
    <w:rsid w:val="00A07422"/>
    <w:rsid w:val="00A074FB"/>
    <w:rsid w:val="00A07ECE"/>
    <w:rsid w:val="00A07EF0"/>
    <w:rsid w:val="00A07F5B"/>
    <w:rsid w:val="00A13073"/>
    <w:rsid w:val="00A14E5A"/>
    <w:rsid w:val="00A15A41"/>
    <w:rsid w:val="00A20203"/>
    <w:rsid w:val="00A209F8"/>
    <w:rsid w:val="00A21969"/>
    <w:rsid w:val="00A22444"/>
    <w:rsid w:val="00A23165"/>
    <w:rsid w:val="00A23C57"/>
    <w:rsid w:val="00A26490"/>
    <w:rsid w:val="00A26985"/>
    <w:rsid w:val="00A30AD2"/>
    <w:rsid w:val="00A331E7"/>
    <w:rsid w:val="00A351E0"/>
    <w:rsid w:val="00A36436"/>
    <w:rsid w:val="00A3673D"/>
    <w:rsid w:val="00A36E20"/>
    <w:rsid w:val="00A37F5E"/>
    <w:rsid w:val="00A4086C"/>
    <w:rsid w:val="00A41E0C"/>
    <w:rsid w:val="00A42929"/>
    <w:rsid w:val="00A42ACE"/>
    <w:rsid w:val="00A4340E"/>
    <w:rsid w:val="00A457CD"/>
    <w:rsid w:val="00A45C18"/>
    <w:rsid w:val="00A4765A"/>
    <w:rsid w:val="00A50CC5"/>
    <w:rsid w:val="00A51D98"/>
    <w:rsid w:val="00A51F66"/>
    <w:rsid w:val="00A524B8"/>
    <w:rsid w:val="00A52900"/>
    <w:rsid w:val="00A53E64"/>
    <w:rsid w:val="00A5406B"/>
    <w:rsid w:val="00A55A57"/>
    <w:rsid w:val="00A5674E"/>
    <w:rsid w:val="00A609FA"/>
    <w:rsid w:val="00A6267B"/>
    <w:rsid w:val="00A62DF2"/>
    <w:rsid w:val="00A63250"/>
    <w:rsid w:val="00A637F2"/>
    <w:rsid w:val="00A64363"/>
    <w:rsid w:val="00A644CB"/>
    <w:rsid w:val="00A64B41"/>
    <w:rsid w:val="00A653B7"/>
    <w:rsid w:val="00A65B26"/>
    <w:rsid w:val="00A66442"/>
    <w:rsid w:val="00A66D46"/>
    <w:rsid w:val="00A671ED"/>
    <w:rsid w:val="00A67969"/>
    <w:rsid w:val="00A67A04"/>
    <w:rsid w:val="00A67C60"/>
    <w:rsid w:val="00A717E7"/>
    <w:rsid w:val="00A730D8"/>
    <w:rsid w:val="00A74EE1"/>
    <w:rsid w:val="00A76F37"/>
    <w:rsid w:val="00A77CBA"/>
    <w:rsid w:val="00A80252"/>
    <w:rsid w:val="00A812D4"/>
    <w:rsid w:val="00A81925"/>
    <w:rsid w:val="00A81C96"/>
    <w:rsid w:val="00A826DC"/>
    <w:rsid w:val="00A832B4"/>
    <w:rsid w:val="00A83481"/>
    <w:rsid w:val="00A84011"/>
    <w:rsid w:val="00A84E87"/>
    <w:rsid w:val="00A85463"/>
    <w:rsid w:val="00A8666D"/>
    <w:rsid w:val="00A86DAA"/>
    <w:rsid w:val="00A876F1"/>
    <w:rsid w:val="00A9058D"/>
    <w:rsid w:val="00A9083B"/>
    <w:rsid w:val="00A92492"/>
    <w:rsid w:val="00A92639"/>
    <w:rsid w:val="00A92995"/>
    <w:rsid w:val="00A92D53"/>
    <w:rsid w:val="00A930DA"/>
    <w:rsid w:val="00A95224"/>
    <w:rsid w:val="00A972B5"/>
    <w:rsid w:val="00A978A4"/>
    <w:rsid w:val="00AA1DA8"/>
    <w:rsid w:val="00AA1F5D"/>
    <w:rsid w:val="00AA278C"/>
    <w:rsid w:val="00AA2E5B"/>
    <w:rsid w:val="00AA3C77"/>
    <w:rsid w:val="00AA42EE"/>
    <w:rsid w:val="00AA5BAC"/>
    <w:rsid w:val="00AB00ED"/>
    <w:rsid w:val="00AB19C2"/>
    <w:rsid w:val="00AB53D0"/>
    <w:rsid w:val="00AB592B"/>
    <w:rsid w:val="00AB7CF1"/>
    <w:rsid w:val="00AC050E"/>
    <w:rsid w:val="00AC0702"/>
    <w:rsid w:val="00AC28A2"/>
    <w:rsid w:val="00AC3536"/>
    <w:rsid w:val="00AC3ABD"/>
    <w:rsid w:val="00AC6194"/>
    <w:rsid w:val="00AC631B"/>
    <w:rsid w:val="00AC6E4A"/>
    <w:rsid w:val="00AC72DE"/>
    <w:rsid w:val="00AD03F6"/>
    <w:rsid w:val="00AD1347"/>
    <w:rsid w:val="00AD1676"/>
    <w:rsid w:val="00AD2BEB"/>
    <w:rsid w:val="00AD39E2"/>
    <w:rsid w:val="00AD3A3D"/>
    <w:rsid w:val="00AD5422"/>
    <w:rsid w:val="00AD7611"/>
    <w:rsid w:val="00AE04D5"/>
    <w:rsid w:val="00AE06CA"/>
    <w:rsid w:val="00AE06D3"/>
    <w:rsid w:val="00AE0D3D"/>
    <w:rsid w:val="00AE158C"/>
    <w:rsid w:val="00AE1D7D"/>
    <w:rsid w:val="00AE3044"/>
    <w:rsid w:val="00AE3864"/>
    <w:rsid w:val="00AE462C"/>
    <w:rsid w:val="00AE4713"/>
    <w:rsid w:val="00AE4DEC"/>
    <w:rsid w:val="00AE51DF"/>
    <w:rsid w:val="00AE69D8"/>
    <w:rsid w:val="00AF183A"/>
    <w:rsid w:val="00AF2981"/>
    <w:rsid w:val="00AF3E22"/>
    <w:rsid w:val="00AF51D3"/>
    <w:rsid w:val="00AF52B8"/>
    <w:rsid w:val="00AF5B80"/>
    <w:rsid w:val="00AF5D95"/>
    <w:rsid w:val="00AF5FAA"/>
    <w:rsid w:val="00AF68D5"/>
    <w:rsid w:val="00AF74CB"/>
    <w:rsid w:val="00B00890"/>
    <w:rsid w:val="00B0110F"/>
    <w:rsid w:val="00B01C40"/>
    <w:rsid w:val="00B02276"/>
    <w:rsid w:val="00B040C3"/>
    <w:rsid w:val="00B04169"/>
    <w:rsid w:val="00B04E68"/>
    <w:rsid w:val="00B0573B"/>
    <w:rsid w:val="00B05F2C"/>
    <w:rsid w:val="00B05FF4"/>
    <w:rsid w:val="00B069CD"/>
    <w:rsid w:val="00B06B60"/>
    <w:rsid w:val="00B07729"/>
    <w:rsid w:val="00B07CF3"/>
    <w:rsid w:val="00B1135B"/>
    <w:rsid w:val="00B1390B"/>
    <w:rsid w:val="00B13F03"/>
    <w:rsid w:val="00B1508F"/>
    <w:rsid w:val="00B151D2"/>
    <w:rsid w:val="00B16155"/>
    <w:rsid w:val="00B16B81"/>
    <w:rsid w:val="00B171A0"/>
    <w:rsid w:val="00B17D8A"/>
    <w:rsid w:val="00B20EF6"/>
    <w:rsid w:val="00B2178E"/>
    <w:rsid w:val="00B21876"/>
    <w:rsid w:val="00B22D81"/>
    <w:rsid w:val="00B238FA"/>
    <w:rsid w:val="00B2527E"/>
    <w:rsid w:val="00B25907"/>
    <w:rsid w:val="00B25C78"/>
    <w:rsid w:val="00B26639"/>
    <w:rsid w:val="00B27FC8"/>
    <w:rsid w:val="00B306E2"/>
    <w:rsid w:val="00B323B0"/>
    <w:rsid w:val="00B33B3C"/>
    <w:rsid w:val="00B341D5"/>
    <w:rsid w:val="00B344A2"/>
    <w:rsid w:val="00B352B3"/>
    <w:rsid w:val="00B35E23"/>
    <w:rsid w:val="00B36178"/>
    <w:rsid w:val="00B37A2B"/>
    <w:rsid w:val="00B37BC0"/>
    <w:rsid w:val="00B37E4F"/>
    <w:rsid w:val="00B4038E"/>
    <w:rsid w:val="00B42DB4"/>
    <w:rsid w:val="00B42F01"/>
    <w:rsid w:val="00B4310B"/>
    <w:rsid w:val="00B442BA"/>
    <w:rsid w:val="00B47618"/>
    <w:rsid w:val="00B50B99"/>
    <w:rsid w:val="00B5588C"/>
    <w:rsid w:val="00B565B2"/>
    <w:rsid w:val="00B566C2"/>
    <w:rsid w:val="00B56A22"/>
    <w:rsid w:val="00B56F49"/>
    <w:rsid w:val="00B57197"/>
    <w:rsid w:val="00B629F0"/>
    <w:rsid w:val="00B646B3"/>
    <w:rsid w:val="00B6485F"/>
    <w:rsid w:val="00B64E2B"/>
    <w:rsid w:val="00B65161"/>
    <w:rsid w:val="00B65599"/>
    <w:rsid w:val="00B6563A"/>
    <w:rsid w:val="00B660C2"/>
    <w:rsid w:val="00B7082D"/>
    <w:rsid w:val="00B7165F"/>
    <w:rsid w:val="00B716A9"/>
    <w:rsid w:val="00B71F6E"/>
    <w:rsid w:val="00B7246C"/>
    <w:rsid w:val="00B73A20"/>
    <w:rsid w:val="00B73C14"/>
    <w:rsid w:val="00B74DA5"/>
    <w:rsid w:val="00B7541C"/>
    <w:rsid w:val="00B761D4"/>
    <w:rsid w:val="00B76D41"/>
    <w:rsid w:val="00B772CB"/>
    <w:rsid w:val="00B77760"/>
    <w:rsid w:val="00B779E3"/>
    <w:rsid w:val="00B77D4D"/>
    <w:rsid w:val="00B804CF"/>
    <w:rsid w:val="00B807B8"/>
    <w:rsid w:val="00B82600"/>
    <w:rsid w:val="00B831F2"/>
    <w:rsid w:val="00B8391F"/>
    <w:rsid w:val="00B839BA"/>
    <w:rsid w:val="00B865C5"/>
    <w:rsid w:val="00B866E3"/>
    <w:rsid w:val="00B86C56"/>
    <w:rsid w:val="00B9003E"/>
    <w:rsid w:val="00B92217"/>
    <w:rsid w:val="00B92F78"/>
    <w:rsid w:val="00B94D5E"/>
    <w:rsid w:val="00B953C2"/>
    <w:rsid w:val="00B95539"/>
    <w:rsid w:val="00B973E6"/>
    <w:rsid w:val="00B97568"/>
    <w:rsid w:val="00B9790C"/>
    <w:rsid w:val="00BA12E9"/>
    <w:rsid w:val="00BA24F3"/>
    <w:rsid w:val="00BA2C4D"/>
    <w:rsid w:val="00BA2D7C"/>
    <w:rsid w:val="00BA43C3"/>
    <w:rsid w:val="00BA464A"/>
    <w:rsid w:val="00BA4A0B"/>
    <w:rsid w:val="00BA5310"/>
    <w:rsid w:val="00BA5E58"/>
    <w:rsid w:val="00BA65E2"/>
    <w:rsid w:val="00BA6C90"/>
    <w:rsid w:val="00BA76A6"/>
    <w:rsid w:val="00BA7B6D"/>
    <w:rsid w:val="00BB0FDB"/>
    <w:rsid w:val="00BB1226"/>
    <w:rsid w:val="00BB2503"/>
    <w:rsid w:val="00BB3E1C"/>
    <w:rsid w:val="00BB42A0"/>
    <w:rsid w:val="00BB5BDE"/>
    <w:rsid w:val="00BB6535"/>
    <w:rsid w:val="00BB684C"/>
    <w:rsid w:val="00BB6E4B"/>
    <w:rsid w:val="00BC07A1"/>
    <w:rsid w:val="00BC08CB"/>
    <w:rsid w:val="00BC1952"/>
    <w:rsid w:val="00BC1A30"/>
    <w:rsid w:val="00BC303A"/>
    <w:rsid w:val="00BC3EF2"/>
    <w:rsid w:val="00BC4352"/>
    <w:rsid w:val="00BC46C9"/>
    <w:rsid w:val="00BC742D"/>
    <w:rsid w:val="00BD12DB"/>
    <w:rsid w:val="00BD31BF"/>
    <w:rsid w:val="00BD3F60"/>
    <w:rsid w:val="00BD5528"/>
    <w:rsid w:val="00BD586B"/>
    <w:rsid w:val="00BD65F9"/>
    <w:rsid w:val="00BD6C68"/>
    <w:rsid w:val="00BD6F95"/>
    <w:rsid w:val="00BD714E"/>
    <w:rsid w:val="00BD7B0A"/>
    <w:rsid w:val="00BD7EA4"/>
    <w:rsid w:val="00BD7F43"/>
    <w:rsid w:val="00BE09D6"/>
    <w:rsid w:val="00BE0C85"/>
    <w:rsid w:val="00BE0D91"/>
    <w:rsid w:val="00BE1754"/>
    <w:rsid w:val="00BE18F0"/>
    <w:rsid w:val="00BE1AC7"/>
    <w:rsid w:val="00BE3623"/>
    <w:rsid w:val="00BE3E93"/>
    <w:rsid w:val="00BE56CB"/>
    <w:rsid w:val="00BE6A69"/>
    <w:rsid w:val="00BE6D24"/>
    <w:rsid w:val="00BE761C"/>
    <w:rsid w:val="00BF0BD2"/>
    <w:rsid w:val="00BF109F"/>
    <w:rsid w:val="00BF1FCC"/>
    <w:rsid w:val="00BF3111"/>
    <w:rsid w:val="00BF3505"/>
    <w:rsid w:val="00BF5896"/>
    <w:rsid w:val="00BF5C9F"/>
    <w:rsid w:val="00BF69AC"/>
    <w:rsid w:val="00C001DB"/>
    <w:rsid w:val="00C003C2"/>
    <w:rsid w:val="00C005BE"/>
    <w:rsid w:val="00C0186D"/>
    <w:rsid w:val="00C01A4D"/>
    <w:rsid w:val="00C02486"/>
    <w:rsid w:val="00C033B8"/>
    <w:rsid w:val="00C03A27"/>
    <w:rsid w:val="00C04909"/>
    <w:rsid w:val="00C05174"/>
    <w:rsid w:val="00C06D8A"/>
    <w:rsid w:val="00C06E53"/>
    <w:rsid w:val="00C07942"/>
    <w:rsid w:val="00C10735"/>
    <w:rsid w:val="00C10BC1"/>
    <w:rsid w:val="00C1120A"/>
    <w:rsid w:val="00C11750"/>
    <w:rsid w:val="00C14182"/>
    <w:rsid w:val="00C15FD4"/>
    <w:rsid w:val="00C2185D"/>
    <w:rsid w:val="00C21E97"/>
    <w:rsid w:val="00C21FC6"/>
    <w:rsid w:val="00C22F29"/>
    <w:rsid w:val="00C23CA7"/>
    <w:rsid w:val="00C23EC2"/>
    <w:rsid w:val="00C245D9"/>
    <w:rsid w:val="00C248CB"/>
    <w:rsid w:val="00C25C8B"/>
    <w:rsid w:val="00C30134"/>
    <w:rsid w:val="00C31263"/>
    <w:rsid w:val="00C31D8A"/>
    <w:rsid w:val="00C32015"/>
    <w:rsid w:val="00C3289B"/>
    <w:rsid w:val="00C32B27"/>
    <w:rsid w:val="00C32D2A"/>
    <w:rsid w:val="00C337D7"/>
    <w:rsid w:val="00C34419"/>
    <w:rsid w:val="00C3494F"/>
    <w:rsid w:val="00C35426"/>
    <w:rsid w:val="00C35CE4"/>
    <w:rsid w:val="00C3628B"/>
    <w:rsid w:val="00C3698D"/>
    <w:rsid w:val="00C40FA8"/>
    <w:rsid w:val="00C41315"/>
    <w:rsid w:val="00C413D7"/>
    <w:rsid w:val="00C431AB"/>
    <w:rsid w:val="00C43320"/>
    <w:rsid w:val="00C43364"/>
    <w:rsid w:val="00C457E6"/>
    <w:rsid w:val="00C46A6C"/>
    <w:rsid w:val="00C47484"/>
    <w:rsid w:val="00C505AB"/>
    <w:rsid w:val="00C505B7"/>
    <w:rsid w:val="00C5076C"/>
    <w:rsid w:val="00C50839"/>
    <w:rsid w:val="00C509D5"/>
    <w:rsid w:val="00C51A0C"/>
    <w:rsid w:val="00C52915"/>
    <w:rsid w:val="00C554FB"/>
    <w:rsid w:val="00C55A28"/>
    <w:rsid w:val="00C55D2D"/>
    <w:rsid w:val="00C5703A"/>
    <w:rsid w:val="00C5764A"/>
    <w:rsid w:val="00C6064E"/>
    <w:rsid w:val="00C60952"/>
    <w:rsid w:val="00C61336"/>
    <w:rsid w:val="00C620E4"/>
    <w:rsid w:val="00C62AA9"/>
    <w:rsid w:val="00C63B56"/>
    <w:rsid w:val="00C646A5"/>
    <w:rsid w:val="00C65A56"/>
    <w:rsid w:val="00C666FF"/>
    <w:rsid w:val="00C67CAF"/>
    <w:rsid w:val="00C70620"/>
    <w:rsid w:val="00C72AF0"/>
    <w:rsid w:val="00C735D3"/>
    <w:rsid w:val="00C74220"/>
    <w:rsid w:val="00C75AAB"/>
    <w:rsid w:val="00C828D8"/>
    <w:rsid w:val="00C83884"/>
    <w:rsid w:val="00C8569F"/>
    <w:rsid w:val="00C86F17"/>
    <w:rsid w:val="00C935A7"/>
    <w:rsid w:val="00C9369D"/>
    <w:rsid w:val="00C94E60"/>
    <w:rsid w:val="00C961EB"/>
    <w:rsid w:val="00C96C8D"/>
    <w:rsid w:val="00C96D7F"/>
    <w:rsid w:val="00CA51D7"/>
    <w:rsid w:val="00CA5360"/>
    <w:rsid w:val="00CA539D"/>
    <w:rsid w:val="00CA59E8"/>
    <w:rsid w:val="00CA6A4D"/>
    <w:rsid w:val="00CA7A8A"/>
    <w:rsid w:val="00CA7EE1"/>
    <w:rsid w:val="00CB0794"/>
    <w:rsid w:val="00CB08F7"/>
    <w:rsid w:val="00CB0C4E"/>
    <w:rsid w:val="00CB0D56"/>
    <w:rsid w:val="00CB1510"/>
    <w:rsid w:val="00CB1546"/>
    <w:rsid w:val="00CB1C86"/>
    <w:rsid w:val="00CB216B"/>
    <w:rsid w:val="00CB22F4"/>
    <w:rsid w:val="00CB3231"/>
    <w:rsid w:val="00CB439A"/>
    <w:rsid w:val="00CC11FC"/>
    <w:rsid w:val="00CC24A0"/>
    <w:rsid w:val="00CC3173"/>
    <w:rsid w:val="00CC4068"/>
    <w:rsid w:val="00CC70D2"/>
    <w:rsid w:val="00CC736E"/>
    <w:rsid w:val="00CC7ACF"/>
    <w:rsid w:val="00CD221E"/>
    <w:rsid w:val="00CD32D3"/>
    <w:rsid w:val="00CD45FB"/>
    <w:rsid w:val="00CD4DCE"/>
    <w:rsid w:val="00CD6907"/>
    <w:rsid w:val="00CE1523"/>
    <w:rsid w:val="00CE19CE"/>
    <w:rsid w:val="00CE1F5F"/>
    <w:rsid w:val="00CE2E4D"/>
    <w:rsid w:val="00CE3929"/>
    <w:rsid w:val="00CE3CEF"/>
    <w:rsid w:val="00CE4BCF"/>
    <w:rsid w:val="00CE4E1C"/>
    <w:rsid w:val="00CF0121"/>
    <w:rsid w:val="00CF160D"/>
    <w:rsid w:val="00CF1AC8"/>
    <w:rsid w:val="00CF1D01"/>
    <w:rsid w:val="00CF1D19"/>
    <w:rsid w:val="00CF23C1"/>
    <w:rsid w:val="00CF6939"/>
    <w:rsid w:val="00CF6A4F"/>
    <w:rsid w:val="00D00CC3"/>
    <w:rsid w:val="00D01256"/>
    <w:rsid w:val="00D02C60"/>
    <w:rsid w:val="00D03FB5"/>
    <w:rsid w:val="00D0536A"/>
    <w:rsid w:val="00D06D4B"/>
    <w:rsid w:val="00D07C46"/>
    <w:rsid w:val="00D103F5"/>
    <w:rsid w:val="00D11175"/>
    <w:rsid w:val="00D1157B"/>
    <w:rsid w:val="00D123FD"/>
    <w:rsid w:val="00D128FD"/>
    <w:rsid w:val="00D146B2"/>
    <w:rsid w:val="00D20A62"/>
    <w:rsid w:val="00D21550"/>
    <w:rsid w:val="00D245BB"/>
    <w:rsid w:val="00D24696"/>
    <w:rsid w:val="00D24FEB"/>
    <w:rsid w:val="00D26049"/>
    <w:rsid w:val="00D26DDE"/>
    <w:rsid w:val="00D271D8"/>
    <w:rsid w:val="00D27D8A"/>
    <w:rsid w:val="00D30A69"/>
    <w:rsid w:val="00D31432"/>
    <w:rsid w:val="00D32AE4"/>
    <w:rsid w:val="00D3333C"/>
    <w:rsid w:val="00D34748"/>
    <w:rsid w:val="00D36788"/>
    <w:rsid w:val="00D37581"/>
    <w:rsid w:val="00D37FF4"/>
    <w:rsid w:val="00D4044D"/>
    <w:rsid w:val="00D40C5D"/>
    <w:rsid w:val="00D41D6D"/>
    <w:rsid w:val="00D42048"/>
    <w:rsid w:val="00D4260D"/>
    <w:rsid w:val="00D43DFF"/>
    <w:rsid w:val="00D442E7"/>
    <w:rsid w:val="00D4441B"/>
    <w:rsid w:val="00D454B3"/>
    <w:rsid w:val="00D46326"/>
    <w:rsid w:val="00D46CC0"/>
    <w:rsid w:val="00D47068"/>
    <w:rsid w:val="00D5158F"/>
    <w:rsid w:val="00D51EDE"/>
    <w:rsid w:val="00D5220E"/>
    <w:rsid w:val="00D52269"/>
    <w:rsid w:val="00D5477A"/>
    <w:rsid w:val="00D55F26"/>
    <w:rsid w:val="00D57B79"/>
    <w:rsid w:val="00D57C06"/>
    <w:rsid w:val="00D63430"/>
    <w:rsid w:val="00D63EEF"/>
    <w:rsid w:val="00D64019"/>
    <w:rsid w:val="00D64723"/>
    <w:rsid w:val="00D64F0C"/>
    <w:rsid w:val="00D64FAC"/>
    <w:rsid w:val="00D64FE1"/>
    <w:rsid w:val="00D65853"/>
    <w:rsid w:val="00D715BF"/>
    <w:rsid w:val="00D726D7"/>
    <w:rsid w:val="00D72B47"/>
    <w:rsid w:val="00D76310"/>
    <w:rsid w:val="00D76348"/>
    <w:rsid w:val="00D7754E"/>
    <w:rsid w:val="00D77591"/>
    <w:rsid w:val="00D80D9B"/>
    <w:rsid w:val="00D80E5F"/>
    <w:rsid w:val="00D81881"/>
    <w:rsid w:val="00D83CAE"/>
    <w:rsid w:val="00D85880"/>
    <w:rsid w:val="00D85A01"/>
    <w:rsid w:val="00D86E48"/>
    <w:rsid w:val="00D870AC"/>
    <w:rsid w:val="00D90BF7"/>
    <w:rsid w:val="00D91909"/>
    <w:rsid w:val="00D9296D"/>
    <w:rsid w:val="00D94349"/>
    <w:rsid w:val="00D9480B"/>
    <w:rsid w:val="00DA1020"/>
    <w:rsid w:val="00DA190F"/>
    <w:rsid w:val="00DA3153"/>
    <w:rsid w:val="00DA373B"/>
    <w:rsid w:val="00DA3E50"/>
    <w:rsid w:val="00DA409D"/>
    <w:rsid w:val="00DA485C"/>
    <w:rsid w:val="00DA725D"/>
    <w:rsid w:val="00DA79A9"/>
    <w:rsid w:val="00DA7EB4"/>
    <w:rsid w:val="00DB0D5A"/>
    <w:rsid w:val="00DB1613"/>
    <w:rsid w:val="00DB1ED0"/>
    <w:rsid w:val="00DB2E8C"/>
    <w:rsid w:val="00DB2FA8"/>
    <w:rsid w:val="00DB3412"/>
    <w:rsid w:val="00DB36EF"/>
    <w:rsid w:val="00DB395D"/>
    <w:rsid w:val="00DB4222"/>
    <w:rsid w:val="00DB4FA8"/>
    <w:rsid w:val="00DB574A"/>
    <w:rsid w:val="00DB6123"/>
    <w:rsid w:val="00DC0488"/>
    <w:rsid w:val="00DC0903"/>
    <w:rsid w:val="00DC09CF"/>
    <w:rsid w:val="00DC1583"/>
    <w:rsid w:val="00DC21B4"/>
    <w:rsid w:val="00DC2DCB"/>
    <w:rsid w:val="00DC34BF"/>
    <w:rsid w:val="00DC3CC3"/>
    <w:rsid w:val="00DC56A4"/>
    <w:rsid w:val="00DC5A4D"/>
    <w:rsid w:val="00DC5F5A"/>
    <w:rsid w:val="00DC7350"/>
    <w:rsid w:val="00DC7526"/>
    <w:rsid w:val="00DC7F9A"/>
    <w:rsid w:val="00DD2DA0"/>
    <w:rsid w:val="00DD309D"/>
    <w:rsid w:val="00DD38C4"/>
    <w:rsid w:val="00DD3AAF"/>
    <w:rsid w:val="00DD49DC"/>
    <w:rsid w:val="00DD57A2"/>
    <w:rsid w:val="00DD61D0"/>
    <w:rsid w:val="00DD6789"/>
    <w:rsid w:val="00DD72AF"/>
    <w:rsid w:val="00DD740A"/>
    <w:rsid w:val="00DD7876"/>
    <w:rsid w:val="00DE17B2"/>
    <w:rsid w:val="00DE2ADE"/>
    <w:rsid w:val="00DE3849"/>
    <w:rsid w:val="00DE4B95"/>
    <w:rsid w:val="00DE54D0"/>
    <w:rsid w:val="00DE5B81"/>
    <w:rsid w:val="00DE64F8"/>
    <w:rsid w:val="00DF0C3C"/>
    <w:rsid w:val="00DF12CB"/>
    <w:rsid w:val="00DF1586"/>
    <w:rsid w:val="00DF2B66"/>
    <w:rsid w:val="00DF307F"/>
    <w:rsid w:val="00DF5477"/>
    <w:rsid w:val="00DF567C"/>
    <w:rsid w:val="00E00160"/>
    <w:rsid w:val="00E0018D"/>
    <w:rsid w:val="00E01DB7"/>
    <w:rsid w:val="00E02CBC"/>
    <w:rsid w:val="00E032F6"/>
    <w:rsid w:val="00E0342C"/>
    <w:rsid w:val="00E0493B"/>
    <w:rsid w:val="00E05327"/>
    <w:rsid w:val="00E07268"/>
    <w:rsid w:val="00E11229"/>
    <w:rsid w:val="00E11717"/>
    <w:rsid w:val="00E117B1"/>
    <w:rsid w:val="00E11EA1"/>
    <w:rsid w:val="00E121A2"/>
    <w:rsid w:val="00E12249"/>
    <w:rsid w:val="00E12626"/>
    <w:rsid w:val="00E158B3"/>
    <w:rsid w:val="00E15FF9"/>
    <w:rsid w:val="00E16425"/>
    <w:rsid w:val="00E166CD"/>
    <w:rsid w:val="00E16896"/>
    <w:rsid w:val="00E17832"/>
    <w:rsid w:val="00E1799D"/>
    <w:rsid w:val="00E218E5"/>
    <w:rsid w:val="00E21F53"/>
    <w:rsid w:val="00E2203D"/>
    <w:rsid w:val="00E2269D"/>
    <w:rsid w:val="00E23A05"/>
    <w:rsid w:val="00E24305"/>
    <w:rsid w:val="00E24353"/>
    <w:rsid w:val="00E251FF"/>
    <w:rsid w:val="00E2528E"/>
    <w:rsid w:val="00E25EC7"/>
    <w:rsid w:val="00E26353"/>
    <w:rsid w:val="00E2639C"/>
    <w:rsid w:val="00E27176"/>
    <w:rsid w:val="00E27800"/>
    <w:rsid w:val="00E3103D"/>
    <w:rsid w:val="00E3241F"/>
    <w:rsid w:val="00E32C3A"/>
    <w:rsid w:val="00E330F7"/>
    <w:rsid w:val="00E33229"/>
    <w:rsid w:val="00E33A23"/>
    <w:rsid w:val="00E35598"/>
    <w:rsid w:val="00E35EBA"/>
    <w:rsid w:val="00E3709D"/>
    <w:rsid w:val="00E37241"/>
    <w:rsid w:val="00E404E7"/>
    <w:rsid w:val="00E42B58"/>
    <w:rsid w:val="00E43269"/>
    <w:rsid w:val="00E434A9"/>
    <w:rsid w:val="00E434CE"/>
    <w:rsid w:val="00E43680"/>
    <w:rsid w:val="00E45D83"/>
    <w:rsid w:val="00E461A9"/>
    <w:rsid w:val="00E50A55"/>
    <w:rsid w:val="00E51128"/>
    <w:rsid w:val="00E52150"/>
    <w:rsid w:val="00E5240F"/>
    <w:rsid w:val="00E52D45"/>
    <w:rsid w:val="00E53F2A"/>
    <w:rsid w:val="00E551FF"/>
    <w:rsid w:val="00E55C5B"/>
    <w:rsid w:val="00E56318"/>
    <w:rsid w:val="00E565A7"/>
    <w:rsid w:val="00E57DDF"/>
    <w:rsid w:val="00E625D5"/>
    <w:rsid w:val="00E626A4"/>
    <w:rsid w:val="00E6343F"/>
    <w:rsid w:val="00E637A3"/>
    <w:rsid w:val="00E63A18"/>
    <w:rsid w:val="00E64F41"/>
    <w:rsid w:val="00E65777"/>
    <w:rsid w:val="00E66BF1"/>
    <w:rsid w:val="00E7053C"/>
    <w:rsid w:val="00E70CF1"/>
    <w:rsid w:val="00E72475"/>
    <w:rsid w:val="00E7265C"/>
    <w:rsid w:val="00E7394F"/>
    <w:rsid w:val="00E748FE"/>
    <w:rsid w:val="00E74A7F"/>
    <w:rsid w:val="00E761DB"/>
    <w:rsid w:val="00E76A92"/>
    <w:rsid w:val="00E80076"/>
    <w:rsid w:val="00E803FF"/>
    <w:rsid w:val="00E81845"/>
    <w:rsid w:val="00E821AF"/>
    <w:rsid w:val="00E8324D"/>
    <w:rsid w:val="00E833A3"/>
    <w:rsid w:val="00E83C93"/>
    <w:rsid w:val="00E8441E"/>
    <w:rsid w:val="00E87B19"/>
    <w:rsid w:val="00E911B8"/>
    <w:rsid w:val="00E9153B"/>
    <w:rsid w:val="00E9244F"/>
    <w:rsid w:val="00E92C3E"/>
    <w:rsid w:val="00E938C7"/>
    <w:rsid w:val="00E94230"/>
    <w:rsid w:val="00E944DB"/>
    <w:rsid w:val="00E95C07"/>
    <w:rsid w:val="00E97434"/>
    <w:rsid w:val="00EA050F"/>
    <w:rsid w:val="00EA1C5D"/>
    <w:rsid w:val="00EA1D21"/>
    <w:rsid w:val="00EA2217"/>
    <w:rsid w:val="00EA2942"/>
    <w:rsid w:val="00EA3807"/>
    <w:rsid w:val="00EA3A87"/>
    <w:rsid w:val="00EA3E27"/>
    <w:rsid w:val="00EA4233"/>
    <w:rsid w:val="00EA4577"/>
    <w:rsid w:val="00EA4DAC"/>
    <w:rsid w:val="00EA5D9B"/>
    <w:rsid w:val="00EA6BC0"/>
    <w:rsid w:val="00EB12C0"/>
    <w:rsid w:val="00EB1440"/>
    <w:rsid w:val="00EB25FC"/>
    <w:rsid w:val="00EB2C44"/>
    <w:rsid w:val="00EB4ACC"/>
    <w:rsid w:val="00EB6B2C"/>
    <w:rsid w:val="00EC01F7"/>
    <w:rsid w:val="00EC0EFA"/>
    <w:rsid w:val="00EC1798"/>
    <w:rsid w:val="00EC1C70"/>
    <w:rsid w:val="00EC22FA"/>
    <w:rsid w:val="00EC2508"/>
    <w:rsid w:val="00EC423E"/>
    <w:rsid w:val="00EC4560"/>
    <w:rsid w:val="00EC47F8"/>
    <w:rsid w:val="00EC4810"/>
    <w:rsid w:val="00EC4E12"/>
    <w:rsid w:val="00EC7D15"/>
    <w:rsid w:val="00ED1A9C"/>
    <w:rsid w:val="00ED1E60"/>
    <w:rsid w:val="00ED2264"/>
    <w:rsid w:val="00ED2853"/>
    <w:rsid w:val="00ED2DCC"/>
    <w:rsid w:val="00ED43D2"/>
    <w:rsid w:val="00ED488B"/>
    <w:rsid w:val="00ED63F9"/>
    <w:rsid w:val="00EE0FF3"/>
    <w:rsid w:val="00EE27F7"/>
    <w:rsid w:val="00EE35C4"/>
    <w:rsid w:val="00EE4349"/>
    <w:rsid w:val="00EE457F"/>
    <w:rsid w:val="00EE4AD0"/>
    <w:rsid w:val="00EE515F"/>
    <w:rsid w:val="00EE5706"/>
    <w:rsid w:val="00EE6132"/>
    <w:rsid w:val="00EE6B1E"/>
    <w:rsid w:val="00EF04E2"/>
    <w:rsid w:val="00EF08CA"/>
    <w:rsid w:val="00EF1CB3"/>
    <w:rsid w:val="00EF28C3"/>
    <w:rsid w:val="00EF2EA3"/>
    <w:rsid w:val="00EF3D02"/>
    <w:rsid w:val="00EF480D"/>
    <w:rsid w:val="00EF4B08"/>
    <w:rsid w:val="00EF56F4"/>
    <w:rsid w:val="00EF6F8E"/>
    <w:rsid w:val="00F012EC"/>
    <w:rsid w:val="00F031F9"/>
    <w:rsid w:val="00F03D57"/>
    <w:rsid w:val="00F053D4"/>
    <w:rsid w:val="00F104BC"/>
    <w:rsid w:val="00F119A6"/>
    <w:rsid w:val="00F11AD4"/>
    <w:rsid w:val="00F126B7"/>
    <w:rsid w:val="00F13E6A"/>
    <w:rsid w:val="00F151CF"/>
    <w:rsid w:val="00F1562A"/>
    <w:rsid w:val="00F15AC0"/>
    <w:rsid w:val="00F17493"/>
    <w:rsid w:val="00F210B7"/>
    <w:rsid w:val="00F21E4A"/>
    <w:rsid w:val="00F2244C"/>
    <w:rsid w:val="00F23959"/>
    <w:rsid w:val="00F24A04"/>
    <w:rsid w:val="00F24C44"/>
    <w:rsid w:val="00F24CBE"/>
    <w:rsid w:val="00F25509"/>
    <w:rsid w:val="00F264A8"/>
    <w:rsid w:val="00F26539"/>
    <w:rsid w:val="00F328DA"/>
    <w:rsid w:val="00F32DFB"/>
    <w:rsid w:val="00F33966"/>
    <w:rsid w:val="00F33C16"/>
    <w:rsid w:val="00F3536D"/>
    <w:rsid w:val="00F36167"/>
    <w:rsid w:val="00F4255A"/>
    <w:rsid w:val="00F428D8"/>
    <w:rsid w:val="00F42F47"/>
    <w:rsid w:val="00F4345A"/>
    <w:rsid w:val="00F43723"/>
    <w:rsid w:val="00F447D0"/>
    <w:rsid w:val="00F45468"/>
    <w:rsid w:val="00F45ECB"/>
    <w:rsid w:val="00F462E8"/>
    <w:rsid w:val="00F463B0"/>
    <w:rsid w:val="00F46CC7"/>
    <w:rsid w:val="00F47941"/>
    <w:rsid w:val="00F47B33"/>
    <w:rsid w:val="00F50249"/>
    <w:rsid w:val="00F50B77"/>
    <w:rsid w:val="00F514CF"/>
    <w:rsid w:val="00F546CE"/>
    <w:rsid w:val="00F55283"/>
    <w:rsid w:val="00F57DB0"/>
    <w:rsid w:val="00F57EC5"/>
    <w:rsid w:val="00F624F4"/>
    <w:rsid w:val="00F62B42"/>
    <w:rsid w:val="00F62F2A"/>
    <w:rsid w:val="00F63F1A"/>
    <w:rsid w:val="00F63F35"/>
    <w:rsid w:val="00F642FC"/>
    <w:rsid w:val="00F65A52"/>
    <w:rsid w:val="00F65E48"/>
    <w:rsid w:val="00F6666F"/>
    <w:rsid w:val="00F669AB"/>
    <w:rsid w:val="00F66EF5"/>
    <w:rsid w:val="00F67104"/>
    <w:rsid w:val="00F67388"/>
    <w:rsid w:val="00F67DE1"/>
    <w:rsid w:val="00F7002E"/>
    <w:rsid w:val="00F70BB9"/>
    <w:rsid w:val="00F70D7A"/>
    <w:rsid w:val="00F70DBA"/>
    <w:rsid w:val="00F71042"/>
    <w:rsid w:val="00F72189"/>
    <w:rsid w:val="00F72A70"/>
    <w:rsid w:val="00F736E6"/>
    <w:rsid w:val="00F739DB"/>
    <w:rsid w:val="00F73FFB"/>
    <w:rsid w:val="00F76042"/>
    <w:rsid w:val="00F7773D"/>
    <w:rsid w:val="00F778B2"/>
    <w:rsid w:val="00F81957"/>
    <w:rsid w:val="00F81BD4"/>
    <w:rsid w:val="00F81ECC"/>
    <w:rsid w:val="00F82D4F"/>
    <w:rsid w:val="00F82F88"/>
    <w:rsid w:val="00F8333C"/>
    <w:rsid w:val="00F834AF"/>
    <w:rsid w:val="00F83920"/>
    <w:rsid w:val="00F85885"/>
    <w:rsid w:val="00F85E4D"/>
    <w:rsid w:val="00F873DC"/>
    <w:rsid w:val="00F87E29"/>
    <w:rsid w:val="00F90FCA"/>
    <w:rsid w:val="00F91A8B"/>
    <w:rsid w:val="00F91E42"/>
    <w:rsid w:val="00F91ECC"/>
    <w:rsid w:val="00F92510"/>
    <w:rsid w:val="00F92EB9"/>
    <w:rsid w:val="00F93AB2"/>
    <w:rsid w:val="00F93E6D"/>
    <w:rsid w:val="00F9451D"/>
    <w:rsid w:val="00F9452A"/>
    <w:rsid w:val="00F966DB"/>
    <w:rsid w:val="00F97937"/>
    <w:rsid w:val="00FA068A"/>
    <w:rsid w:val="00FA17D3"/>
    <w:rsid w:val="00FA1CF8"/>
    <w:rsid w:val="00FA1E06"/>
    <w:rsid w:val="00FA2307"/>
    <w:rsid w:val="00FA32F4"/>
    <w:rsid w:val="00FA3E03"/>
    <w:rsid w:val="00FA500C"/>
    <w:rsid w:val="00FA583F"/>
    <w:rsid w:val="00FA5B7F"/>
    <w:rsid w:val="00FA639D"/>
    <w:rsid w:val="00FA6663"/>
    <w:rsid w:val="00FA6B32"/>
    <w:rsid w:val="00FA779F"/>
    <w:rsid w:val="00FA7B77"/>
    <w:rsid w:val="00FA7C97"/>
    <w:rsid w:val="00FB03B1"/>
    <w:rsid w:val="00FB0D88"/>
    <w:rsid w:val="00FB1CFC"/>
    <w:rsid w:val="00FB2323"/>
    <w:rsid w:val="00FB34BD"/>
    <w:rsid w:val="00FB604D"/>
    <w:rsid w:val="00FB6198"/>
    <w:rsid w:val="00FB7314"/>
    <w:rsid w:val="00FB732D"/>
    <w:rsid w:val="00FB7B6E"/>
    <w:rsid w:val="00FB7E8B"/>
    <w:rsid w:val="00FC0F70"/>
    <w:rsid w:val="00FC183F"/>
    <w:rsid w:val="00FC1F2D"/>
    <w:rsid w:val="00FC2EFB"/>
    <w:rsid w:val="00FC3B87"/>
    <w:rsid w:val="00FC4124"/>
    <w:rsid w:val="00FC4132"/>
    <w:rsid w:val="00FC62A8"/>
    <w:rsid w:val="00FC66EB"/>
    <w:rsid w:val="00FC7545"/>
    <w:rsid w:val="00FC7F0E"/>
    <w:rsid w:val="00FD03C5"/>
    <w:rsid w:val="00FD1537"/>
    <w:rsid w:val="00FD168F"/>
    <w:rsid w:val="00FD1A29"/>
    <w:rsid w:val="00FD33B4"/>
    <w:rsid w:val="00FD3689"/>
    <w:rsid w:val="00FD3ED9"/>
    <w:rsid w:val="00FD4837"/>
    <w:rsid w:val="00FD5615"/>
    <w:rsid w:val="00FD646A"/>
    <w:rsid w:val="00FD67EB"/>
    <w:rsid w:val="00FD6B49"/>
    <w:rsid w:val="00FD6DEF"/>
    <w:rsid w:val="00FD74E5"/>
    <w:rsid w:val="00FE10F7"/>
    <w:rsid w:val="00FE1A11"/>
    <w:rsid w:val="00FE1CDB"/>
    <w:rsid w:val="00FE2D95"/>
    <w:rsid w:val="00FE3DD5"/>
    <w:rsid w:val="00FE427C"/>
    <w:rsid w:val="00FE46D1"/>
    <w:rsid w:val="00FE5A06"/>
    <w:rsid w:val="00FF0045"/>
    <w:rsid w:val="00FF0A55"/>
    <w:rsid w:val="00FF0FAD"/>
    <w:rsid w:val="00FF2937"/>
    <w:rsid w:val="00FF2942"/>
    <w:rsid w:val="00FF2C40"/>
    <w:rsid w:val="00FF2D5D"/>
    <w:rsid w:val="00FF4698"/>
    <w:rsid w:val="00FF5546"/>
    <w:rsid w:val="00FF78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7C2D60"/>
  <w15:docId w15:val="{5AE99282-F675-466D-89DD-42E26918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738E"/>
    <w:rPr>
      <w:sz w:val="24"/>
      <w:szCs w:val="24"/>
    </w:rPr>
  </w:style>
  <w:style w:type="paragraph" w:styleId="Nadpis1">
    <w:name w:val="heading 1"/>
    <w:basedOn w:val="Normln"/>
    <w:next w:val="Normln"/>
    <w:link w:val="Nadpis1Char"/>
    <w:qFormat/>
    <w:rsid w:val="00EF56F4"/>
    <w:pPr>
      <w:spacing w:before="360"/>
      <w:outlineLvl w:val="0"/>
    </w:pPr>
    <w:rPr>
      <w:b/>
      <w:bCs/>
      <w:caps/>
      <w:sz w:val="20"/>
      <w:szCs w:val="20"/>
      <w:u w:val="single"/>
    </w:rPr>
  </w:style>
  <w:style w:type="paragraph" w:styleId="Nadpis2">
    <w:name w:val="heading 2"/>
    <w:basedOn w:val="Normln"/>
    <w:next w:val="Normln"/>
    <w:link w:val="Nadpis2Char"/>
    <w:qFormat/>
    <w:rsid w:val="00EF56F4"/>
    <w:pPr>
      <w:numPr>
        <w:ilvl w:val="1"/>
        <w:numId w:val="2"/>
      </w:numPr>
      <w:spacing w:before="160"/>
      <w:outlineLvl w:val="1"/>
    </w:pPr>
    <w:rPr>
      <w:sz w:val="20"/>
      <w:szCs w:val="20"/>
    </w:rPr>
  </w:style>
  <w:style w:type="paragraph" w:styleId="Nadpis3">
    <w:name w:val="heading 3"/>
    <w:basedOn w:val="Normln"/>
    <w:next w:val="Normln"/>
    <w:link w:val="Nadpis3Char"/>
    <w:qFormat/>
    <w:rsid w:val="00EB1440"/>
    <w:pPr>
      <w:keepNext/>
      <w:spacing w:before="240" w:after="60"/>
      <w:outlineLvl w:val="2"/>
    </w:pPr>
    <w:rPr>
      <w:sz w:val="20"/>
      <w:szCs w:val="20"/>
    </w:rPr>
  </w:style>
  <w:style w:type="paragraph" w:styleId="Nadpis4">
    <w:name w:val="heading 4"/>
    <w:basedOn w:val="Normln"/>
    <w:next w:val="Normln"/>
    <w:link w:val="Nadpis4Char"/>
    <w:uiPriority w:val="99"/>
    <w:qFormat/>
    <w:rsid w:val="00EB1440"/>
    <w:pPr>
      <w:keepNext/>
      <w:spacing w:before="240" w:after="60"/>
      <w:outlineLvl w:val="3"/>
    </w:pPr>
    <w:rPr>
      <w:b/>
      <w:bCs/>
      <w:i/>
      <w:iCs/>
    </w:rPr>
  </w:style>
  <w:style w:type="paragraph" w:styleId="Nadpis5">
    <w:name w:val="heading 5"/>
    <w:basedOn w:val="Normln"/>
    <w:next w:val="Normln"/>
    <w:link w:val="Nadpis5Char"/>
    <w:uiPriority w:val="99"/>
    <w:qFormat/>
    <w:rsid w:val="00EB1440"/>
    <w:pPr>
      <w:keepNext/>
      <w:tabs>
        <w:tab w:val="right" w:leader="dot" w:pos="5103"/>
        <w:tab w:val="right" w:pos="8931"/>
      </w:tabs>
      <w:ind w:left="426"/>
      <w:jc w:val="both"/>
      <w:outlineLvl w:val="4"/>
    </w:pPr>
    <w:rPr>
      <w:b/>
      <w:bCs/>
      <w:sz w:val="20"/>
      <w:szCs w:val="20"/>
    </w:rPr>
  </w:style>
  <w:style w:type="paragraph" w:styleId="Nadpis6">
    <w:name w:val="heading 6"/>
    <w:basedOn w:val="Normln"/>
    <w:next w:val="Normln"/>
    <w:link w:val="Nadpis6Char"/>
    <w:uiPriority w:val="99"/>
    <w:qFormat/>
    <w:rsid w:val="00EB1440"/>
    <w:pPr>
      <w:keepNext/>
      <w:outlineLvl w:val="5"/>
    </w:pPr>
    <w:rPr>
      <w:b/>
      <w:bCs/>
      <w:sz w:val="28"/>
      <w:szCs w:val="28"/>
    </w:rPr>
  </w:style>
  <w:style w:type="paragraph" w:styleId="Nadpis7">
    <w:name w:val="heading 7"/>
    <w:basedOn w:val="Normln"/>
    <w:next w:val="Normln"/>
    <w:link w:val="Nadpis7Char"/>
    <w:uiPriority w:val="99"/>
    <w:qFormat/>
    <w:rsid w:val="00EB1440"/>
    <w:pPr>
      <w:keepNext/>
      <w:spacing w:before="120"/>
      <w:ind w:left="2700"/>
      <w:jc w:val="both"/>
      <w:outlineLvl w:val="6"/>
    </w:pPr>
    <w:rPr>
      <w:b/>
      <w:bCs/>
      <w:color w:val="FF0000"/>
      <w:sz w:val="20"/>
      <w:szCs w:val="20"/>
    </w:rPr>
  </w:style>
  <w:style w:type="paragraph" w:styleId="Nadpis8">
    <w:name w:val="heading 8"/>
    <w:basedOn w:val="Normln"/>
    <w:next w:val="Normln"/>
    <w:link w:val="Nadpis8Char"/>
    <w:uiPriority w:val="99"/>
    <w:qFormat/>
    <w:rsid w:val="00EB1440"/>
    <w:pPr>
      <w:keepNext/>
      <w:jc w:val="both"/>
      <w:outlineLvl w:val="7"/>
    </w:pPr>
    <w:rPr>
      <w:sz w:val="20"/>
      <w:szCs w:val="20"/>
      <w:u w:val="single"/>
    </w:rPr>
  </w:style>
  <w:style w:type="paragraph" w:styleId="Nadpis9">
    <w:name w:val="heading 9"/>
    <w:basedOn w:val="Normln"/>
    <w:next w:val="Normln"/>
    <w:link w:val="Nadpis9Char"/>
    <w:qFormat/>
    <w:rsid w:val="00EB1440"/>
    <w:pPr>
      <w:keepNext/>
      <w:numPr>
        <w:ilvl w:val="12"/>
      </w:numPr>
      <w:jc w:val="center"/>
      <w:outlineLvl w:val="8"/>
    </w:pPr>
    <w:rPr>
      <w:b/>
      <w:bCs/>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B1440"/>
    <w:rPr>
      <w:rFonts w:ascii="Cambria" w:hAnsi="Cambria" w:cs="Times New Roman"/>
      <w:b/>
      <w:bCs/>
      <w:kern w:val="32"/>
      <w:sz w:val="32"/>
      <w:szCs w:val="32"/>
    </w:rPr>
  </w:style>
  <w:style w:type="character" w:customStyle="1" w:styleId="Nadpis2Char">
    <w:name w:val="Nadpis 2 Char"/>
    <w:link w:val="Nadpis2"/>
    <w:locked/>
    <w:rsid w:val="00EB1440"/>
  </w:style>
  <w:style w:type="character" w:customStyle="1" w:styleId="Nadpis3Char">
    <w:name w:val="Nadpis 3 Char"/>
    <w:link w:val="Nadpis3"/>
    <w:uiPriority w:val="99"/>
    <w:locked/>
    <w:rsid w:val="00EB1440"/>
    <w:rPr>
      <w:rFonts w:ascii="Cambria" w:hAnsi="Cambria" w:cs="Times New Roman"/>
      <w:b/>
      <w:bCs/>
      <w:sz w:val="26"/>
      <w:szCs w:val="26"/>
    </w:rPr>
  </w:style>
  <w:style w:type="character" w:customStyle="1" w:styleId="Nadpis4Char">
    <w:name w:val="Nadpis 4 Char"/>
    <w:link w:val="Nadpis4"/>
    <w:uiPriority w:val="99"/>
    <w:semiHidden/>
    <w:locked/>
    <w:rsid w:val="00EB1440"/>
    <w:rPr>
      <w:rFonts w:ascii="Calibri" w:hAnsi="Calibri" w:cs="Times New Roman"/>
      <w:b/>
      <w:bCs/>
      <w:sz w:val="28"/>
      <w:szCs w:val="28"/>
    </w:rPr>
  </w:style>
  <w:style w:type="character" w:customStyle="1" w:styleId="Nadpis5Char">
    <w:name w:val="Nadpis 5 Char"/>
    <w:link w:val="Nadpis5"/>
    <w:uiPriority w:val="99"/>
    <w:semiHidden/>
    <w:locked/>
    <w:rsid w:val="00EB1440"/>
    <w:rPr>
      <w:rFonts w:ascii="Calibri" w:hAnsi="Calibri" w:cs="Times New Roman"/>
      <w:b/>
      <w:bCs/>
      <w:i/>
      <w:iCs/>
      <w:sz w:val="26"/>
      <w:szCs w:val="26"/>
    </w:rPr>
  </w:style>
  <w:style w:type="character" w:customStyle="1" w:styleId="Nadpis6Char">
    <w:name w:val="Nadpis 6 Char"/>
    <w:link w:val="Nadpis6"/>
    <w:uiPriority w:val="99"/>
    <w:semiHidden/>
    <w:locked/>
    <w:rsid w:val="00EB1440"/>
    <w:rPr>
      <w:rFonts w:ascii="Calibri" w:hAnsi="Calibri" w:cs="Times New Roman"/>
      <w:b/>
      <w:bCs/>
    </w:rPr>
  </w:style>
  <w:style w:type="character" w:customStyle="1" w:styleId="Nadpis7Char">
    <w:name w:val="Nadpis 7 Char"/>
    <w:link w:val="Nadpis7"/>
    <w:uiPriority w:val="99"/>
    <w:semiHidden/>
    <w:locked/>
    <w:rsid w:val="00EB1440"/>
    <w:rPr>
      <w:rFonts w:ascii="Calibri" w:hAnsi="Calibri" w:cs="Times New Roman"/>
      <w:sz w:val="24"/>
      <w:szCs w:val="24"/>
    </w:rPr>
  </w:style>
  <w:style w:type="character" w:customStyle="1" w:styleId="Nadpis8Char">
    <w:name w:val="Nadpis 8 Char"/>
    <w:link w:val="Nadpis8"/>
    <w:uiPriority w:val="99"/>
    <w:semiHidden/>
    <w:locked/>
    <w:rsid w:val="00EB1440"/>
    <w:rPr>
      <w:rFonts w:ascii="Calibri" w:hAnsi="Calibri" w:cs="Times New Roman"/>
      <w:i/>
      <w:iCs/>
      <w:sz w:val="24"/>
      <w:szCs w:val="24"/>
    </w:rPr>
  </w:style>
  <w:style w:type="character" w:customStyle="1" w:styleId="Nadpis9Char">
    <w:name w:val="Nadpis 9 Char"/>
    <w:link w:val="Nadpis9"/>
    <w:locked/>
    <w:rsid w:val="00EB1440"/>
    <w:rPr>
      <w:rFonts w:ascii="Cambria" w:hAnsi="Cambria" w:cs="Times New Roman"/>
    </w:rPr>
  </w:style>
  <w:style w:type="paragraph" w:styleId="Zhlav">
    <w:name w:val="header"/>
    <w:basedOn w:val="Normln"/>
    <w:link w:val="ZhlavChar"/>
    <w:uiPriority w:val="99"/>
    <w:rsid w:val="00EB1440"/>
    <w:pPr>
      <w:tabs>
        <w:tab w:val="center" w:pos="4819"/>
        <w:tab w:val="right" w:pos="9071"/>
      </w:tabs>
    </w:pPr>
  </w:style>
  <w:style w:type="character" w:customStyle="1" w:styleId="ZhlavChar">
    <w:name w:val="Záhlaví Char"/>
    <w:link w:val="Zhlav"/>
    <w:uiPriority w:val="99"/>
    <w:locked/>
    <w:rsid w:val="00EB1440"/>
    <w:rPr>
      <w:rFonts w:cs="Times New Roman"/>
      <w:sz w:val="24"/>
      <w:szCs w:val="24"/>
    </w:rPr>
  </w:style>
  <w:style w:type="paragraph" w:styleId="Zkladntext2">
    <w:name w:val="Body Text 2"/>
    <w:basedOn w:val="Normln"/>
    <w:link w:val="Zkladntext2Char"/>
    <w:uiPriority w:val="99"/>
    <w:rsid w:val="00897748"/>
    <w:pPr>
      <w:ind w:left="556"/>
      <w:jc w:val="both"/>
    </w:pPr>
    <w:rPr>
      <w:sz w:val="20"/>
      <w:szCs w:val="20"/>
    </w:rPr>
  </w:style>
  <w:style w:type="character" w:customStyle="1" w:styleId="Zkladntext2Char">
    <w:name w:val="Základní text 2 Char"/>
    <w:link w:val="Zkladntext2"/>
    <w:uiPriority w:val="99"/>
    <w:semiHidden/>
    <w:locked/>
    <w:rsid w:val="00EB1440"/>
    <w:rPr>
      <w:rFonts w:cs="Times New Roman"/>
      <w:sz w:val="24"/>
      <w:szCs w:val="24"/>
    </w:rPr>
  </w:style>
  <w:style w:type="paragraph" w:styleId="Zkladntextodsazen3">
    <w:name w:val="Body Text Indent 3"/>
    <w:basedOn w:val="Normln"/>
    <w:link w:val="Zkladntextodsazen3Char"/>
    <w:uiPriority w:val="99"/>
    <w:rsid w:val="00EB1440"/>
    <w:pPr>
      <w:tabs>
        <w:tab w:val="left" w:pos="2694"/>
      </w:tabs>
      <w:spacing w:before="120"/>
      <w:ind w:left="2694"/>
      <w:jc w:val="both"/>
    </w:pPr>
    <w:rPr>
      <w:sz w:val="20"/>
      <w:szCs w:val="20"/>
    </w:rPr>
  </w:style>
  <w:style w:type="character" w:customStyle="1" w:styleId="Zkladntextodsazen3Char">
    <w:name w:val="Základní text odsazený 3 Char"/>
    <w:link w:val="Zkladntextodsazen3"/>
    <w:uiPriority w:val="99"/>
    <w:locked/>
    <w:rsid w:val="00EB1440"/>
    <w:rPr>
      <w:rFonts w:cs="Times New Roman"/>
      <w:sz w:val="16"/>
      <w:szCs w:val="16"/>
    </w:rPr>
  </w:style>
  <w:style w:type="paragraph" w:styleId="Zkladntextodsazen2">
    <w:name w:val="Body Text Indent 2"/>
    <w:basedOn w:val="Normln"/>
    <w:link w:val="Zkladntextodsazen2Char"/>
    <w:rsid w:val="00EB1440"/>
    <w:pPr>
      <w:tabs>
        <w:tab w:val="left" w:pos="-720"/>
      </w:tabs>
      <w:ind w:left="567"/>
      <w:jc w:val="both"/>
    </w:pPr>
    <w:rPr>
      <w:sz w:val="20"/>
      <w:szCs w:val="20"/>
    </w:rPr>
  </w:style>
  <w:style w:type="character" w:customStyle="1" w:styleId="Zkladntextodsazen2Char">
    <w:name w:val="Základní text odsazený 2 Char"/>
    <w:link w:val="Zkladntextodsazen2"/>
    <w:locked/>
    <w:rsid w:val="00EB1440"/>
    <w:rPr>
      <w:rFonts w:cs="Times New Roman"/>
      <w:sz w:val="24"/>
      <w:szCs w:val="24"/>
    </w:rPr>
  </w:style>
  <w:style w:type="paragraph" w:styleId="Zkladntext3">
    <w:name w:val="Body Text 3"/>
    <w:basedOn w:val="Normln"/>
    <w:link w:val="Zkladntext3Char"/>
    <w:uiPriority w:val="99"/>
    <w:rsid w:val="0076607B"/>
    <w:pPr>
      <w:tabs>
        <w:tab w:val="left" w:pos="-720"/>
      </w:tabs>
      <w:spacing w:line="360" w:lineRule="auto"/>
    </w:pPr>
    <w:rPr>
      <w:sz w:val="20"/>
      <w:szCs w:val="20"/>
    </w:rPr>
  </w:style>
  <w:style w:type="character" w:customStyle="1" w:styleId="Zkladntext3Char">
    <w:name w:val="Základní text 3 Char"/>
    <w:link w:val="Zkladntext3"/>
    <w:uiPriority w:val="99"/>
    <w:semiHidden/>
    <w:locked/>
    <w:rsid w:val="00EB1440"/>
    <w:rPr>
      <w:rFonts w:cs="Times New Roman"/>
      <w:sz w:val="16"/>
      <w:szCs w:val="16"/>
    </w:rPr>
  </w:style>
  <w:style w:type="paragraph" w:styleId="Zkladntext">
    <w:name w:val="Body Text"/>
    <w:basedOn w:val="Normln"/>
    <w:link w:val="ZkladntextChar"/>
    <w:uiPriority w:val="99"/>
    <w:rsid w:val="00EB1440"/>
    <w:pPr>
      <w:jc w:val="both"/>
    </w:pPr>
  </w:style>
  <w:style w:type="character" w:customStyle="1" w:styleId="ZkladntextChar">
    <w:name w:val="Základní text Char"/>
    <w:link w:val="Zkladntext"/>
    <w:uiPriority w:val="99"/>
    <w:locked/>
    <w:rsid w:val="00EB1440"/>
    <w:rPr>
      <w:rFonts w:cs="Times New Roman"/>
      <w:sz w:val="24"/>
      <w:szCs w:val="24"/>
    </w:rPr>
  </w:style>
  <w:style w:type="paragraph" w:styleId="Zkladntextodsazen">
    <w:name w:val="Body Text Indent"/>
    <w:basedOn w:val="Normln"/>
    <w:link w:val="ZkladntextodsazenChar"/>
    <w:rsid w:val="00EB1440"/>
    <w:pPr>
      <w:numPr>
        <w:ilvl w:val="12"/>
      </w:numPr>
      <w:tabs>
        <w:tab w:val="left" w:pos="6237"/>
      </w:tabs>
      <w:ind w:left="284"/>
      <w:jc w:val="both"/>
    </w:pPr>
    <w:rPr>
      <w:sz w:val="20"/>
      <w:szCs w:val="20"/>
    </w:rPr>
  </w:style>
  <w:style w:type="character" w:customStyle="1" w:styleId="ZkladntextodsazenChar">
    <w:name w:val="Základní text odsazený Char"/>
    <w:link w:val="Zkladntextodsazen"/>
    <w:semiHidden/>
    <w:locked/>
    <w:rsid w:val="00EB1440"/>
    <w:rPr>
      <w:rFonts w:cs="Times New Roman"/>
      <w:sz w:val="24"/>
      <w:szCs w:val="24"/>
    </w:rPr>
  </w:style>
  <w:style w:type="character" w:styleId="slostrnky">
    <w:name w:val="page number"/>
    <w:uiPriority w:val="99"/>
    <w:rsid w:val="00EB1440"/>
    <w:rPr>
      <w:rFonts w:cs="Times New Roman"/>
    </w:rPr>
  </w:style>
  <w:style w:type="paragraph" w:styleId="z-Konecformule">
    <w:name w:val="HTML Bottom of Form"/>
    <w:basedOn w:val="Normln"/>
    <w:next w:val="Normln"/>
    <w:link w:val="z-KonecformuleChar"/>
    <w:hidden/>
    <w:uiPriority w:val="99"/>
    <w:rsid w:val="00EB1440"/>
    <w:pPr>
      <w:pBdr>
        <w:top w:val="single" w:sz="6" w:space="1" w:color="auto"/>
      </w:pBdr>
      <w:jc w:val="center"/>
    </w:pPr>
    <w:rPr>
      <w:rFonts w:ascii="Arial" w:hAnsi="Arial" w:cs="Arial"/>
      <w:vanish/>
      <w:sz w:val="16"/>
      <w:szCs w:val="16"/>
    </w:rPr>
  </w:style>
  <w:style w:type="character" w:customStyle="1" w:styleId="z-KonecformuleChar">
    <w:name w:val="z-Konec formuláře Char"/>
    <w:link w:val="z-Konecformule"/>
    <w:uiPriority w:val="99"/>
    <w:semiHidden/>
    <w:locked/>
    <w:rsid w:val="00EB1440"/>
    <w:rPr>
      <w:rFonts w:ascii="Arial" w:hAnsi="Arial" w:cs="Arial"/>
      <w:vanish/>
      <w:sz w:val="16"/>
      <w:szCs w:val="16"/>
    </w:rPr>
  </w:style>
  <w:style w:type="paragraph" w:styleId="z-Zatekformule">
    <w:name w:val="HTML Top of Form"/>
    <w:basedOn w:val="Normln"/>
    <w:next w:val="Normln"/>
    <w:link w:val="z-ZatekformuleChar"/>
    <w:hidden/>
    <w:uiPriority w:val="99"/>
    <w:rsid w:val="00EB1440"/>
    <w:pPr>
      <w:pBdr>
        <w:bottom w:val="single" w:sz="6" w:space="1" w:color="auto"/>
      </w:pBdr>
      <w:jc w:val="center"/>
    </w:pPr>
    <w:rPr>
      <w:rFonts w:ascii="Arial" w:hAnsi="Arial" w:cs="Arial"/>
      <w:vanish/>
      <w:sz w:val="16"/>
      <w:szCs w:val="16"/>
    </w:rPr>
  </w:style>
  <w:style w:type="character" w:customStyle="1" w:styleId="z-ZatekformuleChar">
    <w:name w:val="z-Začátek formuláře Char"/>
    <w:link w:val="z-Zatekformule"/>
    <w:uiPriority w:val="99"/>
    <w:semiHidden/>
    <w:locked/>
    <w:rsid w:val="00EB1440"/>
    <w:rPr>
      <w:rFonts w:ascii="Arial" w:hAnsi="Arial" w:cs="Arial"/>
      <w:vanish/>
      <w:sz w:val="16"/>
      <w:szCs w:val="16"/>
    </w:rPr>
  </w:style>
  <w:style w:type="paragraph" w:customStyle="1" w:styleId="H1">
    <w:name w:val="H1"/>
    <w:basedOn w:val="Normln"/>
    <w:next w:val="Normln"/>
    <w:uiPriority w:val="99"/>
    <w:rsid w:val="00EB1440"/>
    <w:pPr>
      <w:keepNext/>
      <w:snapToGrid w:val="0"/>
      <w:spacing w:before="100" w:after="100"/>
      <w:outlineLvl w:val="1"/>
    </w:pPr>
    <w:rPr>
      <w:b/>
      <w:bCs/>
      <w:kern w:val="36"/>
      <w:sz w:val="48"/>
      <w:szCs w:val="48"/>
    </w:rPr>
  </w:style>
  <w:style w:type="paragraph" w:styleId="Zpat">
    <w:name w:val="footer"/>
    <w:basedOn w:val="Normln"/>
    <w:link w:val="ZpatChar"/>
    <w:rsid w:val="00EB1440"/>
    <w:pPr>
      <w:tabs>
        <w:tab w:val="center" w:pos="4536"/>
        <w:tab w:val="right" w:pos="9072"/>
      </w:tabs>
    </w:pPr>
  </w:style>
  <w:style w:type="character" w:customStyle="1" w:styleId="ZpatChar">
    <w:name w:val="Zápatí Char"/>
    <w:link w:val="Zpat"/>
    <w:locked/>
    <w:rsid w:val="00EB1440"/>
    <w:rPr>
      <w:rFonts w:cs="Times New Roman"/>
      <w:sz w:val="24"/>
      <w:szCs w:val="24"/>
    </w:rPr>
  </w:style>
  <w:style w:type="paragraph" w:styleId="Nzev">
    <w:name w:val="Title"/>
    <w:basedOn w:val="Normln"/>
    <w:link w:val="NzevChar"/>
    <w:qFormat/>
    <w:rsid w:val="00EB1440"/>
    <w:pPr>
      <w:jc w:val="center"/>
    </w:pPr>
    <w:rPr>
      <w:b/>
      <w:bCs/>
      <w:sz w:val="36"/>
      <w:szCs w:val="36"/>
    </w:rPr>
  </w:style>
  <w:style w:type="character" w:customStyle="1" w:styleId="NzevChar">
    <w:name w:val="Název Char"/>
    <w:link w:val="Nzev"/>
    <w:locked/>
    <w:rsid w:val="00EB1440"/>
    <w:rPr>
      <w:rFonts w:ascii="Cambria" w:hAnsi="Cambria" w:cs="Times New Roman"/>
      <w:b/>
      <w:bCs/>
      <w:kern w:val="28"/>
      <w:sz w:val="32"/>
      <w:szCs w:val="32"/>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uiPriority w:val="99"/>
    <w:rsid w:val="000A693E"/>
    <w:pPr>
      <w:overflowPunct w:val="0"/>
      <w:autoSpaceDE w:val="0"/>
      <w:autoSpaceDN w:val="0"/>
      <w:adjustRightInd w:val="0"/>
      <w:jc w:val="both"/>
      <w:textAlignment w:val="baseline"/>
    </w:pPr>
  </w:style>
  <w:style w:type="character" w:styleId="Hypertextovodkaz">
    <w:name w:val="Hyperlink"/>
    <w:rsid w:val="00FA5B7F"/>
    <w:rPr>
      <w:rFonts w:cs="Times New Roman"/>
      <w:color w:val="0000FF"/>
      <w:u w:val="single"/>
    </w:rPr>
  </w:style>
  <w:style w:type="paragraph" w:customStyle="1" w:styleId="StylNadpis3LatinkaTun">
    <w:name w:val="Styl Nadpis 3 + (Latinka) Tučné"/>
    <w:basedOn w:val="Nadpis3"/>
    <w:link w:val="StylNadpis3LatinkaTunChar"/>
    <w:uiPriority w:val="99"/>
    <w:rsid w:val="00EF56F4"/>
    <w:pPr>
      <w:overflowPunct w:val="0"/>
      <w:autoSpaceDE w:val="0"/>
      <w:autoSpaceDN w:val="0"/>
      <w:adjustRightInd w:val="0"/>
      <w:spacing w:before="0" w:after="0"/>
      <w:ind w:left="426" w:hanging="142"/>
      <w:jc w:val="both"/>
      <w:textAlignment w:val="baseline"/>
    </w:pPr>
    <w:rPr>
      <w:sz w:val="24"/>
      <w:szCs w:val="24"/>
    </w:rPr>
  </w:style>
  <w:style w:type="character" w:customStyle="1" w:styleId="StylNadpis3LatinkaTunChar">
    <w:name w:val="Styl Nadpis 3 + (Latinka) Tučné Char"/>
    <w:link w:val="StylNadpis3LatinkaTun"/>
    <w:uiPriority w:val="99"/>
    <w:locked/>
    <w:rsid w:val="00EF56F4"/>
    <w:rPr>
      <w:rFonts w:cs="Times New Roman"/>
      <w:sz w:val="24"/>
      <w:szCs w:val="24"/>
    </w:rPr>
  </w:style>
  <w:style w:type="paragraph" w:customStyle="1" w:styleId="StylNadpis1ZarovnatdoblokuVlevo0cmPedsazen076">
    <w:name w:val="Styl Nadpis 1 + Zarovnat do bloku Vlevo:  0 cm Předsazení:  076..."/>
    <w:basedOn w:val="Nadpis1"/>
    <w:uiPriority w:val="99"/>
    <w:rsid w:val="00EF56F4"/>
    <w:pPr>
      <w:numPr>
        <w:numId w:val="2"/>
      </w:numPr>
      <w:spacing w:before="240" w:after="60"/>
      <w:jc w:val="both"/>
    </w:pPr>
  </w:style>
  <w:style w:type="paragraph" w:customStyle="1" w:styleId="odrky">
    <w:name w:val="odrážky"/>
    <w:basedOn w:val="Normln"/>
    <w:uiPriority w:val="99"/>
    <w:rsid w:val="0076607B"/>
    <w:pPr>
      <w:overflowPunct w:val="0"/>
      <w:autoSpaceDE w:val="0"/>
      <w:autoSpaceDN w:val="0"/>
      <w:adjustRightInd w:val="0"/>
      <w:ind w:left="283" w:hanging="283"/>
      <w:jc w:val="both"/>
      <w:textAlignment w:val="baseline"/>
    </w:pPr>
  </w:style>
  <w:style w:type="paragraph" w:styleId="Textbubliny">
    <w:name w:val="Balloon Text"/>
    <w:basedOn w:val="Normln"/>
    <w:link w:val="TextbublinyChar"/>
    <w:uiPriority w:val="99"/>
    <w:semiHidden/>
    <w:rsid w:val="006D5FDA"/>
    <w:rPr>
      <w:rFonts w:ascii="Tahoma" w:hAnsi="Tahoma" w:cs="Tahoma"/>
      <w:sz w:val="16"/>
      <w:szCs w:val="16"/>
    </w:rPr>
  </w:style>
  <w:style w:type="character" w:customStyle="1" w:styleId="TextbublinyChar">
    <w:name w:val="Text bubliny Char"/>
    <w:link w:val="Textbubliny"/>
    <w:uiPriority w:val="99"/>
    <w:semiHidden/>
    <w:locked/>
    <w:rsid w:val="00EB1440"/>
    <w:rPr>
      <w:rFonts w:ascii="Tahoma" w:hAnsi="Tahoma" w:cs="Tahoma"/>
      <w:sz w:val="16"/>
      <w:szCs w:val="16"/>
    </w:rPr>
  </w:style>
  <w:style w:type="paragraph" w:styleId="Odstavecseseznamem">
    <w:name w:val="List Paragraph"/>
    <w:basedOn w:val="Normln"/>
    <w:uiPriority w:val="34"/>
    <w:qFormat/>
    <w:rsid w:val="00F126B7"/>
    <w:pPr>
      <w:ind w:left="720"/>
      <w:contextualSpacing/>
    </w:pPr>
  </w:style>
  <w:style w:type="paragraph" w:customStyle="1" w:styleId="Zkladntext31">
    <w:name w:val="Základní text 31"/>
    <w:basedOn w:val="Normln"/>
    <w:rsid w:val="00EF1CB3"/>
    <w:pPr>
      <w:tabs>
        <w:tab w:val="left" w:pos="-720"/>
      </w:tabs>
      <w:spacing w:line="360" w:lineRule="auto"/>
    </w:pPr>
    <w:rPr>
      <w:sz w:val="20"/>
      <w:szCs w:val="20"/>
    </w:rPr>
  </w:style>
  <w:style w:type="character" w:styleId="Odkaznakoment">
    <w:name w:val="annotation reference"/>
    <w:basedOn w:val="Standardnpsmoodstavce"/>
    <w:uiPriority w:val="99"/>
    <w:semiHidden/>
    <w:unhideWhenUsed/>
    <w:rsid w:val="00F81957"/>
    <w:rPr>
      <w:sz w:val="16"/>
      <w:szCs w:val="16"/>
    </w:rPr>
  </w:style>
  <w:style w:type="paragraph" w:styleId="Textkomente">
    <w:name w:val="annotation text"/>
    <w:basedOn w:val="Normln"/>
    <w:link w:val="TextkomenteChar"/>
    <w:uiPriority w:val="99"/>
    <w:semiHidden/>
    <w:unhideWhenUsed/>
    <w:rsid w:val="00F81957"/>
    <w:rPr>
      <w:sz w:val="20"/>
      <w:szCs w:val="20"/>
    </w:rPr>
  </w:style>
  <w:style w:type="character" w:customStyle="1" w:styleId="TextkomenteChar">
    <w:name w:val="Text komentáře Char"/>
    <w:basedOn w:val="Standardnpsmoodstavce"/>
    <w:link w:val="Textkomente"/>
    <w:uiPriority w:val="99"/>
    <w:semiHidden/>
    <w:rsid w:val="00F81957"/>
  </w:style>
  <w:style w:type="paragraph" w:styleId="Pedmtkomente">
    <w:name w:val="annotation subject"/>
    <w:basedOn w:val="Textkomente"/>
    <w:next w:val="Textkomente"/>
    <w:link w:val="PedmtkomenteChar"/>
    <w:uiPriority w:val="99"/>
    <w:semiHidden/>
    <w:unhideWhenUsed/>
    <w:rsid w:val="00F81957"/>
    <w:rPr>
      <w:b/>
      <w:bCs/>
    </w:rPr>
  </w:style>
  <w:style w:type="character" w:customStyle="1" w:styleId="PedmtkomenteChar">
    <w:name w:val="Předmět komentáře Char"/>
    <w:basedOn w:val="TextkomenteChar"/>
    <w:link w:val="Pedmtkomente"/>
    <w:uiPriority w:val="99"/>
    <w:semiHidden/>
    <w:rsid w:val="00F81957"/>
    <w:rPr>
      <w:b/>
      <w:bCs/>
    </w:rPr>
  </w:style>
  <w:style w:type="paragraph" w:styleId="Textvysvtlivek">
    <w:name w:val="endnote text"/>
    <w:basedOn w:val="Normln"/>
    <w:link w:val="TextvysvtlivekChar"/>
    <w:uiPriority w:val="99"/>
    <w:semiHidden/>
    <w:unhideWhenUsed/>
    <w:rsid w:val="00A9058D"/>
    <w:rPr>
      <w:sz w:val="20"/>
      <w:szCs w:val="20"/>
    </w:rPr>
  </w:style>
  <w:style w:type="character" w:customStyle="1" w:styleId="TextvysvtlivekChar">
    <w:name w:val="Text vysvětlivek Char"/>
    <w:basedOn w:val="Standardnpsmoodstavce"/>
    <w:link w:val="Textvysvtlivek"/>
    <w:uiPriority w:val="99"/>
    <w:semiHidden/>
    <w:rsid w:val="00A9058D"/>
  </w:style>
  <w:style w:type="character" w:styleId="Odkaznavysvtlivky">
    <w:name w:val="endnote reference"/>
    <w:basedOn w:val="Standardnpsmoodstavce"/>
    <w:uiPriority w:val="99"/>
    <w:semiHidden/>
    <w:unhideWhenUsed/>
    <w:rsid w:val="00A9058D"/>
    <w:rPr>
      <w:vertAlign w:val="superscript"/>
    </w:rPr>
  </w:style>
  <w:style w:type="paragraph" w:styleId="Normlnweb">
    <w:name w:val="Normal (Web)"/>
    <w:basedOn w:val="Normln"/>
    <w:uiPriority w:val="99"/>
    <w:semiHidden/>
    <w:unhideWhenUsed/>
    <w:rsid w:val="002C34CC"/>
    <w:pPr>
      <w:spacing w:before="100" w:beforeAutospacing="1" w:after="100" w:afterAutospacing="1"/>
    </w:pPr>
    <w:rPr>
      <w:rFonts w:ascii="Arial" w:eastAsiaTheme="minorHAnsi" w:hAnsi="Arial" w:cs="Arial"/>
      <w:sz w:val="20"/>
      <w:szCs w:val="20"/>
    </w:rPr>
  </w:style>
  <w:style w:type="paragraph" w:customStyle="1" w:styleId="odrka">
    <w:name w:val="odrážka"/>
    <w:basedOn w:val="Normln"/>
    <w:qFormat/>
    <w:rsid w:val="00DD2DA0"/>
    <w:pPr>
      <w:numPr>
        <w:numId w:val="48"/>
      </w:numPr>
      <w:spacing w:before="120"/>
      <w:ind w:left="357" w:hanging="357"/>
      <w:jc w:val="both"/>
    </w:pPr>
    <w:rPr>
      <w:rFonts w:asciiTheme="minorHAnsi" w:eastAsiaTheme="minorHAnsi" w:hAnsiTheme="minorHAnsi" w:cstheme="minorBidi"/>
      <w:sz w:val="22"/>
      <w:szCs w:val="22"/>
      <w:lang w:eastAsia="en-US"/>
    </w:rPr>
  </w:style>
  <w:style w:type="paragraph" w:customStyle="1" w:styleId="slovn">
    <w:name w:val="číslování"/>
    <w:basedOn w:val="Normln"/>
    <w:qFormat/>
    <w:rsid w:val="00DD2DA0"/>
    <w:pPr>
      <w:numPr>
        <w:numId w:val="49"/>
      </w:numPr>
      <w:autoSpaceDE w:val="0"/>
      <w:autoSpaceDN w:val="0"/>
      <w:adjustRightInd w:val="0"/>
      <w:spacing w:before="120"/>
      <w:jc w:val="both"/>
    </w:pPr>
    <w:rPr>
      <w:rFonts w:asciiTheme="minorHAnsi" w:hAnsiTheme="minorHAnsi" w:cs="KoopCondPro"/>
      <w:sz w:val="22"/>
      <w:szCs w:val="20"/>
      <w:lang w:eastAsia="en-US"/>
    </w:rPr>
  </w:style>
  <w:style w:type="paragraph" w:customStyle="1" w:styleId="odrkadruh">
    <w:name w:val="odrážka druhá"/>
    <w:basedOn w:val="odrka"/>
    <w:qFormat/>
    <w:rsid w:val="00DD2DA0"/>
    <w:pPr>
      <w:numPr>
        <w:numId w:val="47"/>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4663">
      <w:bodyDiv w:val="1"/>
      <w:marLeft w:val="0"/>
      <w:marRight w:val="0"/>
      <w:marTop w:val="0"/>
      <w:marBottom w:val="0"/>
      <w:divBdr>
        <w:top w:val="none" w:sz="0" w:space="0" w:color="auto"/>
        <w:left w:val="none" w:sz="0" w:space="0" w:color="auto"/>
        <w:bottom w:val="none" w:sz="0" w:space="0" w:color="auto"/>
        <w:right w:val="none" w:sz="0" w:space="0" w:color="auto"/>
      </w:divBdr>
    </w:div>
    <w:div w:id="128480142">
      <w:bodyDiv w:val="1"/>
      <w:marLeft w:val="0"/>
      <w:marRight w:val="0"/>
      <w:marTop w:val="0"/>
      <w:marBottom w:val="0"/>
      <w:divBdr>
        <w:top w:val="none" w:sz="0" w:space="0" w:color="auto"/>
        <w:left w:val="none" w:sz="0" w:space="0" w:color="auto"/>
        <w:bottom w:val="none" w:sz="0" w:space="0" w:color="auto"/>
        <w:right w:val="none" w:sz="0" w:space="0" w:color="auto"/>
      </w:divBdr>
    </w:div>
    <w:div w:id="143131728">
      <w:bodyDiv w:val="1"/>
      <w:marLeft w:val="0"/>
      <w:marRight w:val="0"/>
      <w:marTop w:val="0"/>
      <w:marBottom w:val="0"/>
      <w:divBdr>
        <w:top w:val="none" w:sz="0" w:space="0" w:color="auto"/>
        <w:left w:val="none" w:sz="0" w:space="0" w:color="auto"/>
        <w:bottom w:val="none" w:sz="0" w:space="0" w:color="auto"/>
        <w:right w:val="none" w:sz="0" w:space="0" w:color="auto"/>
      </w:divBdr>
    </w:div>
    <w:div w:id="148597290">
      <w:bodyDiv w:val="1"/>
      <w:marLeft w:val="0"/>
      <w:marRight w:val="0"/>
      <w:marTop w:val="0"/>
      <w:marBottom w:val="0"/>
      <w:divBdr>
        <w:top w:val="none" w:sz="0" w:space="0" w:color="auto"/>
        <w:left w:val="none" w:sz="0" w:space="0" w:color="auto"/>
        <w:bottom w:val="none" w:sz="0" w:space="0" w:color="auto"/>
        <w:right w:val="none" w:sz="0" w:space="0" w:color="auto"/>
      </w:divBdr>
    </w:div>
    <w:div w:id="184175811">
      <w:bodyDiv w:val="1"/>
      <w:marLeft w:val="0"/>
      <w:marRight w:val="0"/>
      <w:marTop w:val="0"/>
      <w:marBottom w:val="0"/>
      <w:divBdr>
        <w:top w:val="none" w:sz="0" w:space="0" w:color="auto"/>
        <w:left w:val="none" w:sz="0" w:space="0" w:color="auto"/>
        <w:bottom w:val="none" w:sz="0" w:space="0" w:color="auto"/>
        <w:right w:val="none" w:sz="0" w:space="0" w:color="auto"/>
      </w:divBdr>
    </w:div>
    <w:div w:id="185289224">
      <w:bodyDiv w:val="1"/>
      <w:marLeft w:val="0"/>
      <w:marRight w:val="0"/>
      <w:marTop w:val="0"/>
      <w:marBottom w:val="0"/>
      <w:divBdr>
        <w:top w:val="none" w:sz="0" w:space="0" w:color="auto"/>
        <w:left w:val="none" w:sz="0" w:space="0" w:color="auto"/>
        <w:bottom w:val="none" w:sz="0" w:space="0" w:color="auto"/>
        <w:right w:val="none" w:sz="0" w:space="0" w:color="auto"/>
      </w:divBdr>
    </w:div>
    <w:div w:id="421612345">
      <w:bodyDiv w:val="1"/>
      <w:marLeft w:val="0"/>
      <w:marRight w:val="0"/>
      <w:marTop w:val="0"/>
      <w:marBottom w:val="0"/>
      <w:divBdr>
        <w:top w:val="none" w:sz="0" w:space="0" w:color="auto"/>
        <w:left w:val="none" w:sz="0" w:space="0" w:color="auto"/>
        <w:bottom w:val="none" w:sz="0" w:space="0" w:color="auto"/>
        <w:right w:val="none" w:sz="0" w:space="0" w:color="auto"/>
      </w:divBdr>
    </w:div>
    <w:div w:id="479619241">
      <w:bodyDiv w:val="1"/>
      <w:marLeft w:val="0"/>
      <w:marRight w:val="0"/>
      <w:marTop w:val="0"/>
      <w:marBottom w:val="0"/>
      <w:divBdr>
        <w:top w:val="none" w:sz="0" w:space="0" w:color="auto"/>
        <w:left w:val="none" w:sz="0" w:space="0" w:color="auto"/>
        <w:bottom w:val="none" w:sz="0" w:space="0" w:color="auto"/>
        <w:right w:val="none" w:sz="0" w:space="0" w:color="auto"/>
      </w:divBdr>
    </w:div>
    <w:div w:id="523137387">
      <w:bodyDiv w:val="1"/>
      <w:marLeft w:val="0"/>
      <w:marRight w:val="0"/>
      <w:marTop w:val="0"/>
      <w:marBottom w:val="0"/>
      <w:divBdr>
        <w:top w:val="none" w:sz="0" w:space="0" w:color="auto"/>
        <w:left w:val="none" w:sz="0" w:space="0" w:color="auto"/>
        <w:bottom w:val="none" w:sz="0" w:space="0" w:color="auto"/>
        <w:right w:val="none" w:sz="0" w:space="0" w:color="auto"/>
      </w:divBdr>
    </w:div>
    <w:div w:id="549651091">
      <w:bodyDiv w:val="1"/>
      <w:marLeft w:val="0"/>
      <w:marRight w:val="0"/>
      <w:marTop w:val="0"/>
      <w:marBottom w:val="0"/>
      <w:divBdr>
        <w:top w:val="none" w:sz="0" w:space="0" w:color="auto"/>
        <w:left w:val="none" w:sz="0" w:space="0" w:color="auto"/>
        <w:bottom w:val="none" w:sz="0" w:space="0" w:color="auto"/>
        <w:right w:val="none" w:sz="0" w:space="0" w:color="auto"/>
      </w:divBdr>
    </w:div>
    <w:div w:id="595750535">
      <w:bodyDiv w:val="1"/>
      <w:marLeft w:val="0"/>
      <w:marRight w:val="0"/>
      <w:marTop w:val="0"/>
      <w:marBottom w:val="0"/>
      <w:divBdr>
        <w:top w:val="none" w:sz="0" w:space="0" w:color="auto"/>
        <w:left w:val="none" w:sz="0" w:space="0" w:color="auto"/>
        <w:bottom w:val="none" w:sz="0" w:space="0" w:color="auto"/>
        <w:right w:val="none" w:sz="0" w:space="0" w:color="auto"/>
      </w:divBdr>
    </w:div>
    <w:div w:id="654258216">
      <w:bodyDiv w:val="1"/>
      <w:marLeft w:val="0"/>
      <w:marRight w:val="0"/>
      <w:marTop w:val="0"/>
      <w:marBottom w:val="0"/>
      <w:divBdr>
        <w:top w:val="none" w:sz="0" w:space="0" w:color="auto"/>
        <w:left w:val="none" w:sz="0" w:space="0" w:color="auto"/>
        <w:bottom w:val="none" w:sz="0" w:space="0" w:color="auto"/>
        <w:right w:val="none" w:sz="0" w:space="0" w:color="auto"/>
      </w:divBdr>
    </w:div>
    <w:div w:id="700399946">
      <w:bodyDiv w:val="1"/>
      <w:marLeft w:val="0"/>
      <w:marRight w:val="0"/>
      <w:marTop w:val="0"/>
      <w:marBottom w:val="0"/>
      <w:divBdr>
        <w:top w:val="none" w:sz="0" w:space="0" w:color="auto"/>
        <w:left w:val="none" w:sz="0" w:space="0" w:color="auto"/>
        <w:bottom w:val="none" w:sz="0" w:space="0" w:color="auto"/>
        <w:right w:val="none" w:sz="0" w:space="0" w:color="auto"/>
      </w:divBdr>
    </w:div>
    <w:div w:id="713238985">
      <w:bodyDiv w:val="1"/>
      <w:marLeft w:val="0"/>
      <w:marRight w:val="0"/>
      <w:marTop w:val="0"/>
      <w:marBottom w:val="0"/>
      <w:divBdr>
        <w:top w:val="none" w:sz="0" w:space="0" w:color="auto"/>
        <w:left w:val="none" w:sz="0" w:space="0" w:color="auto"/>
        <w:bottom w:val="none" w:sz="0" w:space="0" w:color="auto"/>
        <w:right w:val="none" w:sz="0" w:space="0" w:color="auto"/>
      </w:divBdr>
    </w:div>
    <w:div w:id="718479504">
      <w:bodyDiv w:val="1"/>
      <w:marLeft w:val="0"/>
      <w:marRight w:val="0"/>
      <w:marTop w:val="0"/>
      <w:marBottom w:val="0"/>
      <w:divBdr>
        <w:top w:val="none" w:sz="0" w:space="0" w:color="auto"/>
        <w:left w:val="none" w:sz="0" w:space="0" w:color="auto"/>
        <w:bottom w:val="none" w:sz="0" w:space="0" w:color="auto"/>
        <w:right w:val="none" w:sz="0" w:space="0" w:color="auto"/>
      </w:divBdr>
    </w:div>
    <w:div w:id="765268248">
      <w:bodyDiv w:val="1"/>
      <w:marLeft w:val="0"/>
      <w:marRight w:val="0"/>
      <w:marTop w:val="0"/>
      <w:marBottom w:val="0"/>
      <w:divBdr>
        <w:top w:val="none" w:sz="0" w:space="0" w:color="auto"/>
        <w:left w:val="none" w:sz="0" w:space="0" w:color="auto"/>
        <w:bottom w:val="none" w:sz="0" w:space="0" w:color="auto"/>
        <w:right w:val="none" w:sz="0" w:space="0" w:color="auto"/>
      </w:divBdr>
    </w:div>
    <w:div w:id="781799874">
      <w:bodyDiv w:val="1"/>
      <w:marLeft w:val="0"/>
      <w:marRight w:val="0"/>
      <w:marTop w:val="0"/>
      <w:marBottom w:val="0"/>
      <w:divBdr>
        <w:top w:val="none" w:sz="0" w:space="0" w:color="auto"/>
        <w:left w:val="none" w:sz="0" w:space="0" w:color="auto"/>
        <w:bottom w:val="none" w:sz="0" w:space="0" w:color="auto"/>
        <w:right w:val="none" w:sz="0" w:space="0" w:color="auto"/>
      </w:divBdr>
    </w:div>
    <w:div w:id="819272853">
      <w:bodyDiv w:val="1"/>
      <w:marLeft w:val="0"/>
      <w:marRight w:val="0"/>
      <w:marTop w:val="0"/>
      <w:marBottom w:val="0"/>
      <w:divBdr>
        <w:top w:val="none" w:sz="0" w:space="0" w:color="auto"/>
        <w:left w:val="none" w:sz="0" w:space="0" w:color="auto"/>
        <w:bottom w:val="none" w:sz="0" w:space="0" w:color="auto"/>
        <w:right w:val="none" w:sz="0" w:space="0" w:color="auto"/>
      </w:divBdr>
    </w:div>
    <w:div w:id="832840221">
      <w:bodyDiv w:val="1"/>
      <w:marLeft w:val="0"/>
      <w:marRight w:val="0"/>
      <w:marTop w:val="0"/>
      <w:marBottom w:val="0"/>
      <w:divBdr>
        <w:top w:val="none" w:sz="0" w:space="0" w:color="auto"/>
        <w:left w:val="none" w:sz="0" w:space="0" w:color="auto"/>
        <w:bottom w:val="none" w:sz="0" w:space="0" w:color="auto"/>
        <w:right w:val="none" w:sz="0" w:space="0" w:color="auto"/>
      </w:divBdr>
    </w:div>
    <w:div w:id="848523996">
      <w:bodyDiv w:val="1"/>
      <w:marLeft w:val="0"/>
      <w:marRight w:val="0"/>
      <w:marTop w:val="0"/>
      <w:marBottom w:val="0"/>
      <w:divBdr>
        <w:top w:val="none" w:sz="0" w:space="0" w:color="auto"/>
        <w:left w:val="none" w:sz="0" w:space="0" w:color="auto"/>
        <w:bottom w:val="none" w:sz="0" w:space="0" w:color="auto"/>
        <w:right w:val="none" w:sz="0" w:space="0" w:color="auto"/>
      </w:divBdr>
    </w:div>
    <w:div w:id="884636954">
      <w:bodyDiv w:val="1"/>
      <w:marLeft w:val="0"/>
      <w:marRight w:val="0"/>
      <w:marTop w:val="0"/>
      <w:marBottom w:val="0"/>
      <w:divBdr>
        <w:top w:val="none" w:sz="0" w:space="0" w:color="auto"/>
        <w:left w:val="none" w:sz="0" w:space="0" w:color="auto"/>
        <w:bottom w:val="none" w:sz="0" w:space="0" w:color="auto"/>
        <w:right w:val="none" w:sz="0" w:space="0" w:color="auto"/>
      </w:divBdr>
    </w:div>
    <w:div w:id="895314229">
      <w:bodyDiv w:val="1"/>
      <w:marLeft w:val="0"/>
      <w:marRight w:val="0"/>
      <w:marTop w:val="0"/>
      <w:marBottom w:val="0"/>
      <w:divBdr>
        <w:top w:val="none" w:sz="0" w:space="0" w:color="auto"/>
        <w:left w:val="none" w:sz="0" w:space="0" w:color="auto"/>
        <w:bottom w:val="none" w:sz="0" w:space="0" w:color="auto"/>
        <w:right w:val="none" w:sz="0" w:space="0" w:color="auto"/>
      </w:divBdr>
    </w:div>
    <w:div w:id="943535656">
      <w:bodyDiv w:val="1"/>
      <w:marLeft w:val="0"/>
      <w:marRight w:val="0"/>
      <w:marTop w:val="0"/>
      <w:marBottom w:val="0"/>
      <w:divBdr>
        <w:top w:val="none" w:sz="0" w:space="0" w:color="auto"/>
        <w:left w:val="none" w:sz="0" w:space="0" w:color="auto"/>
        <w:bottom w:val="none" w:sz="0" w:space="0" w:color="auto"/>
        <w:right w:val="none" w:sz="0" w:space="0" w:color="auto"/>
      </w:divBdr>
    </w:div>
    <w:div w:id="1147893390">
      <w:bodyDiv w:val="1"/>
      <w:marLeft w:val="0"/>
      <w:marRight w:val="0"/>
      <w:marTop w:val="0"/>
      <w:marBottom w:val="0"/>
      <w:divBdr>
        <w:top w:val="none" w:sz="0" w:space="0" w:color="auto"/>
        <w:left w:val="none" w:sz="0" w:space="0" w:color="auto"/>
        <w:bottom w:val="none" w:sz="0" w:space="0" w:color="auto"/>
        <w:right w:val="none" w:sz="0" w:space="0" w:color="auto"/>
      </w:divBdr>
    </w:div>
    <w:div w:id="1166628683">
      <w:bodyDiv w:val="1"/>
      <w:marLeft w:val="0"/>
      <w:marRight w:val="0"/>
      <w:marTop w:val="0"/>
      <w:marBottom w:val="0"/>
      <w:divBdr>
        <w:top w:val="none" w:sz="0" w:space="0" w:color="auto"/>
        <w:left w:val="none" w:sz="0" w:space="0" w:color="auto"/>
        <w:bottom w:val="none" w:sz="0" w:space="0" w:color="auto"/>
        <w:right w:val="none" w:sz="0" w:space="0" w:color="auto"/>
      </w:divBdr>
    </w:div>
    <w:div w:id="1199928352">
      <w:bodyDiv w:val="1"/>
      <w:marLeft w:val="0"/>
      <w:marRight w:val="0"/>
      <w:marTop w:val="0"/>
      <w:marBottom w:val="0"/>
      <w:divBdr>
        <w:top w:val="none" w:sz="0" w:space="0" w:color="auto"/>
        <w:left w:val="none" w:sz="0" w:space="0" w:color="auto"/>
        <w:bottom w:val="none" w:sz="0" w:space="0" w:color="auto"/>
        <w:right w:val="none" w:sz="0" w:space="0" w:color="auto"/>
      </w:divBdr>
    </w:div>
    <w:div w:id="1208493323">
      <w:bodyDiv w:val="1"/>
      <w:marLeft w:val="0"/>
      <w:marRight w:val="0"/>
      <w:marTop w:val="0"/>
      <w:marBottom w:val="0"/>
      <w:divBdr>
        <w:top w:val="none" w:sz="0" w:space="0" w:color="auto"/>
        <w:left w:val="none" w:sz="0" w:space="0" w:color="auto"/>
        <w:bottom w:val="none" w:sz="0" w:space="0" w:color="auto"/>
        <w:right w:val="none" w:sz="0" w:space="0" w:color="auto"/>
      </w:divBdr>
    </w:div>
    <w:div w:id="1211378044">
      <w:bodyDiv w:val="1"/>
      <w:marLeft w:val="0"/>
      <w:marRight w:val="0"/>
      <w:marTop w:val="0"/>
      <w:marBottom w:val="0"/>
      <w:divBdr>
        <w:top w:val="none" w:sz="0" w:space="0" w:color="auto"/>
        <w:left w:val="none" w:sz="0" w:space="0" w:color="auto"/>
        <w:bottom w:val="none" w:sz="0" w:space="0" w:color="auto"/>
        <w:right w:val="none" w:sz="0" w:space="0" w:color="auto"/>
      </w:divBdr>
    </w:div>
    <w:div w:id="1215771202">
      <w:bodyDiv w:val="1"/>
      <w:marLeft w:val="0"/>
      <w:marRight w:val="0"/>
      <w:marTop w:val="0"/>
      <w:marBottom w:val="0"/>
      <w:divBdr>
        <w:top w:val="none" w:sz="0" w:space="0" w:color="auto"/>
        <w:left w:val="none" w:sz="0" w:space="0" w:color="auto"/>
        <w:bottom w:val="none" w:sz="0" w:space="0" w:color="auto"/>
        <w:right w:val="none" w:sz="0" w:space="0" w:color="auto"/>
      </w:divBdr>
    </w:div>
    <w:div w:id="1285503682">
      <w:bodyDiv w:val="1"/>
      <w:marLeft w:val="0"/>
      <w:marRight w:val="0"/>
      <w:marTop w:val="0"/>
      <w:marBottom w:val="0"/>
      <w:divBdr>
        <w:top w:val="none" w:sz="0" w:space="0" w:color="auto"/>
        <w:left w:val="none" w:sz="0" w:space="0" w:color="auto"/>
        <w:bottom w:val="none" w:sz="0" w:space="0" w:color="auto"/>
        <w:right w:val="none" w:sz="0" w:space="0" w:color="auto"/>
      </w:divBdr>
    </w:div>
    <w:div w:id="1356422108">
      <w:bodyDiv w:val="1"/>
      <w:marLeft w:val="0"/>
      <w:marRight w:val="0"/>
      <w:marTop w:val="0"/>
      <w:marBottom w:val="0"/>
      <w:divBdr>
        <w:top w:val="none" w:sz="0" w:space="0" w:color="auto"/>
        <w:left w:val="none" w:sz="0" w:space="0" w:color="auto"/>
        <w:bottom w:val="none" w:sz="0" w:space="0" w:color="auto"/>
        <w:right w:val="none" w:sz="0" w:space="0" w:color="auto"/>
      </w:divBdr>
    </w:div>
    <w:div w:id="1358120591">
      <w:bodyDiv w:val="1"/>
      <w:marLeft w:val="0"/>
      <w:marRight w:val="0"/>
      <w:marTop w:val="0"/>
      <w:marBottom w:val="0"/>
      <w:divBdr>
        <w:top w:val="none" w:sz="0" w:space="0" w:color="auto"/>
        <w:left w:val="none" w:sz="0" w:space="0" w:color="auto"/>
        <w:bottom w:val="none" w:sz="0" w:space="0" w:color="auto"/>
        <w:right w:val="none" w:sz="0" w:space="0" w:color="auto"/>
      </w:divBdr>
    </w:div>
    <w:div w:id="1488011461">
      <w:bodyDiv w:val="1"/>
      <w:marLeft w:val="0"/>
      <w:marRight w:val="0"/>
      <w:marTop w:val="0"/>
      <w:marBottom w:val="0"/>
      <w:divBdr>
        <w:top w:val="none" w:sz="0" w:space="0" w:color="auto"/>
        <w:left w:val="none" w:sz="0" w:space="0" w:color="auto"/>
        <w:bottom w:val="none" w:sz="0" w:space="0" w:color="auto"/>
        <w:right w:val="none" w:sz="0" w:space="0" w:color="auto"/>
      </w:divBdr>
    </w:div>
    <w:div w:id="1600943160">
      <w:bodyDiv w:val="1"/>
      <w:marLeft w:val="0"/>
      <w:marRight w:val="0"/>
      <w:marTop w:val="0"/>
      <w:marBottom w:val="0"/>
      <w:divBdr>
        <w:top w:val="none" w:sz="0" w:space="0" w:color="auto"/>
        <w:left w:val="none" w:sz="0" w:space="0" w:color="auto"/>
        <w:bottom w:val="none" w:sz="0" w:space="0" w:color="auto"/>
        <w:right w:val="none" w:sz="0" w:space="0" w:color="auto"/>
      </w:divBdr>
    </w:div>
    <w:div w:id="1605651300">
      <w:bodyDiv w:val="1"/>
      <w:marLeft w:val="0"/>
      <w:marRight w:val="0"/>
      <w:marTop w:val="0"/>
      <w:marBottom w:val="0"/>
      <w:divBdr>
        <w:top w:val="none" w:sz="0" w:space="0" w:color="auto"/>
        <w:left w:val="none" w:sz="0" w:space="0" w:color="auto"/>
        <w:bottom w:val="none" w:sz="0" w:space="0" w:color="auto"/>
        <w:right w:val="none" w:sz="0" w:space="0" w:color="auto"/>
      </w:divBdr>
    </w:div>
    <w:div w:id="1670478255">
      <w:bodyDiv w:val="1"/>
      <w:marLeft w:val="0"/>
      <w:marRight w:val="0"/>
      <w:marTop w:val="0"/>
      <w:marBottom w:val="0"/>
      <w:divBdr>
        <w:top w:val="none" w:sz="0" w:space="0" w:color="auto"/>
        <w:left w:val="none" w:sz="0" w:space="0" w:color="auto"/>
        <w:bottom w:val="none" w:sz="0" w:space="0" w:color="auto"/>
        <w:right w:val="none" w:sz="0" w:space="0" w:color="auto"/>
      </w:divBdr>
    </w:div>
    <w:div w:id="1680279936">
      <w:bodyDiv w:val="1"/>
      <w:marLeft w:val="0"/>
      <w:marRight w:val="0"/>
      <w:marTop w:val="0"/>
      <w:marBottom w:val="0"/>
      <w:divBdr>
        <w:top w:val="none" w:sz="0" w:space="0" w:color="auto"/>
        <w:left w:val="none" w:sz="0" w:space="0" w:color="auto"/>
        <w:bottom w:val="none" w:sz="0" w:space="0" w:color="auto"/>
        <w:right w:val="none" w:sz="0" w:space="0" w:color="auto"/>
      </w:divBdr>
    </w:div>
    <w:div w:id="2005694882">
      <w:bodyDiv w:val="1"/>
      <w:marLeft w:val="0"/>
      <w:marRight w:val="0"/>
      <w:marTop w:val="0"/>
      <w:marBottom w:val="0"/>
      <w:divBdr>
        <w:top w:val="none" w:sz="0" w:space="0" w:color="auto"/>
        <w:left w:val="none" w:sz="0" w:space="0" w:color="auto"/>
        <w:bottom w:val="none" w:sz="0" w:space="0" w:color="auto"/>
        <w:right w:val="none" w:sz="0" w:space="0" w:color="auto"/>
      </w:divBdr>
    </w:div>
    <w:div w:id="2022202761">
      <w:bodyDiv w:val="1"/>
      <w:marLeft w:val="0"/>
      <w:marRight w:val="0"/>
      <w:marTop w:val="0"/>
      <w:marBottom w:val="0"/>
      <w:divBdr>
        <w:top w:val="none" w:sz="0" w:space="0" w:color="auto"/>
        <w:left w:val="none" w:sz="0" w:space="0" w:color="auto"/>
        <w:bottom w:val="none" w:sz="0" w:space="0" w:color="auto"/>
        <w:right w:val="none" w:sz="0" w:space="0" w:color="auto"/>
      </w:divBdr>
    </w:div>
    <w:div w:id="2023580207">
      <w:bodyDiv w:val="1"/>
      <w:marLeft w:val="0"/>
      <w:marRight w:val="0"/>
      <w:marTop w:val="0"/>
      <w:marBottom w:val="0"/>
      <w:divBdr>
        <w:top w:val="none" w:sz="0" w:space="0" w:color="auto"/>
        <w:left w:val="none" w:sz="0" w:space="0" w:color="auto"/>
        <w:bottom w:val="none" w:sz="0" w:space="0" w:color="auto"/>
        <w:right w:val="none" w:sz="0" w:space="0" w:color="auto"/>
      </w:divBdr>
    </w:div>
    <w:div w:id="2057116004">
      <w:bodyDiv w:val="1"/>
      <w:marLeft w:val="0"/>
      <w:marRight w:val="0"/>
      <w:marTop w:val="0"/>
      <w:marBottom w:val="0"/>
      <w:divBdr>
        <w:top w:val="none" w:sz="0" w:space="0" w:color="auto"/>
        <w:left w:val="none" w:sz="0" w:space="0" w:color="auto"/>
        <w:bottom w:val="none" w:sz="0" w:space="0" w:color="auto"/>
        <w:right w:val="none" w:sz="0" w:space="0" w:color="auto"/>
      </w:divBdr>
    </w:div>
    <w:div w:id="208864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pumo@cpp.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p.cz" TargetMode="External"/><Relationship Id="rId4" Type="http://schemas.openxmlformats.org/officeDocument/2006/relationships/settings" Target="settings.xml"/><Relationship Id="rId9" Type="http://schemas.openxmlformats.org/officeDocument/2006/relationships/hyperlink" Target="http://www.vycvikp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E1B75-3306-4E4C-9418-DA31FB26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16919</Words>
  <Characters>99823</Characters>
  <Application>Microsoft Office Word</Application>
  <DocSecurity>0</DocSecurity>
  <Lines>831</Lines>
  <Paragraphs>233</Paragraphs>
  <ScaleCrop>false</ScaleCrop>
  <HeadingPairs>
    <vt:vector size="2" baseType="variant">
      <vt:variant>
        <vt:lpstr>Název</vt:lpstr>
      </vt:variant>
      <vt:variant>
        <vt:i4>1</vt:i4>
      </vt:variant>
    </vt:vector>
  </HeadingPairs>
  <TitlesOfParts>
    <vt:vector size="1" baseType="lpstr">
      <vt:lpstr>Pojistná smlouva číslo 0012342351 – dodatek č</vt:lpstr>
    </vt:vector>
  </TitlesOfParts>
  <Company>CPP</Company>
  <LinksUpToDate>false</LinksUpToDate>
  <CharactersWithSpaces>116509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 číslo 0012342351 – dodatek č</dc:title>
  <dc:creator>VD00761</dc:creator>
  <cp:lastModifiedBy>Novotná Štěpánka</cp:lastModifiedBy>
  <cp:revision>2</cp:revision>
  <cp:lastPrinted>2017-11-17T11:33:00Z</cp:lastPrinted>
  <dcterms:created xsi:type="dcterms:W3CDTF">2018-08-30T11:37:00Z</dcterms:created>
  <dcterms:modified xsi:type="dcterms:W3CDTF">2018-08-30T11:37:00Z</dcterms:modified>
</cp:coreProperties>
</file>