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C560C" w14:textId="02D0AE8B" w:rsidR="00457DF4" w:rsidRPr="008C27D5" w:rsidRDefault="00DE1DB9" w:rsidP="008C27D5">
      <w:pPr>
        <w:pStyle w:val="Adresa"/>
        <w:tabs>
          <w:tab w:val="right" w:pos="8078"/>
        </w:tabs>
        <w:spacing w:before="0" w:after="0" w:line="276" w:lineRule="auto"/>
        <w:jc w:val="center"/>
        <w:rPr>
          <w:rFonts w:ascii="Calibri" w:hAnsi="Calibri"/>
          <w:b/>
          <w:caps/>
          <w:sz w:val="28"/>
          <w:szCs w:val="22"/>
        </w:rPr>
      </w:pPr>
      <w:r>
        <w:rPr>
          <w:rFonts w:ascii="Calibri" w:hAnsi="Calibri" w:cs="Calibri"/>
          <w:b/>
          <w:cap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0" wp14:anchorId="4B599D2C" wp14:editId="2CDF0507">
                <wp:simplePos x="0" y="0"/>
                <wp:positionH relativeFrom="page">
                  <wp:posOffset>77470</wp:posOffset>
                </wp:positionH>
                <wp:positionV relativeFrom="page">
                  <wp:posOffset>238760</wp:posOffset>
                </wp:positionV>
                <wp:extent cx="7466965" cy="1510030"/>
                <wp:effectExtent l="1270" t="635" r="0" b="3810"/>
                <wp:wrapNone/>
                <wp:docPr id="3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965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EC66D" w14:textId="0C2AA44E" w:rsidR="006A76DA" w:rsidRDefault="00DE1DB9" w:rsidP="00904B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7D8A40" wp14:editId="56DA34DB">
                                  <wp:extent cx="7315200" cy="1466850"/>
                                  <wp:effectExtent l="0" t="0" r="0" b="0"/>
                                  <wp:docPr id="2" name="obrázek 2" descr="hlavic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lavic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99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8.8pt;width:587.95pt;height:118.9pt;z-index:-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" o:allowoverlap="f" filled="f" stroked="f">
                <v:textbox style="mso-fit-shape-to-text:t" inset="0,0,0,0">
                  <w:txbxContent>
                    <w:p w14:paraId="1FBEC66D" w14:textId="0C2AA44E" w:rsidR="006A76DA" w:rsidRDefault="00DE1DB9" w:rsidP="00904BD7">
                      <w:r>
                        <w:rPr>
                          <w:noProof/>
                        </w:rPr>
                        <w:drawing>
                          <wp:inline distT="0" distB="0" distL="0" distR="0" wp14:anchorId="707D8A40" wp14:editId="56DA34DB">
                            <wp:extent cx="7315200" cy="1466850"/>
                            <wp:effectExtent l="0" t="0" r="0" b="0"/>
                            <wp:docPr id="2" name="obrázek 2" descr="hlavic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lavic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Calibri" w:hAnsi="Calibri" w:cs="Calibri"/>
          <w:b/>
          <w:cap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 wp14:anchorId="47EF701C" wp14:editId="17D02300">
                <wp:simplePos x="0" y="0"/>
                <wp:positionH relativeFrom="page">
                  <wp:posOffset>1270</wp:posOffset>
                </wp:positionH>
                <wp:positionV relativeFrom="page">
                  <wp:posOffset>9839960</wp:posOffset>
                </wp:positionV>
                <wp:extent cx="7560310" cy="648970"/>
                <wp:effectExtent l="1270" t="635" r="1270" b="0"/>
                <wp:wrapNone/>
                <wp:docPr id="1" name="Text Box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C7B5C" w14:textId="50D6B73C" w:rsidR="006A76DA" w:rsidRDefault="00DE1DB9" w:rsidP="00904B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D9B69" wp14:editId="2529D4D5">
                                  <wp:extent cx="7591425" cy="638175"/>
                                  <wp:effectExtent l="0" t="0" r="9525" b="9525"/>
                                  <wp:docPr id="4" name="obrázek 4" descr="nozic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nozic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14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F701C" id="Text Box 3" o:spid="_x0000_s1027" type="#_x0000_t202" style="position:absolute;left:0;text-align:left;margin-left:.1pt;margin-top:774.8pt;width:595.3pt;height:51.1pt;z-index:-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" o:allowoverlap="f" filled="f" stroked="f">
                <v:textbox inset="0,0,0,0">
                  <w:txbxContent>
                    <w:p w14:paraId="43CC7B5C" w14:textId="50D6B73C" w:rsidR="006A76DA" w:rsidRDefault="00DE1DB9" w:rsidP="00904BD7">
                      <w:r>
                        <w:rPr>
                          <w:noProof/>
                        </w:rPr>
                        <w:drawing>
                          <wp:inline distT="0" distB="0" distL="0" distR="0" wp14:anchorId="1B2D9B69" wp14:editId="2529D4D5">
                            <wp:extent cx="7591425" cy="638175"/>
                            <wp:effectExtent l="0" t="0" r="9525" b="9525"/>
                            <wp:docPr id="4" name="obrázek 4" descr="nozic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nozic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914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0" w:name="BookMarkAddress"/>
      <w:bookmarkStart w:id="1" w:name="BookMarkVIA1"/>
      <w:bookmarkStart w:id="2" w:name="BookMarkSec"/>
      <w:bookmarkStart w:id="3" w:name="BookMarkVIA2"/>
      <w:bookmarkStart w:id="4" w:name="BookMarkPlace"/>
      <w:bookmarkStart w:id="5" w:name="BookMarkText"/>
      <w:bookmarkEnd w:id="0"/>
      <w:bookmarkEnd w:id="1"/>
      <w:bookmarkEnd w:id="2"/>
      <w:bookmarkEnd w:id="3"/>
      <w:bookmarkEnd w:id="4"/>
      <w:bookmarkEnd w:id="5"/>
      <w:r w:rsidR="00904BD7" w:rsidRPr="0037663E">
        <w:rPr>
          <w:rFonts w:ascii="Calibri" w:hAnsi="Calibri" w:cs="Calibri"/>
          <w:b/>
          <w:caps/>
          <w:sz w:val="28"/>
          <w:szCs w:val="26"/>
        </w:rPr>
        <w:t xml:space="preserve">SMLOUVA O POSKYTOVÁNÍ </w:t>
      </w:r>
      <w:r w:rsidR="004057ED" w:rsidRPr="0037663E">
        <w:rPr>
          <w:rFonts w:ascii="Calibri" w:hAnsi="Calibri" w:cs="Calibri"/>
          <w:b/>
          <w:caps/>
          <w:sz w:val="28"/>
          <w:szCs w:val="26"/>
        </w:rPr>
        <w:t>právních a administrativních služeb</w:t>
      </w:r>
      <w:r w:rsidR="002C06F8" w:rsidRPr="0037663E">
        <w:rPr>
          <w:rFonts w:ascii="Calibri" w:hAnsi="Calibri" w:cs="Calibri"/>
          <w:b/>
          <w:caps/>
          <w:sz w:val="28"/>
          <w:szCs w:val="26"/>
        </w:rPr>
        <w:t xml:space="preserve"> při zadávání veřejn</w:t>
      </w:r>
      <w:r w:rsidR="004057ED" w:rsidRPr="0037663E">
        <w:rPr>
          <w:rFonts w:ascii="Calibri" w:hAnsi="Calibri" w:cs="Calibri"/>
          <w:b/>
          <w:caps/>
          <w:sz w:val="28"/>
          <w:szCs w:val="26"/>
        </w:rPr>
        <w:t>é</w:t>
      </w:r>
      <w:r w:rsidR="002C06F8" w:rsidRPr="0037663E">
        <w:rPr>
          <w:rFonts w:ascii="Calibri" w:hAnsi="Calibri" w:cs="Calibri"/>
          <w:b/>
          <w:caps/>
          <w:sz w:val="28"/>
          <w:szCs w:val="26"/>
        </w:rPr>
        <w:t xml:space="preserve"> zakázk</w:t>
      </w:r>
      <w:r w:rsidR="004057ED" w:rsidRPr="0037663E">
        <w:rPr>
          <w:rFonts w:ascii="Calibri" w:hAnsi="Calibri" w:cs="Calibri"/>
          <w:b/>
          <w:caps/>
          <w:sz w:val="28"/>
          <w:szCs w:val="26"/>
        </w:rPr>
        <w:t>y</w:t>
      </w:r>
      <w:r w:rsidR="002C06F8" w:rsidRPr="0037663E">
        <w:rPr>
          <w:rFonts w:ascii="Calibri" w:hAnsi="Calibri" w:cs="Calibri"/>
          <w:b/>
          <w:caps/>
          <w:sz w:val="28"/>
          <w:szCs w:val="26"/>
        </w:rPr>
        <w:t xml:space="preserve"> </w:t>
      </w:r>
      <w:r w:rsidR="004057ED" w:rsidRPr="0037663E">
        <w:rPr>
          <w:rFonts w:ascii="Calibri" w:hAnsi="Calibri" w:cs="Calibri"/>
          <w:b/>
          <w:caps/>
          <w:sz w:val="28"/>
          <w:szCs w:val="26"/>
        </w:rPr>
        <w:t xml:space="preserve">na stavební práce </w:t>
      </w:r>
      <w:r w:rsidR="00F85BFE" w:rsidRPr="0037663E">
        <w:rPr>
          <w:rFonts w:ascii="Calibri" w:hAnsi="Calibri" w:cs="Calibri"/>
          <w:b/>
          <w:caps/>
          <w:sz w:val="28"/>
          <w:szCs w:val="26"/>
        </w:rPr>
        <w:t>S nÁZVEM</w:t>
      </w:r>
      <w:r w:rsidR="004057ED" w:rsidRPr="0037663E">
        <w:rPr>
          <w:rFonts w:ascii="Calibri" w:hAnsi="Calibri" w:cs="Calibri"/>
          <w:b/>
          <w:caps/>
          <w:sz w:val="28"/>
          <w:szCs w:val="26"/>
        </w:rPr>
        <w:t xml:space="preserve"> </w:t>
      </w:r>
      <w:r w:rsidR="00FF1337">
        <w:rPr>
          <w:rFonts w:ascii="Calibri" w:hAnsi="Calibri" w:cs="Calibri"/>
          <w:b/>
          <w:caps/>
          <w:sz w:val="28"/>
          <w:szCs w:val="26"/>
        </w:rPr>
        <w:br/>
      </w:r>
      <w:r w:rsidR="00F85BFE" w:rsidRPr="0037663E">
        <w:rPr>
          <w:rFonts w:ascii="Calibri" w:hAnsi="Calibri" w:cs="Calibri"/>
          <w:b/>
          <w:caps/>
          <w:sz w:val="28"/>
          <w:szCs w:val="26"/>
        </w:rPr>
        <w:t>„</w:t>
      </w:r>
      <w:r w:rsidR="00622B25">
        <w:rPr>
          <w:rFonts w:ascii="Calibri" w:hAnsi="Calibri" w:cs="Calibri"/>
          <w:b/>
          <w:caps/>
          <w:sz w:val="28"/>
          <w:szCs w:val="26"/>
        </w:rPr>
        <w:t xml:space="preserve">Výstavba </w:t>
      </w:r>
      <w:r w:rsidR="00FF1337">
        <w:rPr>
          <w:rFonts w:ascii="Calibri" w:hAnsi="Calibri" w:cs="Calibri"/>
          <w:b/>
          <w:caps/>
          <w:sz w:val="28"/>
          <w:szCs w:val="26"/>
        </w:rPr>
        <w:t>nové hlavní</w:t>
      </w:r>
      <w:r w:rsidR="00717175" w:rsidRPr="00717175">
        <w:rPr>
          <w:rFonts w:ascii="Calibri" w:hAnsi="Calibri" w:cs="Calibri"/>
          <w:b/>
          <w:caps/>
          <w:sz w:val="28"/>
          <w:szCs w:val="26"/>
        </w:rPr>
        <w:t xml:space="preserve"> budov</w:t>
      </w:r>
      <w:r w:rsidR="00622B25">
        <w:rPr>
          <w:rFonts w:ascii="Calibri" w:hAnsi="Calibri" w:cs="Calibri"/>
          <w:b/>
          <w:caps/>
          <w:sz w:val="28"/>
          <w:szCs w:val="26"/>
        </w:rPr>
        <w:t>y</w:t>
      </w:r>
      <w:r w:rsidR="00717175" w:rsidRPr="00717175">
        <w:rPr>
          <w:rFonts w:ascii="Calibri" w:hAnsi="Calibri" w:cs="Calibri"/>
          <w:b/>
          <w:caps/>
          <w:sz w:val="28"/>
          <w:szCs w:val="26"/>
        </w:rPr>
        <w:t xml:space="preserve"> ÚFP AV ČR, v.v.i.</w:t>
      </w:r>
      <w:r w:rsidR="00F85BFE" w:rsidRPr="0037663E">
        <w:rPr>
          <w:rFonts w:ascii="Calibri" w:hAnsi="Calibri"/>
          <w:b/>
          <w:caps/>
          <w:sz w:val="28"/>
          <w:szCs w:val="22"/>
        </w:rPr>
        <w:t>“</w:t>
      </w:r>
    </w:p>
    <w:p w14:paraId="459DF4AF" w14:textId="77777777" w:rsidR="00B51326" w:rsidRPr="0037663E" w:rsidRDefault="00B51326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</w:p>
    <w:p w14:paraId="57C0ADBF" w14:textId="77777777" w:rsidR="00904BD7" w:rsidRPr="0037663E" w:rsidRDefault="00904BD7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  <w:r w:rsidRPr="0037663E">
        <w:rPr>
          <w:rFonts w:ascii="Calibri" w:hAnsi="Calibri" w:cs="Calibri"/>
          <w:szCs w:val="22"/>
        </w:rPr>
        <w:t>Smluvní strany:</w:t>
      </w:r>
    </w:p>
    <w:p w14:paraId="15D65FDE" w14:textId="77777777" w:rsidR="00904BD7" w:rsidRPr="0037663E" w:rsidRDefault="00904BD7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</w:p>
    <w:p w14:paraId="5C287534" w14:textId="77777777" w:rsidR="00FB52BC" w:rsidRPr="0037663E" w:rsidRDefault="00CE4B67" w:rsidP="00104B2B">
      <w:pPr>
        <w:tabs>
          <w:tab w:val="left" w:pos="360"/>
        </w:tabs>
        <w:spacing w:before="0" w:after="0" w:line="276" w:lineRule="auto"/>
        <w:rPr>
          <w:rFonts w:ascii="Calibri" w:hAnsi="Calibri" w:cs="Calibri"/>
          <w:b/>
          <w:szCs w:val="22"/>
          <w:shd w:val="clear" w:color="auto" w:fill="FFFFFF"/>
        </w:rPr>
      </w:pPr>
      <w:r w:rsidRPr="00CE4B67">
        <w:rPr>
          <w:rFonts w:ascii="Calibri" w:hAnsi="Calibri" w:cs="Calibri"/>
          <w:b/>
          <w:szCs w:val="22"/>
          <w:shd w:val="clear" w:color="auto" w:fill="FFFFFF"/>
        </w:rPr>
        <w:t>Ústav fyziky plazmatu AV ČR, v. v. i.</w:t>
      </w:r>
    </w:p>
    <w:p w14:paraId="17253684" w14:textId="77777777" w:rsidR="00CE4B67" w:rsidRDefault="00104B2B" w:rsidP="00CE4B67">
      <w:pPr>
        <w:tabs>
          <w:tab w:val="left" w:pos="2127"/>
        </w:tabs>
        <w:spacing w:before="0" w:after="0" w:line="276" w:lineRule="auto"/>
        <w:rPr>
          <w:rFonts w:ascii="Calibri" w:hAnsi="Calibri" w:cs="Calibri"/>
          <w:szCs w:val="22"/>
          <w:shd w:val="clear" w:color="auto" w:fill="FFFFFF"/>
        </w:rPr>
      </w:pPr>
      <w:r w:rsidRPr="0037663E">
        <w:rPr>
          <w:rFonts w:ascii="Calibri" w:hAnsi="Calibri" w:cs="Calibri"/>
          <w:szCs w:val="22"/>
        </w:rPr>
        <w:t>Sídlo:</w:t>
      </w:r>
      <w:r w:rsidRPr="0037663E">
        <w:rPr>
          <w:rFonts w:ascii="Calibri" w:hAnsi="Calibri" w:cs="Calibri"/>
          <w:szCs w:val="22"/>
        </w:rPr>
        <w:tab/>
      </w:r>
      <w:r w:rsidR="00CE4B67">
        <w:rPr>
          <w:rFonts w:ascii="Calibri" w:hAnsi="Calibri" w:cs="Calibri"/>
          <w:szCs w:val="22"/>
          <w:shd w:val="clear" w:color="auto" w:fill="FFFFFF"/>
        </w:rPr>
        <w:t xml:space="preserve">Za Slovankou 1782/3, </w:t>
      </w:r>
      <w:r w:rsidR="00CE4B67" w:rsidRPr="00CE4B67">
        <w:rPr>
          <w:rFonts w:ascii="Calibri" w:hAnsi="Calibri" w:cs="Calibri"/>
          <w:szCs w:val="22"/>
          <w:shd w:val="clear" w:color="auto" w:fill="FFFFFF"/>
        </w:rPr>
        <w:t>182 00 Praha 8, Libeň</w:t>
      </w:r>
    </w:p>
    <w:p w14:paraId="09A92BA4" w14:textId="77777777" w:rsidR="00C0625B" w:rsidRPr="0037663E" w:rsidRDefault="00CE4B67" w:rsidP="00CE4B67">
      <w:pPr>
        <w:tabs>
          <w:tab w:val="left" w:pos="2127"/>
        </w:tabs>
        <w:spacing w:before="0" w:after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zastoupen</w:t>
      </w:r>
      <w:r w:rsidR="00104B2B" w:rsidRPr="0037663E">
        <w:rPr>
          <w:rFonts w:ascii="Calibri" w:hAnsi="Calibri" w:cs="Calibri"/>
          <w:szCs w:val="22"/>
        </w:rPr>
        <w:t>:</w:t>
      </w:r>
      <w:r w:rsidR="00104B2B" w:rsidRPr="0037663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Radomír Pánek, ředitel</w:t>
      </w:r>
    </w:p>
    <w:p w14:paraId="39FBE335" w14:textId="77777777" w:rsidR="00C0625B" w:rsidRPr="0037663E" w:rsidRDefault="00C0625B" w:rsidP="00CE4B67">
      <w:pPr>
        <w:pStyle w:val="Zhlav"/>
        <w:tabs>
          <w:tab w:val="left" w:pos="2127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7663E">
        <w:rPr>
          <w:rFonts w:ascii="Calibri" w:hAnsi="Calibri" w:cs="Calibri"/>
          <w:sz w:val="22"/>
          <w:szCs w:val="22"/>
        </w:rPr>
        <w:t>IČO:</w:t>
      </w:r>
      <w:r w:rsidR="00104B2B" w:rsidRPr="0037663E">
        <w:rPr>
          <w:rFonts w:ascii="Calibri" w:hAnsi="Calibri" w:cs="Calibri"/>
          <w:sz w:val="22"/>
          <w:szCs w:val="22"/>
          <w:lang w:val="cs-CZ"/>
        </w:rPr>
        <w:tab/>
      </w:r>
      <w:r w:rsidR="00CE4B67">
        <w:rPr>
          <w:rFonts w:ascii="Calibri" w:hAnsi="Calibri" w:cs="Calibri"/>
          <w:sz w:val="22"/>
          <w:szCs w:val="22"/>
        </w:rPr>
        <w:t>61389021</w:t>
      </w:r>
    </w:p>
    <w:p w14:paraId="0F483DAD" w14:textId="77777777" w:rsidR="00904BD7" w:rsidRPr="008C27D5" w:rsidRDefault="00104B2B" w:rsidP="008C27D5">
      <w:pPr>
        <w:pStyle w:val="Zhlav"/>
        <w:tabs>
          <w:tab w:val="clear" w:pos="4536"/>
          <w:tab w:val="clear" w:pos="9072"/>
          <w:tab w:val="left" w:pos="2127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7663E">
        <w:rPr>
          <w:rFonts w:ascii="Calibri" w:hAnsi="Calibri" w:cs="Calibri"/>
          <w:sz w:val="22"/>
          <w:szCs w:val="22"/>
        </w:rPr>
        <w:t>DIČ:</w:t>
      </w:r>
      <w:r w:rsidRPr="0037663E">
        <w:rPr>
          <w:rFonts w:ascii="Calibri" w:hAnsi="Calibri" w:cs="Calibri"/>
          <w:sz w:val="22"/>
          <w:szCs w:val="22"/>
          <w:lang w:val="cs-CZ"/>
        </w:rPr>
        <w:tab/>
      </w:r>
      <w:r w:rsidR="00CE4B67" w:rsidRPr="00CE4B67">
        <w:rPr>
          <w:rFonts w:ascii="Calibri" w:hAnsi="Calibri" w:cs="Calibri"/>
          <w:sz w:val="22"/>
          <w:szCs w:val="22"/>
        </w:rPr>
        <w:t>CZ61389021</w:t>
      </w:r>
    </w:p>
    <w:p w14:paraId="6172CC05" w14:textId="77777777" w:rsidR="00904BD7" w:rsidRPr="0037663E" w:rsidRDefault="00904BD7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  <w:r w:rsidRPr="0037663E">
        <w:rPr>
          <w:rFonts w:ascii="Calibri" w:hAnsi="Calibri" w:cs="Calibri"/>
          <w:szCs w:val="22"/>
        </w:rPr>
        <w:t>(dále jen „</w:t>
      </w:r>
      <w:r w:rsidR="00CE4B67">
        <w:rPr>
          <w:rFonts w:ascii="Calibri" w:hAnsi="Calibri" w:cs="Calibri"/>
          <w:szCs w:val="22"/>
        </w:rPr>
        <w:t>ústav</w:t>
      </w:r>
      <w:r w:rsidRPr="0037663E">
        <w:rPr>
          <w:rFonts w:ascii="Calibri" w:hAnsi="Calibri" w:cs="Calibri"/>
          <w:szCs w:val="22"/>
        </w:rPr>
        <w:t>“)</w:t>
      </w:r>
    </w:p>
    <w:p w14:paraId="0C09C22C" w14:textId="77777777" w:rsidR="00904BD7" w:rsidRPr="0037663E" w:rsidRDefault="00904BD7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</w:p>
    <w:p w14:paraId="6D6ACA1A" w14:textId="77777777" w:rsidR="00904BD7" w:rsidRPr="0037663E" w:rsidRDefault="00904BD7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  <w:r w:rsidRPr="0037663E">
        <w:rPr>
          <w:rFonts w:ascii="Calibri" w:hAnsi="Calibri" w:cs="Calibri"/>
          <w:szCs w:val="22"/>
        </w:rPr>
        <w:t>a</w:t>
      </w:r>
    </w:p>
    <w:p w14:paraId="34D84986" w14:textId="77777777" w:rsidR="00904BD7" w:rsidRPr="0037663E" w:rsidRDefault="00904BD7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</w:p>
    <w:p w14:paraId="688959BE" w14:textId="77777777" w:rsidR="00CE4B67" w:rsidRDefault="00CE4B67" w:rsidP="00CE4B67">
      <w:pPr>
        <w:tabs>
          <w:tab w:val="left" w:pos="2127"/>
        </w:tabs>
        <w:spacing w:before="0" w:after="0" w:line="276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HOLEC, ZUSKA &amp; PARTNEŘI, sdružení advokátů</w:t>
      </w:r>
    </w:p>
    <w:p w14:paraId="7844B379" w14:textId="77777777" w:rsidR="00FB52BC" w:rsidRPr="00CE4B67" w:rsidRDefault="00FB52BC" w:rsidP="00CE4B67">
      <w:pPr>
        <w:tabs>
          <w:tab w:val="left" w:pos="2127"/>
        </w:tabs>
        <w:spacing w:before="0" w:after="0" w:line="276" w:lineRule="auto"/>
        <w:rPr>
          <w:rFonts w:ascii="Calibri" w:hAnsi="Calibri" w:cs="Calibri"/>
          <w:szCs w:val="22"/>
        </w:rPr>
      </w:pPr>
      <w:r w:rsidRPr="0037663E">
        <w:rPr>
          <w:rFonts w:ascii="Calibri" w:hAnsi="Calibri" w:cs="Calibri"/>
          <w:szCs w:val="22"/>
        </w:rPr>
        <w:t>Sídlo:</w:t>
      </w:r>
      <w:r w:rsidRPr="0037663E">
        <w:rPr>
          <w:rFonts w:ascii="Calibri" w:hAnsi="Calibri" w:cs="Calibri"/>
          <w:szCs w:val="22"/>
        </w:rPr>
        <w:tab/>
      </w:r>
      <w:r w:rsidR="00CE4B67" w:rsidRPr="00CE4B67">
        <w:rPr>
          <w:rFonts w:ascii="Calibri" w:hAnsi="Calibri" w:cs="Calibri"/>
          <w:szCs w:val="22"/>
        </w:rPr>
        <w:t>Radlická 1c / 3185, 150 00 Praha 5</w:t>
      </w:r>
    </w:p>
    <w:p w14:paraId="7EA626E8" w14:textId="77777777" w:rsidR="00FB52BC" w:rsidRPr="00CE4B67" w:rsidRDefault="00104B2B" w:rsidP="00104B2B">
      <w:pPr>
        <w:tabs>
          <w:tab w:val="left" w:pos="2127"/>
        </w:tabs>
        <w:spacing w:before="0" w:after="0" w:line="276" w:lineRule="auto"/>
        <w:rPr>
          <w:rFonts w:ascii="Calibri" w:hAnsi="Calibri" w:cs="Calibri"/>
          <w:szCs w:val="22"/>
        </w:rPr>
      </w:pPr>
      <w:r w:rsidRPr="00CE4B67">
        <w:rPr>
          <w:rFonts w:ascii="Calibri" w:hAnsi="Calibri" w:cs="Calibri"/>
          <w:szCs w:val="22"/>
        </w:rPr>
        <w:t xml:space="preserve">IČO: </w:t>
      </w:r>
      <w:r w:rsidRPr="00CE4B67">
        <w:rPr>
          <w:rFonts w:ascii="Calibri" w:hAnsi="Calibri" w:cs="Calibri"/>
          <w:szCs w:val="22"/>
        </w:rPr>
        <w:tab/>
      </w:r>
      <w:r w:rsidR="00CE4B67" w:rsidRPr="00CE4B67">
        <w:rPr>
          <w:rFonts w:ascii="Calibri" w:hAnsi="Calibri" w:cs="Calibri"/>
          <w:szCs w:val="22"/>
        </w:rPr>
        <w:t>66231051</w:t>
      </w:r>
    </w:p>
    <w:p w14:paraId="472F9F85" w14:textId="77777777" w:rsidR="00110EE1" w:rsidRPr="00CE4B67" w:rsidRDefault="00FB52BC" w:rsidP="00104B2B">
      <w:pPr>
        <w:tabs>
          <w:tab w:val="left" w:pos="2127"/>
        </w:tabs>
        <w:spacing w:before="0" w:after="0" w:line="276" w:lineRule="auto"/>
        <w:rPr>
          <w:rFonts w:ascii="Calibri" w:hAnsi="Calibri" w:cs="Calibri"/>
          <w:szCs w:val="22"/>
        </w:rPr>
      </w:pPr>
      <w:r w:rsidRPr="00CE4B67">
        <w:rPr>
          <w:rFonts w:ascii="Calibri" w:hAnsi="Calibri" w:cs="Calibri"/>
          <w:szCs w:val="22"/>
        </w:rPr>
        <w:t xml:space="preserve">DIČ: </w:t>
      </w:r>
      <w:r w:rsidRPr="00CE4B67">
        <w:rPr>
          <w:rFonts w:ascii="Calibri" w:hAnsi="Calibri" w:cs="Calibri"/>
          <w:szCs w:val="22"/>
        </w:rPr>
        <w:tab/>
      </w:r>
      <w:r w:rsidR="00CE4B67" w:rsidRPr="00CE4B67">
        <w:rPr>
          <w:rFonts w:ascii="Calibri" w:hAnsi="Calibri" w:cs="Calibri"/>
          <w:szCs w:val="22"/>
        </w:rPr>
        <w:t>CZ5912220776</w:t>
      </w:r>
    </w:p>
    <w:p w14:paraId="09079A4B" w14:textId="77777777" w:rsidR="00F10A88" w:rsidRPr="008C27D5" w:rsidRDefault="00E4179C" w:rsidP="008C27D5">
      <w:pPr>
        <w:tabs>
          <w:tab w:val="left" w:pos="2127"/>
        </w:tabs>
        <w:spacing w:before="0" w:after="0" w:line="276" w:lineRule="auto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szCs w:val="22"/>
        </w:rPr>
        <w:t>Z</w:t>
      </w:r>
      <w:r w:rsidR="00FB52BC" w:rsidRPr="0037663E">
        <w:rPr>
          <w:rFonts w:ascii="Calibri" w:hAnsi="Calibri" w:cs="Calibri"/>
          <w:szCs w:val="22"/>
        </w:rPr>
        <w:t>astoupen</w:t>
      </w:r>
      <w:r w:rsidR="00CE4B67">
        <w:rPr>
          <w:rFonts w:ascii="Calibri" w:hAnsi="Calibri" w:cs="Calibri"/>
          <w:szCs w:val="22"/>
        </w:rPr>
        <w:t>o:</w:t>
      </w:r>
      <w:r w:rsidR="00CE4B67">
        <w:rPr>
          <w:rFonts w:ascii="Calibri" w:hAnsi="Calibri" w:cs="Calibri"/>
          <w:szCs w:val="22"/>
        </w:rPr>
        <w:tab/>
        <w:t>JUDr. Karel Zuska, partner a advokát</w:t>
      </w:r>
    </w:p>
    <w:p w14:paraId="03B6F515" w14:textId="77777777" w:rsidR="00904BD7" w:rsidRPr="0037663E" w:rsidRDefault="00F10A88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  <w:r w:rsidRPr="0037663E">
        <w:rPr>
          <w:rFonts w:ascii="Calibri" w:hAnsi="Calibri" w:cs="Calibri"/>
          <w:szCs w:val="22"/>
        </w:rPr>
        <w:t>(dále jen „</w:t>
      </w:r>
      <w:r w:rsidR="00575375">
        <w:rPr>
          <w:rFonts w:ascii="Calibri" w:hAnsi="Calibri" w:cs="Calibri"/>
          <w:szCs w:val="22"/>
        </w:rPr>
        <w:t>p</w:t>
      </w:r>
      <w:r w:rsidR="00B45EAD" w:rsidRPr="0037663E">
        <w:rPr>
          <w:rFonts w:ascii="Calibri" w:hAnsi="Calibri" w:cs="Calibri"/>
          <w:szCs w:val="22"/>
        </w:rPr>
        <w:t>oradce</w:t>
      </w:r>
      <w:r w:rsidRPr="0037663E">
        <w:rPr>
          <w:rFonts w:ascii="Calibri" w:hAnsi="Calibri" w:cs="Calibri"/>
          <w:szCs w:val="22"/>
        </w:rPr>
        <w:t>“</w:t>
      </w:r>
      <w:r w:rsidR="00904BD7" w:rsidRPr="0037663E">
        <w:rPr>
          <w:rFonts w:ascii="Calibri" w:hAnsi="Calibri" w:cs="Calibri"/>
          <w:szCs w:val="22"/>
        </w:rPr>
        <w:t>)</w:t>
      </w:r>
    </w:p>
    <w:p w14:paraId="1CE4E532" w14:textId="77777777" w:rsidR="00F10A88" w:rsidRPr="0037663E" w:rsidRDefault="00F10A88" w:rsidP="00104B2B">
      <w:pPr>
        <w:spacing w:before="0" w:after="0" w:line="276" w:lineRule="auto"/>
        <w:rPr>
          <w:rFonts w:ascii="Calibri" w:hAnsi="Calibri" w:cs="Calibri"/>
          <w:szCs w:val="22"/>
        </w:rPr>
      </w:pPr>
    </w:p>
    <w:p w14:paraId="14397C58" w14:textId="77777777" w:rsidR="00F10A88" w:rsidRPr="0037663E" w:rsidRDefault="00F10A88" w:rsidP="00104B2B">
      <w:pPr>
        <w:spacing w:before="0" w:after="0" w:line="276" w:lineRule="auto"/>
        <w:rPr>
          <w:rFonts w:ascii="Calibri" w:hAnsi="Calibri" w:cs="Calibri"/>
          <w:szCs w:val="22"/>
        </w:rPr>
      </w:pPr>
      <w:r w:rsidRPr="0037663E">
        <w:rPr>
          <w:rFonts w:ascii="Calibri" w:hAnsi="Calibri" w:cs="Calibri"/>
          <w:szCs w:val="22"/>
        </w:rPr>
        <w:t>(společně dále též označovány jako „</w:t>
      </w:r>
      <w:r w:rsidRPr="0037663E">
        <w:rPr>
          <w:rFonts w:ascii="Calibri" w:hAnsi="Calibri" w:cs="Calibri"/>
          <w:i/>
          <w:iCs/>
          <w:szCs w:val="22"/>
          <w:u w:val="single"/>
        </w:rPr>
        <w:t>smluvní strany</w:t>
      </w:r>
      <w:r w:rsidRPr="0037663E">
        <w:rPr>
          <w:rFonts w:ascii="Calibri" w:hAnsi="Calibri" w:cs="Calibri"/>
          <w:szCs w:val="22"/>
        </w:rPr>
        <w:t>“)</w:t>
      </w:r>
    </w:p>
    <w:p w14:paraId="7C63F2E3" w14:textId="77777777" w:rsidR="00F10A88" w:rsidRPr="0037663E" w:rsidRDefault="00F10A88" w:rsidP="00104B2B">
      <w:pPr>
        <w:spacing w:before="0" w:after="0" w:line="276" w:lineRule="auto"/>
        <w:rPr>
          <w:rFonts w:ascii="Calibri" w:hAnsi="Calibri" w:cs="Calibri"/>
          <w:szCs w:val="22"/>
        </w:rPr>
      </w:pPr>
    </w:p>
    <w:p w14:paraId="2169F424" w14:textId="77777777" w:rsidR="00E233CC" w:rsidRPr="0037663E" w:rsidRDefault="00E233CC" w:rsidP="00104B2B">
      <w:pPr>
        <w:spacing w:before="0" w:after="0" w:line="276" w:lineRule="auto"/>
        <w:rPr>
          <w:rFonts w:ascii="Calibri" w:hAnsi="Calibri" w:cs="Calibri"/>
          <w:szCs w:val="22"/>
        </w:rPr>
      </w:pPr>
    </w:p>
    <w:p w14:paraId="78C7BE59" w14:textId="77777777" w:rsidR="00F10A88" w:rsidRPr="0037663E" w:rsidRDefault="00F10A88" w:rsidP="00104B2B">
      <w:pPr>
        <w:spacing w:before="0" w:after="0" w:line="276" w:lineRule="auto"/>
        <w:jc w:val="center"/>
        <w:rPr>
          <w:rFonts w:ascii="Calibri" w:hAnsi="Calibri" w:cs="Calibri"/>
          <w:szCs w:val="22"/>
        </w:rPr>
      </w:pPr>
      <w:r w:rsidRPr="0037663E">
        <w:rPr>
          <w:rFonts w:ascii="Calibri" w:hAnsi="Calibri" w:cs="Calibri"/>
          <w:szCs w:val="22"/>
        </w:rPr>
        <w:t xml:space="preserve">uzavřely níže uvedeného dne, měsíce a roku </w:t>
      </w:r>
      <w:r w:rsidR="00B61C3F" w:rsidRPr="0037663E">
        <w:rPr>
          <w:rFonts w:ascii="Calibri" w:hAnsi="Calibri" w:cs="Calibri"/>
          <w:szCs w:val="22"/>
        </w:rPr>
        <w:t>v souladu s</w:t>
      </w:r>
      <w:r w:rsidR="00AC4991" w:rsidRPr="0037663E">
        <w:rPr>
          <w:rFonts w:ascii="Calibri" w:hAnsi="Calibri" w:cs="Calibri"/>
          <w:szCs w:val="22"/>
        </w:rPr>
        <w:t xml:space="preserve"> ustanoveními zák. č. 85/1996 Sb., o advokacii, v platném znění </w:t>
      </w:r>
      <w:r w:rsidR="00F07EC7" w:rsidRPr="0037663E">
        <w:rPr>
          <w:rFonts w:ascii="Calibri" w:hAnsi="Calibri" w:cs="Calibri"/>
          <w:szCs w:val="22"/>
        </w:rPr>
        <w:t>(dále jen „</w:t>
      </w:r>
      <w:r w:rsidR="00F07EC7" w:rsidRPr="0037663E">
        <w:rPr>
          <w:rFonts w:ascii="Calibri" w:hAnsi="Calibri" w:cs="Calibri"/>
          <w:i/>
          <w:szCs w:val="22"/>
          <w:u w:val="single"/>
        </w:rPr>
        <w:t>ZoA</w:t>
      </w:r>
      <w:r w:rsidR="00F07EC7" w:rsidRPr="0037663E">
        <w:rPr>
          <w:rFonts w:ascii="Calibri" w:hAnsi="Calibri" w:cs="Calibri"/>
          <w:szCs w:val="22"/>
        </w:rPr>
        <w:t>“)</w:t>
      </w:r>
      <w:r w:rsidR="00350201">
        <w:rPr>
          <w:rFonts w:ascii="Calibri" w:hAnsi="Calibri" w:cs="Calibri"/>
          <w:szCs w:val="22"/>
        </w:rPr>
        <w:t xml:space="preserve"> </w:t>
      </w:r>
      <w:r w:rsidR="00AC4991" w:rsidRPr="0037663E">
        <w:rPr>
          <w:rFonts w:ascii="Calibri" w:hAnsi="Calibri" w:cs="Calibri"/>
          <w:szCs w:val="22"/>
        </w:rPr>
        <w:t xml:space="preserve">a </w:t>
      </w:r>
      <w:r w:rsidR="00B61C3F" w:rsidRPr="0037663E">
        <w:rPr>
          <w:rFonts w:ascii="Calibri" w:hAnsi="Calibri" w:cs="Calibri"/>
          <w:szCs w:val="22"/>
        </w:rPr>
        <w:t xml:space="preserve">ust. </w:t>
      </w:r>
      <w:r w:rsidR="00D816A6" w:rsidRPr="0037663E">
        <w:rPr>
          <w:rFonts w:ascii="Calibri" w:hAnsi="Calibri" w:cs="Calibri"/>
          <w:szCs w:val="22"/>
        </w:rPr>
        <w:t>§</w:t>
      </w:r>
      <w:r w:rsidR="00B61C3F" w:rsidRPr="0037663E">
        <w:rPr>
          <w:rFonts w:ascii="Calibri" w:hAnsi="Calibri" w:cs="Calibri"/>
          <w:szCs w:val="22"/>
        </w:rPr>
        <w:t xml:space="preserve">§ </w:t>
      </w:r>
      <w:r w:rsidR="00D816A6" w:rsidRPr="0037663E">
        <w:rPr>
          <w:rFonts w:ascii="Calibri" w:hAnsi="Calibri" w:cs="Calibri"/>
          <w:szCs w:val="22"/>
        </w:rPr>
        <w:t>2430</w:t>
      </w:r>
      <w:r w:rsidR="00AC4991" w:rsidRPr="0037663E">
        <w:rPr>
          <w:rFonts w:ascii="Calibri" w:hAnsi="Calibri" w:cs="Calibri"/>
          <w:szCs w:val="22"/>
        </w:rPr>
        <w:t xml:space="preserve"> a násl.</w:t>
      </w:r>
      <w:r w:rsidR="00B61C3F" w:rsidRPr="0037663E">
        <w:rPr>
          <w:rFonts w:ascii="Calibri" w:hAnsi="Calibri" w:cs="Calibri"/>
          <w:szCs w:val="22"/>
        </w:rPr>
        <w:t xml:space="preserve"> zák. č. </w:t>
      </w:r>
      <w:r w:rsidR="00D816A6" w:rsidRPr="0037663E">
        <w:rPr>
          <w:rFonts w:ascii="Calibri" w:hAnsi="Calibri" w:cs="Calibri"/>
          <w:szCs w:val="22"/>
        </w:rPr>
        <w:t>89</w:t>
      </w:r>
      <w:r w:rsidR="00B61C3F" w:rsidRPr="0037663E">
        <w:rPr>
          <w:rFonts w:ascii="Calibri" w:hAnsi="Calibri" w:cs="Calibri"/>
          <w:szCs w:val="22"/>
        </w:rPr>
        <w:t>/</w:t>
      </w:r>
      <w:r w:rsidR="00D816A6" w:rsidRPr="0037663E">
        <w:rPr>
          <w:rFonts w:ascii="Calibri" w:hAnsi="Calibri" w:cs="Calibri"/>
          <w:szCs w:val="22"/>
        </w:rPr>
        <w:t>2012</w:t>
      </w:r>
      <w:r w:rsidR="00B61C3F" w:rsidRPr="0037663E">
        <w:rPr>
          <w:rFonts w:ascii="Calibri" w:hAnsi="Calibri" w:cs="Calibri"/>
          <w:szCs w:val="22"/>
        </w:rPr>
        <w:t xml:space="preserve"> Sb., ob</w:t>
      </w:r>
      <w:r w:rsidR="00D816A6" w:rsidRPr="0037663E">
        <w:rPr>
          <w:rFonts w:ascii="Calibri" w:hAnsi="Calibri" w:cs="Calibri"/>
          <w:szCs w:val="22"/>
        </w:rPr>
        <w:t>čanské</w:t>
      </w:r>
      <w:r w:rsidR="00B61C3F" w:rsidRPr="0037663E">
        <w:rPr>
          <w:rFonts w:ascii="Calibri" w:hAnsi="Calibri" w:cs="Calibri"/>
          <w:szCs w:val="22"/>
        </w:rPr>
        <w:t>ho zákoníku, v platném znění</w:t>
      </w:r>
      <w:r w:rsidR="000005BB" w:rsidRPr="0037663E">
        <w:rPr>
          <w:rFonts w:ascii="Calibri" w:hAnsi="Calibri" w:cs="Calibri"/>
          <w:szCs w:val="22"/>
        </w:rPr>
        <w:t xml:space="preserve"> (dále jen („</w:t>
      </w:r>
      <w:r w:rsidR="000005BB" w:rsidRPr="0037663E">
        <w:rPr>
          <w:rFonts w:ascii="Calibri" w:hAnsi="Calibri" w:cs="Calibri"/>
          <w:i/>
          <w:szCs w:val="22"/>
          <w:u w:val="single"/>
        </w:rPr>
        <w:t>ObčZ</w:t>
      </w:r>
      <w:r w:rsidR="000005BB" w:rsidRPr="0037663E">
        <w:rPr>
          <w:rFonts w:ascii="Calibri" w:hAnsi="Calibri" w:cs="Calibri"/>
          <w:szCs w:val="22"/>
        </w:rPr>
        <w:t>“)</w:t>
      </w:r>
      <w:r w:rsidR="00B61C3F" w:rsidRPr="0037663E">
        <w:rPr>
          <w:rFonts w:ascii="Calibri" w:hAnsi="Calibri" w:cs="Calibri"/>
          <w:szCs w:val="22"/>
        </w:rPr>
        <w:t xml:space="preserve">, </w:t>
      </w:r>
      <w:r w:rsidRPr="0037663E">
        <w:rPr>
          <w:rFonts w:ascii="Calibri" w:hAnsi="Calibri" w:cs="Calibri"/>
          <w:szCs w:val="22"/>
        </w:rPr>
        <w:t>tuto</w:t>
      </w:r>
    </w:p>
    <w:p w14:paraId="21DE6228" w14:textId="77777777" w:rsidR="00B61C3F" w:rsidRPr="0037663E" w:rsidRDefault="00B61C3F" w:rsidP="00104B2B">
      <w:pPr>
        <w:spacing w:before="0" w:after="0" w:line="276" w:lineRule="auto"/>
        <w:jc w:val="center"/>
        <w:rPr>
          <w:rFonts w:ascii="Calibri" w:hAnsi="Calibri" w:cs="Calibri"/>
          <w:szCs w:val="22"/>
        </w:rPr>
      </w:pPr>
    </w:p>
    <w:p w14:paraId="6B685BE4" w14:textId="77777777" w:rsidR="00E233CC" w:rsidRPr="0037663E" w:rsidRDefault="00E233CC" w:rsidP="00104B2B">
      <w:pPr>
        <w:spacing w:before="0" w:after="0" w:line="276" w:lineRule="auto"/>
        <w:jc w:val="center"/>
        <w:rPr>
          <w:rFonts w:ascii="Calibri" w:hAnsi="Calibri" w:cs="Calibri"/>
          <w:szCs w:val="22"/>
        </w:rPr>
      </w:pPr>
    </w:p>
    <w:p w14:paraId="1D9A1EFC" w14:textId="77777777" w:rsidR="001405B3" w:rsidRDefault="004057ED" w:rsidP="008C27D5">
      <w:pPr>
        <w:spacing w:before="0" w:after="0" w:line="276" w:lineRule="auto"/>
        <w:jc w:val="center"/>
        <w:rPr>
          <w:rFonts w:ascii="Calibri" w:hAnsi="Calibri" w:cs="Calibri"/>
          <w:szCs w:val="22"/>
        </w:rPr>
      </w:pPr>
      <w:r w:rsidRPr="0037663E">
        <w:rPr>
          <w:rFonts w:ascii="Calibri" w:hAnsi="Calibri" w:cs="Calibri"/>
          <w:b/>
          <w:szCs w:val="22"/>
        </w:rPr>
        <w:t xml:space="preserve">smlouvu o poskytování právních a administrativních služeb při zadávání veřejné zakázky na stavební práce </w:t>
      </w:r>
      <w:r w:rsidR="00F85BFE" w:rsidRPr="0037663E">
        <w:rPr>
          <w:rFonts w:ascii="Calibri" w:hAnsi="Calibri" w:cs="Calibri"/>
          <w:b/>
          <w:szCs w:val="22"/>
        </w:rPr>
        <w:t>s názvem „</w:t>
      </w:r>
      <w:r w:rsidR="00FF1337">
        <w:rPr>
          <w:rFonts w:ascii="Calibri" w:hAnsi="Calibri" w:cs="Calibri"/>
          <w:b/>
          <w:szCs w:val="22"/>
        </w:rPr>
        <w:t>V</w:t>
      </w:r>
      <w:r w:rsidR="00FF1337" w:rsidRPr="00FF1337">
        <w:rPr>
          <w:rFonts w:ascii="Calibri" w:hAnsi="Calibri" w:cs="Calibri"/>
          <w:b/>
          <w:szCs w:val="22"/>
        </w:rPr>
        <w:t>ýstavba nové hlavní budovy ÚFP AV ČR, v.v.i.</w:t>
      </w:r>
      <w:r w:rsidR="00F85BFE" w:rsidRPr="0037663E">
        <w:rPr>
          <w:rFonts w:ascii="Calibri" w:hAnsi="Calibri"/>
          <w:b/>
          <w:szCs w:val="22"/>
        </w:rPr>
        <w:t>“</w:t>
      </w:r>
      <w:r w:rsidRPr="0037663E">
        <w:rPr>
          <w:rFonts w:ascii="Calibri" w:hAnsi="Calibri" w:cs="Calibri"/>
          <w:iCs/>
          <w:szCs w:val="22"/>
        </w:rPr>
        <w:t xml:space="preserve"> </w:t>
      </w:r>
      <w:r w:rsidR="00B61C3F" w:rsidRPr="0037663E">
        <w:rPr>
          <w:rFonts w:ascii="Calibri" w:hAnsi="Calibri" w:cs="Calibri"/>
          <w:iCs/>
          <w:szCs w:val="22"/>
        </w:rPr>
        <w:t>(dále jen „</w:t>
      </w:r>
      <w:r w:rsidR="00575375">
        <w:rPr>
          <w:rFonts w:ascii="Calibri" w:hAnsi="Calibri" w:cs="Calibri"/>
          <w:i/>
          <w:szCs w:val="22"/>
          <w:u w:val="single"/>
        </w:rPr>
        <w:t>s</w:t>
      </w:r>
      <w:r w:rsidR="00B61C3F" w:rsidRPr="0037663E">
        <w:rPr>
          <w:rFonts w:ascii="Calibri" w:hAnsi="Calibri" w:cs="Calibri"/>
          <w:i/>
          <w:szCs w:val="22"/>
          <w:u w:val="single"/>
        </w:rPr>
        <w:t>mlouva</w:t>
      </w:r>
      <w:r w:rsidR="00B61C3F" w:rsidRPr="0037663E">
        <w:rPr>
          <w:rFonts w:ascii="Calibri" w:hAnsi="Calibri" w:cs="Calibri"/>
          <w:iCs/>
          <w:szCs w:val="22"/>
        </w:rPr>
        <w:t>“)</w:t>
      </w:r>
      <w:r w:rsidR="00B61C3F" w:rsidRPr="0037663E">
        <w:rPr>
          <w:rFonts w:ascii="Calibri" w:hAnsi="Calibri" w:cs="Calibri"/>
          <w:szCs w:val="22"/>
        </w:rPr>
        <w:t>.</w:t>
      </w:r>
    </w:p>
    <w:p w14:paraId="3CA3656A" w14:textId="77777777" w:rsidR="001405B3" w:rsidRDefault="001405B3" w:rsidP="00AD5960">
      <w:pPr>
        <w:spacing w:before="0" w:after="0" w:line="276" w:lineRule="auto"/>
        <w:jc w:val="center"/>
        <w:rPr>
          <w:rFonts w:ascii="Calibri" w:hAnsi="Calibri" w:cs="Calibri"/>
          <w:szCs w:val="22"/>
        </w:rPr>
      </w:pPr>
    </w:p>
    <w:p w14:paraId="6376725D" w14:textId="77777777" w:rsidR="001405B3" w:rsidRPr="00AD5960" w:rsidRDefault="001405B3" w:rsidP="00AD5960">
      <w:pPr>
        <w:spacing w:before="0" w:after="0" w:line="276" w:lineRule="auto"/>
        <w:jc w:val="center"/>
        <w:rPr>
          <w:rFonts w:ascii="Calibri" w:hAnsi="Calibri" w:cs="Calibri"/>
          <w:szCs w:val="22"/>
        </w:rPr>
      </w:pPr>
    </w:p>
    <w:p w14:paraId="520E5857" w14:textId="77777777" w:rsidR="00AC4991" w:rsidRPr="0037663E" w:rsidRDefault="00557E0E" w:rsidP="00C73333">
      <w:pPr>
        <w:keepNext/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557E0E">
        <w:rPr>
          <w:rFonts w:ascii="Calibri" w:hAnsi="Calibri" w:cs="Calibri"/>
          <w:b/>
          <w:szCs w:val="22"/>
        </w:rPr>
        <w:t>Č</w:t>
      </w:r>
      <w:r w:rsidR="00A52F31" w:rsidRPr="0037663E">
        <w:rPr>
          <w:rFonts w:ascii="Calibri" w:hAnsi="Calibri" w:cs="Calibri"/>
          <w:b/>
          <w:szCs w:val="22"/>
        </w:rPr>
        <w:t xml:space="preserve">lánek </w:t>
      </w:r>
      <w:r w:rsidR="00AC4991" w:rsidRPr="0037663E">
        <w:rPr>
          <w:rFonts w:ascii="Calibri" w:hAnsi="Calibri" w:cs="Calibri"/>
          <w:b/>
          <w:szCs w:val="22"/>
        </w:rPr>
        <w:t>I.</w:t>
      </w:r>
    </w:p>
    <w:p w14:paraId="0B5FD36E" w14:textId="77777777" w:rsidR="00AC4991" w:rsidRPr="0037663E" w:rsidRDefault="00AC4991" w:rsidP="00C73333">
      <w:pPr>
        <w:keepNext/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b/>
          <w:szCs w:val="22"/>
        </w:rPr>
        <w:t>Předmět služeb</w:t>
      </w:r>
    </w:p>
    <w:p w14:paraId="763EE3EC" w14:textId="39778E56" w:rsidR="00354C1F" w:rsidRPr="0037663E" w:rsidRDefault="00B45EAD" w:rsidP="00545D08">
      <w:pPr>
        <w:numPr>
          <w:ilvl w:val="0"/>
          <w:numId w:val="4"/>
        </w:numPr>
        <w:spacing w:before="120" w:after="0" w:line="276" w:lineRule="auto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Poradce</w:t>
      </w:r>
      <w:r w:rsidR="00110EE1" w:rsidRPr="0037663E">
        <w:rPr>
          <w:rFonts w:ascii="Calibri" w:hAnsi="Calibri" w:cs="Calibri"/>
          <w:iCs/>
        </w:rPr>
        <w:t xml:space="preserve"> se zavazuje poskytovat </w:t>
      </w:r>
      <w:r w:rsidR="00CE4B67">
        <w:rPr>
          <w:rFonts w:ascii="Calibri" w:hAnsi="Calibri" w:cs="Calibri"/>
          <w:iCs/>
        </w:rPr>
        <w:t>ústavu</w:t>
      </w:r>
      <w:r w:rsidR="00350201">
        <w:rPr>
          <w:rFonts w:ascii="Calibri" w:hAnsi="Calibri" w:cs="Calibri"/>
          <w:iCs/>
        </w:rPr>
        <w:t xml:space="preserve"> komplexní</w:t>
      </w:r>
      <w:r w:rsidR="00110EE1" w:rsidRPr="0037663E">
        <w:rPr>
          <w:rFonts w:ascii="Calibri" w:hAnsi="Calibri" w:cs="Calibri"/>
          <w:iCs/>
        </w:rPr>
        <w:t xml:space="preserve"> </w:t>
      </w:r>
      <w:r w:rsidR="00E21BD9" w:rsidRPr="0037663E">
        <w:rPr>
          <w:rFonts w:ascii="Calibri" w:hAnsi="Calibri" w:cs="Calibri"/>
          <w:iCs/>
        </w:rPr>
        <w:t xml:space="preserve">služby administrativní a právní podpory při zadávání </w:t>
      </w:r>
      <w:r w:rsidR="00350201">
        <w:rPr>
          <w:rFonts w:ascii="Calibri" w:hAnsi="Calibri" w:cs="Calibri"/>
          <w:iCs/>
        </w:rPr>
        <w:t xml:space="preserve">konkrétní </w:t>
      </w:r>
      <w:r w:rsidR="00E21BD9" w:rsidRPr="0037663E">
        <w:rPr>
          <w:rFonts w:ascii="Calibri" w:hAnsi="Calibri" w:cs="Calibri"/>
          <w:iCs/>
        </w:rPr>
        <w:t>veřejn</w:t>
      </w:r>
      <w:r w:rsidR="004057ED" w:rsidRPr="0037663E">
        <w:rPr>
          <w:rFonts w:ascii="Calibri" w:hAnsi="Calibri" w:cs="Calibri"/>
          <w:iCs/>
        </w:rPr>
        <w:t xml:space="preserve">é zakázky na stavební práce </w:t>
      </w:r>
      <w:r w:rsidR="00F85BFE" w:rsidRPr="0037663E">
        <w:rPr>
          <w:rFonts w:ascii="Calibri" w:hAnsi="Calibri" w:cs="Calibri"/>
          <w:iCs/>
        </w:rPr>
        <w:t>s názvem „</w:t>
      </w:r>
      <w:r w:rsidR="00FF1337" w:rsidRPr="00FF1337">
        <w:rPr>
          <w:rFonts w:ascii="Calibri" w:hAnsi="Calibri" w:cs="Calibri"/>
          <w:iCs/>
        </w:rPr>
        <w:t>Výstavba nové hlavní budovy ÚFP AV ČR, v.v.i.</w:t>
      </w:r>
      <w:r w:rsidR="00F85BFE" w:rsidRPr="0037663E">
        <w:rPr>
          <w:rFonts w:ascii="Calibri" w:hAnsi="Calibri" w:cs="Calibri"/>
          <w:iCs/>
        </w:rPr>
        <w:t>“</w:t>
      </w:r>
      <w:r w:rsidR="00350201">
        <w:rPr>
          <w:rFonts w:ascii="Calibri" w:hAnsi="Calibri" w:cs="Calibri"/>
          <w:iCs/>
        </w:rPr>
        <w:t xml:space="preserve"> (dále jen „</w:t>
      </w:r>
      <w:r w:rsidR="00350201" w:rsidRPr="00350201">
        <w:rPr>
          <w:rFonts w:ascii="Calibri" w:hAnsi="Calibri" w:cs="Calibri"/>
          <w:b/>
          <w:iCs/>
        </w:rPr>
        <w:t>zakázka</w:t>
      </w:r>
      <w:r w:rsidR="00350201">
        <w:rPr>
          <w:rFonts w:ascii="Calibri" w:hAnsi="Calibri" w:cs="Calibri"/>
          <w:iCs/>
        </w:rPr>
        <w:t>“ nebo také „</w:t>
      </w:r>
      <w:r w:rsidR="00350201" w:rsidRPr="00350201">
        <w:rPr>
          <w:rFonts w:ascii="Calibri" w:hAnsi="Calibri" w:cs="Calibri"/>
          <w:b/>
          <w:iCs/>
        </w:rPr>
        <w:t>veřejná zakázka</w:t>
      </w:r>
      <w:r w:rsidR="00350201">
        <w:rPr>
          <w:rFonts w:ascii="Calibri" w:hAnsi="Calibri" w:cs="Calibri"/>
          <w:iCs/>
        </w:rPr>
        <w:t>“)</w:t>
      </w:r>
      <w:r w:rsidR="00E21BD9" w:rsidRPr="0037663E">
        <w:rPr>
          <w:rFonts w:ascii="Calibri" w:hAnsi="Calibri" w:cs="Calibri"/>
          <w:iCs/>
        </w:rPr>
        <w:t xml:space="preserve">. Tyto služby </w:t>
      </w:r>
      <w:r w:rsidR="00354C1F" w:rsidRPr="0037663E">
        <w:rPr>
          <w:rFonts w:ascii="Calibri" w:hAnsi="Calibri" w:cs="Calibri"/>
          <w:iCs/>
        </w:rPr>
        <w:t>v oblasti zpracování zadávacích podmínek a dalších dokumentů při přípravě veřejn</w:t>
      </w:r>
      <w:r w:rsidR="004057ED" w:rsidRPr="0037663E">
        <w:rPr>
          <w:rFonts w:ascii="Calibri" w:hAnsi="Calibri" w:cs="Calibri"/>
          <w:iCs/>
        </w:rPr>
        <w:t>é</w:t>
      </w:r>
      <w:r w:rsidR="00E21BD9" w:rsidRPr="0037663E">
        <w:rPr>
          <w:rFonts w:ascii="Calibri" w:hAnsi="Calibri" w:cs="Calibri"/>
          <w:iCs/>
        </w:rPr>
        <w:t xml:space="preserve"> </w:t>
      </w:r>
      <w:r w:rsidR="00354C1F" w:rsidRPr="0037663E">
        <w:rPr>
          <w:rFonts w:ascii="Calibri" w:hAnsi="Calibri" w:cs="Calibri"/>
          <w:iCs/>
        </w:rPr>
        <w:t>zakáz</w:t>
      </w:r>
      <w:r w:rsidR="00E21BD9" w:rsidRPr="0037663E">
        <w:rPr>
          <w:rFonts w:ascii="Calibri" w:hAnsi="Calibri" w:cs="Calibri"/>
          <w:iCs/>
        </w:rPr>
        <w:t>k</w:t>
      </w:r>
      <w:r w:rsidR="004057ED" w:rsidRPr="0037663E">
        <w:rPr>
          <w:rFonts w:ascii="Calibri" w:hAnsi="Calibri" w:cs="Calibri"/>
          <w:iCs/>
        </w:rPr>
        <w:t>y</w:t>
      </w:r>
      <w:r w:rsidR="00E21BD9" w:rsidRPr="0037663E">
        <w:rPr>
          <w:rFonts w:ascii="Calibri" w:hAnsi="Calibri" w:cs="Calibri"/>
          <w:iCs/>
        </w:rPr>
        <w:t xml:space="preserve"> </w:t>
      </w:r>
      <w:r w:rsidR="00354C1F" w:rsidRPr="0037663E">
        <w:rPr>
          <w:rFonts w:ascii="Calibri" w:hAnsi="Calibri" w:cs="Calibri"/>
          <w:iCs/>
        </w:rPr>
        <w:t>zahrnují zpracování zadávacích podmínek</w:t>
      </w:r>
      <w:r w:rsidR="00B14110">
        <w:rPr>
          <w:rFonts w:ascii="Calibri" w:hAnsi="Calibri" w:cs="Calibri"/>
          <w:iCs/>
        </w:rPr>
        <w:t xml:space="preserve"> (vyjma technické části zadávacích podmínek)</w:t>
      </w:r>
      <w:r w:rsidR="00354C1F" w:rsidRPr="0037663E">
        <w:rPr>
          <w:rFonts w:ascii="Calibri" w:hAnsi="Calibri" w:cs="Calibri"/>
          <w:iCs/>
        </w:rPr>
        <w:t xml:space="preserve"> a následnou </w:t>
      </w:r>
      <w:r w:rsidR="00350201">
        <w:rPr>
          <w:rFonts w:ascii="Calibri" w:hAnsi="Calibri" w:cs="Calibri"/>
          <w:iCs/>
        </w:rPr>
        <w:t xml:space="preserve">komplexní </w:t>
      </w:r>
      <w:r w:rsidR="00354C1F" w:rsidRPr="0037663E">
        <w:rPr>
          <w:rFonts w:ascii="Calibri" w:hAnsi="Calibri" w:cs="Calibri"/>
          <w:iCs/>
        </w:rPr>
        <w:t>administraci zadávacíh</w:t>
      </w:r>
      <w:r w:rsidR="004057ED" w:rsidRPr="0037663E">
        <w:rPr>
          <w:rFonts w:ascii="Calibri" w:hAnsi="Calibri" w:cs="Calibri"/>
          <w:iCs/>
        </w:rPr>
        <w:t>o</w:t>
      </w:r>
      <w:r w:rsidR="0073460D" w:rsidRPr="0037663E">
        <w:rPr>
          <w:rFonts w:ascii="Calibri" w:hAnsi="Calibri" w:cs="Calibri"/>
          <w:iCs/>
        </w:rPr>
        <w:t xml:space="preserve"> řízení.</w:t>
      </w:r>
      <w:r w:rsidR="00B14110">
        <w:rPr>
          <w:rFonts w:ascii="Calibri" w:hAnsi="Calibri" w:cs="Calibri"/>
          <w:iCs/>
        </w:rPr>
        <w:t xml:space="preserve"> </w:t>
      </w:r>
    </w:p>
    <w:p w14:paraId="65BAC114" w14:textId="77777777" w:rsidR="00354C1F" w:rsidRPr="0037663E" w:rsidRDefault="004057ED" w:rsidP="0037663E">
      <w:pPr>
        <w:numPr>
          <w:ilvl w:val="0"/>
          <w:numId w:val="4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lastRenderedPageBreak/>
        <w:t xml:space="preserve">Jedná se o </w:t>
      </w:r>
      <w:r w:rsidR="00255373">
        <w:rPr>
          <w:rFonts w:ascii="Calibri" w:hAnsi="Calibri" w:cs="Calibri"/>
          <w:iCs/>
        </w:rPr>
        <w:t xml:space="preserve">jednu </w:t>
      </w:r>
      <w:r w:rsidRPr="0037663E">
        <w:rPr>
          <w:rFonts w:ascii="Calibri" w:hAnsi="Calibri" w:cs="Calibri"/>
          <w:iCs/>
        </w:rPr>
        <w:t xml:space="preserve">veřejnou zakázku na stavební práce s předpokládanou hodnotou cca </w:t>
      </w:r>
      <w:r w:rsidR="00FF1337">
        <w:rPr>
          <w:rFonts w:ascii="Calibri" w:hAnsi="Calibri" w:cs="Calibri"/>
          <w:iCs/>
        </w:rPr>
        <w:t>140</w:t>
      </w:r>
      <w:r w:rsidRPr="0037663E">
        <w:rPr>
          <w:rFonts w:ascii="Calibri" w:hAnsi="Calibri" w:cs="Calibri"/>
          <w:iCs/>
        </w:rPr>
        <w:t xml:space="preserve"> mil. Kč bez DPH zadávanou v souladu se zákonem č. 134/2016 Sb., o zadávání veřejných zakázkách</w:t>
      </w:r>
      <w:r w:rsidR="000005BB" w:rsidRPr="0037663E">
        <w:rPr>
          <w:rFonts w:ascii="Calibri" w:hAnsi="Calibri" w:cs="Calibri"/>
          <w:iCs/>
        </w:rPr>
        <w:t xml:space="preserve"> (dále jen „</w:t>
      </w:r>
      <w:r w:rsidR="000005BB" w:rsidRPr="0037663E">
        <w:rPr>
          <w:rFonts w:ascii="Calibri" w:hAnsi="Calibri" w:cs="Calibri"/>
          <w:i/>
          <w:iCs/>
          <w:u w:val="single"/>
        </w:rPr>
        <w:t>ZZVZ</w:t>
      </w:r>
      <w:r w:rsidR="000005BB" w:rsidRPr="0037663E">
        <w:rPr>
          <w:rFonts w:ascii="Calibri" w:hAnsi="Calibri" w:cs="Calibri"/>
          <w:iCs/>
        </w:rPr>
        <w:t>“)</w:t>
      </w:r>
      <w:r w:rsidRPr="0037663E">
        <w:rPr>
          <w:rFonts w:ascii="Calibri" w:hAnsi="Calibri" w:cs="Calibri"/>
          <w:iCs/>
        </w:rPr>
        <w:t>.</w:t>
      </w:r>
    </w:p>
    <w:p w14:paraId="488E0F48" w14:textId="77777777" w:rsidR="00354C1F" w:rsidRPr="0037663E" w:rsidRDefault="00CE4B67" w:rsidP="0037663E">
      <w:pPr>
        <w:numPr>
          <w:ilvl w:val="0"/>
          <w:numId w:val="4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Ústav</w:t>
      </w:r>
      <w:r w:rsidR="005A16AB" w:rsidRPr="0037663E">
        <w:rPr>
          <w:rFonts w:ascii="Calibri" w:hAnsi="Calibri" w:cs="Calibri"/>
          <w:iCs/>
        </w:rPr>
        <w:t xml:space="preserve"> je oprávněn</w:t>
      </w:r>
      <w:r w:rsidR="00350201">
        <w:rPr>
          <w:rFonts w:ascii="Calibri" w:hAnsi="Calibri" w:cs="Calibri"/>
          <w:iCs/>
        </w:rPr>
        <w:t>, pokud je to odůvodněné,</w:t>
      </w:r>
      <w:r w:rsidR="005A16AB" w:rsidRPr="0037663E">
        <w:rPr>
          <w:rFonts w:ascii="Calibri" w:hAnsi="Calibri" w:cs="Calibri"/>
          <w:iCs/>
        </w:rPr>
        <w:t xml:space="preserve"> </w:t>
      </w:r>
      <w:r w:rsidR="00350201" w:rsidRPr="0037663E">
        <w:rPr>
          <w:rFonts w:ascii="Calibri" w:hAnsi="Calibri" w:cs="Calibri"/>
          <w:iCs/>
        </w:rPr>
        <w:t xml:space="preserve">v průběhu přípravy měnit </w:t>
      </w:r>
      <w:r w:rsidR="00354C1F" w:rsidRPr="0037663E">
        <w:rPr>
          <w:rFonts w:ascii="Calibri" w:hAnsi="Calibri" w:cs="Calibri"/>
          <w:iCs/>
        </w:rPr>
        <w:t>některé z parametrů zakázk</w:t>
      </w:r>
      <w:r w:rsidR="00180F35">
        <w:rPr>
          <w:rFonts w:ascii="Calibri" w:hAnsi="Calibri" w:cs="Calibri"/>
          <w:iCs/>
        </w:rPr>
        <w:t>y</w:t>
      </w:r>
      <w:r w:rsidR="00C33A96" w:rsidRPr="0037663E">
        <w:rPr>
          <w:rFonts w:ascii="Calibri" w:hAnsi="Calibri" w:cs="Calibri"/>
          <w:iCs/>
        </w:rPr>
        <w:t xml:space="preserve"> (jako např. předpokládanou hodnotu, </w:t>
      </w:r>
      <w:r w:rsidR="00EA34F5">
        <w:rPr>
          <w:rFonts w:ascii="Calibri" w:hAnsi="Calibri" w:cs="Calibri"/>
          <w:iCs/>
        </w:rPr>
        <w:t xml:space="preserve">technické požadavky </w:t>
      </w:r>
      <w:r w:rsidR="00C33A96" w:rsidRPr="0037663E">
        <w:rPr>
          <w:rFonts w:ascii="Calibri" w:hAnsi="Calibri" w:cs="Calibri"/>
          <w:iCs/>
        </w:rPr>
        <w:t>apod.)</w:t>
      </w:r>
      <w:r w:rsidR="00350201">
        <w:rPr>
          <w:rFonts w:ascii="Calibri" w:hAnsi="Calibri" w:cs="Calibri"/>
          <w:iCs/>
        </w:rPr>
        <w:t>, se kterými seznámil poradce před uzavřením této smlouvy</w:t>
      </w:r>
      <w:r w:rsidR="00354C1F" w:rsidRPr="0037663E">
        <w:rPr>
          <w:rFonts w:ascii="Calibri" w:hAnsi="Calibri" w:cs="Calibri"/>
          <w:iCs/>
        </w:rPr>
        <w:t xml:space="preserve">. </w:t>
      </w:r>
    </w:p>
    <w:p w14:paraId="0CED1008" w14:textId="77777777" w:rsidR="00C0625B" w:rsidRPr="0037663E" w:rsidRDefault="00C0625B" w:rsidP="0037663E">
      <w:pPr>
        <w:numPr>
          <w:ilvl w:val="0"/>
          <w:numId w:val="4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U uveden</w:t>
      </w:r>
      <w:r w:rsidR="00255373">
        <w:rPr>
          <w:rFonts w:ascii="Calibri" w:hAnsi="Calibri" w:cs="Calibri"/>
          <w:iCs/>
        </w:rPr>
        <w:t>é</w:t>
      </w:r>
      <w:r w:rsidRPr="0037663E">
        <w:rPr>
          <w:rFonts w:ascii="Calibri" w:hAnsi="Calibri" w:cs="Calibri"/>
          <w:iCs/>
        </w:rPr>
        <w:t xml:space="preserve"> zakázk</w:t>
      </w:r>
      <w:r w:rsidR="00255373">
        <w:rPr>
          <w:rFonts w:ascii="Calibri" w:hAnsi="Calibri" w:cs="Calibri"/>
          <w:iCs/>
        </w:rPr>
        <w:t>y</w:t>
      </w:r>
      <w:r w:rsidRPr="0037663E">
        <w:rPr>
          <w:rFonts w:ascii="Calibri" w:hAnsi="Calibri" w:cs="Calibri"/>
          <w:iCs/>
        </w:rPr>
        <w:t xml:space="preserve"> </w:t>
      </w:r>
      <w:r w:rsidR="000258D8">
        <w:rPr>
          <w:rFonts w:ascii="Calibri" w:hAnsi="Calibri" w:cs="Calibri"/>
          <w:iCs/>
        </w:rPr>
        <w:t>p</w:t>
      </w:r>
      <w:r w:rsidR="000B2EE7" w:rsidRPr="0037663E">
        <w:rPr>
          <w:rFonts w:ascii="Calibri" w:hAnsi="Calibri" w:cs="Calibri"/>
          <w:iCs/>
        </w:rPr>
        <w:t>oradce</w:t>
      </w:r>
      <w:r w:rsidRPr="0037663E">
        <w:rPr>
          <w:rFonts w:ascii="Calibri" w:hAnsi="Calibri" w:cs="Calibri"/>
          <w:iCs/>
        </w:rPr>
        <w:t xml:space="preserve"> zajistí </w:t>
      </w:r>
      <w:r w:rsidR="00350201">
        <w:rPr>
          <w:rFonts w:ascii="Calibri" w:hAnsi="Calibri" w:cs="Calibri"/>
          <w:iCs/>
        </w:rPr>
        <w:t xml:space="preserve">zejména </w:t>
      </w:r>
      <w:r w:rsidRPr="0037663E">
        <w:rPr>
          <w:rFonts w:ascii="Calibri" w:hAnsi="Calibri" w:cs="Calibri"/>
          <w:iCs/>
        </w:rPr>
        <w:t xml:space="preserve">následující rozsah </w:t>
      </w:r>
      <w:r w:rsidR="00350201">
        <w:rPr>
          <w:rFonts w:ascii="Calibri" w:hAnsi="Calibri" w:cs="Calibri"/>
          <w:iCs/>
        </w:rPr>
        <w:t xml:space="preserve">svých </w:t>
      </w:r>
      <w:r w:rsidRPr="0037663E">
        <w:rPr>
          <w:rFonts w:ascii="Calibri" w:hAnsi="Calibri" w:cs="Calibri"/>
          <w:iCs/>
        </w:rPr>
        <w:t>činností</w:t>
      </w:r>
      <w:r w:rsidR="00F44B25">
        <w:rPr>
          <w:rFonts w:ascii="Calibri" w:hAnsi="Calibri" w:cs="Calibri"/>
          <w:iCs/>
        </w:rPr>
        <w:t>, tj. plnění příkazu ústavu</w:t>
      </w:r>
      <w:r w:rsidRPr="0037663E">
        <w:rPr>
          <w:rFonts w:ascii="Calibri" w:hAnsi="Calibri" w:cs="Calibri"/>
          <w:iCs/>
        </w:rPr>
        <w:t>:</w:t>
      </w:r>
    </w:p>
    <w:p w14:paraId="7D8CB255" w14:textId="77777777" w:rsidR="00354C1F" w:rsidRPr="0037663E" w:rsidRDefault="002E5E1F" w:rsidP="0037663E">
      <w:pPr>
        <w:numPr>
          <w:ilvl w:val="0"/>
          <w:numId w:val="7"/>
        </w:numPr>
        <w:spacing w:before="120" w:after="0" w:line="276" w:lineRule="auto"/>
        <w:ind w:left="992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/>
          <w:szCs w:val="22"/>
        </w:rPr>
        <w:t>č</w:t>
      </w:r>
      <w:r w:rsidRPr="002E5E1F">
        <w:rPr>
          <w:rFonts w:ascii="Calibri" w:hAnsi="Calibri"/>
          <w:szCs w:val="22"/>
        </w:rPr>
        <w:t>innosti spojené s přípravou zadávacích podmínek</w:t>
      </w:r>
      <w:r>
        <w:rPr>
          <w:rFonts w:ascii="Calibri" w:hAnsi="Calibri"/>
          <w:szCs w:val="22"/>
        </w:rPr>
        <w:t>;</w:t>
      </w:r>
    </w:p>
    <w:p w14:paraId="19A26642" w14:textId="77777777" w:rsidR="002E5E1F" w:rsidRPr="0037663E" w:rsidRDefault="002E5E1F" w:rsidP="0037663E">
      <w:pPr>
        <w:numPr>
          <w:ilvl w:val="0"/>
          <w:numId w:val="7"/>
        </w:numPr>
        <w:spacing w:before="0" w:after="0" w:line="276" w:lineRule="auto"/>
        <w:ind w:left="993"/>
        <w:jc w:val="both"/>
        <w:rPr>
          <w:rFonts w:ascii="Calibri" w:hAnsi="Calibri" w:cs="Calibri"/>
          <w:szCs w:val="22"/>
        </w:rPr>
      </w:pPr>
      <w:r>
        <w:rPr>
          <w:rFonts w:ascii="Calibri" w:hAnsi="Calibri"/>
          <w:szCs w:val="22"/>
        </w:rPr>
        <w:t>č</w:t>
      </w:r>
      <w:r w:rsidRPr="002E5E1F">
        <w:rPr>
          <w:rFonts w:ascii="Calibri" w:hAnsi="Calibri"/>
          <w:szCs w:val="22"/>
        </w:rPr>
        <w:t>innosti spojené s průběhem lhůty pro podání nabídek</w:t>
      </w:r>
      <w:r>
        <w:rPr>
          <w:rFonts w:ascii="Calibri" w:hAnsi="Calibri"/>
          <w:szCs w:val="22"/>
        </w:rPr>
        <w:t>;</w:t>
      </w:r>
    </w:p>
    <w:p w14:paraId="0639C3BA" w14:textId="77777777" w:rsidR="002E5E1F" w:rsidRPr="0037663E" w:rsidRDefault="002E5E1F" w:rsidP="0037663E">
      <w:pPr>
        <w:numPr>
          <w:ilvl w:val="0"/>
          <w:numId w:val="7"/>
        </w:numPr>
        <w:spacing w:before="0" w:after="0" w:line="276" w:lineRule="auto"/>
        <w:ind w:left="993"/>
        <w:jc w:val="both"/>
        <w:rPr>
          <w:rFonts w:ascii="Calibri" w:hAnsi="Calibri" w:cs="Calibri"/>
          <w:szCs w:val="22"/>
        </w:rPr>
      </w:pPr>
      <w:r>
        <w:rPr>
          <w:rFonts w:ascii="Calibri" w:hAnsi="Calibri"/>
          <w:szCs w:val="22"/>
        </w:rPr>
        <w:t>č</w:t>
      </w:r>
      <w:r w:rsidRPr="002E5E1F">
        <w:rPr>
          <w:rFonts w:ascii="Calibri" w:hAnsi="Calibri"/>
          <w:szCs w:val="22"/>
        </w:rPr>
        <w:t>innosti spojené s otevíráním obálek</w:t>
      </w:r>
      <w:r>
        <w:rPr>
          <w:rFonts w:ascii="Calibri" w:hAnsi="Calibri"/>
          <w:szCs w:val="22"/>
        </w:rPr>
        <w:t>;</w:t>
      </w:r>
    </w:p>
    <w:p w14:paraId="71167090" w14:textId="77777777" w:rsidR="002E5E1F" w:rsidRPr="0037663E" w:rsidRDefault="002E5E1F" w:rsidP="0037663E">
      <w:pPr>
        <w:numPr>
          <w:ilvl w:val="0"/>
          <w:numId w:val="7"/>
        </w:numPr>
        <w:spacing w:before="0" w:after="0" w:line="276" w:lineRule="auto"/>
        <w:ind w:left="993"/>
        <w:jc w:val="both"/>
        <w:rPr>
          <w:rFonts w:ascii="Calibri" w:hAnsi="Calibri" w:cs="Calibri"/>
          <w:szCs w:val="22"/>
        </w:rPr>
      </w:pPr>
      <w:r>
        <w:rPr>
          <w:rFonts w:ascii="Calibri" w:hAnsi="Calibri"/>
          <w:szCs w:val="22"/>
        </w:rPr>
        <w:t>č</w:t>
      </w:r>
      <w:r w:rsidRPr="002E5E1F">
        <w:rPr>
          <w:rFonts w:ascii="Calibri" w:hAnsi="Calibri"/>
          <w:szCs w:val="22"/>
        </w:rPr>
        <w:t>innosti spojené s posouzením podmínek účasti a hodnocení nabídek</w:t>
      </w:r>
      <w:r>
        <w:rPr>
          <w:rFonts w:ascii="Calibri" w:hAnsi="Calibri"/>
          <w:szCs w:val="22"/>
        </w:rPr>
        <w:t>;</w:t>
      </w:r>
    </w:p>
    <w:p w14:paraId="04E934C9" w14:textId="77777777" w:rsidR="002E5E1F" w:rsidRPr="0037663E" w:rsidRDefault="002E5E1F" w:rsidP="0037663E">
      <w:pPr>
        <w:numPr>
          <w:ilvl w:val="0"/>
          <w:numId w:val="7"/>
        </w:numPr>
        <w:spacing w:before="0" w:after="0" w:line="276" w:lineRule="auto"/>
        <w:ind w:left="993"/>
        <w:jc w:val="both"/>
        <w:rPr>
          <w:rFonts w:ascii="Calibri" w:hAnsi="Calibri" w:cs="Calibri"/>
          <w:szCs w:val="22"/>
        </w:rPr>
      </w:pPr>
      <w:r>
        <w:rPr>
          <w:rFonts w:ascii="Calibri" w:hAnsi="Calibri"/>
          <w:szCs w:val="22"/>
        </w:rPr>
        <w:t>č</w:t>
      </w:r>
      <w:r w:rsidRPr="002E5E1F">
        <w:rPr>
          <w:rFonts w:ascii="Calibri" w:hAnsi="Calibri"/>
          <w:szCs w:val="22"/>
        </w:rPr>
        <w:t>innosti spojené s výběrem nejvhodnější nabídky</w:t>
      </w:r>
      <w:r>
        <w:rPr>
          <w:rFonts w:ascii="Calibri" w:hAnsi="Calibri"/>
          <w:szCs w:val="22"/>
        </w:rPr>
        <w:t>;</w:t>
      </w:r>
    </w:p>
    <w:p w14:paraId="019AA8DD" w14:textId="77777777" w:rsidR="002E5E1F" w:rsidRPr="0037663E" w:rsidRDefault="002E5E1F" w:rsidP="0037663E">
      <w:pPr>
        <w:numPr>
          <w:ilvl w:val="0"/>
          <w:numId w:val="7"/>
        </w:numPr>
        <w:spacing w:before="0" w:after="0" w:line="276" w:lineRule="auto"/>
        <w:ind w:left="993"/>
        <w:jc w:val="both"/>
        <w:rPr>
          <w:rFonts w:ascii="Calibri" w:hAnsi="Calibri" w:cs="Calibri"/>
          <w:szCs w:val="22"/>
        </w:rPr>
      </w:pPr>
      <w:r>
        <w:rPr>
          <w:rFonts w:ascii="Calibri" w:hAnsi="Calibri"/>
          <w:szCs w:val="22"/>
        </w:rPr>
        <w:t>č</w:t>
      </w:r>
      <w:r w:rsidRPr="002E5E1F">
        <w:rPr>
          <w:rFonts w:ascii="Calibri" w:hAnsi="Calibri"/>
          <w:szCs w:val="22"/>
        </w:rPr>
        <w:t>innosti spojené s uzavřením smlouvy</w:t>
      </w:r>
      <w:r>
        <w:rPr>
          <w:rFonts w:ascii="Calibri" w:hAnsi="Calibri"/>
          <w:szCs w:val="22"/>
        </w:rPr>
        <w:t>;</w:t>
      </w:r>
    </w:p>
    <w:p w14:paraId="254CCF59" w14:textId="77777777" w:rsidR="002E5E1F" w:rsidRPr="0037663E" w:rsidRDefault="002E5E1F" w:rsidP="0037663E">
      <w:pPr>
        <w:numPr>
          <w:ilvl w:val="0"/>
          <w:numId w:val="7"/>
        </w:numPr>
        <w:spacing w:before="0" w:after="0" w:line="276" w:lineRule="auto"/>
        <w:ind w:left="993"/>
        <w:jc w:val="both"/>
        <w:rPr>
          <w:rFonts w:ascii="Calibri" w:hAnsi="Calibri" w:cs="Calibri"/>
          <w:szCs w:val="22"/>
        </w:rPr>
      </w:pPr>
      <w:r>
        <w:rPr>
          <w:rFonts w:ascii="Calibri" w:hAnsi="Calibri"/>
          <w:szCs w:val="22"/>
        </w:rPr>
        <w:t>č</w:t>
      </w:r>
      <w:r w:rsidRPr="002E5E1F">
        <w:rPr>
          <w:rFonts w:ascii="Calibri" w:hAnsi="Calibri"/>
          <w:szCs w:val="22"/>
        </w:rPr>
        <w:t>innosti spojené s případným zrušením zadávacího řízení</w:t>
      </w:r>
      <w:r>
        <w:rPr>
          <w:rFonts w:ascii="Calibri" w:hAnsi="Calibri"/>
          <w:szCs w:val="22"/>
        </w:rPr>
        <w:t>;</w:t>
      </w:r>
    </w:p>
    <w:p w14:paraId="0EBB517E" w14:textId="77777777" w:rsidR="002E5E1F" w:rsidRPr="0037663E" w:rsidRDefault="002E5E1F" w:rsidP="0037663E">
      <w:pPr>
        <w:numPr>
          <w:ilvl w:val="0"/>
          <w:numId w:val="7"/>
        </w:numPr>
        <w:spacing w:before="0" w:after="0" w:line="276" w:lineRule="auto"/>
        <w:ind w:left="993"/>
        <w:jc w:val="both"/>
        <w:rPr>
          <w:rFonts w:ascii="Calibri" w:hAnsi="Calibri" w:cs="Calibri"/>
          <w:szCs w:val="22"/>
        </w:rPr>
      </w:pPr>
      <w:r>
        <w:rPr>
          <w:rFonts w:ascii="Calibri" w:hAnsi="Calibri"/>
          <w:szCs w:val="22"/>
        </w:rPr>
        <w:t>s</w:t>
      </w:r>
      <w:r w:rsidRPr="002E5E1F">
        <w:rPr>
          <w:rFonts w:ascii="Calibri" w:hAnsi="Calibri"/>
          <w:szCs w:val="22"/>
        </w:rPr>
        <w:t>lužby související s opravnými prostředky</w:t>
      </w:r>
      <w:r>
        <w:rPr>
          <w:rFonts w:ascii="Calibri" w:hAnsi="Calibri"/>
          <w:szCs w:val="22"/>
        </w:rPr>
        <w:t>.</w:t>
      </w:r>
    </w:p>
    <w:p w14:paraId="43320AAE" w14:textId="77777777" w:rsidR="002E5E1F" w:rsidRPr="0037663E" w:rsidRDefault="002E5E1F" w:rsidP="002E5E1F">
      <w:pPr>
        <w:spacing w:before="120" w:after="0" w:line="276" w:lineRule="auto"/>
        <w:ind w:left="425"/>
        <w:jc w:val="both"/>
        <w:rPr>
          <w:rFonts w:ascii="Calibri" w:hAnsi="Calibri" w:cs="Calibri"/>
          <w:szCs w:val="22"/>
        </w:rPr>
      </w:pPr>
      <w:r>
        <w:rPr>
          <w:rFonts w:ascii="Calibri" w:hAnsi="Calibri"/>
          <w:szCs w:val="22"/>
        </w:rPr>
        <w:t>Podrobnější popis činností je uveden v </w:t>
      </w:r>
      <w:r w:rsidRPr="00EF4D6A">
        <w:rPr>
          <w:rFonts w:ascii="Calibri" w:hAnsi="Calibri"/>
          <w:szCs w:val="22"/>
        </w:rPr>
        <w:t xml:space="preserve">příloze č. </w:t>
      </w:r>
      <w:r w:rsidR="00EF4D6A">
        <w:rPr>
          <w:rFonts w:ascii="Calibri" w:hAnsi="Calibri"/>
          <w:szCs w:val="22"/>
        </w:rPr>
        <w:t>1</w:t>
      </w:r>
      <w:r w:rsidR="00C50337">
        <w:rPr>
          <w:rFonts w:ascii="Calibri" w:hAnsi="Calibri"/>
          <w:szCs w:val="22"/>
        </w:rPr>
        <w:t xml:space="preserve"> této s</w:t>
      </w:r>
      <w:r>
        <w:rPr>
          <w:rFonts w:ascii="Calibri" w:hAnsi="Calibri"/>
          <w:szCs w:val="22"/>
        </w:rPr>
        <w:t>mlouvy.</w:t>
      </w:r>
    </w:p>
    <w:p w14:paraId="71D0845F" w14:textId="77777777" w:rsidR="00354C1F" w:rsidRPr="0037663E" w:rsidRDefault="000B2EE7" w:rsidP="0037663E">
      <w:pPr>
        <w:numPr>
          <w:ilvl w:val="0"/>
          <w:numId w:val="4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Poradce</w:t>
      </w:r>
      <w:r w:rsidR="00C0625B" w:rsidRPr="0037663E">
        <w:rPr>
          <w:rFonts w:ascii="Calibri" w:hAnsi="Calibri" w:cs="Calibri"/>
          <w:iCs/>
        </w:rPr>
        <w:t xml:space="preserve"> </w:t>
      </w:r>
      <w:r w:rsidR="00354C1F" w:rsidRPr="0037663E">
        <w:rPr>
          <w:rFonts w:ascii="Calibri" w:hAnsi="Calibri" w:cs="Calibri"/>
          <w:iCs/>
        </w:rPr>
        <w:t xml:space="preserve">bude v souladu s § </w:t>
      </w:r>
      <w:r w:rsidR="004630C0" w:rsidRPr="0037663E">
        <w:rPr>
          <w:rFonts w:ascii="Calibri" w:hAnsi="Calibri" w:cs="Calibri"/>
          <w:iCs/>
        </w:rPr>
        <w:t>43</w:t>
      </w:r>
      <w:r w:rsidR="00354C1F" w:rsidRPr="0037663E">
        <w:rPr>
          <w:rFonts w:ascii="Calibri" w:hAnsi="Calibri" w:cs="Calibri"/>
          <w:iCs/>
        </w:rPr>
        <w:t xml:space="preserve"> </w:t>
      </w:r>
      <w:r w:rsidR="004630C0" w:rsidRPr="0037663E">
        <w:rPr>
          <w:rFonts w:ascii="Calibri" w:hAnsi="Calibri" w:cs="Calibri"/>
          <w:iCs/>
        </w:rPr>
        <w:t>Z</w:t>
      </w:r>
      <w:r w:rsidRPr="0037663E">
        <w:rPr>
          <w:rFonts w:ascii="Calibri" w:hAnsi="Calibri" w:cs="Calibri"/>
          <w:iCs/>
        </w:rPr>
        <w:t>ZVZ</w:t>
      </w:r>
      <w:r w:rsidR="00354C1F" w:rsidRPr="0037663E">
        <w:rPr>
          <w:rFonts w:ascii="Calibri" w:hAnsi="Calibri" w:cs="Calibri"/>
          <w:iCs/>
        </w:rPr>
        <w:t xml:space="preserve"> zastupovat </w:t>
      </w:r>
      <w:r w:rsidR="00CE4B67">
        <w:rPr>
          <w:rFonts w:ascii="Calibri" w:hAnsi="Calibri" w:cs="Calibri"/>
          <w:iCs/>
        </w:rPr>
        <w:t>ústav</w:t>
      </w:r>
      <w:r w:rsidRPr="0037663E">
        <w:rPr>
          <w:rFonts w:ascii="Calibri" w:hAnsi="Calibri" w:cs="Calibri"/>
          <w:iCs/>
        </w:rPr>
        <w:t xml:space="preserve"> jako zadavatele</w:t>
      </w:r>
      <w:r w:rsidR="00354C1F" w:rsidRPr="0037663E">
        <w:rPr>
          <w:rFonts w:ascii="Calibri" w:hAnsi="Calibri" w:cs="Calibri"/>
          <w:iCs/>
        </w:rPr>
        <w:t xml:space="preserve"> při výkonu práv a povinností souvisejících s řízením.</w:t>
      </w:r>
    </w:p>
    <w:p w14:paraId="677319DC" w14:textId="77777777" w:rsidR="006505DD" w:rsidRPr="006505DD" w:rsidRDefault="00354C1F" w:rsidP="006505DD">
      <w:pPr>
        <w:numPr>
          <w:ilvl w:val="0"/>
          <w:numId w:val="4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Uvedené služby </w:t>
      </w:r>
      <w:r w:rsidR="00C0625B" w:rsidRPr="0037663E">
        <w:rPr>
          <w:rFonts w:ascii="Calibri" w:hAnsi="Calibri" w:cs="Calibri"/>
          <w:iCs/>
        </w:rPr>
        <w:t>budou zabezpečovány</w:t>
      </w:r>
      <w:r w:rsidRPr="0037663E">
        <w:rPr>
          <w:rFonts w:ascii="Calibri" w:hAnsi="Calibri" w:cs="Calibri"/>
          <w:iCs/>
        </w:rPr>
        <w:t xml:space="preserve"> v agendě sporné i nesporné a zahrnují přípravu podkladů (zadávacích a jiných dokumentací, smluv), revizi těchto dokumentů, jakož i související poradenství a konzultace v individuálních případech. </w:t>
      </w:r>
    </w:p>
    <w:p w14:paraId="45B3F5BF" w14:textId="77777777" w:rsidR="001405B3" w:rsidRPr="0037663E" w:rsidRDefault="001405B3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</w:p>
    <w:p w14:paraId="23E77EA6" w14:textId="77777777" w:rsidR="0092684F" w:rsidRPr="0037663E" w:rsidRDefault="00557E0E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557E0E">
        <w:rPr>
          <w:rFonts w:ascii="Calibri" w:hAnsi="Calibri" w:cs="Calibri"/>
          <w:b/>
          <w:szCs w:val="22"/>
        </w:rPr>
        <w:t>Č</w:t>
      </w:r>
      <w:r w:rsidR="00A52F31" w:rsidRPr="0037663E">
        <w:rPr>
          <w:rFonts w:ascii="Calibri" w:hAnsi="Calibri" w:cs="Calibri"/>
          <w:b/>
          <w:szCs w:val="22"/>
        </w:rPr>
        <w:t xml:space="preserve">lánek </w:t>
      </w:r>
      <w:r w:rsidR="00B768E3" w:rsidRPr="0037663E">
        <w:rPr>
          <w:rFonts w:ascii="Calibri" w:hAnsi="Calibri" w:cs="Calibri"/>
          <w:b/>
          <w:szCs w:val="22"/>
        </w:rPr>
        <w:t>II.</w:t>
      </w:r>
    </w:p>
    <w:p w14:paraId="02F26D1E" w14:textId="77777777" w:rsidR="002C03B2" w:rsidRPr="0037663E" w:rsidRDefault="002C03B2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b/>
          <w:szCs w:val="22"/>
        </w:rPr>
        <w:t xml:space="preserve">Specifikace závazku </w:t>
      </w:r>
      <w:r w:rsidR="00C50337">
        <w:rPr>
          <w:rFonts w:ascii="Calibri" w:hAnsi="Calibri" w:cs="Calibri"/>
          <w:b/>
          <w:szCs w:val="22"/>
        </w:rPr>
        <w:t>p</w:t>
      </w:r>
      <w:r w:rsidR="003B5773" w:rsidRPr="0037663E">
        <w:rPr>
          <w:rFonts w:ascii="Calibri" w:hAnsi="Calibri" w:cs="Calibri"/>
          <w:b/>
          <w:szCs w:val="22"/>
        </w:rPr>
        <w:t>oradce</w:t>
      </w:r>
    </w:p>
    <w:p w14:paraId="2950BDF7" w14:textId="77777777" w:rsidR="003B5773" w:rsidRPr="0037663E" w:rsidRDefault="003B5773" w:rsidP="0037663E">
      <w:pPr>
        <w:numPr>
          <w:ilvl w:val="0"/>
          <w:numId w:val="8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Konzultační a poradenská činnost bude prováděna formou účasti na je</w:t>
      </w:r>
      <w:r w:rsidR="00554B79" w:rsidRPr="0037663E">
        <w:rPr>
          <w:rFonts w:ascii="Calibri" w:hAnsi="Calibri" w:cs="Calibri"/>
          <w:iCs/>
        </w:rPr>
        <w:t>dnání, telefonickou, e-mailovou </w:t>
      </w:r>
      <w:r w:rsidRPr="0037663E">
        <w:rPr>
          <w:rFonts w:ascii="Calibri" w:hAnsi="Calibri" w:cs="Calibri"/>
          <w:iCs/>
        </w:rPr>
        <w:t>komunikací, zpracováním písemných zpráv a podkladů a dalšími formami přímé i nepřímé komunikace.</w:t>
      </w:r>
    </w:p>
    <w:p w14:paraId="19946AB4" w14:textId="77777777" w:rsidR="003B5773" w:rsidRPr="0037663E" w:rsidRDefault="003B5773" w:rsidP="0037663E">
      <w:pPr>
        <w:numPr>
          <w:ilvl w:val="0"/>
          <w:numId w:val="8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Iniciace jednotlivých aktů v rámci plnění předmětu smlouvy bude realizována oběma smluvními stranami. Ze strany </w:t>
      </w:r>
      <w:r w:rsidR="00310F2A">
        <w:rPr>
          <w:rFonts w:ascii="Calibri" w:hAnsi="Calibri" w:cs="Calibri"/>
          <w:iCs/>
        </w:rPr>
        <w:t>ústavu</w:t>
      </w:r>
      <w:r w:rsidR="00575375">
        <w:rPr>
          <w:rFonts w:ascii="Calibri" w:hAnsi="Calibri" w:cs="Calibri"/>
          <w:iCs/>
        </w:rPr>
        <w:t xml:space="preserve"> dílčím zadáním, ze strany p</w:t>
      </w:r>
      <w:r w:rsidRPr="0037663E">
        <w:rPr>
          <w:rFonts w:ascii="Calibri" w:hAnsi="Calibri" w:cs="Calibri"/>
          <w:iCs/>
        </w:rPr>
        <w:t>oradce iniciací úkolů k řešení.</w:t>
      </w:r>
    </w:p>
    <w:p w14:paraId="6DCE27D2" w14:textId="77777777" w:rsidR="00B768E3" w:rsidRPr="0037663E" w:rsidRDefault="00C33A96" w:rsidP="0037663E">
      <w:pPr>
        <w:numPr>
          <w:ilvl w:val="0"/>
          <w:numId w:val="8"/>
        </w:numPr>
        <w:spacing w:before="120" w:after="0" w:line="276" w:lineRule="auto"/>
        <w:ind w:hanging="397"/>
        <w:jc w:val="both"/>
        <w:rPr>
          <w:rFonts w:ascii="Calibri" w:hAnsi="Calibri" w:cs="Calibri"/>
        </w:rPr>
      </w:pPr>
      <w:r w:rsidRPr="0037663E">
        <w:rPr>
          <w:rFonts w:ascii="Calibri" w:hAnsi="Calibri" w:cs="Calibri"/>
          <w:iCs/>
        </w:rPr>
        <w:t xml:space="preserve">Služby poradce </w:t>
      </w:r>
      <w:r w:rsidR="00B768E3" w:rsidRPr="0037663E">
        <w:rPr>
          <w:rFonts w:ascii="Calibri" w:hAnsi="Calibri" w:cs="Calibri"/>
          <w:iCs/>
        </w:rPr>
        <w:t>zahrnují zpracování zadávacích podmínek a n</w:t>
      </w:r>
      <w:r w:rsidR="007C052A" w:rsidRPr="0037663E">
        <w:rPr>
          <w:rFonts w:ascii="Calibri" w:hAnsi="Calibri" w:cs="Calibri"/>
          <w:iCs/>
        </w:rPr>
        <w:t>áslednou administraci zadávacího</w:t>
      </w:r>
      <w:r w:rsidR="00B768E3" w:rsidRPr="0037663E">
        <w:rPr>
          <w:rFonts w:ascii="Calibri" w:hAnsi="Calibri" w:cs="Calibri"/>
          <w:iCs/>
        </w:rPr>
        <w:t xml:space="preserve"> řízení </w:t>
      </w:r>
      <w:r w:rsidR="00EF4D6A" w:rsidRPr="0037663E">
        <w:rPr>
          <w:rFonts w:ascii="Calibri" w:hAnsi="Calibri" w:cs="Calibri"/>
          <w:iCs/>
        </w:rPr>
        <w:t>v rozsahu z</w:t>
      </w:r>
      <w:r w:rsidR="00B768E3" w:rsidRPr="0037663E">
        <w:rPr>
          <w:rFonts w:ascii="Calibri" w:hAnsi="Calibri" w:cs="Calibri"/>
          <w:iCs/>
        </w:rPr>
        <w:t>adavatel</w:t>
      </w:r>
      <w:r w:rsidR="00B768E3" w:rsidRPr="0037663E">
        <w:rPr>
          <w:rFonts w:ascii="Calibri" w:hAnsi="Calibri" w:cs="Calibri"/>
        </w:rPr>
        <w:t>ských čin</w:t>
      </w:r>
      <w:r w:rsidR="00EF4D6A" w:rsidRPr="0037663E">
        <w:rPr>
          <w:rFonts w:ascii="Calibri" w:hAnsi="Calibri" w:cs="Calibri"/>
        </w:rPr>
        <w:t xml:space="preserve">ností </w:t>
      </w:r>
      <w:r w:rsidR="00F85BFE" w:rsidRPr="0037663E">
        <w:rPr>
          <w:rFonts w:ascii="Calibri" w:hAnsi="Calibri" w:cs="Calibri"/>
        </w:rPr>
        <w:t xml:space="preserve">a služeb </w:t>
      </w:r>
      <w:r w:rsidR="00F85BFE" w:rsidRPr="002E5E1F">
        <w:rPr>
          <w:rFonts w:ascii="Calibri" w:hAnsi="Calibri"/>
          <w:szCs w:val="22"/>
        </w:rPr>
        <w:t>související</w:t>
      </w:r>
      <w:r w:rsidR="00F85BFE">
        <w:rPr>
          <w:rFonts w:ascii="Calibri" w:hAnsi="Calibri"/>
          <w:szCs w:val="22"/>
        </w:rPr>
        <w:t>ch</w:t>
      </w:r>
      <w:r w:rsidR="00F85BFE" w:rsidRPr="002E5E1F">
        <w:rPr>
          <w:rFonts w:ascii="Calibri" w:hAnsi="Calibri"/>
          <w:szCs w:val="22"/>
        </w:rPr>
        <w:t xml:space="preserve"> s opravnými prostředky</w:t>
      </w:r>
      <w:r w:rsidR="00F85BFE" w:rsidRPr="00F85BFE">
        <w:rPr>
          <w:rFonts w:ascii="Calibri" w:hAnsi="Calibri" w:cs="Calibri"/>
        </w:rPr>
        <w:t xml:space="preserve"> </w:t>
      </w:r>
      <w:r w:rsidR="00EF4D6A" w:rsidRPr="0037663E">
        <w:rPr>
          <w:rFonts w:ascii="Calibri" w:hAnsi="Calibri" w:cs="Calibri"/>
        </w:rPr>
        <w:t xml:space="preserve">specifikovaných v příloze č. 1 této </w:t>
      </w:r>
      <w:r w:rsidR="000258D8">
        <w:rPr>
          <w:rFonts w:ascii="Calibri" w:hAnsi="Calibri" w:cs="Calibri"/>
        </w:rPr>
        <w:t>s</w:t>
      </w:r>
      <w:r w:rsidR="00EF4D6A" w:rsidRPr="0037663E">
        <w:rPr>
          <w:rFonts w:ascii="Calibri" w:hAnsi="Calibri" w:cs="Calibri"/>
        </w:rPr>
        <w:t>mlouvy</w:t>
      </w:r>
      <w:r w:rsidR="00B768E3" w:rsidRPr="0037663E">
        <w:rPr>
          <w:rFonts w:ascii="Calibri" w:hAnsi="Calibri" w:cs="Calibri"/>
        </w:rPr>
        <w:t>.</w:t>
      </w:r>
    </w:p>
    <w:p w14:paraId="18DA987B" w14:textId="77777777" w:rsidR="00AD5960" w:rsidRPr="00AD5960" w:rsidRDefault="00AD5960" w:rsidP="00104B2B">
      <w:pPr>
        <w:pStyle w:val="Zkladntext"/>
        <w:widowControl w:val="0"/>
        <w:spacing w:line="276" w:lineRule="auto"/>
        <w:rPr>
          <w:rFonts w:ascii="Calibri" w:hAnsi="Calibri" w:cs="Calibri"/>
          <w:sz w:val="20"/>
          <w:lang w:val="cs-CZ"/>
        </w:rPr>
      </w:pPr>
    </w:p>
    <w:p w14:paraId="15185D76" w14:textId="77777777" w:rsidR="00B768E3" w:rsidRPr="0037663E" w:rsidRDefault="00557E0E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557E0E">
        <w:rPr>
          <w:rFonts w:ascii="Calibri" w:hAnsi="Calibri" w:cs="Calibri"/>
          <w:b/>
          <w:szCs w:val="22"/>
        </w:rPr>
        <w:t>Č</w:t>
      </w:r>
      <w:r w:rsidR="00A52F31" w:rsidRPr="0037663E">
        <w:rPr>
          <w:rFonts w:ascii="Calibri" w:hAnsi="Calibri" w:cs="Calibri"/>
          <w:b/>
          <w:szCs w:val="22"/>
        </w:rPr>
        <w:t xml:space="preserve">lánek </w:t>
      </w:r>
      <w:r w:rsidR="00B768E3" w:rsidRPr="0037663E">
        <w:rPr>
          <w:rFonts w:ascii="Calibri" w:hAnsi="Calibri" w:cs="Calibri"/>
          <w:b/>
          <w:szCs w:val="22"/>
        </w:rPr>
        <w:t>III.</w:t>
      </w:r>
    </w:p>
    <w:p w14:paraId="62C622E0" w14:textId="77777777" w:rsidR="00B768E3" w:rsidRPr="0037663E" w:rsidRDefault="00B768E3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b/>
          <w:szCs w:val="22"/>
        </w:rPr>
        <w:t>S</w:t>
      </w:r>
      <w:r w:rsidR="006D4A0C" w:rsidRPr="0037663E">
        <w:rPr>
          <w:rFonts w:ascii="Calibri" w:hAnsi="Calibri" w:cs="Calibri"/>
          <w:b/>
          <w:szCs w:val="22"/>
        </w:rPr>
        <w:t>pecifikace</w:t>
      </w:r>
      <w:r w:rsidRPr="0037663E">
        <w:rPr>
          <w:rFonts w:ascii="Calibri" w:hAnsi="Calibri" w:cs="Calibri"/>
          <w:b/>
          <w:szCs w:val="22"/>
        </w:rPr>
        <w:t xml:space="preserve"> </w:t>
      </w:r>
      <w:r w:rsidR="006D4A0C" w:rsidRPr="0037663E">
        <w:rPr>
          <w:rFonts w:ascii="Calibri" w:hAnsi="Calibri" w:cs="Calibri"/>
          <w:b/>
          <w:szCs w:val="22"/>
        </w:rPr>
        <w:t>zadavatelských činností</w:t>
      </w:r>
    </w:p>
    <w:p w14:paraId="6634CF41" w14:textId="77777777" w:rsidR="00B768E3" w:rsidRPr="0037663E" w:rsidRDefault="00B768E3" w:rsidP="0037663E">
      <w:pPr>
        <w:numPr>
          <w:ilvl w:val="0"/>
          <w:numId w:val="9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Zadavatelský</w:t>
      </w:r>
      <w:r w:rsidR="00575375">
        <w:rPr>
          <w:rFonts w:ascii="Calibri" w:hAnsi="Calibri" w:cs="Calibri"/>
          <w:iCs/>
        </w:rPr>
        <w:t>mi činnostmi se pro účely této s</w:t>
      </w:r>
      <w:r w:rsidRPr="0037663E">
        <w:rPr>
          <w:rFonts w:ascii="Calibri" w:hAnsi="Calibri" w:cs="Calibri"/>
          <w:iCs/>
        </w:rPr>
        <w:t xml:space="preserve">mlouvy rozumí provedení otevřeného řízení nebo jiného vhodného zadávacího řízení formou činností a úkonů </w:t>
      </w:r>
      <w:r w:rsidR="002E5E1F" w:rsidRPr="0037663E">
        <w:rPr>
          <w:rFonts w:ascii="Calibri" w:hAnsi="Calibri" w:cs="Calibri"/>
          <w:iCs/>
        </w:rPr>
        <w:t xml:space="preserve">specifikovaných v příloze č. </w:t>
      </w:r>
      <w:r w:rsidR="00F86AF1" w:rsidRPr="0037663E">
        <w:rPr>
          <w:rFonts w:ascii="Calibri" w:hAnsi="Calibri" w:cs="Calibri"/>
          <w:iCs/>
        </w:rPr>
        <w:t>1</w:t>
      </w:r>
      <w:r w:rsidR="002E5E1F" w:rsidRPr="0037663E">
        <w:rPr>
          <w:rFonts w:ascii="Calibri" w:hAnsi="Calibri" w:cs="Calibri"/>
          <w:iCs/>
        </w:rPr>
        <w:t xml:space="preserve"> této </w:t>
      </w:r>
      <w:r w:rsidR="000258D8">
        <w:rPr>
          <w:rFonts w:ascii="Calibri" w:hAnsi="Calibri" w:cs="Calibri"/>
          <w:iCs/>
        </w:rPr>
        <w:t>s</w:t>
      </w:r>
      <w:r w:rsidR="002E5E1F" w:rsidRPr="0037663E">
        <w:rPr>
          <w:rFonts w:ascii="Calibri" w:hAnsi="Calibri" w:cs="Calibri"/>
          <w:iCs/>
        </w:rPr>
        <w:t xml:space="preserve">mlouvy </w:t>
      </w:r>
      <w:r w:rsidRPr="0037663E">
        <w:rPr>
          <w:rFonts w:ascii="Calibri" w:hAnsi="Calibri" w:cs="Calibri"/>
          <w:iCs/>
        </w:rPr>
        <w:t>v rámci veřejn</w:t>
      </w:r>
      <w:r w:rsidR="002E5E1F" w:rsidRPr="0037663E">
        <w:rPr>
          <w:rFonts w:ascii="Calibri" w:hAnsi="Calibri" w:cs="Calibri"/>
          <w:iCs/>
        </w:rPr>
        <w:t>é</w:t>
      </w:r>
      <w:r w:rsidRPr="0037663E">
        <w:rPr>
          <w:rFonts w:ascii="Calibri" w:hAnsi="Calibri" w:cs="Calibri"/>
          <w:iCs/>
        </w:rPr>
        <w:t xml:space="preserve"> zakázk</w:t>
      </w:r>
      <w:r w:rsidR="002E5E1F" w:rsidRPr="0037663E">
        <w:rPr>
          <w:rFonts w:ascii="Calibri" w:hAnsi="Calibri" w:cs="Calibri"/>
          <w:iCs/>
        </w:rPr>
        <w:t>y</w:t>
      </w:r>
      <w:r w:rsidR="00F86AF1" w:rsidRPr="0037663E">
        <w:rPr>
          <w:rFonts w:ascii="Calibri" w:hAnsi="Calibri" w:cs="Calibri"/>
          <w:iCs/>
        </w:rPr>
        <w:t xml:space="preserve"> specifikovan</w:t>
      </w:r>
      <w:r w:rsidR="00D92D61" w:rsidRPr="0037663E">
        <w:rPr>
          <w:rFonts w:ascii="Calibri" w:hAnsi="Calibri" w:cs="Calibri"/>
          <w:iCs/>
        </w:rPr>
        <w:t>é</w:t>
      </w:r>
      <w:r w:rsidR="00F86AF1" w:rsidRPr="0037663E">
        <w:rPr>
          <w:rFonts w:ascii="Calibri" w:hAnsi="Calibri" w:cs="Calibri"/>
          <w:iCs/>
        </w:rPr>
        <w:t xml:space="preserve"> v čl. I</w:t>
      </w:r>
      <w:r w:rsidRPr="0037663E">
        <w:rPr>
          <w:rFonts w:ascii="Calibri" w:hAnsi="Calibri" w:cs="Calibri"/>
          <w:iCs/>
        </w:rPr>
        <w:t>.</w:t>
      </w:r>
      <w:r w:rsidR="00350201">
        <w:rPr>
          <w:rFonts w:ascii="Calibri" w:hAnsi="Calibri" w:cs="Calibri"/>
          <w:iCs/>
        </w:rPr>
        <w:t xml:space="preserve"> Případné</w:t>
      </w:r>
      <w:r w:rsidRPr="0037663E">
        <w:rPr>
          <w:rFonts w:ascii="Calibri" w:hAnsi="Calibri" w:cs="Calibri"/>
          <w:iCs/>
        </w:rPr>
        <w:t xml:space="preserve"> </w:t>
      </w:r>
      <w:r w:rsidR="00350201">
        <w:rPr>
          <w:rFonts w:ascii="Calibri" w:hAnsi="Calibri" w:cs="Calibri"/>
          <w:iCs/>
        </w:rPr>
        <w:t>z</w:t>
      </w:r>
      <w:r w:rsidRPr="0037663E">
        <w:rPr>
          <w:rFonts w:ascii="Calibri" w:hAnsi="Calibri" w:cs="Calibri"/>
          <w:iCs/>
        </w:rPr>
        <w:t>adavatelské činnosti</w:t>
      </w:r>
      <w:r w:rsidR="00D92D61" w:rsidRPr="0037663E">
        <w:rPr>
          <w:rFonts w:ascii="Calibri" w:hAnsi="Calibri" w:cs="Calibri"/>
          <w:iCs/>
        </w:rPr>
        <w:t xml:space="preserve"> a </w:t>
      </w:r>
      <w:r w:rsidR="00D92D61">
        <w:rPr>
          <w:rFonts w:ascii="Calibri" w:hAnsi="Calibri"/>
          <w:szCs w:val="22"/>
        </w:rPr>
        <w:t>s</w:t>
      </w:r>
      <w:r w:rsidR="00D92D61" w:rsidRPr="002E5E1F">
        <w:rPr>
          <w:rFonts w:ascii="Calibri" w:hAnsi="Calibri"/>
          <w:szCs w:val="22"/>
        </w:rPr>
        <w:t>lužby související s opravnými prostředky</w:t>
      </w:r>
      <w:r w:rsidRPr="0037663E">
        <w:rPr>
          <w:rFonts w:ascii="Calibri" w:hAnsi="Calibri" w:cs="Calibri"/>
          <w:iCs/>
        </w:rPr>
        <w:t xml:space="preserve"> je poradce </w:t>
      </w:r>
      <w:r w:rsidR="00853B97">
        <w:rPr>
          <w:rFonts w:ascii="Calibri" w:hAnsi="Calibri" w:cs="Calibri"/>
          <w:iCs/>
        </w:rPr>
        <w:t xml:space="preserve">rovněž </w:t>
      </w:r>
      <w:r w:rsidRPr="0037663E">
        <w:rPr>
          <w:rFonts w:ascii="Calibri" w:hAnsi="Calibri" w:cs="Calibri"/>
          <w:iCs/>
        </w:rPr>
        <w:t>povinen provést</w:t>
      </w:r>
      <w:r w:rsidR="00853B97">
        <w:rPr>
          <w:rFonts w:ascii="Calibri" w:hAnsi="Calibri" w:cs="Calibri"/>
          <w:iCs/>
        </w:rPr>
        <w:t>, a to</w:t>
      </w:r>
      <w:r w:rsidRPr="0037663E">
        <w:rPr>
          <w:rFonts w:ascii="Calibri" w:hAnsi="Calibri" w:cs="Calibri"/>
          <w:iCs/>
        </w:rPr>
        <w:t xml:space="preserve"> v souladu s příslušnými ustanoveními </w:t>
      </w:r>
      <w:r w:rsidR="002A7F94" w:rsidRPr="0037663E">
        <w:rPr>
          <w:rFonts w:ascii="Calibri" w:hAnsi="Calibri" w:cs="Calibri"/>
          <w:iCs/>
        </w:rPr>
        <w:t>Z</w:t>
      </w:r>
      <w:r w:rsidRPr="0037663E">
        <w:rPr>
          <w:rFonts w:ascii="Calibri" w:hAnsi="Calibri" w:cs="Calibri"/>
          <w:iCs/>
        </w:rPr>
        <w:t xml:space="preserve">ZVZ, a právními předpisy vydanými k jeho provedení a podle pokynů </w:t>
      </w:r>
      <w:r w:rsidR="00310F2A">
        <w:rPr>
          <w:rFonts w:ascii="Calibri" w:hAnsi="Calibri" w:cs="Calibri"/>
          <w:iCs/>
        </w:rPr>
        <w:t>ústavu</w:t>
      </w:r>
      <w:r w:rsidRPr="0037663E">
        <w:rPr>
          <w:rFonts w:ascii="Calibri" w:hAnsi="Calibri" w:cs="Calibri"/>
          <w:iCs/>
        </w:rPr>
        <w:t xml:space="preserve">. </w:t>
      </w:r>
    </w:p>
    <w:p w14:paraId="12FFCF53" w14:textId="77777777" w:rsidR="00196F08" w:rsidRPr="0037663E" w:rsidRDefault="00196F08" w:rsidP="0037663E">
      <w:pPr>
        <w:numPr>
          <w:ilvl w:val="0"/>
          <w:numId w:val="9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lastRenderedPageBreak/>
        <w:t xml:space="preserve">Poradce je povinen řádně a včas připravit pro </w:t>
      </w:r>
      <w:r w:rsidR="00310F2A">
        <w:rPr>
          <w:rFonts w:ascii="Calibri" w:hAnsi="Calibri" w:cs="Calibri"/>
          <w:iCs/>
        </w:rPr>
        <w:t>ústav</w:t>
      </w:r>
      <w:r w:rsidRPr="0037663E">
        <w:rPr>
          <w:rFonts w:ascii="Calibri" w:hAnsi="Calibri" w:cs="Calibri"/>
          <w:iCs/>
        </w:rPr>
        <w:t xml:space="preserve"> veškeré podklady, zorganizovat veškeré činnosti a odeslat </w:t>
      </w:r>
      <w:r w:rsidR="00D92D61" w:rsidRPr="0037663E">
        <w:rPr>
          <w:rFonts w:ascii="Calibri" w:hAnsi="Calibri" w:cs="Calibri"/>
          <w:iCs/>
        </w:rPr>
        <w:t xml:space="preserve">(resp. uveřejnit) </w:t>
      </w:r>
      <w:r w:rsidRPr="0037663E">
        <w:rPr>
          <w:rFonts w:ascii="Calibri" w:hAnsi="Calibri" w:cs="Calibri"/>
          <w:iCs/>
        </w:rPr>
        <w:t xml:space="preserve">veškeré doklady dle </w:t>
      </w:r>
      <w:r w:rsidR="00D92D61" w:rsidRPr="00D92D61">
        <w:rPr>
          <w:rFonts w:ascii="Calibri" w:hAnsi="Calibri" w:cs="Calibri"/>
          <w:iCs/>
        </w:rPr>
        <w:t>přílo</w:t>
      </w:r>
      <w:r w:rsidR="00D92D61">
        <w:rPr>
          <w:rFonts w:ascii="Calibri" w:hAnsi="Calibri" w:cs="Calibri"/>
          <w:iCs/>
        </w:rPr>
        <w:t>hy</w:t>
      </w:r>
      <w:r w:rsidR="00575375">
        <w:rPr>
          <w:rFonts w:ascii="Calibri" w:hAnsi="Calibri" w:cs="Calibri"/>
          <w:iCs/>
        </w:rPr>
        <w:t xml:space="preserve"> č. 1 této s</w:t>
      </w:r>
      <w:r w:rsidR="00D92D61" w:rsidRPr="00D92D61">
        <w:rPr>
          <w:rFonts w:ascii="Calibri" w:hAnsi="Calibri" w:cs="Calibri"/>
          <w:iCs/>
        </w:rPr>
        <w:t>mlouvy</w:t>
      </w:r>
      <w:r w:rsidR="00D92D61" w:rsidRPr="0037663E">
        <w:rPr>
          <w:rFonts w:ascii="Calibri" w:hAnsi="Calibri" w:cs="Calibri"/>
          <w:iCs/>
        </w:rPr>
        <w:t>.</w:t>
      </w:r>
    </w:p>
    <w:p w14:paraId="7AC16D67" w14:textId="77777777" w:rsidR="006D1178" w:rsidRPr="0037663E" w:rsidRDefault="00196F08" w:rsidP="0037663E">
      <w:pPr>
        <w:numPr>
          <w:ilvl w:val="0"/>
          <w:numId w:val="9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Zadava</w:t>
      </w:r>
      <w:r w:rsidR="00575375">
        <w:rPr>
          <w:rFonts w:ascii="Calibri" w:hAnsi="Calibri" w:cs="Calibri"/>
          <w:iCs/>
        </w:rPr>
        <w:t xml:space="preserve">telské činnosti zařídí poradce jménem a na účet </w:t>
      </w:r>
      <w:r w:rsidR="00310F2A">
        <w:rPr>
          <w:rFonts w:ascii="Calibri" w:hAnsi="Calibri" w:cs="Calibri"/>
          <w:iCs/>
        </w:rPr>
        <w:t>ústavu</w:t>
      </w:r>
      <w:r w:rsidR="003D7C60" w:rsidRPr="0037663E">
        <w:rPr>
          <w:rFonts w:ascii="Calibri" w:hAnsi="Calibri" w:cs="Calibri"/>
          <w:iCs/>
        </w:rPr>
        <w:t>.</w:t>
      </w:r>
    </w:p>
    <w:p w14:paraId="698F08D8" w14:textId="77777777" w:rsidR="00B768E3" w:rsidRDefault="00B768E3" w:rsidP="00104B2B">
      <w:pPr>
        <w:pStyle w:val="Zkladntext"/>
        <w:widowControl w:val="0"/>
        <w:spacing w:line="276" w:lineRule="auto"/>
        <w:rPr>
          <w:rFonts w:ascii="Calibri" w:hAnsi="Calibri" w:cs="Calibri"/>
          <w:sz w:val="20"/>
          <w:lang w:val="cs-CZ"/>
        </w:rPr>
      </w:pPr>
    </w:p>
    <w:p w14:paraId="2F532D32" w14:textId="77777777" w:rsidR="00B768E3" w:rsidRPr="0037663E" w:rsidRDefault="00557E0E" w:rsidP="00104B2B">
      <w:pPr>
        <w:pStyle w:val="Zkladntext"/>
        <w:widowControl w:val="0"/>
        <w:spacing w:line="276" w:lineRule="auto"/>
        <w:jc w:val="center"/>
        <w:rPr>
          <w:rFonts w:ascii="Calibri" w:hAnsi="Calibri" w:cs="Calibri"/>
          <w:b/>
          <w:sz w:val="20"/>
        </w:rPr>
      </w:pPr>
      <w:r w:rsidRPr="00557E0E">
        <w:rPr>
          <w:rFonts w:ascii="Calibri" w:hAnsi="Calibri" w:cs="Calibri"/>
          <w:b/>
          <w:szCs w:val="22"/>
        </w:rPr>
        <w:t>Č</w:t>
      </w:r>
      <w:r w:rsidR="00A52F31" w:rsidRPr="0037663E">
        <w:rPr>
          <w:rFonts w:ascii="Calibri" w:hAnsi="Calibri" w:cs="Calibri"/>
          <w:b/>
          <w:szCs w:val="22"/>
        </w:rPr>
        <w:t xml:space="preserve">lánek </w:t>
      </w:r>
      <w:r w:rsidRPr="0037663E">
        <w:rPr>
          <w:rFonts w:ascii="Calibri" w:hAnsi="Calibri" w:cs="Calibri"/>
          <w:b/>
          <w:szCs w:val="22"/>
          <w:lang w:val="cs-CZ"/>
        </w:rPr>
        <w:t>IV</w:t>
      </w:r>
      <w:r w:rsidR="000B569D" w:rsidRPr="0037663E">
        <w:rPr>
          <w:rFonts w:ascii="Calibri" w:hAnsi="Calibri" w:cs="Calibri"/>
          <w:b/>
          <w:sz w:val="20"/>
        </w:rPr>
        <w:t>.</w:t>
      </w:r>
    </w:p>
    <w:p w14:paraId="24F9B221" w14:textId="77777777" w:rsidR="00196F08" w:rsidRPr="0037663E" w:rsidRDefault="00196F08" w:rsidP="00104B2B">
      <w:pPr>
        <w:spacing w:before="0" w:after="0" w:line="276" w:lineRule="auto"/>
        <w:jc w:val="center"/>
        <w:rPr>
          <w:rFonts w:ascii="Calibri" w:hAnsi="Calibri" w:cs="Calibri"/>
          <w:b/>
        </w:rPr>
      </w:pPr>
      <w:r w:rsidRPr="0037663E">
        <w:rPr>
          <w:rFonts w:ascii="Calibri" w:hAnsi="Calibri" w:cs="Calibri"/>
          <w:b/>
        </w:rPr>
        <w:t>Cena a platební podmínky</w:t>
      </w:r>
    </w:p>
    <w:p w14:paraId="1A336319" w14:textId="77777777" w:rsidR="00196F08" w:rsidRPr="0046762F" w:rsidRDefault="00196F08" w:rsidP="0046762F">
      <w:pPr>
        <w:numPr>
          <w:ilvl w:val="0"/>
          <w:numId w:val="10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Smluvní strany se dohodly, že </w:t>
      </w:r>
      <w:r w:rsidR="00DE184F" w:rsidRPr="0037663E">
        <w:rPr>
          <w:rFonts w:ascii="Calibri" w:hAnsi="Calibri" w:cs="Calibri"/>
          <w:iCs/>
        </w:rPr>
        <w:t xml:space="preserve">maximální </w:t>
      </w:r>
      <w:r w:rsidRPr="0037663E">
        <w:rPr>
          <w:rFonts w:ascii="Calibri" w:hAnsi="Calibri" w:cs="Calibri"/>
          <w:iCs/>
        </w:rPr>
        <w:t>cena za předmět plnění dle čl. I</w:t>
      </w:r>
      <w:r w:rsidR="00490A84" w:rsidRPr="0037663E">
        <w:rPr>
          <w:rFonts w:ascii="Calibri" w:hAnsi="Calibri" w:cs="Calibri"/>
          <w:iCs/>
        </w:rPr>
        <w:t>.</w:t>
      </w:r>
      <w:r w:rsidRPr="0037663E">
        <w:rPr>
          <w:rFonts w:ascii="Calibri" w:hAnsi="Calibri" w:cs="Calibri"/>
          <w:iCs/>
        </w:rPr>
        <w:t xml:space="preserve"> </w:t>
      </w:r>
      <w:r w:rsidR="00490A84" w:rsidRPr="0037663E">
        <w:rPr>
          <w:rFonts w:ascii="Calibri" w:hAnsi="Calibri" w:cs="Calibri"/>
          <w:iCs/>
        </w:rPr>
        <w:t xml:space="preserve">odst. </w:t>
      </w:r>
      <w:r w:rsidR="00853B97">
        <w:rPr>
          <w:rFonts w:ascii="Calibri" w:hAnsi="Calibri" w:cs="Calibri"/>
          <w:iCs/>
        </w:rPr>
        <w:t>4</w:t>
      </w:r>
      <w:r w:rsidR="00457DF4">
        <w:rPr>
          <w:rFonts w:ascii="Calibri" w:hAnsi="Calibri" w:cs="Calibri"/>
          <w:iCs/>
        </w:rPr>
        <w:t>.</w:t>
      </w:r>
      <w:r w:rsidR="003D7C60" w:rsidRPr="0037663E">
        <w:rPr>
          <w:rFonts w:ascii="Calibri" w:hAnsi="Calibri" w:cs="Calibri"/>
          <w:iCs/>
        </w:rPr>
        <w:t xml:space="preserve"> písm. a) – g) </w:t>
      </w:r>
      <w:r w:rsidRPr="0037663E">
        <w:rPr>
          <w:rFonts w:ascii="Calibri" w:hAnsi="Calibri" w:cs="Calibri"/>
          <w:iCs/>
        </w:rPr>
        <w:t xml:space="preserve">této </w:t>
      </w:r>
      <w:r w:rsidR="00575375">
        <w:rPr>
          <w:rFonts w:ascii="Calibri" w:hAnsi="Calibri" w:cs="Calibri"/>
          <w:iCs/>
        </w:rPr>
        <w:t>s</w:t>
      </w:r>
      <w:r w:rsidRPr="0037663E">
        <w:rPr>
          <w:rFonts w:ascii="Calibri" w:hAnsi="Calibri" w:cs="Calibri"/>
          <w:iCs/>
        </w:rPr>
        <w:t xml:space="preserve">mlouvy je sjednána ve výši </w:t>
      </w:r>
      <w:r w:rsidR="00CE4B67">
        <w:rPr>
          <w:rFonts w:ascii="Calibri" w:hAnsi="Calibri" w:cs="Calibri"/>
          <w:iCs/>
        </w:rPr>
        <w:t>195.000</w:t>
      </w:r>
      <w:r w:rsidR="00D179E6" w:rsidRPr="0037663E">
        <w:rPr>
          <w:rFonts w:ascii="Calibri" w:hAnsi="Calibri" w:cs="Calibri"/>
          <w:iCs/>
        </w:rPr>
        <w:t xml:space="preserve">,- </w:t>
      </w:r>
      <w:r w:rsidR="0046762F">
        <w:rPr>
          <w:rFonts w:ascii="Calibri" w:hAnsi="Calibri" w:cs="Calibri"/>
          <w:iCs/>
        </w:rPr>
        <w:t>korun českých</w:t>
      </w:r>
      <w:r w:rsidR="005441DC">
        <w:rPr>
          <w:rFonts w:ascii="Calibri" w:hAnsi="Calibri" w:cs="Calibri"/>
          <w:iCs/>
        </w:rPr>
        <w:t xml:space="preserve"> bez DPH. </w:t>
      </w:r>
      <w:r w:rsidRPr="0046762F">
        <w:rPr>
          <w:rFonts w:ascii="Calibri" w:hAnsi="Calibri" w:cs="Calibri"/>
          <w:iCs/>
        </w:rPr>
        <w:t xml:space="preserve">Cena za poskytování </w:t>
      </w:r>
      <w:r w:rsidR="003D7C60" w:rsidRPr="0046762F">
        <w:rPr>
          <w:rFonts w:ascii="Calibri" w:hAnsi="Calibri" w:cs="Calibri"/>
          <w:iCs/>
        </w:rPr>
        <w:t xml:space="preserve">uvedených </w:t>
      </w:r>
      <w:r w:rsidRPr="0046762F">
        <w:rPr>
          <w:rFonts w:ascii="Calibri" w:hAnsi="Calibri" w:cs="Calibri"/>
          <w:iCs/>
        </w:rPr>
        <w:t xml:space="preserve">služeb je stanovena jako cena nejvýše přípustná a nepřekročitelná a jsou v ní zahrnuty veškeré přímé i nepřímé náklady spojené s poskytováním příslušných služeb. </w:t>
      </w:r>
    </w:p>
    <w:p w14:paraId="406D7805" w14:textId="77777777" w:rsidR="009F26E2" w:rsidRPr="0037663E" w:rsidRDefault="00196F08" w:rsidP="0037663E">
      <w:pPr>
        <w:numPr>
          <w:ilvl w:val="0"/>
          <w:numId w:val="10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Cena </w:t>
      </w:r>
      <w:r w:rsidR="009F26E2" w:rsidRPr="0037663E">
        <w:rPr>
          <w:rFonts w:ascii="Calibri" w:hAnsi="Calibri" w:cs="Calibri"/>
          <w:iCs/>
        </w:rPr>
        <w:t xml:space="preserve">za předmět plnění </w:t>
      </w:r>
      <w:r w:rsidR="003D7C60" w:rsidRPr="0037663E">
        <w:rPr>
          <w:rFonts w:ascii="Calibri" w:hAnsi="Calibri" w:cs="Calibri"/>
          <w:iCs/>
        </w:rPr>
        <w:t xml:space="preserve">dle </w:t>
      </w:r>
      <w:r w:rsidR="00BA0CFA" w:rsidRPr="0037663E">
        <w:rPr>
          <w:rFonts w:ascii="Calibri" w:hAnsi="Calibri" w:cs="Calibri"/>
          <w:iCs/>
        </w:rPr>
        <w:t>čl. IV</w:t>
      </w:r>
      <w:r w:rsidR="00E221CE" w:rsidRPr="0037663E">
        <w:rPr>
          <w:rFonts w:ascii="Calibri" w:hAnsi="Calibri" w:cs="Calibri"/>
          <w:iCs/>
        </w:rPr>
        <w:t>.</w:t>
      </w:r>
      <w:r w:rsidR="00BA0CFA" w:rsidRPr="0037663E">
        <w:rPr>
          <w:rFonts w:ascii="Calibri" w:hAnsi="Calibri" w:cs="Calibri"/>
          <w:iCs/>
        </w:rPr>
        <w:t xml:space="preserve"> </w:t>
      </w:r>
      <w:r w:rsidR="003D7C60" w:rsidRPr="0037663E">
        <w:rPr>
          <w:rFonts w:ascii="Calibri" w:hAnsi="Calibri" w:cs="Calibri"/>
          <w:iCs/>
        </w:rPr>
        <w:t>odst. 1</w:t>
      </w:r>
      <w:r w:rsidR="00457DF4">
        <w:rPr>
          <w:rFonts w:ascii="Calibri" w:hAnsi="Calibri" w:cs="Calibri"/>
          <w:iCs/>
        </w:rPr>
        <w:t xml:space="preserve">. </w:t>
      </w:r>
      <w:r w:rsidR="009F26E2" w:rsidRPr="0037663E">
        <w:rPr>
          <w:rFonts w:ascii="Calibri" w:hAnsi="Calibri" w:cs="Calibri"/>
          <w:iCs/>
        </w:rPr>
        <w:t>bude uhrazena v následujících platbách na základě faktur – daňových dokladů vystavených Poradcem:</w:t>
      </w:r>
    </w:p>
    <w:p w14:paraId="42A22BA9" w14:textId="77777777" w:rsidR="009F26E2" w:rsidRPr="00BA0CFA" w:rsidRDefault="009F26E2" w:rsidP="0037663E">
      <w:pPr>
        <w:numPr>
          <w:ilvl w:val="0"/>
          <w:numId w:val="11"/>
        </w:numPr>
        <w:spacing w:before="120" w:after="0" w:line="276" w:lineRule="auto"/>
        <w:ind w:left="993"/>
        <w:jc w:val="both"/>
        <w:rPr>
          <w:rFonts w:ascii="Calibri" w:hAnsi="Calibri"/>
          <w:szCs w:val="22"/>
        </w:rPr>
      </w:pPr>
      <w:r w:rsidRPr="00BA0CFA">
        <w:rPr>
          <w:rFonts w:ascii="Calibri" w:hAnsi="Calibri"/>
          <w:szCs w:val="22"/>
        </w:rPr>
        <w:t>k</w:t>
      </w:r>
      <w:r w:rsidR="00F50513" w:rsidRPr="00BA0CFA">
        <w:rPr>
          <w:rFonts w:ascii="Calibri" w:hAnsi="Calibri"/>
          <w:szCs w:val="22"/>
        </w:rPr>
        <w:t xml:space="preserve">e dni zahájení zadávacího řízení </w:t>
      </w:r>
      <w:r w:rsidRPr="00BA0CFA">
        <w:rPr>
          <w:rFonts w:ascii="Calibri" w:hAnsi="Calibri"/>
          <w:szCs w:val="22"/>
        </w:rPr>
        <w:t xml:space="preserve">(datum uskutečnění zdanitelného plnění) ve výši max. 50 % ceny sjednané </w:t>
      </w:r>
      <w:r w:rsidR="00BA0CFA" w:rsidRPr="00BA0CFA">
        <w:rPr>
          <w:rFonts w:ascii="Calibri" w:hAnsi="Calibri" w:cs="Calibri"/>
          <w:iCs/>
        </w:rPr>
        <w:t>dle čl. IV</w:t>
      </w:r>
      <w:r w:rsidR="00E221CE">
        <w:rPr>
          <w:rFonts w:ascii="Calibri" w:hAnsi="Calibri" w:cs="Calibri"/>
          <w:iCs/>
        </w:rPr>
        <w:t>.</w:t>
      </w:r>
      <w:r w:rsidR="00BA0CFA" w:rsidRPr="00BA0CFA">
        <w:rPr>
          <w:rFonts w:ascii="Calibri" w:hAnsi="Calibri" w:cs="Calibri"/>
          <w:iCs/>
        </w:rPr>
        <w:t xml:space="preserve"> odst. 1</w:t>
      </w:r>
      <w:r w:rsidR="00457DF4">
        <w:rPr>
          <w:rFonts w:ascii="Calibri" w:hAnsi="Calibri" w:cs="Calibri"/>
          <w:iCs/>
        </w:rPr>
        <w:t>.</w:t>
      </w:r>
      <w:r w:rsidR="00E221CE">
        <w:rPr>
          <w:rFonts w:ascii="Calibri" w:hAnsi="Calibri"/>
          <w:szCs w:val="22"/>
        </w:rPr>
        <w:t>,</w:t>
      </w:r>
    </w:p>
    <w:p w14:paraId="6271D60C" w14:textId="77777777" w:rsidR="00F50513" w:rsidRPr="00BA0CFA" w:rsidRDefault="00F50513" w:rsidP="0037663E">
      <w:pPr>
        <w:numPr>
          <w:ilvl w:val="0"/>
          <w:numId w:val="11"/>
        </w:numPr>
        <w:spacing w:before="120" w:after="0" w:line="276" w:lineRule="auto"/>
        <w:ind w:left="992" w:hanging="357"/>
        <w:contextualSpacing/>
        <w:jc w:val="both"/>
        <w:rPr>
          <w:rFonts w:ascii="Calibri" w:hAnsi="Calibri"/>
          <w:szCs w:val="22"/>
        </w:rPr>
      </w:pPr>
      <w:r w:rsidRPr="00BA0CFA">
        <w:rPr>
          <w:rFonts w:ascii="Calibri" w:hAnsi="Calibri"/>
          <w:szCs w:val="22"/>
        </w:rPr>
        <w:t>k datu ukončení veřejné zakázky a předání kone</w:t>
      </w:r>
      <w:r w:rsidR="00DF04EB" w:rsidRPr="00BA0CFA">
        <w:rPr>
          <w:rFonts w:ascii="Calibri" w:hAnsi="Calibri"/>
          <w:szCs w:val="22"/>
        </w:rPr>
        <w:t>č</w:t>
      </w:r>
      <w:r w:rsidRPr="00BA0CFA">
        <w:rPr>
          <w:rFonts w:ascii="Calibri" w:hAnsi="Calibri"/>
          <w:szCs w:val="22"/>
        </w:rPr>
        <w:t>né zprávy a dokladů k veřejn</w:t>
      </w:r>
      <w:r w:rsidR="00DF04EB" w:rsidRPr="00BA0CFA">
        <w:rPr>
          <w:rFonts w:ascii="Calibri" w:hAnsi="Calibri"/>
          <w:szCs w:val="22"/>
        </w:rPr>
        <w:t>é</w:t>
      </w:r>
      <w:r w:rsidRPr="00BA0CFA">
        <w:rPr>
          <w:rFonts w:ascii="Calibri" w:hAnsi="Calibri"/>
          <w:szCs w:val="22"/>
        </w:rPr>
        <w:t xml:space="preserve"> zakáz</w:t>
      </w:r>
      <w:r w:rsidR="00DF04EB" w:rsidRPr="00BA0CFA">
        <w:rPr>
          <w:rFonts w:ascii="Calibri" w:hAnsi="Calibri"/>
          <w:szCs w:val="22"/>
        </w:rPr>
        <w:t>ce</w:t>
      </w:r>
      <w:r w:rsidR="00575375">
        <w:rPr>
          <w:rFonts w:ascii="Calibri" w:hAnsi="Calibri"/>
          <w:szCs w:val="22"/>
        </w:rPr>
        <w:t xml:space="preserve"> </w:t>
      </w:r>
      <w:r w:rsidR="00310F2A">
        <w:rPr>
          <w:rFonts w:ascii="Calibri" w:hAnsi="Calibri"/>
          <w:szCs w:val="22"/>
        </w:rPr>
        <w:t>ústavu</w:t>
      </w:r>
      <w:r w:rsidRPr="00BA0CFA">
        <w:rPr>
          <w:rFonts w:ascii="Calibri" w:hAnsi="Calibri"/>
          <w:szCs w:val="22"/>
        </w:rPr>
        <w:t xml:space="preserve"> k archivaci, zbývající část ceny sjednané </w:t>
      </w:r>
      <w:r w:rsidR="00BA0CFA" w:rsidRPr="00BA0CFA">
        <w:rPr>
          <w:rFonts w:ascii="Calibri" w:hAnsi="Calibri" w:cs="Calibri"/>
          <w:iCs/>
        </w:rPr>
        <w:t>dle čl. IV</w:t>
      </w:r>
      <w:r w:rsidR="00E221CE">
        <w:rPr>
          <w:rFonts w:ascii="Calibri" w:hAnsi="Calibri" w:cs="Calibri"/>
          <w:iCs/>
        </w:rPr>
        <w:t>.</w:t>
      </w:r>
      <w:r w:rsidR="00BA0CFA" w:rsidRPr="00BA0CFA">
        <w:rPr>
          <w:rFonts w:ascii="Calibri" w:hAnsi="Calibri" w:cs="Calibri"/>
          <w:iCs/>
        </w:rPr>
        <w:t xml:space="preserve"> odst. 1</w:t>
      </w:r>
      <w:r w:rsidRPr="00BA0CFA">
        <w:rPr>
          <w:rFonts w:ascii="Calibri" w:hAnsi="Calibri"/>
          <w:szCs w:val="22"/>
        </w:rPr>
        <w:t>.</w:t>
      </w:r>
    </w:p>
    <w:p w14:paraId="442D7A87" w14:textId="4EB2A113" w:rsidR="009608F5" w:rsidRPr="005441DC" w:rsidRDefault="003D7C60" w:rsidP="009608F5">
      <w:pPr>
        <w:numPr>
          <w:ilvl w:val="0"/>
          <w:numId w:val="10"/>
        </w:numPr>
        <w:spacing w:before="120" w:after="0" w:line="276" w:lineRule="auto"/>
        <w:jc w:val="both"/>
        <w:rPr>
          <w:rFonts w:ascii="Calibri" w:hAnsi="Calibri" w:cs="Calibri"/>
          <w:iCs/>
        </w:rPr>
      </w:pPr>
      <w:r w:rsidRPr="005441DC">
        <w:rPr>
          <w:rFonts w:ascii="Calibri" w:hAnsi="Calibri" w:cs="Calibri"/>
          <w:iCs/>
        </w:rPr>
        <w:t xml:space="preserve">Smluvní strany se </w:t>
      </w:r>
      <w:r w:rsidR="00853B97">
        <w:rPr>
          <w:rFonts w:ascii="Calibri" w:hAnsi="Calibri" w:cs="Calibri"/>
          <w:iCs/>
        </w:rPr>
        <w:t xml:space="preserve">dále </w:t>
      </w:r>
      <w:r w:rsidRPr="005441DC">
        <w:rPr>
          <w:rFonts w:ascii="Calibri" w:hAnsi="Calibri" w:cs="Calibri"/>
          <w:iCs/>
        </w:rPr>
        <w:t xml:space="preserve">dohodly, že </w:t>
      </w:r>
      <w:r w:rsidR="00853B97">
        <w:rPr>
          <w:rFonts w:ascii="Calibri" w:hAnsi="Calibri" w:cs="Calibri"/>
          <w:iCs/>
        </w:rPr>
        <w:t xml:space="preserve">základní </w:t>
      </w:r>
      <w:r w:rsidR="006B7E02" w:rsidRPr="005441DC">
        <w:rPr>
          <w:rFonts w:ascii="Calibri" w:hAnsi="Calibri" w:cs="Calibri"/>
          <w:iCs/>
        </w:rPr>
        <w:t>hodinová sazba za poskytování</w:t>
      </w:r>
      <w:r w:rsidRPr="005441DC">
        <w:rPr>
          <w:rFonts w:ascii="Calibri" w:hAnsi="Calibri" w:cs="Calibri"/>
          <w:iCs/>
        </w:rPr>
        <w:t xml:space="preserve"> služeb souvisejících s opravnými prostředky dle čl. I</w:t>
      </w:r>
      <w:r w:rsidR="00490A84" w:rsidRPr="005441DC">
        <w:rPr>
          <w:rFonts w:ascii="Calibri" w:hAnsi="Calibri" w:cs="Calibri"/>
          <w:iCs/>
        </w:rPr>
        <w:t xml:space="preserve">. odst. </w:t>
      </w:r>
      <w:r w:rsidR="00853B97">
        <w:rPr>
          <w:rFonts w:ascii="Calibri" w:hAnsi="Calibri" w:cs="Calibri"/>
          <w:iCs/>
        </w:rPr>
        <w:t>4</w:t>
      </w:r>
      <w:r w:rsidR="00457DF4" w:rsidRPr="005441DC">
        <w:rPr>
          <w:rFonts w:ascii="Calibri" w:hAnsi="Calibri" w:cs="Calibri"/>
          <w:iCs/>
        </w:rPr>
        <w:t>.</w:t>
      </w:r>
      <w:r w:rsidRPr="005441DC">
        <w:rPr>
          <w:rFonts w:ascii="Calibri" w:hAnsi="Calibri" w:cs="Calibri"/>
          <w:iCs/>
        </w:rPr>
        <w:t xml:space="preserve"> písm. h) této </w:t>
      </w:r>
      <w:r w:rsidR="00575375" w:rsidRPr="005441DC">
        <w:rPr>
          <w:rFonts w:ascii="Calibri" w:hAnsi="Calibri" w:cs="Calibri"/>
          <w:iCs/>
        </w:rPr>
        <w:t>s</w:t>
      </w:r>
      <w:r w:rsidRPr="005441DC">
        <w:rPr>
          <w:rFonts w:ascii="Calibri" w:hAnsi="Calibri" w:cs="Calibri"/>
          <w:iCs/>
        </w:rPr>
        <w:t xml:space="preserve">mlouvy je sjednána ve výši </w:t>
      </w:r>
      <w:r w:rsidR="00DE1DB9">
        <w:rPr>
          <w:rFonts w:ascii="Calibri" w:hAnsi="Calibri" w:cs="Calibri"/>
          <w:iCs/>
        </w:rPr>
        <w:t>x</w:t>
      </w:r>
      <w:r w:rsidRPr="005441DC">
        <w:rPr>
          <w:rFonts w:ascii="Calibri" w:hAnsi="Calibri" w:cs="Calibri"/>
          <w:iCs/>
        </w:rPr>
        <w:t xml:space="preserve"> Kč bez DPH.</w:t>
      </w:r>
      <w:r w:rsidR="0046762F" w:rsidRPr="005441DC">
        <w:rPr>
          <w:rFonts w:ascii="Calibri" w:hAnsi="Calibri" w:cs="Calibri"/>
          <w:iCs/>
        </w:rPr>
        <w:t xml:space="preserve"> </w:t>
      </w:r>
    </w:p>
    <w:p w14:paraId="1FC263AA" w14:textId="77777777" w:rsidR="00173BE6" w:rsidRDefault="00173BE6" w:rsidP="0037663E">
      <w:pPr>
        <w:numPr>
          <w:ilvl w:val="0"/>
          <w:numId w:val="10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Služby související s opravnými prostředky budou hrazeny </w:t>
      </w:r>
      <w:r w:rsidR="003D7C60" w:rsidRPr="0037663E">
        <w:rPr>
          <w:rFonts w:ascii="Calibri" w:hAnsi="Calibri" w:cs="Calibri"/>
          <w:iCs/>
        </w:rPr>
        <w:t xml:space="preserve">pouze v případě, že budou skutečně poskytnuty, a to </w:t>
      </w:r>
      <w:r w:rsidR="00FE4195" w:rsidRPr="0037663E">
        <w:rPr>
          <w:rFonts w:ascii="Calibri" w:hAnsi="Calibri" w:cs="Calibri"/>
          <w:iCs/>
        </w:rPr>
        <w:t>za počet</w:t>
      </w:r>
      <w:r w:rsidR="003D7C60" w:rsidRPr="0037663E">
        <w:rPr>
          <w:rFonts w:ascii="Calibri" w:hAnsi="Calibri" w:cs="Calibri"/>
          <w:iCs/>
        </w:rPr>
        <w:t xml:space="preserve"> hodin prokazatelně </w:t>
      </w:r>
      <w:r w:rsidR="00FE4195" w:rsidRPr="0037663E">
        <w:rPr>
          <w:rFonts w:ascii="Calibri" w:hAnsi="Calibri" w:cs="Calibri"/>
          <w:iCs/>
        </w:rPr>
        <w:t xml:space="preserve">a </w:t>
      </w:r>
      <w:r w:rsidR="003D7C60" w:rsidRPr="0037663E">
        <w:rPr>
          <w:rFonts w:ascii="Calibri" w:hAnsi="Calibri" w:cs="Calibri"/>
          <w:iCs/>
        </w:rPr>
        <w:t xml:space="preserve">účelně </w:t>
      </w:r>
      <w:r w:rsidR="00FE4195" w:rsidRPr="0037663E">
        <w:rPr>
          <w:rFonts w:ascii="Calibri" w:hAnsi="Calibri" w:cs="Calibri"/>
          <w:iCs/>
        </w:rPr>
        <w:t>poskytnutých</w:t>
      </w:r>
      <w:r w:rsidR="003D7C60" w:rsidRPr="0037663E">
        <w:rPr>
          <w:rFonts w:ascii="Calibri" w:hAnsi="Calibri" w:cs="Calibri"/>
          <w:iCs/>
        </w:rPr>
        <w:t xml:space="preserve"> </w:t>
      </w:r>
      <w:r w:rsidR="00575375">
        <w:rPr>
          <w:rFonts w:ascii="Calibri" w:hAnsi="Calibri" w:cs="Calibri"/>
          <w:iCs/>
        </w:rPr>
        <w:t>p</w:t>
      </w:r>
      <w:r w:rsidR="00457DF4">
        <w:rPr>
          <w:rFonts w:ascii="Calibri" w:hAnsi="Calibri" w:cs="Calibri"/>
          <w:iCs/>
        </w:rPr>
        <w:t>oradcem</w:t>
      </w:r>
      <w:r w:rsidR="00853B97">
        <w:rPr>
          <w:rFonts w:ascii="Calibri" w:hAnsi="Calibri" w:cs="Calibri"/>
          <w:iCs/>
        </w:rPr>
        <w:t xml:space="preserve"> (až do maximálního počtu stanoveného v odst. 10. tohoto článku), a ve výši určené podle podmínek dále sjednaných v této smlouvě</w:t>
      </w:r>
      <w:r w:rsidR="00FE4195" w:rsidRPr="0037663E">
        <w:rPr>
          <w:rFonts w:ascii="Calibri" w:hAnsi="Calibri" w:cs="Calibri"/>
          <w:iCs/>
        </w:rPr>
        <w:t>.</w:t>
      </w:r>
      <w:r w:rsidR="000E7CCE" w:rsidRPr="0037663E">
        <w:rPr>
          <w:rFonts w:ascii="Calibri" w:hAnsi="Calibri" w:cs="Calibri"/>
          <w:iCs/>
        </w:rPr>
        <w:t xml:space="preserve"> Tímto není dotčen čl. IV. odst. 10.</w:t>
      </w:r>
    </w:p>
    <w:p w14:paraId="7F762355" w14:textId="1DB5E0CD" w:rsidR="00173BE6" w:rsidRPr="0037663E" w:rsidRDefault="00173BE6" w:rsidP="0037663E">
      <w:pPr>
        <w:numPr>
          <w:ilvl w:val="0"/>
          <w:numId w:val="10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Přílohou faktury bude </w:t>
      </w:r>
      <w:r w:rsidR="00853B97">
        <w:rPr>
          <w:rFonts w:ascii="Calibri" w:hAnsi="Calibri" w:cs="Calibri"/>
          <w:iCs/>
        </w:rPr>
        <w:t xml:space="preserve">vždy </w:t>
      </w:r>
      <w:r w:rsidRPr="0037663E">
        <w:rPr>
          <w:rFonts w:ascii="Calibri" w:hAnsi="Calibri" w:cs="Calibri"/>
          <w:iCs/>
        </w:rPr>
        <w:t xml:space="preserve">zástupcem </w:t>
      </w:r>
      <w:r w:rsidR="00310F2A">
        <w:rPr>
          <w:rFonts w:ascii="Calibri" w:hAnsi="Calibri" w:cs="Calibri"/>
          <w:iCs/>
        </w:rPr>
        <w:t>ústavu</w:t>
      </w:r>
      <w:r w:rsidRPr="0037663E">
        <w:rPr>
          <w:rFonts w:ascii="Calibri" w:hAnsi="Calibri" w:cs="Calibri"/>
          <w:iCs/>
        </w:rPr>
        <w:t xml:space="preserve"> odsouhlasený soupis poskytnutých služeb souvisejících s opravnými prostředky za příslušné období. </w:t>
      </w:r>
    </w:p>
    <w:p w14:paraId="72366505" w14:textId="77777777" w:rsidR="00196F08" w:rsidRDefault="00196F08" w:rsidP="0037663E">
      <w:pPr>
        <w:numPr>
          <w:ilvl w:val="0"/>
          <w:numId w:val="10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Faktura musí obsahovat veškeré náležitosti daňového dokladu ve smyslu příslušných předpisů, zejména zákona č. 235/2004 Sb., o dani z přidané hodnoty, v platném znění. </w:t>
      </w:r>
    </w:p>
    <w:p w14:paraId="2BCE5572" w14:textId="77777777" w:rsidR="00C50337" w:rsidRPr="0037663E" w:rsidRDefault="00C50337" w:rsidP="0037663E">
      <w:pPr>
        <w:numPr>
          <w:ilvl w:val="0"/>
          <w:numId w:val="10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K celkové ceně bude účtována DPH ve výši platné v termínu uskutečnění zdanitelného plnění.</w:t>
      </w:r>
    </w:p>
    <w:p w14:paraId="25B0CE28" w14:textId="77777777" w:rsidR="00196F08" w:rsidRPr="0037663E" w:rsidRDefault="00196F08" w:rsidP="0037663E">
      <w:pPr>
        <w:numPr>
          <w:ilvl w:val="0"/>
          <w:numId w:val="10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Lhůta splatnosti </w:t>
      </w:r>
      <w:r w:rsidR="00AD2AD2" w:rsidRPr="0037663E">
        <w:rPr>
          <w:rFonts w:ascii="Calibri" w:hAnsi="Calibri" w:cs="Calibri"/>
          <w:iCs/>
        </w:rPr>
        <w:t xml:space="preserve">faktury </w:t>
      </w:r>
      <w:r w:rsidRPr="0037663E">
        <w:rPr>
          <w:rFonts w:ascii="Calibri" w:hAnsi="Calibri" w:cs="Calibri"/>
          <w:iCs/>
        </w:rPr>
        <w:t>je stanovena na</w:t>
      </w:r>
      <w:r w:rsidR="0046762F">
        <w:rPr>
          <w:rFonts w:ascii="Calibri" w:hAnsi="Calibri" w:cs="Calibri"/>
          <w:iCs/>
        </w:rPr>
        <w:t xml:space="preserve"> 30</w:t>
      </w:r>
      <w:r w:rsidR="009577E1">
        <w:rPr>
          <w:rFonts w:ascii="Calibri" w:hAnsi="Calibri" w:cs="Calibri"/>
          <w:iCs/>
        </w:rPr>
        <w:t xml:space="preserve"> dnů ode dne jejího doručení </w:t>
      </w:r>
      <w:r w:rsidR="00310F2A">
        <w:rPr>
          <w:rFonts w:ascii="Calibri" w:hAnsi="Calibri" w:cs="Calibri"/>
          <w:iCs/>
        </w:rPr>
        <w:t>ústavu</w:t>
      </w:r>
      <w:r w:rsidRPr="0037663E">
        <w:rPr>
          <w:rFonts w:ascii="Calibri" w:hAnsi="Calibri" w:cs="Calibri"/>
          <w:iCs/>
        </w:rPr>
        <w:t xml:space="preserve"> na adresu uvedenou v záhlaví této </w:t>
      </w:r>
      <w:r w:rsidR="00575375">
        <w:rPr>
          <w:rFonts w:ascii="Calibri" w:hAnsi="Calibri" w:cs="Calibri"/>
          <w:iCs/>
        </w:rPr>
        <w:t>s</w:t>
      </w:r>
      <w:r w:rsidRPr="0037663E">
        <w:rPr>
          <w:rFonts w:ascii="Calibri" w:hAnsi="Calibri" w:cs="Calibri"/>
          <w:iCs/>
        </w:rPr>
        <w:t xml:space="preserve">mlouvy. Platby </w:t>
      </w:r>
      <w:r w:rsidR="00310F2A">
        <w:rPr>
          <w:rFonts w:ascii="Calibri" w:hAnsi="Calibri" w:cs="Calibri"/>
          <w:iCs/>
        </w:rPr>
        <w:t>ústavu</w:t>
      </w:r>
      <w:r w:rsidRPr="0037663E">
        <w:rPr>
          <w:rFonts w:ascii="Calibri" w:hAnsi="Calibri" w:cs="Calibri"/>
          <w:iCs/>
        </w:rPr>
        <w:t xml:space="preserve"> se považují za uskutečněné dnem, kdy jsou připsány ve prospěch bankovního účtu </w:t>
      </w:r>
      <w:r w:rsidR="00575375">
        <w:rPr>
          <w:rFonts w:ascii="Calibri" w:hAnsi="Calibri" w:cs="Calibri"/>
          <w:iCs/>
        </w:rPr>
        <w:t>p</w:t>
      </w:r>
      <w:r w:rsidR="006D4A0C" w:rsidRPr="0037663E">
        <w:rPr>
          <w:rFonts w:ascii="Calibri" w:hAnsi="Calibri" w:cs="Calibri"/>
          <w:iCs/>
        </w:rPr>
        <w:t>oradce</w:t>
      </w:r>
      <w:r w:rsidR="00F637C8">
        <w:rPr>
          <w:rFonts w:ascii="Calibri" w:hAnsi="Calibri" w:cs="Calibri"/>
          <w:iCs/>
        </w:rPr>
        <w:t xml:space="preserve"> uvedeného na faktuře.</w:t>
      </w:r>
    </w:p>
    <w:p w14:paraId="0AE1A2E9" w14:textId="77777777" w:rsidR="00196F08" w:rsidRPr="0037663E" w:rsidRDefault="00310F2A" w:rsidP="0037663E">
      <w:pPr>
        <w:numPr>
          <w:ilvl w:val="0"/>
          <w:numId w:val="10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Ústav</w:t>
      </w:r>
      <w:r w:rsidR="00196F08" w:rsidRPr="0037663E">
        <w:rPr>
          <w:rFonts w:ascii="Calibri" w:hAnsi="Calibri" w:cs="Calibri"/>
          <w:iCs/>
        </w:rPr>
        <w:t xml:space="preserve"> je oprávněn</w:t>
      </w:r>
      <w:r w:rsidR="00575375">
        <w:rPr>
          <w:rFonts w:ascii="Calibri" w:hAnsi="Calibri" w:cs="Calibri"/>
          <w:iCs/>
        </w:rPr>
        <w:t xml:space="preserve"> ve lhůtě splatnosti vrátit p</w:t>
      </w:r>
      <w:r w:rsidR="00196F08" w:rsidRPr="0037663E">
        <w:rPr>
          <w:rFonts w:ascii="Calibri" w:hAnsi="Calibri" w:cs="Calibri"/>
          <w:iCs/>
        </w:rPr>
        <w:t>oradci fakturu k opravě nebo doplnění</w:t>
      </w:r>
      <w:r w:rsidR="00853B97">
        <w:rPr>
          <w:rFonts w:ascii="Calibri" w:hAnsi="Calibri" w:cs="Calibri"/>
          <w:iCs/>
        </w:rPr>
        <w:t xml:space="preserve"> (rovněž i doplnění přílohy podle odst. 5. tohoto článku)</w:t>
      </w:r>
      <w:r w:rsidR="006D4A0C" w:rsidRPr="0037663E">
        <w:rPr>
          <w:rFonts w:ascii="Calibri" w:hAnsi="Calibri" w:cs="Calibri"/>
          <w:iCs/>
        </w:rPr>
        <w:t>,</w:t>
      </w:r>
      <w:r w:rsidR="00196F08" w:rsidRPr="0037663E">
        <w:rPr>
          <w:rFonts w:ascii="Calibri" w:hAnsi="Calibri" w:cs="Calibri"/>
          <w:iCs/>
        </w:rPr>
        <w:t xml:space="preserve"> aniž tím bude v prodlení se zaplacením. V takovém případě běží nová lhůta splatnosti ode dne doručení řádně opravených dokladů </w:t>
      </w:r>
      <w:r>
        <w:rPr>
          <w:rFonts w:ascii="Calibri" w:hAnsi="Calibri" w:cs="Calibri"/>
          <w:iCs/>
        </w:rPr>
        <w:t>ústavu</w:t>
      </w:r>
      <w:r w:rsidR="00196F08" w:rsidRPr="0037663E">
        <w:rPr>
          <w:rFonts w:ascii="Calibri" w:hAnsi="Calibri" w:cs="Calibri"/>
          <w:iCs/>
        </w:rPr>
        <w:t>.</w:t>
      </w:r>
    </w:p>
    <w:p w14:paraId="0D3377F9" w14:textId="77777777" w:rsidR="00394C52" w:rsidRPr="0037663E" w:rsidRDefault="00394C52" w:rsidP="0037663E">
      <w:pPr>
        <w:numPr>
          <w:ilvl w:val="0"/>
          <w:numId w:val="10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Poradce je povinen splnit a dokončit celý </w:t>
      </w:r>
      <w:r w:rsidRPr="00E201E5">
        <w:rPr>
          <w:rFonts w:ascii="Calibri" w:hAnsi="Calibri" w:cs="Calibri"/>
          <w:iCs/>
        </w:rPr>
        <w:t xml:space="preserve">předmět </w:t>
      </w:r>
      <w:r w:rsidR="00575375">
        <w:rPr>
          <w:rFonts w:ascii="Calibri" w:hAnsi="Calibri" w:cs="Calibri"/>
          <w:iCs/>
        </w:rPr>
        <w:t>s</w:t>
      </w:r>
      <w:r w:rsidRPr="00E201E5">
        <w:rPr>
          <w:rFonts w:ascii="Calibri" w:hAnsi="Calibri" w:cs="Calibri"/>
          <w:iCs/>
        </w:rPr>
        <w:t xml:space="preserve">mlouvy včetně poskytování služeb souvisejících s opravnými prostředky i v případě </w:t>
      </w:r>
      <w:r w:rsidR="000E7CCE" w:rsidRPr="00E201E5">
        <w:rPr>
          <w:rFonts w:ascii="Calibri" w:hAnsi="Calibri" w:cs="Calibri"/>
          <w:iCs/>
        </w:rPr>
        <w:t>vyčerpání 4</w:t>
      </w:r>
      <w:r w:rsidRPr="00E201E5">
        <w:rPr>
          <w:rFonts w:ascii="Calibri" w:hAnsi="Calibri" w:cs="Calibri"/>
          <w:iCs/>
        </w:rPr>
        <w:t>0 hodin služeb</w:t>
      </w:r>
      <w:r w:rsidRPr="0037663E">
        <w:rPr>
          <w:rFonts w:ascii="Calibri" w:hAnsi="Calibri" w:cs="Calibri"/>
          <w:iCs/>
        </w:rPr>
        <w:t xml:space="preserve"> souvisejících s opravnými prostředky před ukončením plnění předmětu </w:t>
      </w:r>
      <w:r w:rsidR="00575375">
        <w:rPr>
          <w:rFonts w:ascii="Calibri" w:hAnsi="Calibri" w:cs="Calibri"/>
          <w:iCs/>
        </w:rPr>
        <w:t>s</w:t>
      </w:r>
      <w:r w:rsidRPr="0037663E">
        <w:rPr>
          <w:rFonts w:ascii="Calibri" w:hAnsi="Calibri" w:cs="Calibri"/>
          <w:iCs/>
        </w:rPr>
        <w:t xml:space="preserve">mlouvy. V takovém případě nevzniká </w:t>
      </w:r>
      <w:r w:rsidR="00575375">
        <w:rPr>
          <w:rFonts w:ascii="Calibri" w:hAnsi="Calibri" w:cs="Calibri"/>
          <w:iCs/>
        </w:rPr>
        <w:t>p</w:t>
      </w:r>
      <w:r w:rsidR="006D4A0C" w:rsidRPr="0037663E">
        <w:rPr>
          <w:rFonts w:ascii="Calibri" w:hAnsi="Calibri" w:cs="Calibri"/>
          <w:iCs/>
        </w:rPr>
        <w:t>oradci</w:t>
      </w:r>
      <w:r w:rsidRPr="0037663E">
        <w:rPr>
          <w:rFonts w:ascii="Calibri" w:hAnsi="Calibri" w:cs="Calibri"/>
          <w:iCs/>
        </w:rPr>
        <w:t xml:space="preserve"> nárok na úhradu služeb souvisejících s opravnými prostředky přesahujících uvedený limit. </w:t>
      </w:r>
    </w:p>
    <w:p w14:paraId="0A8E4F32" w14:textId="77777777" w:rsidR="006874E8" w:rsidRPr="0037663E" w:rsidRDefault="006874E8" w:rsidP="0037663E">
      <w:pPr>
        <w:numPr>
          <w:ilvl w:val="0"/>
          <w:numId w:val="10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bookmarkStart w:id="6" w:name="_Toc411524139"/>
      <w:bookmarkStart w:id="7" w:name="_Toc411524615"/>
      <w:r w:rsidRPr="0037663E">
        <w:rPr>
          <w:rFonts w:ascii="Calibri" w:hAnsi="Calibri" w:cs="Calibri"/>
          <w:iCs/>
        </w:rPr>
        <w:t xml:space="preserve">Uvedená cena </w:t>
      </w:r>
      <w:bookmarkStart w:id="8" w:name="_Toc411524140"/>
      <w:bookmarkStart w:id="9" w:name="_Toc411524616"/>
      <w:bookmarkEnd w:id="6"/>
      <w:bookmarkEnd w:id="7"/>
      <w:r w:rsidRPr="0037663E">
        <w:rPr>
          <w:rFonts w:ascii="Calibri" w:hAnsi="Calibri" w:cs="Calibri"/>
          <w:iCs/>
        </w:rPr>
        <w:t>zahrnuje veškeré a</w:t>
      </w:r>
      <w:r w:rsidR="00C50337">
        <w:rPr>
          <w:rFonts w:ascii="Calibri" w:hAnsi="Calibri" w:cs="Calibri"/>
          <w:iCs/>
        </w:rPr>
        <w:t>dministrativní či jiné náklady p</w:t>
      </w:r>
      <w:r w:rsidRPr="0037663E">
        <w:rPr>
          <w:rFonts w:ascii="Calibri" w:hAnsi="Calibri" w:cs="Calibri"/>
          <w:iCs/>
        </w:rPr>
        <w:t xml:space="preserve">oradce nutné k řádné realizaci předmětu </w:t>
      </w:r>
      <w:r w:rsidR="00C50337">
        <w:rPr>
          <w:rFonts w:ascii="Calibri" w:hAnsi="Calibri" w:cs="Calibri"/>
          <w:iCs/>
        </w:rPr>
        <w:t>s</w:t>
      </w:r>
      <w:r w:rsidRPr="0037663E">
        <w:rPr>
          <w:rFonts w:ascii="Calibri" w:hAnsi="Calibri" w:cs="Calibri"/>
          <w:iCs/>
        </w:rPr>
        <w:t>mlouvy, a to např. včetně poštovného, cestovného, stravného, nákladů na účast v komisích, nákladů na pořízení kopií a nákladů dalších a je</w:t>
      </w:r>
      <w:bookmarkStart w:id="10" w:name="_Toc411524142"/>
      <w:bookmarkStart w:id="11" w:name="_Toc411524618"/>
      <w:bookmarkEnd w:id="8"/>
      <w:bookmarkEnd w:id="9"/>
      <w:r w:rsidRPr="0037663E">
        <w:rPr>
          <w:rFonts w:ascii="Calibri" w:hAnsi="Calibri" w:cs="Calibri"/>
          <w:iCs/>
        </w:rPr>
        <w:t xml:space="preserve"> závazná (nejvýše přípustná) po</w:t>
      </w:r>
      <w:bookmarkEnd w:id="10"/>
      <w:bookmarkEnd w:id="11"/>
      <w:r w:rsidRPr="0037663E">
        <w:rPr>
          <w:rFonts w:ascii="Calibri" w:hAnsi="Calibri" w:cs="Calibri"/>
          <w:iCs/>
        </w:rPr>
        <w:t xml:space="preserve"> </w:t>
      </w:r>
      <w:bookmarkStart w:id="12" w:name="_Toc411524143"/>
      <w:bookmarkStart w:id="13" w:name="_Toc411524619"/>
      <w:r w:rsidRPr="0037663E">
        <w:rPr>
          <w:rFonts w:ascii="Calibri" w:hAnsi="Calibri" w:cs="Calibri"/>
          <w:iCs/>
        </w:rPr>
        <w:t xml:space="preserve">celou </w:t>
      </w:r>
      <w:r w:rsidRPr="0037663E">
        <w:rPr>
          <w:rFonts w:ascii="Calibri" w:hAnsi="Calibri" w:cs="Calibri"/>
          <w:iCs/>
        </w:rPr>
        <w:lastRenderedPageBreak/>
        <w:t xml:space="preserve">dobu trvání </w:t>
      </w:r>
      <w:r w:rsidR="00C50337">
        <w:rPr>
          <w:rFonts w:ascii="Calibri" w:hAnsi="Calibri" w:cs="Calibri"/>
          <w:iCs/>
        </w:rPr>
        <w:t>s</w:t>
      </w:r>
      <w:r w:rsidRPr="0037663E">
        <w:rPr>
          <w:rFonts w:ascii="Calibri" w:hAnsi="Calibri" w:cs="Calibri"/>
          <w:iCs/>
        </w:rPr>
        <w:t>mlouvy. Objektivní podmínkou, za níž je možno překročit výši nabídkové ceny, je změna</w:t>
      </w:r>
      <w:bookmarkEnd w:id="12"/>
      <w:bookmarkEnd w:id="13"/>
      <w:r w:rsidRPr="0037663E">
        <w:rPr>
          <w:rFonts w:ascii="Calibri" w:hAnsi="Calibri" w:cs="Calibri"/>
          <w:iCs/>
        </w:rPr>
        <w:t xml:space="preserve"> </w:t>
      </w:r>
      <w:bookmarkStart w:id="14" w:name="_Toc411524144"/>
      <w:bookmarkStart w:id="15" w:name="_Toc411524620"/>
      <w:r w:rsidRPr="0037663E">
        <w:rPr>
          <w:rFonts w:ascii="Calibri" w:hAnsi="Calibri" w:cs="Calibri"/>
          <w:iCs/>
        </w:rPr>
        <w:t>sazby DPH.  Za správnost stanov</w:t>
      </w:r>
      <w:r w:rsidR="00C50337">
        <w:rPr>
          <w:rFonts w:ascii="Calibri" w:hAnsi="Calibri" w:cs="Calibri"/>
          <w:iCs/>
        </w:rPr>
        <w:t>ené sazby DPH nese odpovědnost p</w:t>
      </w:r>
      <w:r w:rsidRPr="0037663E">
        <w:rPr>
          <w:rFonts w:ascii="Calibri" w:hAnsi="Calibri" w:cs="Calibri"/>
          <w:iCs/>
        </w:rPr>
        <w:t>oradce.</w:t>
      </w:r>
      <w:bookmarkEnd w:id="14"/>
      <w:bookmarkEnd w:id="15"/>
    </w:p>
    <w:p w14:paraId="1080EC70" w14:textId="77777777" w:rsidR="006874E8" w:rsidRPr="0037663E" w:rsidRDefault="00310F2A" w:rsidP="0037663E">
      <w:pPr>
        <w:numPr>
          <w:ilvl w:val="0"/>
          <w:numId w:val="10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bookmarkStart w:id="16" w:name="_Toc190679293"/>
      <w:bookmarkStart w:id="17" w:name="_Toc190679294"/>
      <w:bookmarkEnd w:id="16"/>
      <w:bookmarkEnd w:id="17"/>
      <w:r>
        <w:rPr>
          <w:rFonts w:ascii="Calibri" w:hAnsi="Calibri" w:cs="Calibri"/>
          <w:iCs/>
        </w:rPr>
        <w:t>Ústav</w:t>
      </w:r>
      <w:r w:rsidR="006874E8" w:rsidRPr="0037663E">
        <w:rPr>
          <w:rFonts w:ascii="Calibri" w:hAnsi="Calibri" w:cs="Calibri"/>
          <w:iCs/>
        </w:rPr>
        <w:t xml:space="preserve"> neposkytuje zálohové platby.</w:t>
      </w:r>
    </w:p>
    <w:p w14:paraId="3CFB2BCD" w14:textId="77777777" w:rsidR="00146333" w:rsidRPr="0037663E" w:rsidRDefault="00C50337" w:rsidP="0037663E">
      <w:pPr>
        <w:numPr>
          <w:ilvl w:val="0"/>
          <w:numId w:val="10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 případě, že by se stal p</w:t>
      </w:r>
      <w:r w:rsidR="00146333" w:rsidRPr="0037663E">
        <w:rPr>
          <w:rFonts w:ascii="Calibri" w:hAnsi="Calibri" w:cs="Calibri"/>
          <w:iCs/>
        </w:rPr>
        <w:t>oradce nespolehlivým plátcem ve smyslu § 106a zák. č. 235/2004 Sb., o dani z přidané hodnoty, je povinen o tom</w:t>
      </w:r>
      <w:r>
        <w:rPr>
          <w:rFonts w:ascii="Calibri" w:hAnsi="Calibri" w:cs="Calibri"/>
          <w:iCs/>
        </w:rPr>
        <w:t xml:space="preserve"> neprodleně písemně informovat </w:t>
      </w:r>
      <w:r w:rsidR="00310F2A">
        <w:rPr>
          <w:rFonts w:ascii="Calibri" w:hAnsi="Calibri" w:cs="Calibri"/>
          <w:iCs/>
        </w:rPr>
        <w:t>ústav</w:t>
      </w:r>
      <w:r>
        <w:rPr>
          <w:rFonts w:ascii="Calibri" w:hAnsi="Calibri" w:cs="Calibri"/>
          <w:iCs/>
        </w:rPr>
        <w:t>. Bude-li p</w:t>
      </w:r>
      <w:r w:rsidR="00146333" w:rsidRPr="0037663E">
        <w:rPr>
          <w:rFonts w:ascii="Calibri" w:hAnsi="Calibri" w:cs="Calibri"/>
          <w:iCs/>
        </w:rPr>
        <w:t xml:space="preserve">oradce ke dni uskutečnění zdanitelného plnění veden jako nespolehlivý plátce, bude část ceny odpovídající dani z přidané hodnoty hrazena přímo na účet správce daně v souladu s  § 109a zák. č. 235/2004 Sb., o dani z přidané hodnoty. O tuto částku bude ponížena celková cena a </w:t>
      </w:r>
      <w:r>
        <w:rPr>
          <w:rFonts w:ascii="Calibri" w:hAnsi="Calibri" w:cs="Calibri"/>
          <w:iCs/>
        </w:rPr>
        <w:t>p</w:t>
      </w:r>
      <w:r w:rsidR="00AD3283">
        <w:rPr>
          <w:rFonts w:ascii="Calibri" w:hAnsi="Calibri" w:cs="Calibri"/>
          <w:iCs/>
        </w:rPr>
        <w:t>oradce</w:t>
      </w:r>
      <w:r w:rsidR="00146333" w:rsidRPr="0037663E">
        <w:rPr>
          <w:rFonts w:ascii="Calibri" w:hAnsi="Calibri" w:cs="Calibri"/>
          <w:iCs/>
        </w:rPr>
        <w:t xml:space="preserve"> obdrží cenu bez DPH. </w:t>
      </w:r>
    </w:p>
    <w:p w14:paraId="0ACC2A46" w14:textId="77777777" w:rsidR="002C03B2" w:rsidRPr="008C27D5" w:rsidRDefault="002C03B2" w:rsidP="008C27D5">
      <w:pPr>
        <w:numPr>
          <w:ilvl w:val="0"/>
          <w:numId w:val="10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V případě zrušení </w:t>
      </w:r>
      <w:r w:rsidR="00146333" w:rsidRPr="0037663E">
        <w:rPr>
          <w:rFonts w:ascii="Calibri" w:hAnsi="Calibri" w:cs="Calibri"/>
          <w:iCs/>
        </w:rPr>
        <w:t>v</w:t>
      </w:r>
      <w:r w:rsidRPr="0037663E">
        <w:rPr>
          <w:rFonts w:ascii="Calibri" w:hAnsi="Calibri" w:cs="Calibri"/>
          <w:iCs/>
        </w:rPr>
        <w:t>eřejn</w:t>
      </w:r>
      <w:r w:rsidR="00173BE6" w:rsidRPr="0037663E">
        <w:rPr>
          <w:rFonts w:ascii="Calibri" w:hAnsi="Calibri" w:cs="Calibri"/>
          <w:iCs/>
        </w:rPr>
        <w:t>é</w:t>
      </w:r>
      <w:r w:rsidRPr="0037663E">
        <w:rPr>
          <w:rFonts w:ascii="Calibri" w:hAnsi="Calibri" w:cs="Calibri"/>
          <w:iCs/>
        </w:rPr>
        <w:t xml:space="preserve"> zakáz</w:t>
      </w:r>
      <w:r w:rsidR="00146333" w:rsidRPr="0037663E">
        <w:rPr>
          <w:rFonts w:ascii="Calibri" w:hAnsi="Calibri" w:cs="Calibri"/>
          <w:iCs/>
        </w:rPr>
        <w:t>k</w:t>
      </w:r>
      <w:r w:rsidR="00173BE6" w:rsidRPr="0037663E">
        <w:rPr>
          <w:rFonts w:ascii="Calibri" w:hAnsi="Calibri" w:cs="Calibri"/>
          <w:iCs/>
        </w:rPr>
        <w:t>y</w:t>
      </w:r>
      <w:r w:rsidR="00146333" w:rsidRPr="0037663E">
        <w:rPr>
          <w:rFonts w:ascii="Calibri" w:hAnsi="Calibri" w:cs="Calibri"/>
          <w:iCs/>
        </w:rPr>
        <w:t xml:space="preserve"> </w:t>
      </w:r>
      <w:r w:rsidR="00C50337">
        <w:rPr>
          <w:rFonts w:ascii="Calibri" w:hAnsi="Calibri" w:cs="Calibri"/>
          <w:iCs/>
        </w:rPr>
        <w:t>nebo ukončení s</w:t>
      </w:r>
      <w:r w:rsidRPr="0037663E">
        <w:rPr>
          <w:rFonts w:ascii="Calibri" w:hAnsi="Calibri" w:cs="Calibri"/>
          <w:iCs/>
        </w:rPr>
        <w:t xml:space="preserve">mlouvy </w:t>
      </w:r>
      <w:r w:rsidR="00310F2A">
        <w:rPr>
          <w:rFonts w:ascii="Calibri" w:hAnsi="Calibri" w:cs="Calibri"/>
          <w:iCs/>
        </w:rPr>
        <w:t>ústavem</w:t>
      </w:r>
      <w:r w:rsidRPr="0037663E">
        <w:rPr>
          <w:rFonts w:ascii="Calibri" w:hAnsi="Calibri" w:cs="Calibri"/>
          <w:iCs/>
        </w:rPr>
        <w:t xml:space="preserve"> v jakékoliv fázi </w:t>
      </w:r>
      <w:r w:rsidR="00146333" w:rsidRPr="0037663E">
        <w:rPr>
          <w:rFonts w:ascii="Calibri" w:hAnsi="Calibri" w:cs="Calibri"/>
          <w:iCs/>
        </w:rPr>
        <w:t>z</w:t>
      </w:r>
      <w:r w:rsidRPr="0037663E">
        <w:rPr>
          <w:rFonts w:ascii="Calibri" w:hAnsi="Calibri" w:cs="Calibri"/>
          <w:iCs/>
        </w:rPr>
        <w:t>adavatelských č</w:t>
      </w:r>
      <w:r w:rsidR="00C50337">
        <w:rPr>
          <w:rFonts w:ascii="Calibri" w:hAnsi="Calibri" w:cs="Calibri"/>
          <w:iCs/>
        </w:rPr>
        <w:t>inností prováděných na základě s</w:t>
      </w:r>
      <w:r w:rsidRPr="0037663E">
        <w:rPr>
          <w:rFonts w:ascii="Calibri" w:hAnsi="Calibri" w:cs="Calibri"/>
          <w:iCs/>
        </w:rPr>
        <w:t xml:space="preserve">mlouvy </w:t>
      </w:r>
      <w:r w:rsidR="00C50337">
        <w:rPr>
          <w:rFonts w:ascii="Calibri" w:hAnsi="Calibri" w:cs="Calibri"/>
          <w:iCs/>
        </w:rPr>
        <w:t>poradcem má p</w:t>
      </w:r>
      <w:r w:rsidR="00146333" w:rsidRPr="0037663E">
        <w:rPr>
          <w:rFonts w:ascii="Calibri" w:hAnsi="Calibri" w:cs="Calibri"/>
          <w:iCs/>
        </w:rPr>
        <w:t xml:space="preserve">oradce za činnost řádně uskutečněnou nárok na přiměřenou část odměny dle čl. </w:t>
      </w:r>
      <w:r w:rsidR="00557E0E" w:rsidRPr="0037663E">
        <w:rPr>
          <w:rFonts w:ascii="Calibri" w:hAnsi="Calibri" w:cs="Calibri"/>
          <w:iCs/>
        </w:rPr>
        <w:t>I</w:t>
      </w:r>
      <w:r w:rsidR="00146333" w:rsidRPr="0037663E">
        <w:rPr>
          <w:rFonts w:ascii="Calibri" w:hAnsi="Calibri" w:cs="Calibri"/>
          <w:iCs/>
        </w:rPr>
        <w:t>V.</w:t>
      </w:r>
    </w:p>
    <w:p w14:paraId="557E67E4" w14:textId="77777777" w:rsidR="009608F5" w:rsidRPr="0037663E" w:rsidRDefault="009608F5" w:rsidP="00AD5960">
      <w:pPr>
        <w:spacing w:before="0" w:after="0" w:line="276" w:lineRule="auto"/>
        <w:jc w:val="both"/>
        <w:rPr>
          <w:rFonts w:ascii="Calibri" w:hAnsi="Calibri" w:cs="Calibri"/>
          <w:highlight w:val="green"/>
        </w:rPr>
      </w:pPr>
    </w:p>
    <w:p w14:paraId="6D6472F6" w14:textId="77777777" w:rsidR="002C03B2" w:rsidRPr="0037663E" w:rsidRDefault="00557E0E" w:rsidP="00104B2B">
      <w:pPr>
        <w:spacing w:before="0" w:after="0" w:line="276" w:lineRule="auto"/>
        <w:jc w:val="center"/>
        <w:rPr>
          <w:rFonts w:ascii="Calibri" w:hAnsi="Calibri" w:cs="Calibri"/>
          <w:b/>
        </w:rPr>
      </w:pPr>
      <w:r w:rsidRPr="00557E0E">
        <w:rPr>
          <w:rFonts w:ascii="Calibri" w:hAnsi="Calibri" w:cs="Calibri"/>
          <w:b/>
          <w:szCs w:val="22"/>
        </w:rPr>
        <w:t>Č</w:t>
      </w:r>
      <w:r w:rsidR="00A52F31" w:rsidRPr="0037663E">
        <w:rPr>
          <w:rFonts w:ascii="Calibri" w:hAnsi="Calibri" w:cs="Calibri"/>
          <w:b/>
          <w:szCs w:val="22"/>
        </w:rPr>
        <w:t xml:space="preserve">lánek </w:t>
      </w:r>
      <w:r w:rsidR="006C1C84" w:rsidRPr="0037663E">
        <w:rPr>
          <w:rFonts w:ascii="Calibri" w:hAnsi="Calibri" w:cs="Calibri"/>
          <w:b/>
        </w:rPr>
        <w:t>V.</w:t>
      </w:r>
    </w:p>
    <w:p w14:paraId="419B3F1A" w14:textId="77777777" w:rsidR="002C03B2" w:rsidRPr="0037663E" w:rsidRDefault="002C03B2" w:rsidP="00104B2B">
      <w:pPr>
        <w:spacing w:before="0" w:after="0" w:line="276" w:lineRule="auto"/>
        <w:jc w:val="center"/>
        <w:rPr>
          <w:rFonts w:ascii="Calibri" w:hAnsi="Calibri" w:cs="Calibri"/>
          <w:b/>
          <w:bCs/>
        </w:rPr>
      </w:pPr>
      <w:r w:rsidRPr="0037663E">
        <w:rPr>
          <w:rFonts w:ascii="Calibri" w:hAnsi="Calibri" w:cs="Calibri"/>
          <w:b/>
          <w:bCs/>
        </w:rPr>
        <w:t>Z</w:t>
      </w:r>
      <w:r w:rsidR="006D4A0C" w:rsidRPr="0037663E">
        <w:rPr>
          <w:rFonts w:ascii="Calibri" w:hAnsi="Calibri" w:cs="Calibri"/>
          <w:b/>
          <w:bCs/>
        </w:rPr>
        <w:t>áruky a majetkové sankce</w:t>
      </w:r>
    </w:p>
    <w:p w14:paraId="7BD0AC79" w14:textId="77777777" w:rsidR="002C03B2" w:rsidRPr="0037663E" w:rsidRDefault="00D971CB" w:rsidP="0037663E">
      <w:pPr>
        <w:numPr>
          <w:ilvl w:val="0"/>
          <w:numId w:val="12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Poradce </w:t>
      </w:r>
      <w:r w:rsidR="002C03B2" w:rsidRPr="0037663E">
        <w:rPr>
          <w:rFonts w:ascii="Calibri" w:hAnsi="Calibri" w:cs="Calibri"/>
          <w:iCs/>
        </w:rPr>
        <w:t xml:space="preserve">je povinen při plnění této </w:t>
      </w:r>
      <w:r w:rsidR="00C50337">
        <w:rPr>
          <w:rFonts w:ascii="Calibri" w:hAnsi="Calibri" w:cs="Calibri"/>
          <w:iCs/>
        </w:rPr>
        <w:t>s</w:t>
      </w:r>
      <w:r w:rsidR="002C03B2" w:rsidRPr="0037663E">
        <w:rPr>
          <w:rFonts w:ascii="Calibri" w:hAnsi="Calibri" w:cs="Calibri"/>
          <w:iCs/>
        </w:rPr>
        <w:t xml:space="preserve">mlouvy postupovat s odbornou péčí a v zájmu </w:t>
      </w:r>
      <w:r w:rsidR="00310F2A">
        <w:rPr>
          <w:rFonts w:ascii="Calibri" w:hAnsi="Calibri" w:cs="Calibri"/>
          <w:iCs/>
        </w:rPr>
        <w:t>ústavu</w:t>
      </w:r>
      <w:r w:rsidR="002C03B2" w:rsidRPr="0037663E">
        <w:rPr>
          <w:rFonts w:ascii="Calibri" w:hAnsi="Calibri" w:cs="Calibri"/>
          <w:iCs/>
        </w:rPr>
        <w:t>.</w:t>
      </w:r>
    </w:p>
    <w:p w14:paraId="0F758A9B" w14:textId="77777777" w:rsidR="002C03B2" w:rsidRPr="0037663E" w:rsidRDefault="00D971CB" w:rsidP="0037663E">
      <w:pPr>
        <w:numPr>
          <w:ilvl w:val="0"/>
          <w:numId w:val="12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Poradce</w:t>
      </w:r>
      <w:r w:rsidR="002C03B2" w:rsidRPr="0037663E">
        <w:rPr>
          <w:rFonts w:ascii="Calibri" w:hAnsi="Calibri" w:cs="Calibri"/>
          <w:iCs/>
        </w:rPr>
        <w:t xml:space="preserve"> odpovídá za to, </w:t>
      </w:r>
      <w:r w:rsidRPr="0037663E">
        <w:rPr>
          <w:rFonts w:ascii="Calibri" w:hAnsi="Calibri" w:cs="Calibri"/>
          <w:iCs/>
        </w:rPr>
        <w:t xml:space="preserve">že bude svoji činnost dle této </w:t>
      </w:r>
      <w:r w:rsidR="00C50337">
        <w:rPr>
          <w:rFonts w:ascii="Calibri" w:hAnsi="Calibri" w:cs="Calibri"/>
          <w:iCs/>
        </w:rPr>
        <w:t>s</w:t>
      </w:r>
      <w:r w:rsidR="002C03B2" w:rsidRPr="0037663E">
        <w:rPr>
          <w:rFonts w:ascii="Calibri" w:hAnsi="Calibri" w:cs="Calibri"/>
          <w:iCs/>
        </w:rPr>
        <w:t xml:space="preserve">mlouvy provádět v souladu se </w:t>
      </w:r>
      <w:r w:rsidRPr="0037663E">
        <w:rPr>
          <w:rFonts w:ascii="Calibri" w:hAnsi="Calibri" w:cs="Calibri"/>
          <w:iCs/>
        </w:rPr>
        <w:t>zákony a dalšími právními předpisy.</w:t>
      </w:r>
    </w:p>
    <w:p w14:paraId="2B531E79" w14:textId="77777777" w:rsidR="002C03B2" w:rsidRPr="0037663E" w:rsidRDefault="002C03B2" w:rsidP="0037663E">
      <w:pPr>
        <w:numPr>
          <w:ilvl w:val="0"/>
          <w:numId w:val="12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V případě, že Úřad pro ochranu hospodářské soutěže rozhodne o uložení opatření k nápravě,</w:t>
      </w:r>
      <w:r w:rsidR="00146718">
        <w:rPr>
          <w:rFonts w:ascii="Calibri" w:hAnsi="Calibri" w:cs="Calibri"/>
          <w:iCs/>
        </w:rPr>
        <w:t xml:space="preserve"> nebo jinak vznikne potřeba opatření k</w:t>
      </w:r>
      <w:r w:rsidR="005F1A57">
        <w:rPr>
          <w:rFonts w:ascii="Calibri" w:hAnsi="Calibri" w:cs="Calibri"/>
          <w:iCs/>
        </w:rPr>
        <w:t> </w:t>
      </w:r>
      <w:r w:rsidR="00146718">
        <w:rPr>
          <w:rFonts w:ascii="Calibri" w:hAnsi="Calibri" w:cs="Calibri"/>
          <w:iCs/>
        </w:rPr>
        <w:t>nápravě</w:t>
      </w:r>
      <w:r w:rsidR="005F1A57">
        <w:rPr>
          <w:rFonts w:ascii="Calibri" w:hAnsi="Calibri" w:cs="Calibri"/>
          <w:iCs/>
        </w:rPr>
        <w:t xml:space="preserve"> (tj. </w:t>
      </w:r>
      <w:r w:rsidR="00F44B25">
        <w:rPr>
          <w:rFonts w:ascii="Calibri" w:hAnsi="Calibri" w:cs="Calibri"/>
          <w:iCs/>
        </w:rPr>
        <w:t>i potřeba jakýchkoliv opravných prostředků</w:t>
      </w:r>
      <w:r w:rsidR="005F1A57">
        <w:rPr>
          <w:rFonts w:ascii="Calibri" w:hAnsi="Calibri" w:cs="Calibri"/>
          <w:iCs/>
        </w:rPr>
        <w:t>)</w:t>
      </w:r>
      <w:r w:rsidR="00146718">
        <w:rPr>
          <w:rFonts w:ascii="Calibri" w:hAnsi="Calibri" w:cs="Calibri"/>
          <w:iCs/>
        </w:rPr>
        <w:t>,</w:t>
      </w:r>
      <w:r w:rsidRPr="0037663E">
        <w:rPr>
          <w:rFonts w:ascii="Calibri" w:hAnsi="Calibri" w:cs="Calibri"/>
          <w:iCs/>
        </w:rPr>
        <w:t xml:space="preserve"> zajistí </w:t>
      </w:r>
      <w:r w:rsidR="00D971CB" w:rsidRPr="0037663E">
        <w:rPr>
          <w:rFonts w:ascii="Calibri" w:hAnsi="Calibri" w:cs="Calibri"/>
          <w:iCs/>
        </w:rPr>
        <w:t xml:space="preserve">Poradce </w:t>
      </w:r>
      <w:r w:rsidRPr="0037663E">
        <w:rPr>
          <w:rFonts w:ascii="Calibri" w:hAnsi="Calibri" w:cs="Calibri"/>
          <w:iCs/>
        </w:rPr>
        <w:t>nápravu na vlastní náklady</w:t>
      </w:r>
      <w:r w:rsidR="00AA0A5F">
        <w:rPr>
          <w:rFonts w:ascii="Calibri" w:hAnsi="Calibri" w:cs="Calibri"/>
          <w:iCs/>
        </w:rPr>
        <w:t xml:space="preserve"> (tj. bez nároku na odměnu</w:t>
      </w:r>
      <w:r w:rsidR="00146718">
        <w:rPr>
          <w:rFonts w:ascii="Calibri" w:hAnsi="Calibri" w:cs="Calibri"/>
          <w:iCs/>
        </w:rPr>
        <w:t xml:space="preserve"> za takovou činnost</w:t>
      </w:r>
      <w:r w:rsidR="00AA0A5F">
        <w:rPr>
          <w:rFonts w:ascii="Calibri" w:hAnsi="Calibri" w:cs="Calibri"/>
          <w:iCs/>
        </w:rPr>
        <w:t>)</w:t>
      </w:r>
      <w:r w:rsidRPr="0037663E">
        <w:rPr>
          <w:rFonts w:ascii="Calibri" w:hAnsi="Calibri" w:cs="Calibri"/>
          <w:iCs/>
        </w:rPr>
        <w:t xml:space="preserve">, pokud bylo porušení, jež vedlo k uložení opatření, způsobeno vadnou činností </w:t>
      </w:r>
      <w:r w:rsidR="00C50337">
        <w:rPr>
          <w:rFonts w:ascii="Calibri" w:hAnsi="Calibri" w:cs="Calibri"/>
          <w:iCs/>
        </w:rPr>
        <w:t>p</w:t>
      </w:r>
      <w:r w:rsidR="00631AA9" w:rsidRPr="0037663E">
        <w:rPr>
          <w:rFonts w:ascii="Calibri" w:hAnsi="Calibri" w:cs="Calibri"/>
          <w:iCs/>
        </w:rPr>
        <w:t>oradce</w:t>
      </w:r>
      <w:r w:rsidRPr="0037663E">
        <w:rPr>
          <w:rFonts w:ascii="Calibri" w:hAnsi="Calibri" w:cs="Calibri"/>
          <w:iCs/>
        </w:rPr>
        <w:t>.</w:t>
      </w:r>
      <w:r w:rsidR="00AA0A5F">
        <w:rPr>
          <w:rFonts w:ascii="Calibri" w:hAnsi="Calibri" w:cs="Calibri"/>
          <w:iCs/>
        </w:rPr>
        <w:t xml:space="preserve"> Stejně tak ponese poradce své náklady na opatření k nápravě (tj. </w:t>
      </w:r>
      <w:r w:rsidR="00146718">
        <w:rPr>
          <w:rFonts w:ascii="Calibri" w:hAnsi="Calibri" w:cs="Calibri"/>
          <w:iCs/>
        </w:rPr>
        <w:t>bude bez nároku</w:t>
      </w:r>
      <w:r w:rsidR="00AA0A5F">
        <w:rPr>
          <w:rFonts w:ascii="Calibri" w:hAnsi="Calibri" w:cs="Calibri"/>
          <w:iCs/>
        </w:rPr>
        <w:t xml:space="preserve"> na odměnu</w:t>
      </w:r>
      <w:r w:rsidR="00146718">
        <w:rPr>
          <w:rFonts w:ascii="Calibri" w:hAnsi="Calibri" w:cs="Calibri"/>
          <w:iCs/>
        </w:rPr>
        <w:t xml:space="preserve"> za takovou činnost</w:t>
      </w:r>
      <w:r w:rsidR="00AA0A5F">
        <w:rPr>
          <w:rFonts w:ascii="Calibri" w:hAnsi="Calibri" w:cs="Calibri"/>
          <w:iCs/>
        </w:rPr>
        <w:t>), pokud jím připraven</w:t>
      </w:r>
      <w:r w:rsidR="00146718">
        <w:rPr>
          <w:rFonts w:ascii="Calibri" w:hAnsi="Calibri" w:cs="Calibri"/>
          <w:iCs/>
        </w:rPr>
        <w:t>é/</w:t>
      </w:r>
      <w:r w:rsidR="00AA0A5F">
        <w:rPr>
          <w:rFonts w:ascii="Calibri" w:hAnsi="Calibri" w:cs="Calibri"/>
          <w:iCs/>
        </w:rPr>
        <w:t>á opatření nepovedou k</w:t>
      </w:r>
      <w:r w:rsidR="005F1A57">
        <w:rPr>
          <w:rFonts w:ascii="Calibri" w:hAnsi="Calibri" w:cs="Calibri"/>
          <w:iCs/>
        </w:rPr>
        <w:t xml:space="preserve"> potřebné </w:t>
      </w:r>
      <w:r w:rsidR="00AA0A5F">
        <w:rPr>
          <w:rFonts w:ascii="Calibri" w:hAnsi="Calibri" w:cs="Calibri"/>
          <w:iCs/>
        </w:rPr>
        <w:t>nápravě.</w:t>
      </w:r>
      <w:r w:rsidRPr="0037663E">
        <w:rPr>
          <w:rFonts w:ascii="Calibri" w:hAnsi="Calibri" w:cs="Calibri"/>
          <w:iCs/>
        </w:rPr>
        <w:t xml:space="preserve"> Toto neplatí v případě, kdy </w:t>
      </w:r>
      <w:r w:rsidR="00310F2A">
        <w:rPr>
          <w:rFonts w:ascii="Calibri" w:hAnsi="Calibri" w:cs="Calibri"/>
          <w:iCs/>
        </w:rPr>
        <w:t>ústav</w:t>
      </w:r>
      <w:r w:rsidRPr="0037663E">
        <w:rPr>
          <w:rFonts w:ascii="Calibri" w:hAnsi="Calibri" w:cs="Calibri"/>
          <w:iCs/>
        </w:rPr>
        <w:t xml:space="preserve"> odmítne i přes návrh </w:t>
      </w:r>
      <w:r w:rsidR="00C50337">
        <w:rPr>
          <w:rFonts w:ascii="Calibri" w:hAnsi="Calibri" w:cs="Calibri"/>
          <w:iCs/>
        </w:rPr>
        <w:t>p</w:t>
      </w:r>
      <w:r w:rsidR="00631AA9" w:rsidRPr="0037663E">
        <w:rPr>
          <w:rFonts w:ascii="Calibri" w:hAnsi="Calibri" w:cs="Calibri"/>
          <w:iCs/>
        </w:rPr>
        <w:t>oradce</w:t>
      </w:r>
      <w:r w:rsidRPr="0037663E">
        <w:rPr>
          <w:rFonts w:ascii="Calibri" w:hAnsi="Calibri" w:cs="Calibri"/>
          <w:iCs/>
        </w:rPr>
        <w:t xml:space="preserve"> využít veškeré zákonné, řádné i mimořádné opravné prostředky proti rozhodnutí Úřadu pro ochranu hospodářské soutěže.</w:t>
      </w:r>
    </w:p>
    <w:p w14:paraId="2EC4CA58" w14:textId="77777777" w:rsidR="002C03B2" w:rsidRPr="0037663E" w:rsidRDefault="00631AA9" w:rsidP="0037663E">
      <w:pPr>
        <w:numPr>
          <w:ilvl w:val="0"/>
          <w:numId w:val="12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Poradce</w:t>
      </w:r>
      <w:r w:rsidR="002C03B2" w:rsidRPr="0037663E">
        <w:rPr>
          <w:rFonts w:ascii="Calibri" w:hAnsi="Calibri" w:cs="Calibri"/>
          <w:iCs/>
        </w:rPr>
        <w:t xml:space="preserve"> neodpovídá za vady, které byly způsobeny dodržením pokynu od </w:t>
      </w:r>
      <w:r w:rsidR="00310F2A">
        <w:rPr>
          <w:rFonts w:ascii="Calibri" w:hAnsi="Calibri" w:cs="Calibri"/>
          <w:iCs/>
        </w:rPr>
        <w:t>ústavu</w:t>
      </w:r>
      <w:r w:rsidR="002C03B2" w:rsidRPr="0037663E">
        <w:rPr>
          <w:rFonts w:ascii="Calibri" w:hAnsi="Calibri" w:cs="Calibri"/>
          <w:iCs/>
        </w:rPr>
        <w:t xml:space="preserve"> a </w:t>
      </w:r>
      <w:r w:rsidR="00C50337">
        <w:rPr>
          <w:rFonts w:ascii="Calibri" w:hAnsi="Calibri" w:cs="Calibri"/>
          <w:iCs/>
        </w:rPr>
        <w:t>p</w:t>
      </w:r>
      <w:r w:rsidRPr="0037663E">
        <w:rPr>
          <w:rFonts w:ascii="Calibri" w:hAnsi="Calibri" w:cs="Calibri"/>
          <w:iCs/>
        </w:rPr>
        <w:t>oradce</w:t>
      </w:r>
      <w:r w:rsidR="002C03B2" w:rsidRPr="0037663E">
        <w:rPr>
          <w:rFonts w:ascii="Calibri" w:hAnsi="Calibri" w:cs="Calibri"/>
          <w:iCs/>
        </w:rPr>
        <w:t xml:space="preserve"> ani při vynaložení veškeré odborné péče nemohl zjistit jeho nevhodnost, případně na ni upozornil </w:t>
      </w:r>
      <w:r w:rsidR="00310F2A">
        <w:rPr>
          <w:rFonts w:ascii="Calibri" w:hAnsi="Calibri" w:cs="Calibri"/>
          <w:iCs/>
        </w:rPr>
        <w:t>ústav</w:t>
      </w:r>
      <w:r w:rsidR="002C03B2" w:rsidRPr="0037663E">
        <w:rPr>
          <w:rFonts w:ascii="Calibri" w:hAnsi="Calibri" w:cs="Calibri"/>
          <w:iCs/>
        </w:rPr>
        <w:t xml:space="preserve">, ale </w:t>
      </w:r>
      <w:r w:rsidR="00310F2A">
        <w:rPr>
          <w:rFonts w:ascii="Calibri" w:hAnsi="Calibri" w:cs="Calibri"/>
          <w:iCs/>
        </w:rPr>
        <w:t>ten</w:t>
      </w:r>
      <w:r w:rsidR="002C03B2" w:rsidRPr="0037663E">
        <w:rPr>
          <w:rFonts w:ascii="Calibri" w:hAnsi="Calibri" w:cs="Calibri"/>
          <w:iCs/>
        </w:rPr>
        <w:t xml:space="preserve"> na jeho dodržení trval.</w:t>
      </w:r>
    </w:p>
    <w:p w14:paraId="4E936942" w14:textId="46FB759A" w:rsidR="002C03B2" w:rsidRDefault="002C03B2" w:rsidP="0037663E">
      <w:pPr>
        <w:numPr>
          <w:ilvl w:val="0"/>
          <w:numId w:val="12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V případě udělení sankce Úřadem pro ochra</w:t>
      </w:r>
      <w:r w:rsidR="00C50337">
        <w:rPr>
          <w:rFonts w:ascii="Calibri" w:hAnsi="Calibri" w:cs="Calibri"/>
          <w:iCs/>
        </w:rPr>
        <w:t>nu hospodářské soutěže ve věci z</w:t>
      </w:r>
      <w:r w:rsidRPr="0037663E">
        <w:rPr>
          <w:rFonts w:ascii="Calibri" w:hAnsi="Calibri" w:cs="Calibri"/>
          <w:iCs/>
        </w:rPr>
        <w:t xml:space="preserve">adavatelských činností k </w:t>
      </w:r>
      <w:r w:rsidR="00631AA9" w:rsidRPr="0037663E">
        <w:rPr>
          <w:rFonts w:ascii="Calibri" w:hAnsi="Calibri" w:cs="Calibri"/>
          <w:iCs/>
        </w:rPr>
        <w:t>v</w:t>
      </w:r>
      <w:r w:rsidRPr="0037663E">
        <w:rPr>
          <w:rFonts w:ascii="Calibri" w:hAnsi="Calibri" w:cs="Calibri"/>
          <w:iCs/>
        </w:rPr>
        <w:t>eřejn</w:t>
      </w:r>
      <w:r w:rsidR="00631AA9" w:rsidRPr="0037663E">
        <w:rPr>
          <w:rFonts w:ascii="Calibri" w:hAnsi="Calibri" w:cs="Calibri"/>
          <w:iCs/>
        </w:rPr>
        <w:t>ým</w:t>
      </w:r>
      <w:r w:rsidRPr="0037663E">
        <w:rPr>
          <w:rFonts w:ascii="Calibri" w:hAnsi="Calibri" w:cs="Calibri"/>
          <w:iCs/>
        </w:rPr>
        <w:t xml:space="preserve"> zakáz</w:t>
      </w:r>
      <w:r w:rsidR="00631AA9" w:rsidRPr="0037663E">
        <w:rPr>
          <w:rFonts w:ascii="Calibri" w:hAnsi="Calibri" w:cs="Calibri"/>
          <w:iCs/>
        </w:rPr>
        <w:t>kám</w:t>
      </w:r>
      <w:r w:rsidRPr="0037663E">
        <w:rPr>
          <w:rFonts w:ascii="Calibri" w:hAnsi="Calibri" w:cs="Calibri"/>
          <w:iCs/>
        </w:rPr>
        <w:t xml:space="preserve"> z důvodů nesplnění povinnosti nebo porušení zákazu stanoveným </w:t>
      </w:r>
      <w:r w:rsidR="00B10CA8" w:rsidRPr="0037663E">
        <w:rPr>
          <w:rFonts w:ascii="Calibri" w:hAnsi="Calibri" w:cs="Calibri"/>
          <w:iCs/>
        </w:rPr>
        <w:t>Z</w:t>
      </w:r>
      <w:r w:rsidR="00631AA9" w:rsidRPr="0037663E">
        <w:rPr>
          <w:rFonts w:ascii="Calibri" w:hAnsi="Calibri" w:cs="Calibri"/>
          <w:iCs/>
        </w:rPr>
        <w:t>ZVZ</w:t>
      </w:r>
      <w:r w:rsidRPr="0037663E">
        <w:rPr>
          <w:rFonts w:ascii="Calibri" w:hAnsi="Calibri" w:cs="Calibri"/>
          <w:iCs/>
        </w:rPr>
        <w:t xml:space="preserve">, které bylo způsobeno vadnou činností </w:t>
      </w:r>
      <w:r w:rsidR="00C50337">
        <w:rPr>
          <w:rFonts w:ascii="Calibri" w:hAnsi="Calibri" w:cs="Calibri"/>
          <w:iCs/>
        </w:rPr>
        <w:t>p</w:t>
      </w:r>
      <w:r w:rsidR="00631AA9" w:rsidRPr="0037663E">
        <w:rPr>
          <w:rFonts w:ascii="Calibri" w:hAnsi="Calibri" w:cs="Calibri"/>
          <w:iCs/>
        </w:rPr>
        <w:t>oradce</w:t>
      </w:r>
      <w:r w:rsidRPr="0037663E">
        <w:rPr>
          <w:rFonts w:ascii="Calibri" w:hAnsi="Calibri" w:cs="Calibri"/>
          <w:iCs/>
        </w:rPr>
        <w:t xml:space="preserve"> dle </w:t>
      </w:r>
      <w:r w:rsidR="00631AA9" w:rsidRPr="0037663E">
        <w:rPr>
          <w:rFonts w:ascii="Calibri" w:hAnsi="Calibri" w:cs="Calibri"/>
          <w:iCs/>
        </w:rPr>
        <w:t>s</w:t>
      </w:r>
      <w:r w:rsidRPr="0037663E">
        <w:rPr>
          <w:rFonts w:ascii="Calibri" w:hAnsi="Calibri" w:cs="Calibri"/>
          <w:iCs/>
        </w:rPr>
        <w:t xml:space="preserve">mlouvy, </w:t>
      </w:r>
      <w:r w:rsidR="00631AA9" w:rsidRPr="0037663E">
        <w:rPr>
          <w:rFonts w:ascii="Calibri" w:hAnsi="Calibri" w:cs="Calibri"/>
          <w:iCs/>
        </w:rPr>
        <w:t>od</w:t>
      </w:r>
      <w:r w:rsidR="00C50337">
        <w:rPr>
          <w:rFonts w:ascii="Calibri" w:hAnsi="Calibri" w:cs="Calibri"/>
          <w:iCs/>
        </w:rPr>
        <w:t xml:space="preserve">povídá za škodu takto vzniklou </w:t>
      </w:r>
      <w:r w:rsidR="008C27D5">
        <w:rPr>
          <w:rFonts w:ascii="Calibri" w:hAnsi="Calibri" w:cs="Calibri"/>
          <w:iCs/>
        </w:rPr>
        <w:t>ústavu</w:t>
      </w:r>
      <w:r w:rsidR="00C50337">
        <w:rPr>
          <w:rFonts w:ascii="Calibri" w:hAnsi="Calibri" w:cs="Calibri"/>
          <w:iCs/>
        </w:rPr>
        <w:t xml:space="preserve"> p</w:t>
      </w:r>
      <w:r w:rsidR="00631AA9" w:rsidRPr="0037663E">
        <w:rPr>
          <w:rFonts w:ascii="Calibri" w:hAnsi="Calibri" w:cs="Calibri"/>
          <w:iCs/>
        </w:rPr>
        <w:t xml:space="preserve">oradce. </w:t>
      </w:r>
      <w:r w:rsidR="00146718">
        <w:rPr>
          <w:rFonts w:ascii="Calibri" w:hAnsi="Calibri" w:cs="Calibri"/>
          <w:iCs/>
        </w:rPr>
        <w:t>Ustanovení o odpovědnosti poradce podle tohoto odstavce</w:t>
      </w:r>
      <w:r w:rsidR="00146718" w:rsidRPr="0037663E">
        <w:rPr>
          <w:rFonts w:ascii="Calibri" w:hAnsi="Calibri" w:cs="Calibri"/>
          <w:iCs/>
        </w:rPr>
        <w:t xml:space="preserve"> </w:t>
      </w:r>
      <w:r w:rsidRPr="0037663E">
        <w:rPr>
          <w:rFonts w:ascii="Calibri" w:hAnsi="Calibri" w:cs="Calibri"/>
          <w:iCs/>
        </w:rPr>
        <w:t xml:space="preserve">neplatí v případě, kdy </w:t>
      </w:r>
      <w:r w:rsidR="008C27D5">
        <w:rPr>
          <w:rFonts w:ascii="Calibri" w:hAnsi="Calibri" w:cs="Calibri"/>
          <w:iCs/>
        </w:rPr>
        <w:t>ústav</w:t>
      </w:r>
      <w:r w:rsidRPr="0037663E">
        <w:rPr>
          <w:rFonts w:ascii="Calibri" w:hAnsi="Calibri" w:cs="Calibri"/>
          <w:iCs/>
        </w:rPr>
        <w:t xml:space="preserve"> odmítne i přes návrh </w:t>
      </w:r>
      <w:r w:rsidR="00C50337">
        <w:rPr>
          <w:rFonts w:ascii="Calibri" w:hAnsi="Calibri" w:cs="Calibri"/>
          <w:iCs/>
        </w:rPr>
        <w:t>p</w:t>
      </w:r>
      <w:r w:rsidR="00631AA9" w:rsidRPr="0037663E">
        <w:rPr>
          <w:rFonts w:ascii="Calibri" w:hAnsi="Calibri" w:cs="Calibri"/>
          <w:iCs/>
        </w:rPr>
        <w:t>oradce</w:t>
      </w:r>
      <w:r w:rsidRPr="0037663E">
        <w:rPr>
          <w:rFonts w:ascii="Calibri" w:hAnsi="Calibri" w:cs="Calibri"/>
          <w:iCs/>
        </w:rPr>
        <w:t xml:space="preserve"> využít veškeré zákonné prostředky proti rozhodnutí Úřadu pro ochranu hospodářské soutěže</w:t>
      </w:r>
      <w:r w:rsidR="00146718">
        <w:rPr>
          <w:rFonts w:ascii="Calibri" w:hAnsi="Calibri" w:cs="Calibri"/>
          <w:iCs/>
        </w:rPr>
        <w:t>, nebo v případě splnění podmínky uvedené v odst. 4. tohoto článku</w:t>
      </w:r>
      <w:r w:rsidRPr="0037663E">
        <w:rPr>
          <w:rFonts w:ascii="Calibri" w:hAnsi="Calibri" w:cs="Calibri"/>
          <w:iCs/>
        </w:rPr>
        <w:t>.</w:t>
      </w:r>
    </w:p>
    <w:p w14:paraId="0839FA46" w14:textId="77777777" w:rsidR="00B60CE5" w:rsidRPr="0037663E" w:rsidRDefault="00B60CE5" w:rsidP="00B60CE5">
      <w:pPr>
        <w:numPr>
          <w:ilvl w:val="0"/>
          <w:numId w:val="12"/>
        </w:numPr>
        <w:spacing w:before="120" w:after="0"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Poradce o</w:t>
      </w:r>
      <w:r w:rsidRPr="00B60CE5">
        <w:rPr>
          <w:rFonts w:ascii="Calibri" w:hAnsi="Calibri" w:cs="Calibri"/>
          <w:iCs/>
        </w:rPr>
        <w:t>dpovídá za šk</w:t>
      </w:r>
      <w:r>
        <w:rPr>
          <w:rFonts w:ascii="Calibri" w:hAnsi="Calibri" w:cs="Calibri"/>
          <w:iCs/>
        </w:rPr>
        <w:t xml:space="preserve">ody, které vzniknou </w:t>
      </w:r>
      <w:r w:rsidR="008C27D5">
        <w:rPr>
          <w:rFonts w:ascii="Calibri" w:hAnsi="Calibri" w:cs="Calibri"/>
          <w:iCs/>
        </w:rPr>
        <w:t>ústavu</w:t>
      </w:r>
      <w:r>
        <w:rPr>
          <w:rFonts w:ascii="Calibri" w:hAnsi="Calibri" w:cs="Calibri"/>
          <w:iCs/>
        </w:rPr>
        <w:t xml:space="preserve"> </w:t>
      </w:r>
      <w:r w:rsidRPr="00B60CE5">
        <w:rPr>
          <w:rFonts w:ascii="Calibri" w:hAnsi="Calibri" w:cs="Calibri"/>
          <w:iCs/>
        </w:rPr>
        <w:t>a třetím osobám p</w:t>
      </w:r>
      <w:r>
        <w:rPr>
          <w:rFonts w:ascii="Calibri" w:hAnsi="Calibri" w:cs="Calibri"/>
          <w:iCs/>
        </w:rPr>
        <w:t xml:space="preserve">orušením povinností </w:t>
      </w:r>
      <w:r w:rsidR="001E3984">
        <w:rPr>
          <w:rFonts w:ascii="Calibri" w:hAnsi="Calibri" w:cs="Calibri"/>
          <w:iCs/>
        </w:rPr>
        <w:t>p</w:t>
      </w:r>
      <w:r>
        <w:rPr>
          <w:rFonts w:ascii="Calibri" w:hAnsi="Calibri" w:cs="Calibri"/>
          <w:iCs/>
        </w:rPr>
        <w:t xml:space="preserve">oradce </w:t>
      </w:r>
      <w:r w:rsidRPr="00B60CE5">
        <w:rPr>
          <w:rFonts w:ascii="Calibri" w:hAnsi="Calibri" w:cs="Calibri"/>
          <w:iCs/>
        </w:rPr>
        <w:t>uvedených v této smlouvě nebo porušením právn</w:t>
      </w:r>
      <w:r>
        <w:rPr>
          <w:rFonts w:ascii="Calibri" w:hAnsi="Calibri" w:cs="Calibri"/>
          <w:iCs/>
        </w:rPr>
        <w:t>ích předpisů a norem. Poradce</w:t>
      </w:r>
      <w:r w:rsidRPr="00B60CE5">
        <w:rPr>
          <w:rFonts w:ascii="Calibri" w:hAnsi="Calibri" w:cs="Calibri"/>
          <w:iCs/>
        </w:rPr>
        <w:t xml:space="preserve"> je povinen být pojištěn po celou dobu</w:t>
      </w:r>
      <w:r w:rsidR="00F637C8">
        <w:rPr>
          <w:rFonts w:ascii="Calibri" w:hAnsi="Calibri" w:cs="Calibri"/>
          <w:iCs/>
        </w:rPr>
        <w:t xml:space="preserve"> </w:t>
      </w:r>
      <w:r w:rsidR="00241030">
        <w:rPr>
          <w:rFonts w:ascii="Calibri" w:hAnsi="Calibri" w:cs="Calibri"/>
          <w:iCs/>
        </w:rPr>
        <w:t>platnosti této smlouvy</w:t>
      </w:r>
      <w:r w:rsidR="008961B0">
        <w:rPr>
          <w:rFonts w:ascii="Calibri" w:hAnsi="Calibri" w:cs="Calibri"/>
          <w:iCs/>
        </w:rPr>
        <w:t xml:space="preserve"> </w:t>
      </w:r>
      <w:r w:rsidR="001E3984">
        <w:rPr>
          <w:rFonts w:ascii="Calibri" w:hAnsi="Calibri" w:cs="Calibri"/>
          <w:iCs/>
        </w:rPr>
        <w:t>na</w:t>
      </w:r>
      <w:r w:rsidRPr="00B60CE5">
        <w:rPr>
          <w:rFonts w:ascii="Calibri" w:hAnsi="Calibri" w:cs="Calibri"/>
          <w:iCs/>
        </w:rPr>
        <w:t xml:space="preserve"> odpovědnost za škody vzniklé jinému</w:t>
      </w:r>
      <w:r w:rsidR="009522CB">
        <w:rPr>
          <w:rFonts w:ascii="Calibri" w:hAnsi="Calibri" w:cs="Calibri"/>
          <w:iCs/>
        </w:rPr>
        <w:t xml:space="preserve"> v souvislosti s prováděním služeb</w:t>
      </w:r>
      <w:r w:rsidR="001E3984">
        <w:rPr>
          <w:rFonts w:ascii="Calibri" w:hAnsi="Calibri" w:cs="Calibri"/>
          <w:iCs/>
        </w:rPr>
        <w:t xml:space="preserve"> dle této smlouvy</w:t>
      </w:r>
      <w:r w:rsidRPr="00B60CE5">
        <w:rPr>
          <w:rFonts w:ascii="Calibri" w:hAnsi="Calibri" w:cs="Calibri"/>
          <w:iCs/>
        </w:rPr>
        <w:t>, a to s limitem poj</w:t>
      </w:r>
      <w:r w:rsidR="008961B0">
        <w:rPr>
          <w:rFonts w:ascii="Calibri" w:hAnsi="Calibri" w:cs="Calibri"/>
          <w:iCs/>
        </w:rPr>
        <w:t>istného plnění ve výši alespoň 10</w:t>
      </w:r>
      <w:r w:rsidRPr="00B60CE5">
        <w:rPr>
          <w:rFonts w:ascii="Calibri" w:hAnsi="Calibri" w:cs="Calibri"/>
          <w:iCs/>
        </w:rPr>
        <w:t>.000.000,- Kč pro jednu pojistnou událo</w:t>
      </w:r>
      <w:r w:rsidR="008961B0">
        <w:rPr>
          <w:rFonts w:ascii="Calibri" w:hAnsi="Calibri" w:cs="Calibri"/>
          <w:iCs/>
        </w:rPr>
        <w:t>st ročně</w:t>
      </w:r>
      <w:r w:rsidR="008C27D5">
        <w:rPr>
          <w:rFonts w:ascii="Calibri" w:hAnsi="Calibri" w:cs="Calibri"/>
          <w:iCs/>
        </w:rPr>
        <w:t>.</w:t>
      </w:r>
    </w:p>
    <w:p w14:paraId="3342F51F" w14:textId="77777777" w:rsidR="00B10CA8" w:rsidRPr="0037663E" w:rsidRDefault="00AD3283" w:rsidP="0037663E">
      <w:pPr>
        <w:numPr>
          <w:ilvl w:val="0"/>
          <w:numId w:val="12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>Poradce</w:t>
      </w:r>
      <w:r w:rsidR="00B10CA8" w:rsidRPr="0037663E">
        <w:rPr>
          <w:rFonts w:ascii="Calibri" w:hAnsi="Calibri" w:cs="Calibri"/>
          <w:iCs/>
        </w:rPr>
        <w:t xml:space="preserve"> neodpovídá za škodu, která vznikla </w:t>
      </w:r>
      <w:r w:rsidR="00310F2A">
        <w:rPr>
          <w:rFonts w:ascii="Calibri" w:hAnsi="Calibri" w:cs="Calibri"/>
          <w:iCs/>
        </w:rPr>
        <w:t>ústavu</w:t>
      </w:r>
      <w:r w:rsidR="00B10CA8" w:rsidRPr="0037663E">
        <w:rPr>
          <w:rFonts w:ascii="Calibri" w:hAnsi="Calibri" w:cs="Calibri"/>
          <w:iCs/>
        </w:rPr>
        <w:t xml:space="preserve"> tím, že </w:t>
      </w:r>
      <w:r>
        <w:rPr>
          <w:rFonts w:ascii="Calibri" w:hAnsi="Calibri" w:cs="Calibri"/>
          <w:iCs/>
        </w:rPr>
        <w:t>poradce</w:t>
      </w:r>
      <w:r w:rsidR="00B10CA8" w:rsidRPr="0037663E">
        <w:rPr>
          <w:rFonts w:ascii="Calibri" w:hAnsi="Calibri" w:cs="Calibri"/>
          <w:iCs/>
        </w:rPr>
        <w:t xml:space="preserve"> postupoval podle nesprávných pokynů </w:t>
      </w:r>
      <w:r w:rsidR="00310F2A">
        <w:rPr>
          <w:rFonts w:ascii="Calibri" w:hAnsi="Calibri" w:cs="Calibri"/>
          <w:iCs/>
        </w:rPr>
        <w:t>ústavu</w:t>
      </w:r>
      <w:r w:rsidR="00B10CA8" w:rsidRPr="0037663E">
        <w:rPr>
          <w:rFonts w:ascii="Calibri" w:hAnsi="Calibri" w:cs="Calibri"/>
          <w:iCs/>
        </w:rPr>
        <w:t xml:space="preserve">, pokud </w:t>
      </w:r>
      <w:r w:rsidR="00310F2A">
        <w:rPr>
          <w:rFonts w:ascii="Calibri" w:hAnsi="Calibri" w:cs="Calibri"/>
          <w:iCs/>
        </w:rPr>
        <w:t>ústav</w:t>
      </w:r>
      <w:r w:rsidR="00B10CA8" w:rsidRPr="0037663E">
        <w:rPr>
          <w:rFonts w:ascii="Calibri" w:hAnsi="Calibri" w:cs="Calibri"/>
          <w:iCs/>
        </w:rPr>
        <w:t xml:space="preserve"> na takových pokynech trval i přes písemné upozornění </w:t>
      </w:r>
      <w:r w:rsidR="00C50337">
        <w:rPr>
          <w:rFonts w:ascii="Calibri" w:hAnsi="Calibri" w:cs="Calibri"/>
          <w:iCs/>
        </w:rPr>
        <w:t>p</w:t>
      </w:r>
      <w:r>
        <w:rPr>
          <w:rFonts w:ascii="Calibri" w:hAnsi="Calibri" w:cs="Calibri"/>
          <w:iCs/>
        </w:rPr>
        <w:t>oradce</w:t>
      </w:r>
      <w:r w:rsidR="00B10CA8" w:rsidRPr="0037663E">
        <w:rPr>
          <w:rFonts w:ascii="Calibri" w:hAnsi="Calibri" w:cs="Calibri"/>
          <w:iCs/>
        </w:rPr>
        <w:t>, např. na rozpor s právními předpisy.</w:t>
      </w:r>
    </w:p>
    <w:p w14:paraId="2AC267C0" w14:textId="77777777" w:rsidR="00B10CA8" w:rsidRPr="0037663E" w:rsidRDefault="00310F2A" w:rsidP="00545D08">
      <w:pPr>
        <w:numPr>
          <w:ilvl w:val="0"/>
          <w:numId w:val="12"/>
        </w:numPr>
        <w:spacing w:before="120" w:after="0"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Ústav</w:t>
      </w:r>
      <w:r w:rsidR="00B10CA8" w:rsidRPr="0037663E">
        <w:rPr>
          <w:rFonts w:ascii="Calibri" w:hAnsi="Calibri" w:cs="Calibri"/>
          <w:iCs/>
        </w:rPr>
        <w:t xml:space="preserve"> si je vědom, že neposkytnutí potřebných dokladů</w:t>
      </w:r>
      <w:r w:rsidR="00513FA5">
        <w:rPr>
          <w:rFonts w:ascii="Calibri" w:hAnsi="Calibri" w:cs="Calibri"/>
          <w:iCs/>
        </w:rPr>
        <w:t xml:space="preserve">, </w:t>
      </w:r>
      <w:r w:rsidR="00513FA5" w:rsidRPr="00513FA5">
        <w:rPr>
          <w:rFonts w:ascii="Calibri" w:hAnsi="Calibri" w:cs="Calibri"/>
          <w:iCs/>
        </w:rPr>
        <w:t>které si por</w:t>
      </w:r>
      <w:r w:rsidR="00513FA5">
        <w:rPr>
          <w:rFonts w:ascii="Calibri" w:hAnsi="Calibri" w:cs="Calibri"/>
          <w:iCs/>
        </w:rPr>
        <w:t>adce výslovně od ústavu vyžádal</w:t>
      </w:r>
      <w:r w:rsidR="00513FA5" w:rsidRPr="00513FA5">
        <w:rPr>
          <w:rFonts w:ascii="Calibri" w:hAnsi="Calibri" w:cs="Calibri"/>
          <w:iCs/>
        </w:rPr>
        <w:t xml:space="preserve"> a ústav je měl mít k</w:t>
      </w:r>
      <w:r w:rsidR="005F1A57">
        <w:rPr>
          <w:rFonts w:ascii="Calibri" w:hAnsi="Calibri" w:cs="Calibri"/>
          <w:iCs/>
        </w:rPr>
        <w:t> </w:t>
      </w:r>
      <w:r w:rsidR="00513FA5" w:rsidRPr="00513FA5">
        <w:rPr>
          <w:rFonts w:ascii="Calibri" w:hAnsi="Calibri" w:cs="Calibri"/>
          <w:iCs/>
        </w:rPr>
        <w:t>dispozici</w:t>
      </w:r>
      <w:r w:rsidR="005F1A57">
        <w:rPr>
          <w:rFonts w:ascii="Calibri" w:hAnsi="Calibri" w:cs="Calibri"/>
          <w:iCs/>
        </w:rPr>
        <w:t xml:space="preserve"> při obvyklém běhu věcí</w:t>
      </w:r>
      <w:r w:rsidR="00513FA5">
        <w:rPr>
          <w:rFonts w:ascii="Calibri" w:hAnsi="Calibri" w:cs="Calibri"/>
          <w:iCs/>
        </w:rPr>
        <w:t>,</w:t>
      </w:r>
      <w:r w:rsidR="00B10CA8" w:rsidRPr="0037663E">
        <w:rPr>
          <w:rFonts w:ascii="Calibri" w:hAnsi="Calibri" w:cs="Calibri"/>
          <w:iCs/>
        </w:rPr>
        <w:t xml:space="preserve"> či poskytnutí neúplných, nesprávných nebo mylných informací zbavuje </w:t>
      </w:r>
      <w:r w:rsidR="00C50337">
        <w:rPr>
          <w:rFonts w:ascii="Calibri" w:hAnsi="Calibri" w:cs="Calibri"/>
          <w:iCs/>
        </w:rPr>
        <w:t>p</w:t>
      </w:r>
      <w:r w:rsidR="00AD3283">
        <w:rPr>
          <w:rFonts w:ascii="Calibri" w:hAnsi="Calibri" w:cs="Calibri"/>
          <w:iCs/>
        </w:rPr>
        <w:t>oradce</w:t>
      </w:r>
      <w:r w:rsidR="00B10CA8" w:rsidRPr="0037663E">
        <w:rPr>
          <w:rFonts w:ascii="Calibri" w:hAnsi="Calibri" w:cs="Calibri"/>
          <w:iCs/>
        </w:rPr>
        <w:t xml:space="preserve"> odpovědnosti za poskytnuté plnění dle této </w:t>
      </w:r>
      <w:r w:rsidR="00C50337">
        <w:rPr>
          <w:rFonts w:ascii="Calibri" w:hAnsi="Calibri" w:cs="Calibri"/>
          <w:iCs/>
        </w:rPr>
        <w:t>s</w:t>
      </w:r>
      <w:r w:rsidR="00B10CA8" w:rsidRPr="0037663E">
        <w:rPr>
          <w:rFonts w:ascii="Calibri" w:hAnsi="Calibri" w:cs="Calibri"/>
          <w:iCs/>
        </w:rPr>
        <w:t xml:space="preserve">mlouvy. </w:t>
      </w:r>
    </w:p>
    <w:p w14:paraId="7F130125" w14:textId="77777777" w:rsidR="00B10CA8" w:rsidRPr="0037663E" w:rsidRDefault="00AD3283" w:rsidP="0037663E">
      <w:pPr>
        <w:numPr>
          <w:ilvl w:val="0"/>
          <w:numId w:val="12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Poradce</w:t>
      </w:r>
      <w:r w:rsidR="009577E1">
        <w:rPr>
          <w:rFonts w:ascii="Calibri" w:hAnsi="Calibri" w:cs="Calibri"/>
          <w:iCs/>
        </w:rPr>
        <w:t xml:space="preserve"> odpovídá </w:t>
      </w:r>
      <w:r w:rsidR="00310F2A">
        <w:rPr>
          <w:rFonts w:ascii="Calibri" w:hAnsi="Calibri" w:cs="Calibri"/>
          <w:iCs/>
        </w:rPr>
        <w:t>ústavu</w:t>
      </w:r>
      <w:r w:rsidR="00B10CA8" w:rsidRPr="0037663E">
        <w:rPr>
          <w:rFonts w:ascii="Calibri" w:hAnsi="Calibri" w:cs="Calibri"/>
          <w:iCs/>
        </w:rPr>
        <w:t xml:space="preserve"> za správnost všech plnění dle předmětu této </w:t>
      </w:r>
      <w:r w:rsidR="00C50337">
        <w:rPr>
          <w:rFonts w:ascii="Calibri" w:hAnsi="Calibri" w:cs="Calibri"/>
          <w:iCs/>
        </w:rPr>
        <w:t>s</w:t>
      </w:r>
      <w:r w:rsidR="00B10CA8" w:rsidRPr="0037663E">
        <w:rPr>
          <w:rFonts w:ascii="Calibri" w:hAnsi="Calibri" w:cs="Calibri"/>
          <w:iCs/>
        </w:rPr>
        <w:t xml:space="preserve">mlouvy a za porušení povinností stanovených touto </w:t>
      </w:r>
      <w:r w:rsidR="00C50337">
        <w:rPr>
          <w:rFonts w:ascii="Calibri" w:hAnsi="Calibri" w:cs="Calibri"/>
          <w:iCs/>
        </w:rPr>
        <w:t>s</w:t>
      </w:r>
      <w:r w:rsidR="00B10CA8" w:rsidRPr="0037663E">
        <w:rPr>
          <w:rFonts w:ascii="Calibri" w:hAnsi="Calibri" w:cs="Calibri"/>
          <w:iCs/>
        </w:rPr>
        <w:t xml:space="preserve">mlouvou nebo obecně závaznými právními předpisy. </w:t>
      </w:r>
      <w:r>
        <w:rPr>
          <w:rFonts w:ascii="Calibri" w:hAnsi="Calibri" w:cs="Calibri"/>
          <w:iCs/>
        </w:rPr>
        <w:t>Poradce</w:t>
      </w:r>
      <w:r w:rsidR="00B10CA8" w:rsidRPr="0037663E">
        <w:rPr>
          <w:rFonts w:ascii="Calibri" w:hAnsi="Calibri" w:cs="Calibri"/>
          <w:iCs/>
        </w:rPr>
        <w:t xml:space="preserve"> odpovídá za škodu, kterou způsobí vadným plněním předmětu této </w:t>
      </w:r>
      <w:r w:rsidR="00C50337">
        <w:rPr>
          <w:rFonts w:ascii="Calibri" w:hAnsi="Calibri" w:cs="Calibri"/>
          <w:iCs/>
        </w:rPr>
        <w:t>s</w:t>
      </w:r>
      <w:r w:rsidR="00B10CA8" w:rsidRPr="0037663E">
        <w:rPr>
          <w:rFonts w:ascii="Calibri" w:hAnsi="Calibri" w:cs="Calibri"/>
          <w:iCs/>
        </w:rPr>
        <w:t xml:space="preserve">mlouvy. </w:t>
      </w:r>
    </w:p>
    <w:p w14:paraId="171FE4D3" w14:textId="77777777" w:rsidR="00B10CA8" w:rsidRPr="0037663E" w:rsidRDefault="00C50337" w:rsidP="0037663E">
      <w:pPr>
        <w:numPr>
          <w:ilvl w:val="0"/>
          <w:numId w:val="12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Pokud bude p</w:t>
      </w:r>
      <w:r w:rsidR="00B10CA8" w:rsidRPr="0037663E">
        <w:rPr>
          <w:rFonts w:ascii="Calibri" w:hAnsi="Calibri" w:cs="Calibri"/>
          <w:iCs/>
        </w:rPr>
        <w:t>oradce poskytovat služby související s opravnými prostředky</w:t>
      </w:r>
      <w:r w:rsidR="00797FDD">
        <w:rPr>
          <w:rFonts w:ascii="Calibri" w:hAnsi="Calibri" w:cs="Calibri"/>
          <w:iCs/>
        </w:rPr>
        <w:t xml:space="preserve"> podle</w:t>
      </w:r>
      <w:r w:rsidR="00B10CA8" w:rsidRPr="0037663E">
        <w:rPr>
          <w:rFonts w:ascii="Calibri" w:hAnsi="Calibri" w:cs="Calibri"/>
          <w:iCs/>
        </w:rPr>
        <w:t xml:space="preserve"> této </w:t>
      </w:r>
      <w:r>
        <w:rPr>
          <w:rFonts w:ascii="Calibri" w:hAnsi="Calibri" w:cs="Calibri"/>
          <w:iCs/>
        </w:rPr>
        <w:t>s</w:t>
      </w:r>
      <w:r w:rsidR="00B10CA8" w:rsidRPr="0037663E">
        <w:rPr>
          <w:rFonts w:ascii="Calibri" w:hAnsi="Calibri" w:cs="Calibri"/>
          <w:iCs/>
        </w:rPr>
        <w:t>mlouvy v případě:</w:t>
      </w:r>
    </w:p>
    <w:p w14:paraId="3D9A3A36" w14:textId="77777777" w:rsidR="00B10CA8" w:rsidRPr="0037663E" w:rsidRDefault="00B10CA8" w:rsidP="00F637C8">
      <w:pPr>
        <w:numPr>
          <w:ilvl w:val="0"/>
          <w:numId w:val="6"/>
        </w:numPr>
        <w:spacing w:before="120" w:after="0" w:line="276" w:lineRule="auto"/>
        <w:ind w:left="709" w:hanging="283"/>
        <w:jc w:val="both"/>
        <w:rPr>
          <w:rFonts w:ascii="Calibri" w:hAnsi="Calibri" w:cs="Palatino Linotype"/>
          <w:szCs w:val="22"/>
        </w:rPr>
      </w:pPr>
      <w:r w:rsidRPr="0037663E">
        <w:rPr>
          <w:rFonts w:ascii="Calibri" w:hAnsi="Calibri" w:cs="Palatino Linotype"/>
          <w:szCs w:val="22"/>
        </w:rPr>
        <w:t xml:space="preserve">kdy odpovědnost za eventuální vady, pro které </w:t>
      </w:r>
      <w:r w:rsidR="005441DC">
        <w:rPr>
          <w:rFonts w:ascii="Calibri" w:hAnsi="Calibri" w:cs="Palatino Linotype"/>
          <w:szCs w:val="22"/>
        </w:rPr>
        <w:t>budou podány námitky či bude s </w:t>
      </w:r>
      <w:r w:rsidR="00310F2A">
        <w:rPr>
          <w:rFonts w:ascii="Calibri" w:hAnsi="Calibri" w:cs="Palatino Linotype"/>
          <w:szCs w:val="22"/>
        </w:rPr>
        <w:t>ústavem</w:t>
      </w:r>
      <w:r w:rsidRPr="0037663E">
        <w:rPr>
          <w:rFonts w:ascii="Calibri" w:hAnsi="Calibri" w:cs="Palatino Linotype"/>
          <w:szCs w:val="22"/>
        </w:rPr>
        <w:t xml:space="preserve"> zahájeno</w:t>
      </w:r>
      <w:r w:rsidR="00C81594" w:rsidRPr="0037663E">
        <w:rPr>
          <w:rFonts w:ascii="Calibri" w:hAnsi="Calibri" w:cs="Palatino Linotype"/>
          <w:szCs w:val="22"/>
        </w:rPr>
        <w:t> správní či soudní řízení</w:t>
      </w:r>
      <w:r w:rsidR="005441DC">
        <w:rPr>
          <w:rFonts w:ascii="Calibri" w:hAnsi="Calibri" w:cs="Palatino Linotype"/>
          <w:szCs w:val="22"/>
        </w:rPr>
        <w:t>, bude na straně p</w:t>
      </w:r>
      <w:r w:rsidRPr="0037663E">
        <w:rPr>
          <w:rFonts w:ascii="Calibri" w:hAnsi="Calibri" w:cs="Palatino Linotype"/>
          <w:szCs w:val="22"/>
        </w:rPr>
        <w:t>oradce, bude slu</w:t>
      </w:r>
      <w:r w:rsidR="005441DC">
        <w:rPr>
          <w:rFonts w:ascii="Calibri" w:hAnsi="Calibri" w:cs="Palatino Linotype"/>
          <w:szCs w:val="22"/>
        </w:rPr>
        <w:t xml:space="preserve">žbu poradenství či zastupování </w:t>
      </w:r>
      <w:r w:rsidR="00310F2A">
        <w:rPr>
          <w:rFonts w:ascii="Calibri" w:hAnsi="Calibri" w:cs="Palatino Linotype"/>
          <w:szCs w:val="22"/>
        </w:rPr>
        <w:t>ústavu</w:t>
      </w:r>
      <w:r w:rsidRPr="0037663E">
        <w:rPr>
          <w:rFonts w:ascii="Calibri" w:hAnsi="Calibri" w:cs="Palatino Linotype"/>
          <w:szCs w:val="22"/>
        </w:rPr>
        <w:t xml:space="preserve"> dle čl. I</w:t>
      </w:r>
      <w:r w:rsidR="00E66608">
        <w:rPr>
          <w:rFonts w:ascii="Calibri" w:hAnsi="Calibri" w:cs="Palatino Linotype"/>
          <w:szCs w:val="22"/>
        </w:rPr>
        <w:t>.</w:t>
      </w:r>
      <w:r w:rsidRPr="0037663E">
        <w:rPr>
          <w:rFonts w:ascii="Calibri" w:hAnsi="Calibri" w:cs="Palatino Linotype"/>
          <w:szCs w:val="22"/>
        </w:rPr>
        <w:t xml:space="preserve"> </w:t>
      </w:r>
      <w:r w:rsidR="00056069">
        <w:rPr>
          <w:rFonts w:ascii="Calibri" w:hAnsi="Calibri" w:cs="Palatino Linotype"/>
          <w:szCs w:val="22"/>
        </w:rPr>
        <w:t>odst. 4.</w:t>
      </w:r>
      <w:r w:rsidR="00DF57F2" w:rsidRPr="0037663E">
        <w:rPr>
          <w:rFonts w:ascii="Calibri" w:hAnsi="Calibri" w:cs="Palatino Linotype"/>
          <w:szCs w:val="22"/>
        </w:rPr>
        <w:t xml:space="preserve"> písm. h</w:t>
      </w:r>
      <w:r w:rsidR="005441DC">
        <w:rPr>
          <w:rFonts w:ascii="Calibri" w:hAnsi="Calibri" w:cs="Palatino Linotype"/>
          <w:szCs w:val="22"/>
        </w:rPr>
        <w:t>) p</w:t>
      </w:r>
      <w:r w:rsidRPr="0037663E">
        <w:rPr>
          <w:rFonts w:ascii="Calibri" w:hAnsi="Calibri" w:cs="Palatino Linotype"/>
          <w:szCs w:val="22"/>
        </w:rPr>
        <w:t>oradce poskytovat bezplatně;</w:t>
      </w:r>
    </w:p>
    <w:p w14:paraId="60B7EF00" w14:textId="77777777" w:rsidR="005F1A57" w:rsidRPr="005F1A57" w:rsidRDefault="00B10CA8" w:rsidP="005F1A57">
      <w:pPr>
        <w:numPr>
          <w:ilvl w:val="0"/>
          <w:numId w:val="6"/>
        </w:numPr>
        <w:spacing w:before="0" w:after="120" w:line="276" w:lineRule="auto"/>
        <w:ind w:left="709" w:hanging="284"/>
        <w:jc w:val="both"/>
        <w:rPr>
          <w:rFonts w:ascii="Calibri" w:hAnsi="Calibri" w:cs="Palatino Linotype"/>
          <w:i/>
          <w:szCs w:val="22"/>
        </w:rPr>
      </w:pPr>
      <w:r w:rsidRPr="0037663E">
        <w:rPr>
          <w:rFonts w:ascii="Calibri" w:hAnsi="Calibri" w:cs="Palatino Linotype"/>
          <w:szCs w:val="22"/>
        </w:rPr>
        <w:t xml:space="preserve">kdy odpovědnost za eventuální vady, </w:t>
      </w:r>
      <w:r w:rsidR="0096206D" w:rsidRPr="0037663E">
        <w:rPr>
          <w:rFonts w:ascii="Calibri" w:hAnsi="Calibri" w:cs="Palatino Linotype"/>
          <w:szCs w:val="22"/>
        </w:rPr>
        <w:t xml:space="preserve">pro které </w:t>
      </w:r>
      <w:r w:rsidR="005441DC">
        <w:rPr>
          <w:rFonts w:ascii="Calibri" w:hAnsi="Calibri" w:cs="Palatino Linotype"/>
          <w:szCs w:val="22"/>
        </w:rPr>
        <w:t>budou podány námitky či bude s </w:t>
      </w:r>
      <w:r w:rsidR="00310F2A">
        <w:rPr>
          <w:rFonts w:ascii="Calibri" w:hAnsi="Calibri" w:cs="Palatino Linotype"/>
          <w:szCs w:val="22"/>
        </w:rPr>
        <w:t>ústavem</w:t>
      </w:r>
      <w:r w:rsidR="0096206D" w:rsidRPr="0037663E">
        <w:rPr>
          <w:rFonts w:ascii="Calibri" w:hAnsi="Calibri" w:cs="Palatino Linotype"/>
          <w:szCs w:val="22"/>
        </w:rPr>
        <w:t xml:space="preserve"> zahájeno </w:t>
      </w:r>
      <w:r w:rsidR="00C81594" w:rsidRPr="00C81594">
        <w:rPr>
          <w:rFonts w:ascii="Calibri" w:hAnsi="Calibri" w:cs="Palatino Linotype"/>
          <w:szCs w:val="22"/>
        </w:rPr>
        <w:t>správní či soudní řízení</w:t>
      </w:r>
      <w:r w:rsidRPr="0037663E">
        <w:rPr>
          <w:rFonts w:ascii="Calibri" w:hAnsi="Calibri" w:cs="Palatino Linotype"/>
          <w:szCs w:val="22"/>
        </w:rPr>
        <w:t xml:space="preserve">, bude na straně </w:t>
      </w:r>
      <w:r w:rsidR="00310F2A">
        <w:rPr>
          <w:rFonts w:ascii="Calibri" w:hAnsi="Calibri" w:cs="Palatino Linotype"/>
          <w:szCs w:val="22"/>
        </w:rPr>
        <w:t>ústavu</w:t>
      </w:r>
      <w:r w:rsidRPr="0037663E">
        <w:rPr>
          <w:rFonts w:ascii="Calibri" w:hAnsi="Calibri" w:cs="Palatino Linotype"/>
          <w:szCs w:val="22"/>
        </w:rPr>
        <w:t xml:space="preserve">, bude službu poradenství či zastupování </w:t>
      </w:r>
      <w:r w:rsidR="00310F2A">
        <w:rPr>
          <w:rFonts w:ascii="Calibri" w:hAnsi="Calibri" w:cs="Palatino Linotype"/>
          <w:szCs w:val="22"/>
        </w:rPr>
        <w:t>ústavu</w:t>
      </w:r>
      <w:r w:rsidR="00DF57F2" w:rsidRPr="0037663E">
        <w:rPr>
          <w:rFonts w:ascii="Calibri" w:hAnsi="Calibri" w:cs="Palatino Linotype"/>
          <w:szCs w:val="22"/>
        </w:rPr>
        <w:t xml:space="preserve"> dle</w:t>
      </w:r>
      <w:r w:rsidR="00DF57F2" w:rsidRPr="00C81594">
        <w:rPr>
          <w:rFonts w:ascii="Calibri" w:hAnsi="Calibri" w:cs="Palatino Linotype"/>
          <w:szCs w:val="22"/>
        </w:rPr>
        <w:t xml:space="preserve"> čl. I</w:t>
      </w:r>
      <w:r w:rsidR="00E66608">
        <w:rPr>
          <w:rFonts w:ascii="Calibri" w:hAnsi="Calibri" w:cs="Palatino Linotype"/>
          <w:szCs w:val="22"/>
        </w:rPr>
        <w:t>.</w:t>
      </w:r>
      <w:r w:rsidR="00DF57F2" w:rsidRPr="00C81594">
        <w:rPr>
          <w:rFonts w:ascii="Calibri" w:hAnsi="Calibri" w:cs="Palatino Linotype"/>
          <w:szCs w:val="22"/>
        </w:rPr>
        <w:t xml:space="preserve"> odst. </w:t>
      </w:r>
      <w:r w:rsidR="00056069">
        <w:rPr>
          <w:rFonts w:ascii="Calibri" w:hAnsi="Calibri" w:cs="Palatino Linotype"/>
          <w:szCs w:val="22"/>
        </w:rPr>
        <w:t>4</w:t>
      </w:r>
      <w:r w:rsidR="00E66608">
        <w:rPr>
          <w:rFonts w:ascii="Calibri" w:hAnsi="Calibri" w:cs="Palatino Linotype"/>
          <w:szCs w:val="22"/>
        </w:rPr>
        <w:t>.</w:t>
      </w:r>
      <w:r w:rsidR="00DF57F2" w:rsidRPr="00C81594">
        <w:rPr>
          <w:rFonts w:ascii="Calibri" w:hAnsi="Calibri" w:cs="Palatino Linotype"/>
          <w:szCs w:val="22"/>
        </w:rPr>
        <w:t xml:space="preserve"> písm. h) </w:t>
      </w:r>
      <w:r w:rsidR="005441DC">
        <w:rPr>
          <w:rFonts w:ascii="Calibri" w:hAnsi="Calibri" w:cs="Palatino Linotype"/>
          <w:szCs w:val="22"/>
        </w:rPr>
        <w:t>p</w:t>
      </w:r>
      <w:r w:rsidR="0096206D" w:rsidRPr="0037663E">
        <w:rPr>
          <w:rFonts w:ascii="Calibri" w:hAnsi="Calibri" w:cs="Palatino Linotype"/>
          <w:szCs w:val="22"/>
        </w:rPr>
        <w:t>oradce</w:t>
      </w:r>
      <w:r w:rsidRPr="0037663E">
        <w:rPr>
          <w:rFonts w:ascii="Calibri" w:hAnsi="Calibri" w:cs="Palatino Linotype"/>
          <w:szCs w:val="22"/>
        </w:rPr>
        <w:t xml:space="preserve"> poskytovat za úplatu</w:t>
      </w:r>
      <w:r w:rsidR="00892C1C" w:rsidRPr="0037663E">
        <w:rPr>
          <w:rFonts w:ascii="Calibri" w:hAnsi="Calibri" w:cs="Palatino Linotype"/>
          <w:szCs w:val="22"/>
        </w:rPr>
        <w:t xml:space="preserve"> dle</w:t>
      </w:r>
      <w:r w:rsidRPr="0037663E">
        <w:rPr>
          <w:rFonts w:ascii="Calibri" w:hAnsi="Calibri" w:cs="Palatino Linotype"/>
          <w:szCs w:val="22"/>
        </w:rPr>
        <w:t xml:space="preserve"> čl. </w:t>
      </w:r>
      <w:r w:rsidR="00C81594" w:rsidRPr="0037663E">
        <w:rPr>
          <w:rFonts w:ascii="Calibri" w:hAnsi="Calibri" w:cs="Palatino Linotype"/>
          <w:szCs w:val="22"/>
        </w:rPr>
        <w:t>IV</w:t>
      </w:r>
      <w:r w:rsidRPr="0037663E">
        <w:rPr>
          <w:rFonts w:ascii="Calibri" w:hAnsi="Calibri" w:cs="Palatino Linotype"/>
          <w:szCs w:val="22"/>
        </w:rPr>
        <w:t>.</w:t>
      </w:r>
      <w:r w:rsidR="005F1A57">
        <w:rPr>
          <w:rFonts w:ascii="Calibri" w:hAnsi="Calibri" w:cs="Palatino Linotype"/>
          <w:szCs w:val="22"/>
        </w:rPr>
        <w:t xml:space="preserve"> </w:t>
      </w:r>
    </w:p>
    <w:p w14:paraId="0B58B47C" w14:textId="37DB80EB" w:rsidR="00B10CA8" w:rsidRPr="009608F5" w:rsidRDefault="005F1A57" w:rsidP="005F1A57">
      <w:pPr>
        <w:spacing w:before="0" w:after="0" w:line="276" w:lineRule="auto"/>
        <w:ind w:left="397"/>
        <w:jc w:val="both"/>
        <w:rPr>
          <w:rFonts w:ascii="Calibri" w:hAnsi="Calibri" w:cs="Palatino Linotype"/>
          <w:i/>
          <w:szCs w:val="22"/>
        </w:rPr>
      </w:pPr>
      <w:r>
        <w:rPr>
          <w:rFonts w:ascii="Calibri" w:hAnsi="Calibri" w:cs="Palatino Linotype"/>
          <w:szCs w:val="22"/>
        </w:rPr>
        <w:t xml:space="preserve">Ve smyslu tohoto odstavce je odpovědnost na straně ústavu </w:t>
      </w:r>
      <w:r w:rsidR="00FB258E">
        <w:rPr>
          <w:rFonts w:ascii="Calibri" w:hAnsi="Calibri" w:cs="Palatino Linotype"/>
          <w:szCs w:val="22"/>
        </w:rPr>
        <w:t xml:space="preserve">vždy </w:t>
      </w:r>
      <w:r>
        <w:rPr>
          <w:rFonts w:ascii="Calibri" w:hAnsi="Calibri" w:cs="Palatino Linotype"/>
          <w:szCs w:val="22"/>
        </w:rPr>
        <w:t>tehdy</w:t>
      </w:r>
      <w:r w:rsidR="00C70918">
        <w:rPr>
          <w:rFonts w:ascii="Calibri" w:hAnsi="Calibri" w:cs="Palatino Linotype"/>
          <w:szCs w:val="22"/>
        </w:rPr>
        <w:t xml:space="preserve"> (</w:t>
      </w:r>
      <w:r w:rsidR="00C70918" w:rsidRPr="002042EA">
        <w:rPr>
          <w:rFonts w:ascii="Calibri" w:hAnsi="Calibri" w:cs="Palatino Linotype"/>
          <w:szCs w:val="22"/>
        </w:rPr>
        <w:t>nikoliv ovšem výlučně</w:t>
      </w:r>
      <w:r w:rsidR="00C70918">
        <w:rPr>
          <w:rFonts w:ascii="Calibri" w:hAnsi="Calibri" w:cs="Palatino Linotype"/>
          <w:szCs w:val="22"/>
        </w:rPr>
        <w:t>)</w:t>
      </w:r>
      <w:r>
        <w:rPr>
          <w:rFonts w:ascii="Calibri" w:hAnsi="Calibri" w:cs="Palatino Linotype"/>
          <w:szCs w:val="22"/>
        </w:rPr>
        <w:t>, pokud ústav trval na svých pokynech, které byly prokazatelně v rozporu s návrhy řešení situace ze strany poradce, nebo o kterých poradce prokazatelně sdělil ústavu, že jsou nevhodné.</w:t>
      </w:r>
      <w:r w:rsidR="00FB258E">
        <w:rPr>
          <w:rFonts w:ascii="Calibri" w:hAnsi="Calibri" w:cs="Palatino Linotype"/>
          <w:szCs w:val="22"/>
        </w:rPr>
        <w:t xml:space="preserve"> Jinak musí poradce odpovědnost ústavu prokázat.</w:t>
      </w:r>
    </w:p>
    <w:p w14:paraId="6510B896" w14:textId="77777777" w:rsidR="009608F5" w:rsidRPr="0037663E" w:rsidRDefault="009608F5" w:rsidP="00AD5960">
      <w:pPr>
        <w:spacing w:before="0" w:after="0" w:line="276" w:lineRule="auto"/>
        <w:jc w:val="both"/>
        <w:rPr>
          <w:rFonts w:ascii="Calibri" w:hAnsi="Calibri" w:cs="Calibri"/>
        </w:rPr>
      </w:pPr>
    </w:p>
    <w:p w14:paraId="4D862D88" w14:textId="371299A8" w:rsidR="00D81F21" w:rsidRPr="0037663E" w:rsidRDefault="00557E0E" w:rsidP="00892C1C">
      <w:pPr>
        <w:keepNext/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b/>
          <w:szCs w:val="22"/>
        </w:rPr>
        <w:t>Č</w:t>
      </w:r>
      <w:r w:rsidR="00A52F31" w:rsidRPr="0037663E">
        <w:rPr>
          <w:rFonts w:ascii="Calibri" w:hAnsi="Calibri" w:cs="Calibri"/>
          <w:b/>
          <w:szCs w:val="22"/>
        </w:rPr>
        <w:t xml:space="preserve">lánek </w:t>
      </w:r>
      <w:r w:rsidR="006C1C84" w:rsidRPr="0037663E">
        <w:rPr>
          <w:rFonts w:ascii="Calibri" w:hAnsi="Calibri" w:cs="Calibri"/>
          <w:b/>
          <w:szCs w:val="22"/>
        </w:rPr>
        <w:t>V</w:t>
      </w:r>
      <w:r w:rsidR="00D81F21" w:rsidRPr="0037663E">
        <w:rPr>
          <w:rFonts w:ascii="Calibri" w:hAnsi="Calibri" w:cs="Calibri"/>
          <w:b/>
          <w:szCs w:val="22"/>
        </w:rPr>
        <w:t>I.</w:t>
      </w:r>
    </w:p>
    <w:p w14:paraId="2F8D887C" w14:textId="77777777" w:rsidR="00AD5960" w:rsidRPr="0037663E" w:rsidRDefault="00D81F21" w:rsidP="00AD5960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b/>
          <w:szCs w:val="22"/>
        </w:rPr>
        <w:t>Pověřen</w:t>
      </w:r>
      <w:r w:rsidR="00631AA9" w:rsidRPr="0037663E">
        <w:rPr>
          <w:rFonts w:ascii="Calibri" w:hAnsi="Calibri" w:cs="Calibri"/>
          <w:b/>
          <w:szCs w:val="22"/>
        </w:rPr>
        <w:t>é</w:t>
      </w:r>
      <w:r w:rsidRPr="0037663E">
        <w:rPr>
          <w:rFonts w:ascii="Calibri" w:hAnsi="Calibri" w:cs="Calibri"/>
          <w:b/>
          <w:szCs w:val="22"/>
        </w:rPr>
        <w:t xml:space="preserve"> </w:t>
      </w:r>
      <w:r w:rsidR="005441DC">
        <w:rPr>
          <w:rFonts w:ascii="Calibri" w:hAnsi="Calibri" w:cs="Calibri"/>
          <w:b/>
          <w:szCs w:val="22"/>
        </w:rPr>
        <w:t>osoby p</w:t>
      </w:r>
      <w:r w:rsidR="00631AA9" w:rsidRPr="0037663E">
        <w:rPr>
          <w:rFonts w:ascii="Calibri" w:hAnsi="Calibri" w:cs="Calibri"/>
          <w:b/>
          <w:szCs w:val="22"/>
        </w:rPr>
        <w:t>oradce</w:t>
      </w:r>
      <w:r w:rsidRPr="0037663E">
        <w:rPr>
          <w:rFonts w:ascii="Calibri" w:hAnsi="Calibri" w:cs="Calibri"/>
          <w:b/>
          <w:szCs w:val="22"/>
        </w:rPr>
        <w:t xml:space="preserve"> </w:t>
      </w:r>
    </w:p>
    <w:p w14:paraId="63B9BADC" w14:textId="77777777" w:rsidR="00D81F21" w:rsidRPr="0037663E" w:rsidRDefault="00D81F21" w:rsidP="0037663E">
      <w:pPr>
        <w:numPr>
          <w:ilvl w:val="0"/>
          <w:numId w:val="13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Právní</w:t>
      </w:r>
      <w:r w:rsidR="00631AA9" w:rsidRPr="0037663E">
        <w:rPr>
          <w:rFonts w:ascii="Calibri" w:hAnsi="Calibri" w:cs="Calibri"/>
          <w:iCs/>
        </w:rPr>
        <w:t xml:space="preserve"> </w:t>
      </w:r>
      <w:r w:rsidR="00110EE1" w:rsidRPr="0037663E">
        <w:rPr>
          <w:rFonts w:ascii="Calibri" w:hAnsi="Calibri" w:cs="Calibri"/>
          <w:iCs/>
        </w:rPr>
        <w:t xml:space="preserve">služby </w:t>
      </w:r>
      <w:r w:rsidRPr="0037663E">
        <w:rPr>
          <w:rFonts w:ascii="Calibri" w:hAnsi="Calibri" w:cs="Calibri"/>
          <w:iCs/>
        </w:rPr>
        <w:t xml:space="preserve">budou ze strany </w:t>
      </w:r>
      <w:r w:rsidR="005441DC">
        <w:rPr>
          <w:rFonts w:ascii="Calibri" w:hAnsi="Calibri" w:cs="Calibri"/>
          <w:iCs/>
        </w:rPr>
        <w:t>p</w:t>
      </w:r>
      <w:r w:rsidR="00631AA9" w:rsidRPr="0037663E">
        <w:rPr>
          <w:rFonts w:ascii="Calibri" w:hAnsi="Calibri" w:cs="Calibri"/>
          <w:iCs/>
        </w:rPr>
        <w:t>oradce</w:t>
      </w:r>
      <w:r w:rsidRPr="0037663E">
        <w:rPr>
          <w:rFonts w:ascii="Calibri" w:hAnsi="Calibri" w:cs="Calibri"/>
          <w:iCs/>
        </w:rPr>
        <w:t xml:space="preserve"> poskytovány především následujícími </w:t>
      </w:r>
      <w:r w:rsidR="00631AA9" w:rsidRPr="0037663E">
        <w:rPr>
          <w:rFonts w:ascii="Calibri" w:hAnsi="Calibri" w:cs="Calibri"/>
          <w:iCs/>
        </w:rPr>
        <w:t>osobami</w:t>
      </w:r>
      <w:r w:rsidRPr="0037663E">
        <w:rPr>
          <w:rFonts w:ascii="Calibri" w:hAnsi="Calibri" w:cs="Calibri"/>
          <w:iCs/>
        </w:rPr>
        <w:t xml:space="preserve">: </w:t>
      </w:r>
    </w:p>
    <w:p w14:paraId="67428481" w14:textId="0D5549FC" w:rsidR="002C06F8" w:rsidRPr="00310F2A" w:rsidRDefault="00DE1DB9" w:rsidP="0037663E">
      <w:pPr>
        <w:numPr>
          <w:ilvl w:val="1"/>
          <w:numId w:val="5"/>
        </w:numPr>
        <w:tabs>
          <w:tab w:val="clear" w:pos="720"/>
          <w:tab w:val="num" w:pos="993"/>
        </w:tabs>
        <w:spacing w:before="0" w:after="0" w:line="276" w:lineRule="auto"/>
        <w:ind w:left="99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x</w:t>
      </w:r>
    </w:p>
    <w:p w14:paraId="7DE228FE" w14:textId="6104D70C" w:rsidR="00310F2A" w:rsidRPr="00310F2A" w:rsidRDefault="00DE1DB9" w:rsidP="0037663E">
      <w:pPr>
        <w:numPr>
          <w:ilvl w:val="1"/>
          <w:numId w:val="5"/>
        </w:numPr>
        <w:tabs>
          <w:tab w:val="clear" w:pos="720"/>
          <w:tab w:val="num" w:pos="993"/>
        </w:tabs>
        <w:spacing w:before="0" w:after="0" w:line="276" w:lineRule="auto"/>
        <w:ind w:left="99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x</w:t>
      </w:r>
    </w:p>
    <w:p w14:paraId="684B9A32" w14:textId="657DDEFA" w:rsidR="00930154" w:rsidRPr="0037663E" w:rsidRDefault="00D81F21" w:rsidP="00254AC5">
      <w:pPr>
        <w:spacing w:before="0" w:after="0" w:line="276" w:lineRule="auto"/>
        <w:ind w:left="425"/>
        <w:jc w:val="both"/>
        <w:rPr>
          <w:rFonts w:ascii="Calibri" w:hAnsi="Calibri" w:cs="Calibri"/>
          <w:szCs w:val="22"/>
        </w:rPr>
      </w:pPr>
      <w:r w:rsidRPr="0037663E">
        <w:rPr>
          <w:rFonts w:ascii="Calibri" w:hAnsi="Calibri" w:cs="Calibri"/>
          <w:szCs w:val="22"/>
        </w:rPr>
        <w:t xml:space="preserve">a případně dalšími </w:t>
      </w:r>
      <w:r w:rsidR="00631AA9" w:rsidRPr="0037663E">
        <w:rPr>
          <w:rFonts w:ascii="Calibri" w:hAnsi="Calibri" w:cs="Calibri"/>
          <w:szCs w:val="22"/>
        </w:rPr>
        <w:t>osobami</w:t>
      </w:r>
      <w:r w:rsidRPr="0037663E">
        <w:rPr>
          <w:rFonts w:ascii="Calibri" w:hAnsi="Calibri" w:cs="Calibri"/>
          <w:szCs w:val="22"/>
        </w:rPr>
        <w:t xml:space="preserve"> vždy dl</w:t>
      </w:r>
      <w:r w:rsidR="00286343" w:rsidRPr="0037663E">
        <w:rPr>
          <w:rFonts w:ascii="Calibri" w:hAnsi="Calibri" w:cs="Calibri"/>
          <w:szCs w:val="22"/>
        </w:rPr>
        <w:t xml:space="preserve">e potřeby a ve smyslu článku </w:t>
      </w:r>
      <w:r w:rsidR="00557E0E" w:rsidRPr="0037663E">
        <w:rPr>
          <w:rFonts w:ascii="Calibri" w:hAnsi="Calibri" w:cs="Calibri"/>
          <w:szCs w:val="22"/>
        </w:rPr>
        <w:t>VII</w:t>
      </w:r>
      <w:r w:rsidR="00542168" w:rsidRPr="0037663E">
        <w:rPr>
          <w:rFonts w:ascii="Calibri" w:hAnsi="Calibri" w:cs="Calibri"/>
          <w:szCs w:val="22"/>
        </w:rPr>
        <w:t>.</w:t>
      </w:r>
      <w:r w:rsidR="006D4A0C" w:rsidRPr="0037663E">
        <w:rPr>
          <w:rFonts w:ascii="Calibri" w:hAnsi="Calibri" w:cs="Calibri"/>
          <w:szCs w:val="22"/>
        </w:rPr>
        <w:t xml:space="preserve"> odst</w:t>
      </w:r>
      <w:r w:rsidR="00286343" w:rsidRPr="0037663E">
        <w:rPr>
          <w:rFonts w:ascii="Calibri" w:hAnsi="Calibri" w:cs="Calibri"/>
          <w:szCs w:val="22"/>
        </w:rPr>
        <w:t>.</w:t>
      </w:r>
      <w:r w:rsidR="006D4A0C" w:rsidRPr="0037663E">
        <w:rPr>
          <w:rFonts w:ascii="Calibri" w:hAnsi="Calibri" w:cs="Calibri"/>
          <w:szCs w:val="22"/>
        </w:rPr>
        <w:t xml:space="preserve"> 2</w:t>
      </w:r>
      <w:r w:rsidR="00E66608">
        <w:rPr>
          <w:rFonts w:ascii="Calibri" w:hAnsi="Calibri" w:cs="Calibri"/>
          <w:szCs w:val="22"/>
        </w:rPr>
        <w:t>.</w:t>
      </w:r>
      <w:r w:rsidRPr="0037663E">
        <w:rPr>
          <w:rFonts w:ascii="Calibri" w:hAnsi="Calibri" w:cs="Calibri"/>
          <w:szCs w:val="22"/>
        </w:rPr>
        <w:t xml:space="preserve"> níže.</w:t>
      </w:r>
      <w:r w:rsidR="00930154" w:rsidRPr="0037663E">
        <w:rPr>
          <w:rFonts w:ascii="Calibri" w:hAnsi="Calibri" w:cs="Calibri"/>
          <w:szCs w:val="22"/>
        </w:rPr>
        <w:t xml:space="preserve"> </w:t>
      </w:r>
    </w:p>
    <w:p w14:paraId="37676F2B" w14:textId="77777777" w:rsidR="00930154" w:rsidRPr="0037663E" w:rsidRDefault="00310F2A" w:rsidP="0037663E">
      <w:pPr>
        <w:numPr>
          <w:ilvl w:val="0"/>
          <w:numId w:val="13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Ústav</w:t>
      </w:r>
      <w:r w:rsidR="00191073" w:rsidRPr="0037663E">
        <w:rPr>
          <w:rFonts w:ascii="Calibri" w:hAnsi="Calibri" w:cs="Calibri"/>
          <w:iCs/>
        </w:rPr>
        <w:t xml:space="preserve"> bere na vědomí, že pověření </w:t>
      </w:r>
      <w:r w:rsidR="00110EE1" w:rsidRPr="0037663E">
        <w:rPr>
          <w:rFonts w:ascii="Calibri" w:hAnsi="Calibri" w:cs="Calibri"/>
          <w:iCs/>
        </w:rPr>
        <w:t>poradci</w:t>
      </w:r>
      <w:r w:rsidR="00191073" w:rsidRPr="0037663E">
        <w:rPr>
          <w:rFonts w:ascii="Calibri" w:hAnsi="Calibri" w:cs="Calibri"/>
          <w:iCs/>
        </w:rPr>
        <w:t xml:space="preserve"> </w:t>
      </w:r>
      <w:r w:rsidR="00930154" w:rsidRPr="0037663E">
        <w:rPr>
          <w:rFonts w:ascii="Calibri" w:hAnsi="Calibri" w:cs="Calibri"/>
          <w:iCs/>
        </w:rPr>
        <w:t xml:space="preserve">za účelem výkonu </w:t>
      </w:r>
      <w:r w:rsidR="00D816A6" w:rsidRPr="0037663E">
        <w:rPr>
          <w:rFonts w:ascii="Calibri" w:hAnsi="Calibri" w:cs="Calibri"/>
          <w:iCs/>
        </w:rPr>
        <w:t>příkaz</w:t>
      </w:r>
      <w:r w:rsidR="00930154" w:rsidRPr="0037663E">
        <w:rPr>
          <w:rFonts w:ascii="Calibri" w:hAnsi="Calibri" w:cs="Calibri"/>
          <w:iCs/>
        </w:rPr>
        <w:t xml:space="preserve">u </w:t>
      </w:r>
      <w:r w:rsidR="00191073" w:rsidRPr="0037663E">
        <w:rPr>
          <w:rFonts w:ascii="Calibri" w:hAnsi="Calibri" w:cs="Calibri"/>
          <w:iCs/>
        </w:rPr>
        <w:t xml:space="preserve">spolupracují </w:t>
      </w:r>
      <w:r w:rsidR="00930154" w:rsidRPr="0037663E">
        <w:rPr>
          <w:rFonts w:ascii="Calibri" w:hAnsi="Calibri" w:cs="Calibri"/>
          <w:iCs/>
        </w:rPr>
        <w:t>a</w:t>
      </w:r>
      <w:r w:rsidR="00191073" w:rsidRPr="0037663E">
        <w:rPr>
          <w:rFonts w:ascii="Calibri" w:hAnsi="Calibri" w:cs="Calibri"/>
          <w:iCs/>
        </w:rPr>
        <w:t xml:space="preserve"> poskytované služby</w:t>
      </w:r>
      <w:r w:rsidR="00930154" w:rsidRPr="0037663E">
        <w:rPr>
          <w:rFonts w:ascii="Calibri" w:hAnsi="Calibri" w:cs="Calibri"/>
          <w:iCs/>
        </w:rPr>
        <w:t xml:space="preserve"> vzájemně </w:t>
      </w:r>
      <w:r w:rsidR="00191073" w:rsidRPr="0037663E">
        <w:rPr>
          <w:rFonts w:ascii="Calibri" w:hAnsi="Calibri" w:cs="Calibri"/>
          <w:iCs/>
        </w:rPr>
        <w:t>konzultují</w:t>
      </w:r>
      <w:r w:rsidR="00930154" w:rsidRPr="0037663E">
        <w:rPr>
          <w:rFonts w:ascii="Calibri" w:hAnsi="Calibri" w:cs="Calibri"/>
          <w:iCs/>
        </w:rPr>
        <w:t>.</w:t>
      </w:r>
    </w:p>
    <w:p w14:paraId="162099E4" w14:textId="77777777" w:rsidR="00AD5960" w:rsidRPr="0037663E" w:rsidRDefault="00AD5960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</w:p>
    <w:p w14:paraId="7BBC8E6D" w14:textId="5F9D86D1" w:rsidR="00930154" w:rsidRPr="0037663E" w:rsidRDefault="00930154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b/>
          <w:szCs w:val="22"/>
        </w:rPr>
        <w:t xml:space="preserve">Článek </w:t>
      </w:r>
      <w:r w:rsidR="006C1C84" w:rsidRPr="0037663E">
        <w:rPr>
          <w:rFonts w:ascii="Calibri" w:hAnsi="Calibri" w:cs="Calibri"/>
          <w:b/>
          <w:szCs w:val="22"/>
        </w:rPr>
        <w:t>V</w:t>
      </w:r>
      <w:r w:rsidRPr="0037663E">
        <w:rPr>
          <w:rFonts w:ascii="Calibri" w:hAnsi="Calibri" w:cs="Calibri"/>
          <w:b/>
          <w:szCs w:val="22"/>
        </w:rPr>
        <w:t>II.</w:t>
      </w:r>
    </w:p>
    <w:p w14:paraId="0BB0DA32" w14:textId="77777777" w:rsidR="00930154" w:rsidRPr="0037663E" w:rsidRDefault="00930154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b/>
          <w:szCs w:val="22"/>
        </w:rPr>
        <w:t xml:space="preserve">Koordinace a komunikace </w:t>
      </w:r>
      <w:r w:rsidR="006D4A0C" w:rsidRPr="0037663E">
        <w:rPr>
          <w:rFonts w:ascii="Calibri" w:hAnsi="Calibri" w:cs="Calibri"/>
          <w:b/>
          <w:szCs w:val="22"/>
        </w:rPr>
        <w:t>smluvních stran</w:t>
      </w:r>
    </w:p>
    <w:p w14:paraId="1AAF678A" w14:textId="11BACEC3" w:rsidR="00FB79A0" w:rsidRPr="0037663E" w:rsidRDefault="005441DC" w:rsidP="0037663E">
      <w:pPr>
        <w:numPr>
          <w:ilvl w:val="0"/>
          <w:numId w:val="14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Činnost p</w:t>
      </w:r>
      <w:r w:rsidR="002C06F8" w:rsidRPr="0037663E">
        <w:rPr>
          <w:rFonts w:ascii="Calibri" w:hAnsi="Calibri" w:cs="Calibri"/>
          <w:iCs/>
        </w:rPr>
        <w:t>oradce v rámci poskytování služeb bude koordinovat</w:t>
      </w:r>
      <w:r w:rsidR="00310F2A">
        <w:rPr>
          <w:rFonts w:ascii="Calibri" w:hAnsi="Calibri" w:cs="Calibri"/>
          <w:iCs/>
        </w:rPr>
        <w:t xml:space="preserve"> partner kanceláře – JUDr. Karel Zuska</w:t>
      </w:r>
      <w:r w:rsidR="00DE1DB9">
        <w:rPr>
          <w:rFonts w:ascii="Calibri" w:hAnsi="Calibri" w:cs="Calibri"/>
          <w:iCs/>
        </w:rPr>
        <w:t>.</w:t>
      </w:r>
    </w:p>
    <w:p w14:paraId="5623D586" w14:textId="77777777" w:rsidR="006505DD" w:rsidRPr="00310F2A" w:rsidRDefault="00904BD7" w:rsidP="006505DD">
      <w:pPr>
        <w:numPr>
          <w:ilvl w:val="0"/>
          <w:numId w:val="14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Přidělení konkrétního </w:t>
      </w:r>
      <w:r w:rsidR="00110EE1" w:rsidRPr="0037663E">
        <w:rPr>
          <w:rFonts w:ascii="Calibri" w:hAnsi="Calibri" w:cs="Calibri"/>
          <w:iCs/>
        </w:rPr>
        <w:t>poradce</w:t>
      </w:r>
      <w:r w:rsidRPr="0037663E">
        <w:rPr>
          <w:rFonts w:ascii="Calibri" w:hAnsi="Calibri" w:cs="Calibri"/>
          <w:iCs/>
        </w:rPr>
        <w:t xml:space="preserve"> na konkrétní část </w:t>
      </w:r>
      <w:r w:rsidR="00D816A6" w:rsidRPr="0037663E">
        <w:rPr>
          <w:rFonts w:ascii="Calibri" w:hAnsi="Calibri" w:cs="Calibri"/>
          <w:iCs/>
        </w:rPr>
        <w:t>příkaz</w:t>
      </w:r>
      <w:r w:rsidRPr="0037663E">
        <w:rPr>
          <w:rFonts w:ascii="Calibri" w:hAnsi="Calibri" w:cs="Calibri"/>
          <w:iCs/>
        </w:rPr>
        <w:t xml:space="preserve">u se bude řídit zejména potřebami profesionálních zkušeností k vyřizování té které záležitosti. O přidělení rozhodne samostatně </w:t>
      </w:r>
      <w:r w:rsidR="005441DC">
        <w:rPr>
          <w:rFonts w:ascii="Calibri" w:hAnsi="Calibri" w:cs="Calibri"/>
          <w:iCs/>
        </w:rPr>
        <w:t>p</w:t>
      </w:r>
      <w:r w:rsidR="00631AA9" w:rsidRPr="0037663E">
        <w:rPr>
          <w:rFonts w:ascii="Calibri" w:hAnsi="Calibri" w:cs="Calibri"/>
          <w:iCs/>
        </w:rPr>
        <w:t>oradce</w:t>
      </w:r>
      <w:r w:rsidRPr="0037663E">
        <w:rPr>
          <w:rFonts w:ascii="Calibri" w:hAnsi="Calibri" w:cs="Calibri"/>
          <w:iCs/>
        </w:rPr>
        <w:t xml:space="preserve">, přitom bude respektovat případná přání a požadavky </w:t>
      </w:r>
      <w:r w:rsidR="00310F2A">
        <w:rPr>
          <w:rFonts w:ascii="Calibri" w:hAnsi="Calibri" w:cs="Calibri"/>
          <w:iCs/>
        </w:rPr>
        <w:t>ústavu</w:t>
      </w:r>
      <w:r w:rsidRPr="0037663E">
        <w:rPr>
          <w:rFonts w:ascii="Calibri" w:hAnsi="Calibri" w:cs="Calibri"/>
          <w:iCs/>
        </w:rPr>
        <w:t>.</w:t>
      </w:r>
      <w:r w:rsidR="00F95EFA" w:rsidRPr="0037663E">
        <w:rPr>
          <w:rFonts w:ascii="Calibri" w:hAnsi="Calibri" w:cs="Calibri"/>
          <w:iCs/>
        </w:rPr>
        <w:t xml:space="preserve"> Poradce se zavazuje, že činnosti </w:t>
      </w:r>
      <w:r w:rsidR="00F95EFA" w:rsidRPr="00F95EFA">
        <w:rPr>
          <w:rFonts w:ascii="Calibri" w:hAnsi="Calibri" w:cs="Calibri"/>
          <w:iCs/>
        </w:rPr>
        <w:t>dle čl. I. odst. 6</w:t>
      </w:r>
      <w:r w:rsidR="00E66608">
        <w:rPr>
          <w:rFonts w:ascii="Calibri" w:hAnsi="Calibri" w:cs="Calibri"/>
          <w:iCs/>
        </w:rPr>
        <w:t>.</w:t>
      </w:r>
      <w:r w:rsidR="00F95EFA" w:rsidRPr="00F95EFA">
        <w:rPr>
          <w:rFonts w:ascii="Calibri" w:hAnsi="Calibri" w:cs="Calibri"/>
          <w:iCs/>
        </w:rPr>
        <w:t xml:space="preserve"> písm. a)</w:t>
      </w:r>
      <w:r w:rsidR="00F95EFA">
        <w:rPr>
          <w:rFonts w:ascii="Calibri" w:hAnsi="Calibri" w:cs="Calibri"/>
          <w:iCs/>
        </w:rPr>
        <w:t xml:space="preserve"> zahrnující zpracování zadávacích podmínek včetně zpracov</w:t>
      </w:r>
      <w:r w:rsidR="005441DC">
        <w:rPr>
          <w:rFonts w:ascii="Calibri" w:hAnsi="Calibri" w:cs="Calibri"/>
          <w:iCs/>
        </w:rPr>
        <w:t>ání smlouvy o dílo provede sám p</w:t>
      </w:r>
      <w:r w:rsidR="00F95EFA">
        <w:rPr>
          <w:rFonts w:ascii="Calibri" w:hAnsi="Calibri" w:cs="Calibri"/>
          <w:iCs/>
        </w:rPr>
        <w:t>oradce, tj. výlučně pomocí jím zaměstnaných advokátů, koncipientů</w:t>
      </w:r>
      <w:r w:rsidR="00310F2A">
        <w:rPr>
          <w:rFonts w:ascii="Calibri" w:hAnsi="Calibri" w:cs="Calibri"/>
          <w:iCs/>
        </w:rPr>
        <w:t>, dalších pracovníků</w:t>
      </w:r>
      <w:r w:rsidR="00F95EFA">
        <w:rPr>
          <w:rFonts w:ascii="Calibri" w:hAnsi="Calibri" w:cs="Calibri"/>
          <w:iCs/>
        </w:rPr>
        <w:t xml:space="preserve"> a případně spolupracujících advokátů</w:t>
      </w:r>
      <w:r w:rsidR="00F07EC7">
        <w:rPr>
          <w:rFonts w:ascii="Calibri" w:hAnsi="Calibri" w:cs="Calibri"/>
          <w:iCs/>
        </w:rPr>
        <w:t xml:space="preserve"> dle ZoA</w:t>
      </w:r>
      <w:r w:rsidR="00F95EFA">
        <w:rPr>
          <w:rFonts w:ascii="Calibri" w:hAnsi="Calibri" w:cs="Calibri"/>
          <w:iCs/>
        </w:rPr>
        <w:t xml:space="preserve">. </w:t>
      </w:r>
    </w:p>
    <w:p w14:paraId="37C35EF4" w14:textId="77777777" w:rsidR="00F637C8" w:rsidRPr="00EA34F5" w:rsidRDefault="00F637C8" w:rsidP="006505DD">
      <w:pPr>
        <w:spacing w:before="120" w:after="0" w:line="276" w:lineRule="auto"/>
        <w:jc w:val="both"/>
        <w:rPr>
          <w:rFonts w:ascii="Calibri" w:hAnsi="Calibri" w:cs="Calibri"/>
          <w:iCs/>
        </w:rPr>
      </w:pPr>
    </w:p>
    <w:p w14:paraId="5D1E9858" w14:textId="3949DB7D" w:rsidR="009059DB" w:rsidRPr="00EA34F5" w:rsidRDefault="00D86BAC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EA34F5">
        <w:rPr>
          <w:rFonts w:ascii="Calibri" w:hAnsi="Calibri" w:cs="Calibri"/>
          <w:b/>
          <w:szCs w:val="22"/>
        </w:rPr>
        <w:t xml:space="preserve">Článek </w:t>
      </w:r>
      <w:r w:rsidR="00C70918">
        <w:rPr>
          <w:rFonts w:ascii="Calibri" w:hAnsi="Calibri" w:cs="Calibri"/>
          <w:b/>
          <w:szCs w:val="22"/>
        </w:rPr>
        <w:t>VIII</w:t>
      </w:r>
      <w:r w:rsidR="009059DB" w:rsidRPr="00EA34F5">
        <w:rPr>
          <w:rFonts w:ascii="Calibri" w:hAnsi="Calibri" w:cs="Calibri"/>
          <w:b/>
          <w:szCs w:val="22"/>
        </w:rPr>
        <w:t>.</w:t>
      </w:r>
    </w:p>
    <w:p w14:paraId="79C762C6" w14:textId="77777777" w:rsidR="009059DB" w:rsidRPr="0037663E" w:rsidRDefault="009059DB" w:rsidP="00104B2B">
      <w:pPr>
        <w:spacing w:before="0" w:after="0" w:line="276" w:lineRule="auto"/>
        <w:jc w:val="center"/>
        <w:rPr>
          <w:rFonts w:ascii="Calibri" w:hAnsi="Calibri" w:cs="Calibri"/>
          <w:szCs w:val="22"/>
        </w:rPr>
      </w:pPr>
      <w:r w:rsidRPr="0037663E">
        <w:rPr>
          <w:rFonts w:ascii="Calibri" w:hAnsi="Calibri" w:cs="Calibri"/>
          <w:b/>
          <w:szCs w:val="22"/>
        </w:rPr>
        <w:t>Důvěrnost</w:t>
      </w:r>
    </w:p>
    <w:p w14:paraId="71253AF7" w14:textId="77777777" w:rsidR="00904BD7" w:rsidRPr="0037663E" w:rsidRDefault="00904BD7" w:rsidP="0037663E">
      <w:pPr>
        <w:numPr>
          <w:ilvl w:val="0"/>
          <w:numId w:val="15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Ujednání obsažená v této </w:t>
      </w:r>
      <w:r w:rsidR="005441DC">
        <w:rPr>
          <w:rFonts w:ascii="Calibri" w:hAnsi="Calibri" w:cs="Calibri"/>
          <w:iCs/>
        </w:rPr>
        <w:t>s</w:t>
      </w:r>
      <w:r w:rsidRPr="0037663E">
        <w:rPr>
          <w:rFonts w:ascii="Calibri" w:hAnsi="Calibri" w:cs="Calibri"/>
          <w:iCs/>
        </w:rPr>
        <w:t xml:space="preserve">mlouvě, jakož i písemnosti, údaje a další informace předané na základě </w:t>
      </w:r>
      <w:r w:rsidR="00D816A6" w:rsidRPr="0037663E">
        <w:rPr>
          <w:rFonts w:ascii="Calibri" w:hAnsi="Calibri" w:cs="Calibri"/>
          <w:iCs/>
        </w:rPr>
        <w:t>příkaz</w:t>
      </w:r>
      <w:r w:rsidRPr="0037663E">
        <w:rPr>
          <w:rFonts w:ascii="Calibri" w:hAnsi="Calibri" w:cs="Calibri"/>
          <w:iCs/>
        </w:rPr>
        <w:t xml:space="preserve">u budou považovány oběma </w:t>
      </w:r>
      <w:r w:rsidR="00E66608">
        <w:rPr>
          <w:rFonts w:ascii="Calibri" w:hAnsi="Calibri" w:cs="Calibri"/>
          <w:iCs/>
        </w:rPr>
        <w:t xml:space="preserve">smluvními </w:t>
      </w:r>
      <w:r w:rsidRPr="0037663E">
        <w:rPr>
          <w:rFonts w:ascii="Calibri" w:hAnsi="Calibri" w:cs="Calibri"/>
          <w:iCs/>
        </w:rPr>
        <w:t xml:space="preserve">stranami za důvěrné. </w:t>
      </w:r>
      <w:r w:rsidR="00865701" w:rsidRPr="0037663E">
        <w:rPr>
          <w:rFonts w:ascii="Calibri" w:hAnsi="Calibri" w:cs="Calibri"/>
          <w:iCs/>
        </w:rPr>
        <w:t>Poradce</w:t>
      </w:r>
      <w:r w:rsidRPr="0037663E">
        <w:rPr>
          <w:rFonts w:ascii="Calibri" w:hAnsi="Calibri" w:cs="Calibri"/>
          <w:iCs/>
        </w:rPr>
        <w:t xml:space="preserve"> bude za důvěrné považovat nadto cokoliv týkající se </w:t>
      </w:r>
      <w:r w:rsidR="008C27D5">
        <w:rPr>
          <w:rFonts w:ascii="Calibri" w:hAnsi="Calibri" w:cs="Calibri"/>
          <w:iCs/>
        </w:rPr>
        <w:t>ústavu</w:t>
      </w:r>
      <w:r w:rsidRPr="0037663E">
        <w:rPr>
          <w:rFonts w:ascii="Calibri" w:hAnsi="Calibri" w:cs="Calibri"/>
          <w:iCs/>
        </w:rPr>
        <w:t xml:space="preserve">. </w:t>
      </w:r>
      <w:r w:rsidR="00865701" w:rsidRPr="0037663E">
        <w:rPr>
          <w:rFonts w:ascii="Calibri" w:hAnsi="Calibri" w:cs="Calibri"/>
          <w:iCs/>
        </w:rPr>
        <w:t xml:space="preserve">Poradce </w:t>
      </w:r>
      <w:r w:rsidRPr="0037663E">
        <w:rPr>
          <w:rFonts w:ascii="Calibri" w:hAnsi="Calibri" w:cs="Calibri"/>
          <w:iCs/>
        </w:rPr>
        <w:t xml:space="preserve">je vázán zákonnou povinností mlčenlivosti. </w:t>
      </w:r>
    </w:p>
    <w:p w14:paraId="3C540B72" w14:textId="77777777" w:rsidR="00E233CC" w:rsidRDefault="00865701" w:rsidP="00AD5960">
      <w:pPr>
        <w:numPr>
          <w:ilvl w:val="0"/>
          <w:numId w:val="15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Poradce</w:t>
      </w:r>
      <w:r w:rsidR="00904BD7" w:rsidRPr="0037663E">
        <w:rPr>
          <w:rFonts w:ascii="Calibri" w:hAnsi="Calibri" w:cs="Calibri"/>
          <w:iCs/>
        </w:rPr>
        <w:t xml:space="preserve"> se tímto zavazuje, že všechny informace, které se týkají služeb poskytovaných </w:t>
      </w:r>
      <w:r w:rsidR="008C27D5">
        <w:rPr>
          <w:rFonts w:ascii="Calibri" w:hAnsi="Calibri" w:cs="Calibri"/>
          <w:iCs/>
        </w:rPr>
        <w:t>ústavu</w:t>
      </w:r>
      <w:r w:rsidR="00904BD7" w:rsidRPr="0037663E">
        <w:rPr>
          <w:rFonts w:ascii="Calibri" w:hAnsi="Calibri" w:cs="Calibri"/>
          <w:iCs/>
        </w:rPr>
        <w:t xml:space="preserve"> dle této </w:t>
      </w:r>
      <w:r w:rsidR="005441DC">
        <w:rPr>
          <w:rFonts w:ascii="Calibri" w:hAnsi="Calibri" w:cs="Calibri"/>
          <w:iCs/>
        </w:rPr>
        <w:t>s</w:t>
      </w:r>
      <w:r w:rsidR="00904BD7" w:rsidRPr="0037663E">
        <w:rPr>
          <w:rFonts w:ascii="Calibri" w:hAnsi="Calibri" w:cs="Calibri"/>
          <w:iCs/>
        </w:rPr>
        <w:t xml:space="preserve">mlouvy, nebo které byly </w:t>
      </w:r>
      <w:r w:rsidR="005441DC">
        <w:rPr>
          <w:rFonts w:ascii="Calibri" w:hAnsi="Calibri" w:cs="Calibri"/>
          <w:iCs/>
        </w:rPr>
        <w:t>p</w:t>
      </w:r>
      <w:r w:rsidRPr="0037663E">
        <w:rPr>
          <w:rFonts w:ascii="Calibri" w:hAnsi="Calibri" w:cs="Calibri"/>
          <w:iCs/>
        </w:rPr>
        <w:t>oradci</w:t>
      </w:r>
      <w:r w:rsidR="00904BD7" w:rsidRPr="0037663E">
        <w:rPr>
          <w:rFonts w:ascii="Calibri" w:hAnsi="Calibri" w:cs="Calibri"/>
          <w:iCs/>
        </w:rPr>
        <w:t xml:space="preserve"> poskytnuty </w:t>
      </w:r>
      <w:r w:rsidR="008C27D5">
        <w:rPr>
          <w:rFonts w:ascii="Calibri" w:hAnsi="Calibri" w:cs="Calibri"/>
          <w:iCs/>
        </w:rPr>
        <w:t>ústavem</w:t>
      </w:r>
      <w:r w:rsidR="00904BD7" w:rsidRPr="0037663E">
        <w:rPr>
          <w:rFonts w:ascii="Calibri" w:hAnsi="Calibri" w:cs="Calibri"/>
          <w:iCs/>
        </w:rPr>
        <w:t xml:space="preserve"> a které nejsou jiným způsobem, nebo jednáním či opomenutím </w:t>
      </w:r>
      <w:r w:rsidR="008C27D5">
        <w:rPr>
          <w:rFonts w:ascii="Calibri" w:hAnsi="Calibri" w:cs="Calibri"/>
          <w:iCs/>
        </w:rPr>
        <w:t>ústavu</w:t>
      </w:r>
      <w:r w:rsidR="00904BD7" w:rsidRPr="0037663E">
        <w:rPr>
          <w:rFonts w:ascii="Calibri" w:hAnsi="Calibri" w:cs="Calibri"/>
          <w:iCs/>
        </w:rPr>
        <w:t xml:space="preserve"> k dispozici veřejnosti (dále jen „</w:t>
      </w:r>
      <w:r w:rsidR="00904BD7" w:rsidRPr="0037663E">
        <w:rPr>
          <w:rFonts w:ascii="Calibri" w:hAnsi="Calibri" w:cs="Calibri"/>
          <w:i/>
          <w:iCs/>
          <w:u w:val="single"/>
        </w:rPr>
        <w:t>důvěrné informace</w:t>
      </w:r>
      <w:r w:rsidR="00904BD7" w:rsidRPr="0037663E">
        <w:rPr>
          <w:rFonts w:ascii="Calibri" w:hAnsi="Calibri" w:cs="Calibri"/>
          <w:iCs/>
        </w:rPr>
        <w:t>“), bude považovat za důvěrné a nebude je dále poskytovat jakýmkoliv třetím stranám bez předchoz</w:t>
      </w:r>
      <w:r w:rsidR="009059DB" w:rsidRPr="0037663E">
        <w:rPr>
          <w:rFonts w:ascii="Calibri" w:hAnsi="Calibri" w:cs="Calibri"/>
          <w:iCs/>
        </w:rPr>
        <w:t xml:space="preserve">ího písemného souhlasu </w:t>
      </w:r>
      <w:r w:rsidR="008C27D5">
        <w:rPr>
          <w:rFonts w:ascii="Calibri" w:hAnsi="Calibri" w:cs="Calibri"/>
          <w:iCs/>
        </w:rPr>
        <w:t>ústavu</w:t>
      </w:r>
      <w:r w:rsidR="009059DB" w:rsidRPr="0037663E">
        <w:rPr>
          <w:rFonts w:ascii="Calibri" w:hAnsi="Calibri" w:cs="Calibri"/>
          <w:iCs/>
        </w:rPr>
        <w:t>.</w:t>
      </w:r>
      <w:r w:rsidR="00904BD7" w:rsidRPr="0037663E">
        <w:rPr>
          <w:rFonts w:ascii="Calibri" w:hAnsi="Calibri" w:cs="Calibri"/>
          <w:iCs/>
        </w:rPr>
        <w:t xml:space="preserve"> Bez ohledu na </w:t>
      </w:r>
      <w:r w:rsidR="009059DB" w:rsidRPr="0037663E">
        <w:rPr>
          <w:rFonts w:ascii="Calibri" w:hAnsi="Calibri" w:cs="Calibri"/>
          <w:iCs/>
        </w:rPr>
        <w:t>uvedené</w:t>
      </w:r>
      <w:r w:rsidR="00904BD7" w:rsidRPr="0037663E">
        <w:rPr>
          <w:rFonts w:ascii="Calibri" w:hAnsi="Calibri" w:cs="Calibri"/>
          <w:iCs/>
        </w:rPr>
        <w:t xml:space="preserve">, </w:t>
      </w:r>
      <w:r w:rsidR="005441DC">
        <w:rPr>
          <w:rFonts w:ascii="Calibri" w:hAnsi="Calibri" w:cs="Calibri"/>
          <w:iCs/>
        </w:rPr>
        <w:t>p</w:t>
      </w:r>
      <w:r w:rsidRPr="0037663E">
        <w:rPr>
          <w:rFonts w:ascii="Calibri" w:hAnsi="Calibri" w:cs="Calibri"/>
          <w:iCs/>
        </w:rPr>
        <w:t>oradce bude oprávněn</w:t>
      </w:r>
      <w:r w:rsidR="00904BD7" w:rsidRPr="0037663E">
        <w:rPr>
          <w:rFonts w:ascii="Calibri" w:hAnsi="Calibri" w:cs="Calibri"/>
          <w:iCs/>
        </w:rPr>
        <w:t xml:space="preserve"> poskytovat důvěrné informace třetím st</w:t>
      </w:r>
      <w:r w:rsidR="009059DB" w:rsidRPr="0037663E">
        <w:rPr>
          <w:rFonts w:ascii="Calibri" w:hAnsi="Calibri" w:cs="Calibri"/>
          <w:iCs/>
        </w:rPr>
        <w:t>ranám v následujících případech</w:t>
      </w:r>
      <w:r w:rsidR="00D816A6" w:rsidRPr="0037663E">
        <w:rPr>
          <w:rFonts w:ascii="Calibri" w:hAnsi="Calibri" w:cs="Calibri"/>
          <w:iCs/>
        </w:rPr>
        <w:t>:</w:t>
      </w:r>
      <w:r w:rsidR="00904BD7" w:rsidRPr="0037663E">
        <w:rPr>
          <w:rFonts w:ascii="Calibri" w:hAnsi="Calibri" w:cs="Calibri"/>
          <w:iCs/>
        </w:rPr>
        <w:t xml:space="preserve"> (a) pokud předmětná důvěrná informace bude dále poskytnuta pouze zástupcům či poradcům </w:t>
      </w:r>
      <w:r w:rsidR="008C27D5">
        <w:rPr>
          <w:rFonts w:ascii="Calibri" w:hAnsi="Calibri" w:cs="Calibri"/>
          <w:iCs/>
        </w:rPr>
        <w:t>ústavu</w:t>
      </w:r>
      <w:r w:rsidR="00904BD7" w:rsidRPr="0037663E">
        <w:rPr>
          <w:rFonts w:ascii="Calibri" w:hAnsi="Calibri" w:cs="Calibri"/>
          <w:iCs/>
        </w:rPr>
        <w:t xml:space="preserve"> (především pak těm, kteří jsou vázáni ze zákona mlčenlivostí)</w:t>
      </w:r>
      <w:r w:rsidR="00D816A6" w:rsidRPr="0037663E">
        <w:rPr>
          <w:rFonts w:ascii="Calibri" w:hAnsi="Calibri" w:cs="Calibri"/>
          <w:iCs/>
        </w:rPr>
        <w:t>,</w:t>
      </w:r>
      <w:r w:rsidR="00904BD7" w:rsidRPr="0037663E">
        <w:rPr>
          <w:rFonts w:ascii="Calibri" w:hAnsi="Calibri" w:cs="Calibri"/>
          <w:iCs/>
        </w:rPr>
        <w:t xml:space="preserve"> a to jen v</w:t>
      </w:r>
      <w:r w:rsidR="00D816A6" w:rsidRPr="0037663E">
        <w:rPr>
          <w:rFonts w:ascii="Calibri" w:hAnsi="Calibri" w:cs="Calibri"/>
          <w:iCs/>
        </w:rPr>
        <w:t> </w:t>
      </w:r>
      <w:r w:rsidR="00904BD7" w:rsidRPr="0037663E">
        <w:rPr>
          <w:rFonts w:ascii="Calibri" w:hAnsi="Calibri" w:cs="Calibri"/>
          <w:iCs/>
        </w:rPr>
        <w:t>rozsahu</w:t>
      </w:r>
      <w:r w:rsidR="00D816A6" w:rsidRPr="0037663E">
        <w:rPr>
          <w:rFonts w:ascii="Calibri" w:hAnsi="Calibri" w:cs="Calibri"/>
          <w:iCs/>
        </w:rPr>
        <w:t>,</w:t>
      </w:r>
      <w:r w:rsidR="00904BD7" w:rsidRPr="0037663E">
        <w:rPr>
          <w:rFonts w:ascii="Calibri" w:hAnsi="Calibri" w:cs="Calibri"/>
          <w:iCs/>
        </w:rPr>
        <w:t xml:space="preserve"> ve kterém je poskytnutí takových informací nezbytně nutné k provedení úkonů, které je </w:t>
      </w:r>
      <w:r w:rsidR="005441DC">
        <w:rPr>
          <w:rFonts w:ascii="Calibri" w:hAnsi="Calibri" w:cs="Calibri"/>
          <w:iCs/>
        </w:rPr>
        <w:t>p</w:t>
      </w:r>
      <w:r w:rsidRPr="0037663E">
        <w:rPr>
          <w:rFonts w:ascii="Calibri" w:hAnsi="Calibri" w:cs="Calibri"/>
          <w:iCs/>
        </w:rPr>
        <w:t>oradce</w:t>
      </w:r>
      <w:r w:rsidR="00904BD7" w:rsidRPr="0037663E">
        <w:rPr>
          <w:rFonts w:ascii="Calibri" w:hAnsi="Calibri" w:cs="Calibri"/>
          <w:iCs/>
        </w:rPr>
        <w:t xml:space="preserve"> oprávněn vykonat podle </w:t>
      </w:r>
      <w:r w:rsidR="005441DC">
        <w:rPr>
          <w:rFonts w:ascii="Calibri" w:hAnsi="Calibri" w:cs="Calibri"/>
          <w:iCs/>
        </w:rPr>
        <w:t>s</w:t>
      </w:r>
      <w:r w:rsidR="00904BD7" w:rsidRPr="0037663E">
        <w:rPr>
          <w:rFonts w:ascii="Calibri" w:hAnsi="Calibri" w:cs="Calibri"/>
          <w:iCs/>
        </w:rPr>
        <w:t>mlouvy; (b) pokud předmětná důvěrná informace bude poskytnuta pouze příslušným orgánům</w:t>
      </w:r>
      <w:r w:rsidR="00D816A6" w:rsidRPr="0037663E">
        <w:rPr>
          <w:rFonts w:ascii="Calibri" w:hAnsi="Calibri" w:cs="Calibri"/>
          <w:iCs/>
        </w:rPr>
        <w:t>,</w:t>
      </w:r>
      <w:r w:rsidR="00904BD7" w:rsidRPr="0037663E">
        <w:rPr>
          <w:rFonts w:ascii="Calibri" w:hAnsi="Calibri" w:cs="Calibri"/>
          <w:iCs/>
        </w:rPr>
        <w:t xml:space="preserve"> a to v rozsahu a způsobem odpovídající</w:t>
      </w:r>
      <w:r w:rsidR="009059DB" w:rsidRPr="0037663E">
        <w:rPr>
          <w:rFonts w:ascii="Calibri" w:hAnsi="Calibri" w:cs="Calibri"/>
          <w:iCs/>
        </w:rPr>
        <w:t>m platným právním předpisům; (c</w:t>
      </w:r>
      <w:r w:rsidR="00904BD7" w:rsidRPr="0037663E">
        <w:rPr>
          <w:rFonts w:ascii="Calibri" w:hAnsi="Calibri" w:cs="Calibri"/>
          <w:iCs/>
        </w:rPr>
        <w:t xml:space="preserve">) pokud předmětná důvěrná informace, nebo její část se stala veřejně přístupnou jinak než opomenutím </w:t>
      </w:r>
      <w:r w:rsidR="005441DC">
        <w:rPr>
          <w:rFonts w:ascii="Calibri" w:hAnsi="Calibri" w:cs="Calibri"/>
          <w:iCs/>
        </w:rPr>
        <w:t>p</w:t>
      </w:r>
      <w:r w:rsidRPr="0037663E">
        <w:rPr>
          <w:rFonts w:ascii="Calibri" w:hAnsi="Calibri" w:cs="Calibri"/>
          <w:iCs/>
        </w:rPr>
        <w:t>oradce</w:t>
      </w:r>
      <w:r w:rsidR="00904BD7" w:rsidRPr="0037663E">
        <w:rPr>
          <w:rFonts w:ascii="Calibri" w:hAnsi="Calibri" w:cs="Calibri"/>
          <w:iCs/>
        </w:rPr>
        <w:t xml:space="preserve"> před jejím poskytnutím třetí straně </w:t>
      </w:r>
      <w:r w:rsidR="005441DC">
        <w:rPr>
          <w:rFonts w:ascii="Calibri" w:hAnsi="Calibri" w:cs="Calibri"/>
          <w:iCs/>
        </w:rPr>
        <w:t>p</w:t>
      </w:r>
      <w:r w:rsidRPr="0037663E">
        <w:rPr>
          <w:rFonts w:ascii="Calibri" w:hAnsi="Calibri" w:cs="Calibri"/>
          <w:iCs/>
        </w:rPr>
        <w:t>oradc</w:t>
      </w:r>
      <w:r w:rsidR="00E66608">
        <w:rPr>
          <w:rFonts w:ascii="Calibri" w:hAnsi="Calibri" w:cs="Calibri"/>
          <w:iCs/>
        </w:rPr>
        <w:t>em</w:t>
      </w:r>
      <w:r w:rsidR="00904BD7" w:rsidRPr="0037663E">
        <w:rPr>
          <w:rFonts w:ascii="Calibri" w:hAnsi="Calibri" w:cs="Calibri"/>
          <w:iCs/>
        </w:rPr>
        <w:t>.</w:t>
      </w:r>
    </w:p>
    <w:p w14:paraId="7F47D5AC" w14:textId="77777777" w:rsidR="00F637C8" w:rsidRPr="00AD5960" w:rsidRDefault="00F637C8" w:rsidP="00AD5960">
      <w:pPr>
        <w:spacing w:before="120" w:after="0" w:line="276" w:lineRule="auto"/>
        <w:ind w:left="397"/>
        <w:jc w:val="both"/>
        <w:rPr>
          <w:rFonts w:ascii="Calibri" w:hAnsi="Calibri" w:cs="Calibri"/>
          <w:iCs/>
        </w:rPr>
      </w:pPr>
    </w:p>
    <w:p w14:paraId="01DD2FB5" w14:textId="0C18EEAA" w:rsidR="009059DB" w:rsidRPr="0037663E" w:rsidRDefault="00D86BAC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b/>
          <w:szCs w:val="22"/>
        </w:rPr>
        <w:t xml:space="preserve">Článek </w:t>
      </w:r>
      <w:r w:rsidR="00C70918">
        <w:rPr>
          <w:rFonts w:ascii="Calibri" w:hAnsi="Calibri" w:cs="Calibri"/>
          <w:b/>
          <w:szCs w:val="22"/>
        </w:rPr>
        <w:t>I</w:t>
      </w:r>
      <w:r w:rsidR="006C1C84" w:rsidRPr="0037663E">
        <w:rPr>
          <w:rFonts w:ascii="Calibri" w:hAnsi="Calibri" w:cs="Calibri"/>
          <w:b/>
          <w:szCs w:val="22"/>
        </w:rPr>
        <w:t>X</w:t>
      </w:r>
      <w:r w:rsidR="009059DB" w:rsidRPr="0037663E">
        <w:rPr>
          <w:rFonts w:ascii="Calibri" w:hAnsi="Calibri" w:cs="Calibri"/>
          <w:b/>
          <w:szCs w:val="22"/>
        </w:rPr>
        <w:t>.</w:t>
      </w:r>
    </w:p>
    <w:p w14:paraId="1D7BEEEC" w14:textId="77777777" w:rsidR="00904BD7" w:rsidRPr="0037663E" w:rsidRDefault="00CC3712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b/>
          <w:szCs w:val="22"/>
        </w:rPr>
        <w:t xml:space="preserve">Místo a doba plnění, </w:t>
      </w:r>
      <w:r w:rsidR="001405B3">
        <w:rPr>
          <w:rFonts w:ascii="Calibri" w:hAnsi="Calibri" w:cs="Calibri"/>
          <w:b/>
          <w:szCs w:val="22"/>
        </w:rPr>
        <w:t xml:space="preserve">doba trvání, výpověď, </w:t>
      </w:r>
      <w:r w:rsidR="009059DB" w:rsidRPr="0037663E">
        <w:rPr>
          <w:rFonts w:ascii="Calibri" w:hAnsi="Calibri" w:cs="Calibri"/>
          <w:b/>
          <w:szCs w:val="22"/>
        </w:rPr>
        <w:t>prohlášení</w:t>
      </w:r>
    </w:p>
    <w:p w14:paraId="3689A81B" w14:textId="77777777" w:rsidR="00A52F31" w:rsidRPr="0037663E" w:rsidRDefault="00865701" w:rsidP="0037663E">
      <w:pPr>
        <w:numPr>
          <w:ilvl w:val="0"/>
          <w:numId w:val="16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Místem plnění předmětu této </w:t>
      </w:r>
      <w:r w:rsidR="005441DC">
        <w:rPr>
          <w:rFonts w:ascii="Calibri" w:hAnsi="Calibri" w:cs="Calibri"/>
          <w:iCs/>
        </w:rPr>
        <w:t>s</w:t>
      </w:r>
      <w:r w:rsidRPr="0037663E">
        <w:rPr>
          <w:rFonts w:ascii="Calibri" w:hAnsi="Calibri" w:cs="Calibri"/>
          <w:iCs/>
        </w:rPr>
        <w:t xml:space="preserve">mlouvy je sídlo </w:t>
      </w:r>
      <w:r w:rsidR="00310F2A">
        <w:rPr>
          <w:rFonts w:ascii="Calibri" w:hAnsi="Calibri" w:cs="Calibri"/>
          <w:iCs/>
        </w:rPr>
        <w:t>ústavu</w:t>
      </w:r>
      <w:r w:rsidR="00CC3712" w:rsidRPr="0037663E">
        <w:rPr>
          <w:rFonts w:ascii="Calibri" w:hAnsi="Calibri" w:cs="Calibri"/>
          <w:iCs/>
        </w:rPr>
        <w:t xml:space="preserve"> </w:t>
      </w:r>
      <w:r w:rsidR="00F378B1" w:rsidRPr="0037663E">
        <w:rPr>
          <w:rFonts w:ascii="Calibri" w:hAnsi="Calibri" w:cs="Calibri"/>
          <w:iCs/>
        </w:rPr>
        <w:t xml:space="preserve">a </w:t>
      </w:r>
      <w:r w:rsidRPr="0037663E">
        <w:rPr>
          <w:rFonts w:ascii="Calibri" w:hAnsi="Calibri" w:cs="Calibri"/>
          <w:iCs/>
        </w:rPr>
        <w:t xml:space="preserve">sídlo </w:t>
      </w:r>
      <w:r w:rsidR="006A76DA">
        <w:rPr>
          <w:rFonts w:ascii="Calibri" w:hAnsi="Calibri" w:cs="Calibri"/>
          <w:iCs/>
        </w:rPr>
        <w:t>p</w:t>
      </w:r>
      <w:r w:rsidR="00CC3712" w:rsidRPr="0037663E">
        <w:rPr>
          <w:rFonts w:ascii="Calibri" w:hAnsi="Calibri" w:cs="Calibri"/>
          <w:iCs/>
        </w:rPr>
        <w:t>oradce</w:t>
      </w:r>
      <w:r w:rsidRPr="0037663E">
        <w:rPr>
          <w:rFonts w:ascii="Calibri" w:hAnsi="Calibri" w:cs="Calibri"/>
          <w:iCs/>
        </w:rPr>
        <w:t xml:space="preserve">. </w:t>
      </w:r>
    </w:p>
    <w:p w14:paraId="5A02F284" w14:textId="77777777" w:rsidR="000B569D" w:rsidRPr="0037663E" w:rsidRDefault="005441DC" w:rsidP="0037663E">
      <w:pPr>
        <w:numPr>
          <w:ilvl w:val="0"/>
          <w:numId w:val="16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Tato s</w:t>
      </w:r>
      <w:r w:rsidR="000B569D" w:rsidRPr="0037663E">
        <w:rPr>
          <w:rFonts w:ascii="Calibri" w:hAnsi="Calibri" w:cs="Calibri"/>
          <w:iCs/>
        </w:rPr>
        <w:t>mlouva nabývá platnosti</w:t>
      </w:r>
      <w:r w:rsidR="008C27D5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dnem podpisu s</w:t>
      </w:r>
      <w:r w:rsidR="000B569D" w:rsidRPr="0037663E">
        <w:rPr>
          <w:rFonts w:ascii="Calibri" w:hAnsi="Calibri" w:cs="Calibri"/>
          <w:iCs/>
        </w:rPr>
        <w:t xml:space="preserve">mlouvy oběma </w:t>
      </w:r>
      <w:r w:rsidR="00E66608">
        <w:rPr>
          <w:rFonts w:ascii="Calibri" w:hAnsi="Calibri" w:cs="Calibri"/>
          <w:iCs/>
        </w:rPr>
        <w:t>s</w:t>
      </w:r>
      <w:r w:rsidR="008C27D5">
        <w:rPr>
          <w:rFonts w:ascii="Calibri" w:hAnsi="Calibri" w:cs="Calibri"/>
          <w:iCs/>
        </w:rPr>
        <w:t xml:space="preserve">mluvními stranami </w:t>
      </w:r>
      <w:r w:rsidR="00D14E48">
        <w:rPr>
          <w:rFonts w:ascii="Calibri" w:hAnsi="Calibri" w:cs="Calibri"/>
          <w:iCs/>
        </w:rPr>
        <w:t xml:space="preserve">a </w:t>
      </w:r>
      <w:r w:rsidR="008C27D5">
        <w:rPr>
          <w:rFonts w:ascii="Calibri" w:hAnsi="Calibri" w:cs="Calibri"/>
          <w:iCs/>
        </w:rPr>
        <w:t>účinnosti dnem uveřejnění v Registru smluv</w:t>
      </w:r>
      <w:r w:rsidR="000B569D" w:rsidRPr="0037663E">
        <w:rPr>
          <w:rFonts w:ascii="Calibri" w:hAnsi="Calibri" w:cs="Calibri"/>
          <w:iCs/>
        </w:rPr>
        <w:t xml:space="preserve">. </w:t>
      </w:r>
      <w:r w:rsidR="00865701" w:rsidRPr="0037663E">
        <w:rPr>
          <w:rFonts w:ascii="Calibri" w:hAnsi="Calibri" w:cs="Calibri"/>
          <w:iCs/>
        </w:rPr>
        <w:t xml:space="preserve">Smlouva se uzavírá na dobu určitou do ukončení plnění předmětu této </w:t>
      </w:r>
      <w:r>
        <w:rPr>
          <w:rFonts w:ascii="Calibri" w:hAnsi="Calibri" w:cs="Calibri"/>
          <w:iCs/>
        </w:rPr>
        <w:t>s</w:t>
      </w:r>
      <w:r w:rsidR="00865701" w:rsidRPr="0037663E">
        <w:rPr>
          <w:rFonts w:ascii="Calibri" w:hAnsi="Calibri" w:cs="Calibri"/>
          <w:iCs/>
        </w:rPr>
        <w:t xml:space="preserve">mlouvy, </w:t>
      </w:r>
      <w:r w:rsidR="00D86BAC" w:rsidRPr="0037663E">
        <w:rPr>
          <w:rFonts w:ascii="Calibri" w:hAnsi="Calibri" w:cs="Calibri"/>
          <w:iCs/>
        </w:rPr>
        <w:t xml:space="preserve">tj. </w:t>
      </w:r>
      <w:r w:rsidR="00CC3712" w:rsidRPr="0037663E">
        <w:rPr>
          <w:rFonts w:ascii="Calibri" w:hAnsi="Calibri" w:cs="Calibri"/>
          <w:iCs/>
        </w:rPr>
        <w:t>do ukončení veřejn</w:t>
      </w:r>
      <w:r w:rsidR="00D86BAC" w:rsidRPr="0037663E">
        <w:rPr>
          <w:rFonts w:ascii="Calibri" w:hAnsi="Calibri" w:cs="Calibri"/>
          <w:iCs/>
        </w:rPr>
        <w:t>é zakáz</w:t>
      </w:r>
      <w:r w:rsidR="00CC3712" w:rsidRPr="0037663E">
        <w:rPr>
          <w:rFonts w:ascii="Calibri" w:hAnsi="Calibri" w:cs="Calibri"/>
          <w:iCs/>
        </w:rPr>
        <w:t>k</w:t>
      </w:r>
      <w:r w:rsidR="00D86BAC" w:rsidRPr="0037663E">
        <w:rPr>
          <w:rFonts w:ascii="Calibri" w:hAnsi="Calibri" w:cs="Calibri"/>
          <w:iCs/>
        </w:rPr>
        <w:t>y</w:t>
      </w:r>
      <w:r w:rsidR="00CC3712" w:rsidRPr="0037663E">
        <w:rPr>
          <w:rFonts w:ascii="Calibri" w:hAnsi="Calibri" w:cs="Calibri"/>
          <w:iCs/>
        </w:rPr>
        <w:t xml:space="preserve"> specifikovan</w:t>
      </w:r>
      <w:r w:rsidR="00D86BAC" w:rsidRPr="0037663E">
        <w:rPr>
          <w:rFonts w:ascii="Calibri" w:hAnsi="Calibri" w:cs="Calibri"/>
          <w:iCs/>
        </w:rPr>
        <w:t>é</w:t>
      </w:r>
      <w:r w:rsidR="000B569D" w:rsidRPr="0037663E">
        <w:rPr>
          <w:rFonts w:ascii="Calibri" w:hAnsi="Calibri" w:cs="Calibri"/>
          <w:iCs/>
        </w:rPr>
        <w:t xml:space="preserve"> v čl. I</w:t>
      </w:r>
      <w:r w:rsidR="00E66608">
        <w:rPr>
          <w:rFonts w:ascii="Calibri" w:hAnsi="Calibri" w:cs="Calibri"/>
          <w:iCs/>
        </w:rPr>
        <w:t>.</w:t>
      </w:r>
      <w:r w:rsidR="000B569D" w:rsidRPr="0037663E">
        <w:rPr>
          <w:rFonts w:ascii="Calibri" w:hAnsi="Calibri" w:cs="Calibri"/>
          <w:iCs/>
        </w:rPr>
        <w:t xml:space="preserve"> a předáním konečné zprávy a dokladů k</w:t>
      </w:r>
      <w:r w:rsidR="00D86BAC" w:rsidRPr="0037663E">
        <w:rPr>
          <w:rFonts w:ascii="Calibri" w:hAnsi="Calibri" w:cs="Calibri"/>
          <w:iCs/>
        </w:rPr>
        <w:t xml:space="preserve"> této </w:t>
      </w:r>
      <w:r w:rsidR="000B569D" w:rsidRPr="0037663E">
        <w:rPr>
          <w:rFonts w:ascii="Calibri" w:hAnsi="Calibri" w:cs="Calibri"/>
          <w:iCs/>
        </w:rPr>
        <w:t>veřejn</w:t>
      </w:r>
      <w:r w:rsidR="00D86BAC" w:rsidRPr="0037663E">
        <w:rPr>
          <w:rFonts w:ascii="Calibri" w:hAnsi="Calibri" w:cs="Calibri"/>
          <w:iCs/>
        </w:rPr>
        <w:t xml:space="preserve">é </w:t>
      </w:r>
      <w:r w:rsidR="000B569D" w:rsidRPr="0037663E">
        <w:rPr>
          <w:rFonts w:ascii="Calibri" w:hAnsi="Calibri" w:cs="Calibri"/>
          <w:iCs/>
        </w:rPr>
        <w:t>zakáz</w:t>
      </w:r>
      <w:r w:rsidR="00D86BAC" w:rsidRPr="0037663E">
        <w:rPr>
          <w:rFonts w:ascii="Calibri" w:hAnsi="Calibri" w:cs="Calibri"/>
          <w:iCs/>
        </w:rPr>
        <w:t>ce</w:t>
      </w:r>
      <w:r>
        <w:rPr>
          <w:rFonts w:ascii="Calibri" w:hAnsi="Calibri" w:cs="Calibri"/>
          <w:iCs/>
        </w:rPr>
        <w:t xml:space="preserve"> </w:t>
      </w:r>
      <w:r w:rsidR="008C27D5">
        <w:rPr>
          <w:rFonts w:ascii="Calibri" w:hAnsi="Calibri" w:cs="Calibri"/>
          <w:iCs/>
        </w:rPr>
        <w:t>ústavu</w:t>
      </w:r>
      <w:r w:rsidR="000B569D" w:rsidRPr="0037663E">
        <w:rPr>
          <w:rFonts w:ascii="Calibri" w:hAnsi="Calibri" w:cs="Calibri"/>
          <w:iCs/>
        </w:rPr>
        <w:t xml:space="preserve"> k archivaci, </w:t>
      </w:r>
      <w:r w:rsidR="00CC3712" w:rsidRPr="0037663E">
        <w:rPr>
          <w:rFonts w:ascii="Calibri" w:hAnsi="Calibri" w:cs="Calibri"/>
          <w:iCs/>
        </w:rPr>
        <w:t>popřípadě do řádného vypo</w:t>
      </w:r>
      <w:r w:rsidR="00D86BAC" w:rsidRPr="0037663E">
        <w:rPr>
          <w:rFonts w:ascii="Calibri" w:hAnsi="Calibri" w:cs="Calibri"/>
          <w:iCs/>
        </w:rPr>
        <w:t>řádání opravných prostředků u té</w:t>
      </w:r>
      <w:r w:rsidR="00CC3712" w:rsidRPr="0037663E">
        <w:rPr>
          <w:rFonts w:ascii="Calibri" w:hAnsi="Calibri" w:cs="Calibri"/>
          <w:iCs/>
        </w:rPr>
        <w:t>to zakázk</w:t>
      </w:r>
      <w:r w:rsidR="00D86BAC" w:rsidRPr="0037663E">
        <w:rPr>
          <w:rFonts w:ascii="Calibri" w:hAnsi="Calibri" w:cs="Calibri"/>
          <w:iCs/>
        </w:rPr>
        <w:t>y</w:t>
      </w:r>
      <w:r w:rsidR="00CC3712" w:rsidRPr="0037663E">
        <w:rPr>
          <w:rFonts w:ascii="Calibri" w:hAnsi="Calibri" w:cs="Calibri"/>
          <w:iCs/>
        </w:rPr>
        <w:t xml:space="preserve">. </w:t>
      </w:r>
    </w:p>
    <w:p w14:paraId="3E1EA292" w14:textId="77777777" w:rsidR="000B569D" w:rsidRPr="0037663E" w:rsidRDefault="008C27D5" w:rsidP="0037663E">
      <w:pPr>
        <w:numPr>
          <w:ilvl w:val="0"/>
          <w:numId w:val="16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Ústav</w:t>
      </w:r>
      <w:r w:rsidR="005441DC">
        <w:rPr>
          <w:rFonts w:ascii="Calibri" w:hAnsi="Calibri" w:cs="Calibri"/>
          <w:iCs/>
        </w:rPr>
        <w:t xml:space="preserve"> může tuto s</w:t>
      </w:r>
      <w:r w:rsidR="000B569D" w:rsidRPr="0037663E">
        <w:rPr>
          <w:rFonts w:ascii="Calibri" w:hAnsi="Calibri" w:cs="Calibri"/>
          <w:iCs/>
        </w:rPr>
        <w:t>mlouvu vypovědět s účinností nejdříve ke konci měsíce následujícího po měsíci, v němž byla výpověď písemně doručena</w:t>
      </w:r>
      <w:r w:rsidR="005441DC">
        <w:rPr>
          <w:rFonts w:ascii="Calibri" w:hAnsi="Calibri" w:cs="Calibri"/>
          <w:iCs/>
        </w:rPr>
        <w:t xml:space="preserve"> p</w:t>
      </w:r>
      <w:r w:rsidR="008B08A3">
        <w:rPr>
          <w:rFonts w:ascii="Calibri" w:hAnsi="Calibri" w:cs="Calibri"/>
          <w:iCs/>
        </w:rPr>
        <w:t>oradci</w:t>
      </w:r>
      <w:r w:rsidR="000B569D" w:rsidRPr="0037663E">
        <w:rPr>
          <w:rFonts w:ascii="Calibri" w:hAnsi="Calibri" w:cs="Calibri"/>
          <w:iCs/>
        </w:rPr>
        <w:t>. Od nabytí</w:t>
      </w:r>
      <w:r w:rsidR="005441DC">
        <w:rPr>
          <w:rFonts w:ascii="Calibri" w:hAnsi="Calibri" w:cs="Calibri"/>
          <w:iCs/>
        </w:rPr>
        <w:t xml:space="preserve"> účinnosti písemné výpovědi je p</w:t>
      </w:r>
      <w:r w:rsidR="000B569D" w:rsidRPr="0037663E">
        <w:rPr>
          <w:rFonts w:ascii="Calibri" w:hAnsi="Calibri" w:cs="Calibri"/>
          <w:iCs/>
        </w:rPr>
        <w:t>oradce povinen nepokračovat v činnosti, na kterou se výp</w:t>
      </w:r>
      <w:r w:rsidR="005441DC">
        <w:rPr>
          <w:rFonts w:ascii="Calibri" w:hAnsi="Calibri" w:cs="Calibri"/>
          <w:iCs/>
        </w:rPr>
        <w:t xml:space="preserve">ověď vztahuje. Je však povinen </w:t>
      </w:r>
      <w:r>
        <w:rPr>
          <w:rFonts w:ascii="Calibri" w:hAnsi="Calibri" w:cs="Calibri"/>
          <w:iCs/>
        </w:rPr>
        <w:t>ústav</w:t>
      </w:r>
      <w:r w:rsidR="000B569D" w:rsidRPr="0037663E">
        <w:rPr>
          <w:rFonts w:ascii="Calibri" w:hAnsi="Calibri" w:cs="Calibri"/>
          <w:iCs/>
        </w:rPr>
        <w:t xml:space="preserve"> upozornit na opatření potřebná k tomu, aby se zabránilo vzni</w:t>
      </w:r>
      <w:r w:rsidR="005441DC">
        <w:rPr>
          <w:rFonts w:ascii="Calibri" w:hAnsi="Calibri" w:cs="Calibri"/>
          <w:iCs/>
        </w:rPr>
        <w:t xml:space="preserve">ku škody bezprostředně hrozící </w:t>
      </w:r>
      <w:r>
        <w:rPr>
          <w:rFonts w:ascii="Calibri" w:hAnsi="Calibri" w:cs="Calibri"/>
          <w:iCs/>
        </w:rPr>
        <w:t>ústavu</w:t>
      </w:r>
      <w:r w:rsidR="000B569D" w:rsidRPr="0037663E">
        <w:rPr>
          <w:rFonts w:ascii="Calibri" w:hAnsi="Calibri" w:cs="Calibri"/>
          <w:iCs/>
        </w:rPr>
        <w:t xml:space="preserve"> nedokončením činnosti související se zařizováním záležitosti. Za činnost řádně uskuteč</w:t>
      </w:r>
      <w:r w:rsidR="005441DC">
        <w:rPr>
          <w:rFonts w:ascii="Calibri" w:hAnsi="Calibri" w:cs="Calibri"/>
          <w:iCs/>
        </w:rPr>
        <w:t>něnou do účinnosti výpovědi má p</w:t>
      </w:r>
      <w:r w:rsidR="000B569D" w:rsidRPr="0037663E">
        <w:rPr>
          <w:rFonts w:ascii="Calibri" w:hAnsi="Calibri" w:cs="Calibri"/>
          <w:iCs/>
        </w:rPr>
        <w:t xml:space="preserve">oradce nárok na přiměřenou část odměny dle čl. </w:t>
      </w:r>
      <w:r w:rsidR="00D86BAC" w:rsidRPr="0037663E">
        <w:rPr>
          <w:rFonts w:ascii="Calibri" w:hAnsi="Calibri" w:cs="Calibri"/>
          <w:iCs/>
        </w:rPr>
        <w:t>I</w:t>
      </w:r>
      <w:r w:rsidR="000B569D" w:rsidRPr="0037663E">
        <w:rPr>
          <w:rFonts w:ascii="Calibri" w:hAnsi="Calibri" w:cs="Calibri"/>
          <w:iCs/>
        </w:rPr>
        <w:t>V.</w:t>
      </w:r>
    </w:p>
    <w:p w14:paraId="384F951B" w14:textId="77777777" w:rsidR="00AD5960" w:rsidRPr="0037663E" w:rsidRDefault="00AD5960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</w:p>
    <w:p w14:paraId="6017ED05" w14:textId="617622E6" w:rsidR="0077408F" w:rsidRPr="0037663E" w:rsidRDefault="00A52F31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b/>
          <w:szCs w:val="22"/>
        </w:rPr>
        <w:t>X</w:t>
      </w:r>
      <w:r w:rsidR="0077408F" w:rsidRPr="0037663E">
        <w:rPr>
          <w:rFonts w:ascii="Calibri" w:hAnsi="Calibri" w:cs="Calibri"/>
          <w:b/>
          <w:szCs w:val="22"/>
        </w:rPr>
        <w:t>.</w:t>
      </w:r>
    </w:p>
    <w:p w14:paraId="10ECCC36" w14:textId="77777777" w:rsidR="0077408F" w:rsidRPr="0037663E" w:rsidRDefault="0077408F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b/>
          <w:szCs w:val="22"/>
        </w:rPr>
        <w:t>Plná moc</w:t>
      </w:r>
    </w:p>
    <w:p w14:paraId="6762DC9A" w14:textId="77777777" w:rsidR="0077408F" w:rsidRPr="0037663E" w:rsidRDefault="0077408F" w:rsidP="0037663E">
      <w:pPr>
        <w:numPr>
          <w:ilvl w:val="0"/>
          <w:numId w:val="17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Podpisem této </w:t>
      </w:r>
      <w:r w:rsidR="005441DC">
        <w:rPr>
          <w:rFonts w:ascii="Calibri" w:hAnsi="Calibri" w:cs="Calibri"/>
          <w:iCs/>
        </w:rPr>
        <w:t>s</w:t>
      </w:r>
      <w:r w:rsidRPr="0037663E">
        <w:rPr>
          <w:rFonts w:ascii="Calibri" w:hAnsi="Calibri" w:cs="Calibri"/>
          <w:iCs/>
        </w:rPr>
        <w:t xml:space="preserve">mlouvy uděluje </w:t>
      </w:r>
      <w:r w:rsidR="008C27D5">
        <w:rPr>
          <w:rFonts w:ascii="Calibri" w:hAnsi="Calibri" w:cs="Calibri"/>
          <w:iCs/>
        </w:rPr>
        <w:t>ústav</w:t>
      </w:r>
      <w:r w:rsidR="005441DC">
        <w:rPr>
          <w:rFonts w:ascii="Calibri" w:hAnsi="Calibri" w:cs="Calibri"/>
          <w:iCs/>
        </w:rPr>
        <w:t xml:space="preserve"> p</w:t>
      </w:r>
      <w:r w:rsidR="00CC3712" w:rsidRPr="0037663E">
        <w:rPr>
          <w:rFonts w:ascii="Calibri" w:hAnsi="Calibri" w:cs="Calibri"/>
          <w:iCs/>
        </w:rPr>
        <w:t>oradci</w:t>
      </w:r>
      <w:r w:rsidRPr="0037663E">
        <w:rPr>
          <w:rFonts w:ascii="Calibri" w:hAnsi="Calibri" w:cs="Calibri"/>
          <w:iCs/>
        </w:rPr>
        <w:t xml:space="preserve"> plnou moc k provádění úkonů nezbytných pro výkon zadavatelských činností s výjimkou úkonů, které vylučuje zákon (§ </w:t>
      </w:r>
      <w:r w:rsidR="00956DAD" w:rsidRPr="0037663E">
        <w:rPr>
          <w:rFonts w:ascii="Calibri" w:hAnsi="Calibri" w:cs="Calibri"/>
          <w:iCs/>
        </w:rPr>
        <w:t>4</w:t>
      </w:r>
      <w:r w:rsidR="000B62DE" w:rsidRPr="0037663E">
        <w:rPr>
          <w:rFonts w:ascii="Calibri" w:hAnsi="Calibri" w:cs="Calibri"/>
          <w:iCs/>
        </w:rPr>
        <w:t>3</w:t>
      </w:r>
      <w:r w:rsidRPr="0037663E">
        <w:rPr>
          <w:rFonts w:ascii="Calibri" w:hAnsi="Calibri" w:cs="Calibri"/>
          <w:iCs/>
        </w:rPr>
        <w:t xml:space="preserve"> odst</w:t>
      </w:r>
      <w:r w:rsidR="00D86BAC" w:rsidRPr="0037663E">
        <w:rPr>
          <w:rFonts w:ascii="Calibri" w:hAnsi="Calibri" w:cs="Calibri"/>
          <w:iCs/>
        </w:rPr>
        <w:t>.</w:t>
      </w:r>
      <w:r w:rsidRPr="0037663E">
        <w:rPr>
          <w:rFonts w:ascii="Calibri" w:hAnsi="Calibri" w:cs="Calibri"/>
          <w:iCs/>
        </w:rPr>
        <w:t xml:space="preserve"> 2</w:t>
      </w:r>
      <w:r w:rsidR="00D86BAC" w:rsidRPr="0037663E">
        <w:rPr>
          <w:rFonts w:ascii="Calibri" w:hAnsi="Calibri" w:cs="Calibri"/>
          <w:iCs/>
        </w:rPr>
        <w:t xml:space="preserve"> ZZVZ</w:t>
      </w:r>
      <w:r w:rsidR="00956DAD" w:rsidRPr="0037663E">
        <w:rPr>
          <w:rFonts w:ascii="Calibri" w:hAnsi="Calibri" w:cs="Calibri"/>
          <w:iCs/>
        </w:rPr>
        <w:t>).</w:t>
      </w:r>
    </w:p>
    <w:p w14:paraId="56B5E77F" w14:textId="77777777" w:rsidR="0077408F" w:rsidRPr="0037663E" w:rsidRDefault="0077408F" w:rsidP="0037663E">
      <w:pPr>
        <w:numPr>
          <w:ilvl w:val="0"/>
          <w:numId w:val="17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Plná moc udělená </w:t>
      </w:r>
      <w:r w:rsidR="005441DC">
        <w:rPr>
          <w:rFonts w:ascii="Calibri" w:hAnsi="Calibri" w:cs="Calibri"/>
          <w:iCs/>
        </w:rPr>
        <w:t>p</w:t>
      </w:r>
      <w:r w:rsidR="00CC3712" w:rsidRPr="0037663E">
        <w:rPr>
          <w:rFonts w:ascii="Calibri" w:hAnsi="Calibri" w:cs="Calibri"/>
          <w:iCs/>
        </w:rPr>
        <w:t>oradci</w:t>
      </w:r>
      <w:r w:rsidRPr="0037663E">
        <w:rPr>
          <w:rFonts w:ascii="Calibri" w:hAnsi="Calibri" w:cs="Calibri"/>
          <w:iCs/>
        </w:rPr>
        <w:t xml:space="preserve"> se vztahuje i na zastupování </w:t>
      </w:r>
      <w:r w:rsidR="008C27D5">
        <w:rPr>
          <w:rFonts w:ascii="Calibri" w:hAnsi="Calibri" w:cs="Calibri"/>
          <w:iCs/>
        </w:rPr>
        <w:t>ústavu</w:t>
      </w:r>
      <w:r w:rsidRPr="0037663E">
        <w:rPr>
          <w:rFonts w:ascii="Calibri" w:hAnsi="Calibri" w:cs="Calibri"/>
          <w:iCs/>
        </w:rPr>
        <w:t xml:space="preserve"> ve správním řízení u orgánu dohledu ve věci zadávacího řízení, které je předmětem dle této </w:t>
      </w:r>
      <w:r w:rsidR="005441DC">
        <w:rPr>
          <w:rFonts w:ascii="Calibri" w:hAnsi="Calibri" w:cs="Calibri"/>
          <w:iCs/>
        </w:rPr>
        <w:t>s</w:t>
      </w:r>
      <w:r w:rsidRPr="0037663E">
        <w:rPr>
          <w:rFonts w:ascii="Calibri" w:hAnsi="Calibri" w:cs="Calibri"/>
          <w:iCs/>
        </w:rPr>
        <w:t>mlouvy.</w:t>
      </w:r>
    </w:p>
    <w:p w14:paraId="1B7ECE07" w14:textId="77777777" w:rsidR="001405B3" w:rsidRPr="00D839B5" w:rsidRDefault="00D4639C" w:rsidP="009522CB">
      <w:pPr>
        <w:numPr>
          <w:ilvl w:val="0"/>
          <w:numId w:val="17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Poradce</w:t>
      </w:r>
      <w:r w:rsidR="0077408F" w:rsidRPr="0037663E">
        <w:rPr>
          <w:rFonts w:ascii="Calibri" w:hAnsi="Calibri" w:cs="Calibri"/>
          <w:iCs/>
        </w:rPr>
        <w:t xml:space="preserve"> t</w:t>
      </w:r>
      <w:r w:rsidR="00D839B5">
        <w:rPr>
          <w:rFonts w:ascii="Calibri" w:hAnsi="Calibri" w:cs="Calibri"/>
          <w:iCs/>
        </w:rPr>
        <w:t>uto plnou moc přijímá.</w:t>
      </w:r>
    </w:p>
    <w:p w14:paraId="6217D9A1" w14:textId="0C25BF41" w:rsidR="003B4993" w:rsidRPr="0037663E" w:rsidRDefault="003B4993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b/>
          <w:szCs w:val="22"/>
        </w:rPr>
        <w:lastRenderedPageBreak/>
        <w:t xml:space="preserve">Článek </w:t>
      </w:r>
      <w:r w:rsidR="00A52F31" w:rsidRPr="0037663E">
        <w:rPr>
          <w:rFonts w:ascii="Calibri" w:hAnsi="Calibri" w:cs="Calibri"/>
          <w:b/>
          <w:szCs w:val="22"/>
        </w:rPr>
        <w:t>X</w:t>
      </w:r>
      <w:r w:rsidRPr="0037663E">
        <w:rPr>
          <w:rFonts w:ascii="Calibri" w:hAnsi="Calibri" w:cs="Calibri"/>
          <w:b/>
          <w:szCs w:val="22"/>
        </w:rPr>
        <w:t>I.</w:t>
      </w:r>
    </w:p>
    <w:p w14:paraId="4804EF52" w14:textId="77777777" w:rsidR="00904BD7" w:rsidRPr="0037663E" w:rsidRDefault="003B4993" w:rsidP="00104B2B">
      <w:pPr>
        <w:spacing w:before="0" w:after="0" w:line="276" w:lineRule="auto"/>
        <w:jc w:val="center"/>
        <w:rPr>
          <w:rFonts w:ascii="Calibri" w:hAnsi="Calibri" w:cs="Calibri"/>
          <w:b/>
          <w:szCs w:val="22"/>
        </w:rPr>
      </w:pPr>
      <w:r w:rsidRPr="0037663E">
        <w:rPr>
          <w:rFonts w:ascii="Calibri" w:hAnsi="Calibri" w:cs="Calibri"/>
          <w:b/>
          <w:szCs w:val="22"/>
        </w:rPr>
        <w:t>Ostatní ujednání</w:t>
      </w:r>
    </w:p>
    <w:p w14:paraId="005E03F8" w14:textId="77777777" w:rsidR="006874E8" w:rsidRPr="0037663E" w:rsidRDefault="006874E8" w:rsidP="0037663E">
      <w:pPr>
        <w:numPr>
          <w:ilvl w:val="0"/>
          <w:numId w:val="18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 xml:space="preserve">Ostatní práva a povinnosti </w:t>
      </w:r>
      <w:r w:rsidR="008B08A3">
        <w:rPr>
          <w:rFonts w:ascii="Calibri" w:hAnsi="Calibri" w:cs="Calibri"/>
          <w:iCs/>
        </w:rPr>
        <w:t>s</w:t>
      </w:r>
      <w:r w:rsidRPr="0037663E">
        <w:rPr>
          <w:rFonts w:ascii="Calibri" w:hAnsi="Calibri" w:cs="Calibri"/>
          <w:iCs/>
        </w:rPr>
        <w:t>mluvních stran se řídí příslušnými ustanoveními ObčZ.</w:t>
      </w:r>
    </w:p>
    <w:p w14:paraId="31CAF924" w14:textId="77777777" w:rsidR="006874E8" w:rsidRPr="0037663E" w:rsidRDefault="005441DC" w:rsidP="0037663E">
      <w:pPr>
        <w:numPr>
          <w:ilvl w:val="0"/>
          <w:numId w:val="18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Veškeré změny a doplnění této s</w:t>
      </w:r>
      <w:r w:rsidR="006874E8" w:rsidRPr="0037663E">
        <w:rPr>
          <w:rFonts w:ascii="Calibri" w:hAnsi="Calibri" w:cs="Calibri"/>
          <w:iCs/>
        </w:rPr>
        <w:t xml:space="preserve">mlouvy jsou možné pouze formou písemných dodatků odsouhlasených a podepsaných oběma </w:t>
      </w:r>
      <w:r w:rsidR="008B08A3">
        <w:rPr>
          <w:rFonts w:ascii="Calibri" w:hAnsi="Calibri" w:cs="Calibri"/>
          <w:iCs/>
        </w:rPr>
        <w:t>s</w:t>
      </w:r>
      <w:r w:rsidR="006874E8" w:rsidRPr="0037663E">
        <w:rPr>
          <w:rFonts w:ascii="Calibri" w:hAnsi="Calibri" w:cs="Calibri"/>
          <w:iCs/>
        </w:rPr>
        <w:t>mluvními stranami.</w:t>
      </w:r>
    </w:p>
    <w:p w14:paraId="52C4AED3" w14:textId="77777777" w:rsidR="008C55AA" w:rsidRDefault="006874E8" w:rsidP="009577E1">
      <w:pPr>
        <w:numPr>
          <w:ilvl w:val="0"/>
          <w:numId w:val="18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V případě, že budou některá</w:t>
      </w:r>
      <w:r w:rsidR="005441DC">
        <w:rPr>
          <w:rFonts w:ascii="Calibri" w:hAnsi="Calibri" w:cs="Calibri"/>
          <w:iCs/>
        </w:rPr>
        <w:t xml:space="preserve"> ustanovení této s</w:t>
      </w:r>
      <w:r w:rsidRPr="0037663E">
        <w:rPr>
          <w:rFonts w:ascii="Calibri" w:hAnsi="Calibri" w:cs="Calibri"/>
          <w:iCs/>
        </w:rPr>
        <w:t xml:space="preserve">mlouvy zrušená, neplatná či nevynutitelná, nezpůsobí neplatnost či nevynutitelnost celé Smlouvy. V takovém případě </w:t>
      </w:r>
      <w:r w:rsidR="008B08A3">
        <w:rPr>
          <w:rFonts w:ascii="Calibri" w:hAnsi="Calibri" w:cs="Calibri"/>
          <w:iCs/>
        </w:rPr>
        <w:t>s</w:t>
      </w:r>
      <w:r w:rsidRPr="0037663E">
        <w:rPr>
          <w:rFonts w:ascii="Calibri" w:hAnsi="Calibri" w:cs="Calibri"/>
          <w:iCs/>
        </w:rPr>
        <w:t>mluvní strany takové zrušené, neplatné či nevynutitelné ustanovení nahradí ustanovením novým, které se svým obsahem bude nejvíce blížit účelu zrušeného, neplatného nebo nevynutitelného ustanovení. To samé bude apl</w:t>
      </w:r>
      <w:r w:rsidR="005441DC">
        <w:rPr>
          <w:rFonts w:ascii="Calibri" w:hAnsi="Calibri" w:cs="Calibri"/>
          <w:iCs/>
        </w:rPr>
        <w:t>ikováno, jestliže se ukáže, že s</w:t>
      </w:r>
      <w:r w:rsidRPr="0037663E">
        <w:rPr>
          <w:rFonts w:ascii="Calibri" w:hAnsi="Calibri" w:cs="Calibri"/>
          <w:iCs/>
        </w:rPr>
        <w:t xml:space="preserve">mlouva obsahuje mezery. V případě, že takováto mezera nemůže být vyplněna výkladem, </w:t>
      </w:r>
      <w:r w:rsidR="008B08A3">
        <w:rPr>
          <w:rFonts w:ascii="Calibri" w:hAnsi="Calibri" w:cs="Calibri"/>
          <w:iCs/>
        </w:rPr>
        <w:t>s</w:t>
      </w:r>
      <w:r w:rsidRPr="0037663E">
        <w:rPr>
          <w:rFonts w:ascii="Calibri" w:hAnsi="Calibri" w:cs="Calibri"/>
          <w:iCs/>
        </w:rPr>
        <w:t>mluvní strany jsou povinny spolupracovat na vytvoření</w:t>
      </w:r>
      <w:r w:rsidR="005441DC">
        <w:rPr>
          <w:rFonts w:ascii="Calibri" w:hAnsi="Calibri" w:cs="Calibri"/>
          <w:iCs/>
        </w:rPr>
        <w:t xml:space="preserve"> odpovídajícího dodatku k této s</w:t>
      </w:r>
      <w:r w:rsidRPr="0037663E">
        <w:rPr>
          <w:rFonts w:ascii="Calibri" w:hAnsi="Calibri" w:cs="Calibri"/>
          <w:iCs/>
        </w:rPr>
        <w:t>mlouvě.</w:t>
      </w:r>
    </w:p>
    <w:p w14:paraId="5E73A739" w14:textId="0A0870B6" w:rsidR="0046762F" w:rsidRPr="0046762F" w:rsidRDefault="00797FDD" w:rsidP="00797FDD">
      <w:pPr>
        <w:numPr>
          <w:ilvl w:val="0"/>
          <w:numId w:val="18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Poradce</w:t>
      </w:r>
      <w:r w:rsidRPr="0046762F">
        <w:rPr>
          <w:rFonts w:ascii="Calibri" w:hAnsi="Calibri" w:cs="Calibri"/>
          <w:iCs/>
        </w:rPr>
        <w:t xml:space="preserve"> </w:t>
      </w:r>
      <w:r w:rsidR="0046762F" w:rsidRPr="0046762F">
        <w:rPr>
          <w:rFonts w:ascii="Calibri" w:hAnsi="Calibri" w:cs="Calibri"/>
          <w:iCs/>
        </w:rPr>
        <w:t xml:space="preserve">bere na vědomí, že je povinen dle § 2 písm. e) a § 13 z. č. 320/2001 Sb., o finanční kontrole ve veřejné správě, v platném znění, spolupůsobit při výkonu finanční kontroly, tj. poskytnout kontrolnímu orgánu doklady o </w:t>
      </w:r>
      <w:r>
        <w:rPr>
          <w:rFonts w:ascii="Calibri" w:hAnsi="Calibri" w:cs="Calibri"/>
          <w:iCs/>
        </w:rPr>
        <w:t>poskytnutých</w:t>
      </w:r>
      <w:r w:rsidR="0046762F" w:rsidRPr="0046762F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službách</w:t>
      </w:r>
      <w:r w:rsidRPr="0046762F">
        <w:rPr>
          <w:rFonts w:ascii="Calibri" w:hAnsi="Calibri" w:cs="Calibri"/>
          <w:iCs/>
        </w:rPr>
        <w:t xml:space="preserve"> </w:t>
      </w:r>
      <w:r w:rsidR="0046762F" w:rsidRPr="0046762F">
        <w:rPr>
          <w:rFonts w:ascii="Calibri" w:hAnsi="Calibri" w:cs="Calibri"/>
          <w:iCs/>
        </w:rPr>
        <w:t xml:space="preserve">hrazených z veřejných výdajů nebo veřejné finanční podpory v rozsahu nezbytném pro ověření příslušné operace. Tato povinnost platí i pro všechny případné subdodavatele </w:t>
      </w:r>
      <w:r>
        <w:rPr>
          <w:rFonts w:ascii="Calibri" w:hAnsi="Calibri" w:cs="Calibri"/>
          <w:iCs/>
        </w:rPr>
        <w:t>poradce</w:t>
      </w:r>
      <w:r w:rsidR="0046762F" w:rsidRPr="0046762F">
        <w:rPr>
          <w:rFonts w:ascii="Calibri" w:hAnsi="Calibri" w:cs="Calibri"/>
          <w:iCs/>
        </w:rPr>
        <w:t xml:space="preserve">. Součinnost všech subdodavatelů je povinen zajistit </w:t>
      </w:r>
      <w:r>
        <w:rPr>
          <w:rFonts w:ascii="Calibri" w:hAnsi="Calibri" w:cs="Calibri"/>
          <w:iCs/>
        </w:rPr>
        <w:t>poradce</w:t>
      </w:r>
      <w:r w:rsidR="0046762F" w:rsidRPr="0046762F">
        <w:rPr>
          <w:rFonts w:ascii="Calibri" w:hAnsi="Calibri" w:cs="Calibri"/>
          <w:iCs/>
        </w:rPr>
        <w:t>.</w:t>
      </w:r>
    </w:p>
    <w:p w14:paraId="15E315FE" w14:textId="77777777" w:rsidR="009608F5" w:rsidRPr="001405B3" w:rsidRDefault="008C55AA" w:rsidP="001405B3">
      <w:pPr>
        <w:numPr>
          <w:ilvl w:val="0"/>
          <w:numId w:val="18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  <w:szCs w:val="22"/>
        </w:rPr>
      </w:pPr>
      <w:r w:rsidRPr="00797FDD">
        <w:rPr>
          <w:rFonts w:ascii="Calibri" w:hAnsi="Calibri" w:cs="Calibri"/>
          <w:iCs/>
        </w:rPr>
        <w:t>Smluvní s</w:t>
      </w:r>
      <w:r w:rsidR="005441DC" w:rsidRPr="00797FDD">
        <w:rPr>
          <w:rFonts w:ascii="Calibri" w:hAnsi="Calibri" w:cs="Calibri"/>
          <w:iCs/>
        </w:rPr>
        <w:t>trany berou na vědomí, že tato s</w:t>
      </w:r>
      <w:r w:rsidRPr="00797FDD">
        <w:rPr>
          <w:rFonts w:ascii="Calibri" w:hAnsi="Calibri" w:cs="Calibri"/>
          <w:iCs/>
        </w:rPr>
        <w:t>mlouva vyžaduje uveřejnění v registru smluv podle zákona č. 340/2015 Sb. a s tímto</w:t>
      </w:r>
      <w:r w:rsidR="005441DC" w:rsidRPr="00797FDD">
        <w:rPr>
          <w:rFonts w:ascii="Calibri" w:hAnsi="Calibri" w:cs="Calibri"/>
          <w:iCs/>
        </w:rPr>
        <w:t xml:space="preserve"> uveřejněním souhlasí</w:t>
      </w:r>
      <w:r w:rsidR="005441DC">
        <w:rPr>
          <w:rFonts w:ascii="Calibri" w:hAnsi="Calibri"/>
          <w:szCs w:val="22"/>
        </w:rPr>
        <w:t>. Zaslání s</w:t>
      </w:r>
      <w:r w:rsidRPr="009577E1">
        <w:rPr>
          <w:rFonts w:ascii="Calibri" w:hAnsi="Calibri"/>
          <w:szCs w:val="22"/>
        </w:rPr>
        <w:t>ml</w:t>
      </w:r>
      <w:r w:rsidR="009577E1">
        <w:rPr>
          <w:rFonts w:ascii="Calibri" w:hAnsi="Calibri"/>
          <w:szCs w:val="22"/>
        </w:rPr>
        <w:t xml:space="preserve">ouvy do registru smluv zajistí </w:t>
      </w:r>
      <w:r w:rsidR="008C27D5">
        <w:rPr>
          <w:rFonts w:ascii="Calibri" w:hAnsi="Calibri"/>
          <w:szCs w:val="22"/>
        </w:rPr>
        <w:t>ústav</w:t>
      </w:r>
      <w:r w:rsidRPr="009577E1">
        <w:rPr>
          <w:rFonts w:ascii="Calibri" w:hAnsi="Calibri"/>
          <w:szCs w:val="22"/>
        </w:rPr>
        <w:t xml:space="preserve"> neprodlen</w:t>
      </w:r>
      <w:r w:rsidR="005441DC">
        <w:rPr>
          <w:rFonts w:ascii="Calibri" w:hAnsi="Calibri"/>
          <w:szCs w:val="22"/>
        </w:rPr>
        <w:t>ě po podpisu s</w:t>
      </w:r>
      <w:r w:rsidR="008C27D5">
        <w:rPr>
          <w:rFonts w:ascii="Calibri" w:hAnsi="Calibri"/>
          <w:szCs w:val="22"/>
        </w:rPr>
        <w:t>mlouvy.</w:t>
      </w:r>
    </w:p>
    <w:p w14:paraId="43CF7469" w14:textId="77777777" w:rsidR="001405B3" w:rsidRPr="009522CB" w:rsidRDefault="005441DC" w:rsidP="009522CB">
      <w:pPr>
        <w:numPr>
          <w:ilvl w:val="0"/>
          <w:numId w:val="18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Tato s</w:t>
      </w:r>
      <w:r w:rsidR="003B4993" w:rsidRPr="0037663E">
        <w:rPr>
          <w:rFonts w:ascii="Calibri" w:hAnsi="Calibri" w:cs="Calibri"/>
          <w:iCs/>
        </w:rPr>
        <w:t xml:space="preserve">mlouva je vyhotovena ve </w:t>
      </w:r>
      <w:r w:rsidR="006874E8" w:rsidRPr="0037663E">
        <w:rPr>
          <w:rFonts w:ascii="Calibri" w:hAnsi="Calibri" w:cs="Calibri"/>
          <w:iCs/>
        </w:rPr>
        <w:t xml:space="preserve">čtyřech </w:t>
      </w:r>
      <w:r w:rsidR="003B4993" w:rsidRPr="0037663E">
        <w:rPr>
          <w:rFonts w:ascii="Calibri" w:hAnsi="Calibri" w:cs="Calibri"/>
          <w:iCs/>
        </w:rPr>
        <w:t xml:space="preserve">stejnopisech; každá smluvní strana obdrží po </w:t>
      </w:r>
      <w:r w:rsidR="006874E8" w:rsidRPr="0037663E">
        <w:rPr>
          <w:rFonts w:ascii="Calibri" w:hAnsi="Calibri" w:cs="Calibri"/>
          <w:iCs/>
        </w:rPr>
        <w:t>dvou vyhotoveních.</w:t>
      </w:r>
    </w:p>
    <w:p w14:paraId="08B1B065" w14:textId="77777777" w:rsidR="00E233CC" w:rsidRPr="008C27D5" w:rsidRDefault="00637A03" w:rsidP="008C27D5">
      <w:pPr>
        <w:numPr>
          <w:ilvl w:val="0"/>
          <w:numId w:val="18"/>
        </w:numPr>
        <w:spacing w:before="120" w:after="0" w:line="276" w:lineRule="auto"/>
        <w:ind w:hanging="397"/>
        <w:jc w:val="both"/>
        <w:rPr>
          <w:rFonts w:ascii="Calibri" w:hAnsi="Calibri" w:cs="Calibri"/>
          <w:iCs/>
        </w:rPr>
      </w:pPr>
      <w:r w:rsidRPr="0037663E">
        <w:rPr>
          <w:rFonts w:ascii="Calibri" w:hAnsi="Calibri" w:cs="Calibri"/>
          <w:iCs/>
        </w:rPr>
        <w:t>Tato smlouva obsahuje Přílohu č. 1 – Podrobný popis činností, která tvoří nedílnou součást této Smlouvy.</w:t>
      </w:r>
    </w:p>
    <w:p w14:paraId="23C8DAC6" w14:textId="77777777" w:rsidR="00AD5960" w:rsidRPr="0037663E" w:rsidRDefault="00AD5960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</w:p>
    <w:p w14:paraId="6B7DADBA" w14:textId="77777777" w:rsidR="00E233CC" w:rsidRPr="008C27D5" w:rsidRDefault="00E233CC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</w:p>
    <w:p w14:paraId="4F7EA391" w14:textId="77777777" w:rsidR="00904BD7" w:rsidRPr="008C27D5" w:rsidRDefault="008C27D5" w:rsidP="008C27D5">
      <w:pPr>
        <w:tabs>
          <w:tab w:val="left" w:pos="2127"/>
        </w:tabs>
        <w:spacing w:before="0" w:after="0" w:line="276" w:lineRule="auto"/>
        <w:rPr>
          <w:rFonts w:ascii="Calibri" w:hAnsi="Calibri" w:cs="Calibri"/>
          <w:szCs w:val="22"/>
        </w:rPr>
      </w:pPr>
      <w:r w:rsidRPr="008C27D5">
        <w:rPr>
          <w:rFonts w:ascii="Calibri" w:hAnsi="Calibri" w:cs="Calibri"/>
          <w:szCs w:val="22"/>
        </w:rPr>
        <w:t>V Praze dn</w:t>
      </w:r>
      <w:r>
        <w:rPr>
          <w:rFonts w:ascii="Calibri" w:hAnsi="Calibri" w:cs="Calibri"/>
          <w:szCs w:val="22"/>
        </w:rPr>
        <w:t>e_________2018</w:t>
      </w:r>
      <w:r w:rsidRPr="008C27D5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="00677F01">
        <w:rPr>
          <w:rFonts w:ascii="Calibri" w:hAnsi="Calibri" w:cs="Calibri"/>
          <w:szCs w:val="22"/>
        </w:rPr>
        <w:tab/>
      </w:r>
      <w:r w:rsidR="00904BD7" w:rsidRPr="008C27D5">
        <w:rPr>
          <w:rFonts w:ascii="Calibri" w:hAnsi="Calibri" w:cs="Calibri"/>
          <w:szCs w:val="22"/>
        </w:rPr>
        <w:t>V</w:t>
      </w:r>
      <w:r w:rsidR="00C14C2A" w:rsidRPr="008C27D5">
        <w:rPr>
          <w:rFonts w:ascii="Calibri" w:hAnsi="Calibri" w:cs="Calibri"/>
          <w:szCs w:val="22"/>
        </w:rPr>
        <w:t> </w:t>
      </w:r>
      <w:r w:rsidR="00B51326" w:rsidRPr="008C27D5">
        <w:rPr>
          <w:rFonts w:ascii="Calibri" w:hAnsi="Calibri" w:cs="Calibri"/>
          <w:szCs w:val="22"/>
        </w:rPr>
        <w:t>Praze</w:t>
      </w:r>
      <w:r>
        <w:rPr>
          <w:rFonts w:ascii="Calibri" w:hAnsi="Calibri" w:cs="Calibri"/>
          <w:szCs w:val="22"/>
        </w:rPr>
        <w:t xml:space="preserve"> dne_________2018</w:t>
      </w:r>
      <w:r w:rsidRPr="008C27D5">
        <w:rPr>
          <w:rFonts w:ascii="Calibri" w:hAnsi="Calibri" w:cs="Calibri"/>
          <w:szCs w:val="22"/>
        </w:rPr>
        <w:tab/>
      </w:r>
    </w:p>
    <w:p w14:paraId="4855DA33" w14:textId="77777777" w:rsidR="00904BD7" w:rsidRPr="008C27D5" w:rsidRDefault="00904BD7" w:rsidP="008C27D5">
      <w:pPr>
        <w:tabs>
          <w:tab w:val="left" w:pos="2127"/>
        </w:tabs>
        <w:spacing w:before="0" w:after="0" w:line="276" w:lineRule="auto"/>
        <w:rPr>
          <w:rFonts w:ascii="Calibri" w:hAnsi="Calibri" w:cs="Calibri"/>
          <w:szCs w:val="22"/>
        </w:rPr>
      </w:pPr>
    </w:p>
    <w:p w14:paraId="20A0BF48" w14:textId="77777777" w:rsidR="00490822" w:rsidRPr="008C27D5" w:rsidRDefault="00490822" w:rsidP="00E44B04">
      <w:pPr>
        <w:tabs>
          <w:tab w:val="left" w:pos="5103"/>
        </w:tabs>
        <w:spacing w:before="0" w:after="0" w:line="276" w:lineRule="auto"/>
        <w:jc w:val="both"/>
        <w:rPr>
          <w:rFonts w:ascii="Calibri" w:hAnsi="Calibri" w:cs="Calibri"/>
          <w:highlight w:val="yellow"/>
        </w:rPr>
      </w:pPr>
    </w:p>
    <w:p w14:paraId="51D6DE15" w14:textId="77777777" w:rsidR="008C27D5" w:rsidRPr="008C27D5" w:rsidRDefault="00677F01" w:rsidP="008C27D5">
      <w:pPr>
        <w:tabs>
          <w:tab w:val="left" w:pos="2127"/>
        </w:tabs>
        <w:spacing w:before="0" w:after="0" w:line="276" w:lineRule="auto"/>
        <w:rPr>
          <w:rFonts w:ascii="Calibri" w:hAnsi="Calibri" w:cs="Calibri"/>
          <w:szCs w:val="22"/>
        </w:rPr>
      </w:pPr>
      <w:r w:rsidRPr="008C27D5">
        <w:rPr>
          <w:rFonts w:ascii="Calibri" w:hAnsi="Calibri" w:cs="Calibri"/>
          <w:szCs w:val="22"/>
        </w:rPr>
        <w:t>HOLEC, ZUSKA &amp; PARTNEŘI, sdružení advokátů</w:t>
      </w:r>
      <w:r w:rsidR="00E44B04" w:rsidRPr="008C27D5">
        <w:rPr>
          <w:rFonts w:ascii="Calibri" w:hAnsi="Calibri" w:cs="Calibri"/>
        </w:rPr>
        <w:tab/>
      </w:r>
      <w:r w:rsidR="008C27D5" w:rsidRPr="008C27D5">
        <w:rPr>
          <w:rFonts w:ascii="Calibri" w:hAnsi="Calibri" w:cs="Calibri"/>
        </w:rPr>
        <w:tab/>
      </w:r>
      <w:r w:rsidRPr="008C27D5">
        <w:rPr>
          <w:rFonts w:ascii="Calibri" w:hAnsi="Calibri" w:cs="Calibri"/>
        </w:rPr>
        <w:t>Ústav fyziky plazmatu AV ČR, v. v. i.</w:t>
      </w:r>
    </w:p>
    <w:p w14:paraId="3B12BCEC" w14:textId="77777777" w:rsidR="00283B20" w:rsidRPr="0037663E" w:rsidRDefault="00283B20" w:rsidP="00E44B04">
      <w:pPr>
        <w:tabs>
          <w:tab w:val="left" w:pos="5103"/>
        </w:tabs>
        <w:spacing w:before="0" w:after="0" w:line="276" w:lineRule="auto"/>
        <w:jc w:val="both"/>
        <w:rPr>
          <w:rFonts w:ascii="Calibri" w:hAnsi="Calibri" w:cs="Calibri"/>
          <w:b/>
          <w:szCs w:val="22"/>
          <w:shd w:val="clear" w:color="auto" w:fill="FFFFFF"/>
        </w:rPr>
      </w:pPr>
    </w:p>
    <w:p w14:paraId="58E675C9" w14:textId="77777777" w:rsidR="00EA34F5" w:rsidRDefault="00C527F8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14:paraId="1C4187DF" w14:textId="77777777" w:rsidR="009608F5" w:rsidRDefault="009608F5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</w:p>
    <w:p w14:paraId="1906466A" w14:textId="77777777" w:rsidR="009608F5" w:rsidRDefault="009608F5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</w:p>
    <w:p w14:paraId="20C8002A" w14:textId="77777777" w:rsidR="009608F5" w:rsidRDefault="009608F5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</w:p>
    <w:p w14:paraId="33BB12D1" w14:textId="77777777" w:rsidR="009608F5" w:rsidRDefault="009608F5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</w:p>
    <w:p w14:paraId="2ACDA150" w14:textId="77777777" w:rsidR="00904BD7" w:rsidRPr="0037663E" w:rsidRDefault="00904BD7" w:rsidP="00104B2B">
      <w:pPr>
        <w:spacing w:before="0" w:after="0" w:line="276" w:lineRule="auto"/>
        <w:jc w:val="both"/>
        <w:rPr>
          <w:rFonts w:ascii="Calibri" w:hAnsi="Calibri" w:cs="Calibri"/>
          <w:szCs w:val="22"/>
        </w:rPr>
      </w:pPr>
    </w:p>
    <w:p w14:paraId="2DB2352F" w14:textId="77777777" w:rsidR="00E44B04" w:rsidRDefault="00904BD7" w:rsidP="00E44B04">
      <w:pPr>
        <w:tabs>
          <w:tab w:val="left" w:pos="5103"/>
        </w:tabs>
        <w:spacing w:before="0" w:after="0" w:line="276" w:lineRule="auto"/>
        <w:jc w:val="both"/>
        <w:rPr>
          <w:rFonts w:ascii="Calibri" w:hAnsi="Calibri" w:cs="Calibri"/>
          <w:szCs w:val="22"/>
        </w:rPr>
      </w:pPr>
      <w:r w:rsidRPr="0037663E">
        <w:rPr>
          <w:rFonts w:ascii="Calibri" w:hAnsi="Calibri" w:cs="Calibri"/>
          <w:szCs w:val="22"/>
        </w:rPr>
        <w:t>_</w:t>
      </w:r>
      <w:r w:rsidR="00D816A6" w:rsidRPr="0037663E">
        <w:rPr>
          <w:rFonts w:ascii="Calibri" w:hAnsi="Calibri" w:cs="Calibri"/>
          <w:szCs w:val="22"/>
        </w:rPr>
        <w:t>_____________________</w:t>
      </w:r>
      <w:r w:rsidR="00E44B04" w:rsidRPr="0037663E">
        <w:rPr>
          <w:rFonts w:ascii="Calibri" w:hAnsi="Calibri" w:cs="Calibri"/>
          <w:szCs w:val="22"/>
        </w:rPr>
        <w:t>__________</w:t>
      </w:r>
      <w:r w:rsidR="00E44B04" w:rsidRPr="0037663E">
        <w:rPr>
          <w:rFonts w:ascii="Calibri" w:hAnsi="Calibri" w:cs="Calibri"/>
          <w:szCs w:val="22"/>
        </w:rPr>
        <w:tab/>
      </w:r>
      <w:r w:rsidR="00E44B04" w:rsidRPr="00E44B04">
        <w:rPr>
          <w:rFonts w:ascii="Calibri" w:hAnsi="Calibri" w:cs="Calibri"/>
          <w:szCs w:val="22"/>
        </w:rPr>
        <w:t>________________________________</w:t>
      </w:r>
    </w:p>
    <w:p w14:paraId="28AF0B9D" w14:textId="77777777" w:rsidR="00904BD7" w:rsidRPr="0037663E" w:rsidRDefault="00904BD7" w:rsidP="00E44B04">
      <w:pPr>
        <w:tabs>
          <w:tab w:val="left" w:pos="5103"/>
        </w:tabs>
        <w:spacing w:before="0" w:after="0" w:line="276" w:lineRule="auto"/>
        <w:jc w:val="both"/>
        <w:rPr>
          <w:rFonts w:ascii="Calibri" w:hAnsi="Calibri" w:cs="Calibri"/>
          <w:szCs w:val="22"/>
        </w:rPr>
      </w:pPr>
      <w:r w:rsidRPr="0037663E">
        <w:rPr>
          <w:rFonts w:ascii="Calibri" w:hAnsi="Calibri" w:cs="Calibri"/>
          <w:szCs w:val="22"/>
        </w:rPr>
        <w:t>Jméno:</w:t>
      </w:r>
      <w:r w:rsidR="00490822" w:rsidRPr="0037663E">
        <w:rPr>
          <w:rFonts w:ascii="Calibri" w:hAnsi="Calibri" w:cs="Calibri"/>
          <w:szCs w:val="22"/>
        </w:rPr>
        <w:t xml:space="preserve"> </w:t>
      </w:r>
      <w:r w:rsidR="008C27D5">
        <w:rPr>
          <w:rFonts w:ascii="Calibri" w:hAnsi="Calibri" w:cs="Calibri"/>
        </w:rPr>
        <w:t>JUDr. Karel Zuska</w:t>
      </w:r>
      <w:r w:rsidR="00E44B04" w:rsidRPr="0037663E">
        <w:rPr>
          <w:rFonts w:ascii="Calibri" w:hAnsi="Calibri" w:cs="Calibri"/>
          <w:szCs w:val="22"/>
        </w:rPr>
        <w:tab/>
      </w:r>
      <w:r w:rsidR="00D816A6" w:rsidRPr="0037663E">
        <w:rPr>
          <w:rFonts w:ascii="Calibri" w:hAnsi="Calibri" w:cs="Calibri"/>
          <w:szCs w:val="22"/>
        </w:rPr>
        <w:t xml:space="preserve">Jméno: </w:t>
      </w:r>
      <w:r w:rsidR="00677F01" w:rsidRPr="00677F01">
        <w:rPr>
          <w:rFonts w:ascii="Calibri" w:hAnsi="Calibri" w:cs="Calibri"/>
          <w:szCs w:val="22"/>
        </w:rPr>
        <w:t>RNDr. Radomír Pánek, Ph.D.</w:t>
      </w:r>
    </w:p>
    <w:p w14:paraId="5E5D6112" w14:textId="77777777" w:rsidR="00335FFD" w:rsidRPr="0037663E" w:rsidRDefault="00283B20" w:rsidP="00E44B04">
      <w:pPr>
        <w:tabs>
          <w:tab w:val="left" w:pos="5103"/>
        </w:tabs>
        <w:spacing w:before="0" w:after="0" w:line="276" w:lineRule="auto"/>
        <w:jc w:val="both"/>
        <w:rPr>
          <w:rFonts w:ascii="Calibri" w:hAnsi="Calibri" w:cs="Calibri"/>
          <w:szCs w:val="22"/>
        </w:rPr>
      </w:pPr>
      <w:r w:rsidRPr="0037663E">
        <w:rPr>
          <w:rFonts w:ascii="Calibri" w:hAnsi="Calibri" w:cs="Calibri"/>
          <w:szCs w:val="22"/>
        </w:rPr>
        <w:t>Funkce:</w:t>
      </w:r>
      <w:r w:rsidR="00490822" w:rsidRPr="0037663E">
        <w:rPr>
          <w:rFonts w:ascii="Calibri" w:hAnsi="Calibri" w:cs="Calibri"/>
          <w:szCs w:val="22"/>
        </w:rPr>
        <w:t xml:space="preserve"> </w:t>
      </w:r>
      <w:r w:rsidR="008C27D5">
        <w:rPr>
          <w:rFonts w:ascii="Calibri" w:hAnsi="Calibri" w:cs="Calibri"/>
        </w:rPr>
        <w:t>partner</w:t>
      </w:r>
      <w:r w:rsidR="00E44B04" w:rsidRPr="0037663E">
        <w:rPr>
          <w:rFonts w:ascii="Calibri" w:hAnsi="Calibri" w:cs="Calibri"/>
          <w:szCs w:val="22"/>
        </w:rPr>
        <w:tab/>
      </w:r>
      <w:r w:rsidRPr="0037663E">
        <w:rPr>
          <w:rFonts w:ascii="Calibri" w:hAnsi="Calibri" w:cs="Calibri"/>
          <w:szCs w:val="22"/>
        </w:rPr>
        <w:t>Funkce:</w:t>
      </w:r>
      <w:r w:rsidR="005D16FD" w:rsidRPr="0037663E">
        <w:rPr>
          <w:rFonts w:ascii="Calibri" w:hAnsi="Calibri" w:cs="Calibri"/>
          <w:szCs w:val="22"/>
        </w:rPr>
        <w:t xml:space="preserve"> </w:t>
      </w:r>
      <w:r w:rsidR="008C27D5">
        <w:rPr>
          <w:rFonts w:ascii="Calibri" w:hAnsi="Calibri" w:cs="Calibri"/>
          <w:szCs w:val="22"/>
        </w:rPr>
        <w:t>ředitel</w:t>
      </w:r>
    </w:p>
    <w:p w14:paraId="0F3A519D" w14:textId="61199349" w:rsidR="00450EC7" w:rsidRPr="00450EC7" w:rsidRDefault="00450EC7" w:rsidP="00DE1DB9">
      <w:pPr>
        <w:spacing w:before="120" w:after="0" w:line="276" w:lineRule="auto"/>
        <w:rPr>
          <w:rFonts w:ascii="Calibri" w:hAnsi="Calibri"/>
          <w:szCs w:val="22"/>
        </w:rPr>
      </w:pPr>
      <w:bookmarkStart w:id="18" w:name="_GoBack"/>
      <w:bookmarkEnd w:id="18"/>
    </w:p>
    <w:sectPr w:rsidR="00450EC7" w:rsidRPr="00450EC7" w:rsidSect="00254AC5">
      <w:headerReference w:type="default" r:id="rId10"/>
      <w:footerReference w:type="default" r:id="rId11"/>
      <w:pgSz w:w="11906" w:h="16838" w:code="9"/>
      <w:pgMar w:top="1361" w:right="1361" w:bottom="1361" w:left="136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85D776" w16cid:durableId="1F26AF1C"/>
  <w16cid:commentId w16cid:paraId="3FF84533" w16cid:durableId="1F26B0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49C90" w14:textId="77777777" w:rsidR="00113A4E" w:rsidRDefault="00113A4E" w:rsidP="00904BD7">
      <w:pPr>
        <w:spacing w:before="0" w:after="0"/>
      </w:pPr>
      <w:r>
        <w:separator/>
      </w:r>
    </w:p>
  </w:endnote>
  <w:endnote w:type="continuationSeparator" w:id="0">
    <w:p w14:paraId="0B7E54DC" w14:textId="77777777" w:rsidR="00113A4E" w:rsidRDefault="00113A4E" w:rsidP="00904BD7">
      <w:pPr>
        <w:spacing w:before="0" w:after="0"/>
      </w:pPr>
      <w:r>
        <w:continuationSeparator/>
      </w:r>
    </w:p>
  </w:endnote>
  <w:endnote w:type="continuationNotice" w:id="1">
    <w:p w14:paraId="395D2150" w14:textId="77777777" w:rsidR="00113A4E" w:rsidRDefault="00113A4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33E4A" w14:textId="77777777" w:rsidR="00545D08" w:rsidRDefault="00545D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B1932" w14:textId="77777777" w:rsidR="00113A4E" w:rsidRDefault="00113A4E" w:rsidP="00904BD7">
      <w:pPr>
        <w:spacing w:before="0" w:after="0"/>
      </w:pPr>
      <w:r>
        <w:separator/>
      </w:r>
    </w:p>
  </w:footnote>
  <w:footnote w:type="continuationSeparator" w:id="0">
    <w:p w14:paraId="04A1E0B4" w14:textId="77777777" w:rsidR="00113A4E" w:rsidRDefault="00113A4E" w:rsidP="00904BD7">
      <w:pPr>
        <w:spacing w:before="0" w:after="0"/>
      </w:pPr>
      <w:r>
        <w:continuationSeparator/>
      </w:r>
    </w:p>
  </w:footnote>
  <w:footnote w:type="continuationNotice" w:id="1">
    <w:p w14:paraId="228427B8" w14:textId="77777777" w:rsidR="00113A4E" w:rsidRDefault="00113A4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3D730" w14:textId="77777777" w:rsidR="00545D08" w:rsidRDefault="00545D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2B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F105E"/>
    <w:multiLevelType w:val="hybridMultilevel"/>
    <w:tmpl w:val="126AC47C"/>
    <w:lvl w:ilvl="0" w:tplc="4962AB76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D358A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329C5"/>
    <w:multiLevelType w:val="multilevel"/>
    <w:tmpl w:val="CEE26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8220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05286"/>
    <w:multiLevelType w:val="hybridMultilevel"/>
    <w:tmpl w:val="63A4EC54"/>
    <w:lvl w:ilvl="0" w:tplc="09C2BF6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654B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B3C1A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F474C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DC2F66"/>
    <w:multiLevelType w:val="hybridMultilevel"/>
    <w:tmpl w:val="48B47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FA7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7BC0"/>
    <w:multiLevelType w:val="hybridMultilevel"/>
    <w:tmpl w:val="890E6EE4"/>
    <w:lvl w:ilvl="0" w:tplc="D004C05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24FD2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9D5A92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7716F"/>
    <w:multiLevelType w:val="multilevel"/>
    <w:tmpl w:val="ACB88D5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4" w15:restartNumberingAfterBreak="0">
    <w:nsid w:val="628B27B1"/>
    <w:multiLevelType w:val="multilevel"/>
    <w:tmpl w:val="E32229C4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4487661"/>
    <w:multiLevelType w:val="hybridMultilevel"/>
    <w:tmpl w:val="4C48E2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D581E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D467CD"/>
    <w:multiLevelType w:val="hybridMultilevel"/>
    <w:tmpl w:val="96F6EE90"/>
    <w:lvl w:ilvl="0" w:tplc="C838CA06">
      <w:start w:val="1"/>
      <w:numFmt w:val="lowerLetter"/>
      <w:lvlText w:val="%1)"/>
      <w:lvlJc w:val="left"/>
      <w:pPr>
        <w:ind w:left="718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38" w:hanging="360"/>
      </w:p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>
      <w:start w:val="1"/>
      <w:numFmt w:val="decimal"/>
      <w:lvlText w:val="%4."/>
      <w:lvlJc w:val="left"/>
      <w:pPr>
        <w:ind w:left="2878" w:hanging="360"/>
      </w:pPr>
    </w:lvl>
    <w:lvl w:ilvl="4" w:tplc="04050019">
      <w:start w:val="1"/>
      <w:numFmt w:val="lowerLetter"/>
      <w:lvlText w:val="%5."/>
      <w:lvlJc w:val="left"/>
      <w:pPr>
        <w:ind w:left="3598" w:hanging="360"/>
      </w:pPr>
    </w:lvl>
    <w:lvl w:ilvl="5" w:tplc="0405001B">
      <w:start w:val="1"/>
      <w:numFmt w:val="lowerRoman"/>
      <w:lvlText w:val="%6."/>
      <w:lvlJc w:val="right"/>
      <w:pPr>
        <w:ind w:left="4318" w:hanging="180"/>
      </w:pPr>
    </w:lvl>
    <w:lvl w:ilvl="6" w:tplc="0405000F">
      <w:start w:val="1"/>
      <w:numFmt w:val="decimal"/>
      <w:lvlText w:val="%7."/>
      <w:lvlJc w:val="left"/>
      <w:pPr>
        <w:ind w:left="5038" w:hanging="360"/>
      </w:pPr>
    </w:lvl>
    <w:lvl w:ilvl="7" w:tplc="04050019">
      <w:start w:val="1"/>
      <w:numFmt w:val="lowerLetter"/>
      <w:lvlText w:val="%8."/>
      <w:lvlJc w:val="left"/>
      <w:pPr>
        <w:ind w:left="5758" w:hanging="360"/>
      </w:pPr>
    </w:lvl>
    <w:lvl w:ilvl="8" w:tplc="0405001B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7009523C"/>
    <w:multiLevelType w:val="hybridMultilevel"/>
    <w:tmpl w:val="7DA6D4E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AC68C2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EF261A"/>
    <w:multiLevelType w:val="hybridMultilevel"/>
    <w:tmpl w:val="C01EDDC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076C76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0536EC"/>
    <w:multiLevelType w:val="hybridMultilevel"/>
    <w:tmpl w:val="126AC47C"/>
    <w:lvl w:ilvl="0" w:tplc="4962AB76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250489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0"/>
  </w:num>
  <w:num w:numId="10">
    <w:abstractNumId w:val="16"/>
  </w:num>
  <w:num w:numId="11">
    <w:abstractNumId w:val="21"/>
  </w:num>
  <w:num w:numId="12">
    <w:abstractNumId w:val="12"/>
  </w:num>
  <w:num w:numId="13">
    <w:abstractNumId w:val="2"/>
  </w:num>
  <w:num w:numId="14">
    <w:abstractNumId w:val="8"/>
  </w:num>
  <w:num w:numId="15">
    <w:abstractNumId w:val="22"/>
  </w:num>
  <w:num w:numId="16">
    <w:abstractNumId w:val="7"/>
  </w:num>
  <w:num w:numId="17">
    <w:abstractNumId w:val="11"/>
  </w:num>
  <w:num w:numId="18">
    <w:abstractNumId w:val="6"/>
  </w:num>
  <w:num w:numId="19">
    <w:abstractNumId w:val="18"/>
  </w:num>
  <w:num w:numId="20">
    <w:abstractNumId w:val="5"/>
  </w:num>
  <w:num w:numId="21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D7"/>
    <w:rsid w:val="000005BB"/>
    <w:rsid w:val="00011F76"/>
    <w:rsid w:val="00015705"/>
    <w:rsid w:val="000258D8"/>
    <w:rsid w:val="00037D22"/>
    <w:rsid w:val="0004364A"/>
    <w:rsid w:val="00047D2E"/>
    <w:rsid w:val="00056069"/>
    <w:rsid w:val="00072F31"/>
    <w:rsid w:val="0007760C"/>
    <w:rsid w:val="00083BD5"/>
    <w:rsid w:val="00095C28"/>
    <w:rsid w:val="000A5FEE"/>
    <w:rsid w:val="000B2EE7"/>
    <w:rsid w:val="000B569D"/>
    <w:rsid w:val="000B62DE"/>
    <w:rsid w:val="000C59FC"/>
    <w:rsid w:val="000E7B26"/>
    <w:rsid w:val="000E7CCE"/>
    <w:rsid w:val="000F4346"/>
    <w:rsid w:val="00104B2B"/>
    <w:rsid w:val="00107C84"/>
    <w:rsid w:val="00110EE1"/>
    <w:rsid w:val="00113A4E"/>
    <w:rsid w:val="001242AB"/>
    <w:rsid w:val="0012738A"/>
    <w:rsid w:val="001405B3"/>
    <w:rsid w:val="001410FA"/>
    <w:rsid w:val="00146333"/>
    <w:rsid w:val="00146718"/>
    <w:rsid w:val="001470A0"/>
    <w:rsid w:val="00173BE6"/>
    <w:rsid w:val="00180F35"/>
    <w:rsid w:val="00185466"/>
    <w:rsid w:val="001878CD"/>
    <w:rsid w:val="00191073"/>
    <w:rsid w:val="0019307E"/>
    <w:rsid w:val="001952AA"/>
    <w:rsid w:val="00196F08"/>
    <w:rsid w:val="001B194C"/>
    <w:rsid w:val="001B1DFE"/>
    <w:rsid w:val="001D541C"/>
    <w:rsid w:val="001D678D"/>
    <w:rsid w:val="001E3984"/>
    <w:rsid w:val="001F116C"/>
    <w:rsid w:val="001F5A2C"/>
    <w:rsid w:val="00200FB4"/>
    <w:rsid w:val="00201B1E"/>
    <w:rsid w:val="00202861"/>
    <w:rsid w:val="002042EA"/>
    <w:rsid w:val="00205082"/>
    <w:rsid w:val="0022329F"/>
    <w:rsid w:val="00241030"/>
    <w:rsid w:val="00251056"/>
    <w:rsid w:val="00254AC5"/>
    <w:rsid w:val="00255373"/>
    <w:rsid w:val="00265F78"/>
    <w:rsid w:val="0027027E"/>
    <w:rsid w:val="002827A4"/>
    <w:rsid w:val="00283B20"/>
    <w:rsid w:val="002842B2"/>
    <w:rsid w:val="00286343"/>
    <w:rsid w:val="00297B00"/>
    <w:rsid w:val="002A7F94"/>
    <w:rsid w:val="002C03B2"/>
    <w:rsid w:val="002C06F8"/>
    <w:rsid w:val="002E13E8"/>
    <w:rsid w:val="002E2260"/>
    <w:rsid w:val="002E3E5B"/>
    <w:rsid w:val="002E5E1F"/>
    <w:rsid w:val="002E7006"/>
    <w:rsid w:val="002F543B"/>
    <w:rsid w:val="00302F65"/>
    <w:rsid w:val="00310F2A"/>
    <w:rsid w:val="003123CC"/>
    <w:rsid w:val="00327A23"/>
    <w:rsid w:val="00335FFD"/>
    <w:rsid w:val="00342EBF"/>
    <w:rsid w:val="00347D64"/>
    <w:rsid w:val="00350201"/>
    <w:rsid w:val="0035248E"/>
    <w:rsid w:val="00354C1F"/>
    <w:rsid w:val="003740B3"/>
    <w:rsid w:val="00375261"/>
    <w:rsid w:val="0037663E"/>
    <w:rsid w:val="0038441F"/>
    <w:rsid w:val="00394C52"/>
    <w:rsid w:val="003A3446"/>
    <w:rsid w:val="003B4993"/>
    <w:rsid w:val="003B5773"/>
    <w:rsid w:val="003C54B7"/>
    <w:rsid w:val="003D3788"/>
    <w:rsid w:val="003D544D"/>
    <w:rsid w:val="003D5F7C"/>
    <w:rsid w:val="003D7C60"/>
    <w:rsid w:val="003E3542"/>
    <w:rsid w:val="003E3CF0"/>
    <w:rsid w:val="003F7788"/>
    <w:rsid w:val="00400F38"/>
    <w:rsid w:val="004057ED"/>
    <w:rsid w:val="00442A5E"/>
    <w:rsid w:val="00450EC7"/>
    <w:rsid w:val="00457DF4"/>
    <w:rsid w:val="0046292C"/>
    <w:rsid w:val="004630C0"/>
    <w:rsid w:val="00463BDD"/>
    <w:rsid w:val="00463BF3"/>
    <w:rsid w:val="00465A92"/>
    <w:rsid w:val="0046762F"/>
    <w:rsid w:val="00472FF9"/>
    <w:rsid w:val="00477771"/>
    <w:rsid w:val="00481CB5"/>
    <w:rsid w:val="00481CE4"/>
    <w:rsid w:val="00490822"/>
    <w:rsid w:val="00490A84"/>
    <w:rsid w:val="004A6924"/>
    <w:rsid w:val="004B0937"/>
    <w:rsid w:val="004B25F4"/>
    <w:rsid w:val="004C151B"/>
    <w:rsid w:val="004C47AB"/>
    <w:rsid w:val="004F7E68"/>
    <w:rsid w:val="00513FA5"/>
    <w:rsid w:val="005169AC"/>
    <w:rsid w:val="00533771"/>
    <w:rsid w:val="00535E72"/>
    <w:rsid w:val="005402C1"/>
    <w:rsid w:val="00542168"/>
    <w:rsid w:val="005441DC"/>
    <w:rsid w:val="00545D08"/>
    <w:rsid w:val="00552CFC"/>
    <w:rsid w:val="00554B79"/>
    <w:rsid w:val="00557E0E"/>
    <w:rsid w:val="005663EB"/>
    <w:rsid w:val="0057345F"/>
    <w:rsid w:val="00575375"/>
    <w:rsid w:val="00577932"/>
    <w:rsid w:val="005937AB"/>
    <w:rsid w:val="005A16AB"/>
    <w:rsid w:val="005C3C7F"/>
    <w:rsid w:val="005D10FA"/>
    <w:rsid w:val="005D16FD"/>
    <w:rsid w:val="005E7FD7"/>
    <w:rsid w:val="005F1A57"/>
    <w:rsid w:val="005F4261"/>
    <w:rsid w:val="00602AEF"/>
    <w:rsid w:val="00607AE1"/>
    <w:rsid w:val="006139F3"/>
    <w:rsid w:val="00622B25"/>
    <w:rsid w:val="00625454"/>
    <w:rsid w:val="00625562"/>
    <w:rsid w:val="0062559A"/>
    <w:rsid w:val="00627F27"/>
    <w:rsid w:val="00631AA9"/>
    <w:rsid w:val="00637A03"/>
    <w:rsid w:val="00640595"/>
    <w:rsid w:val="00641267"/>
    <w:rsid w:val="00642C76"/>
    <w:rsid w:val="006505DD"/>
    <w:rsid w:val="00652F5D"/>
    <w:rsid w:val="00662F03"/>
    <w:rsid w:val="006637AE"/>
    <w:rsid w:val="006734FC"/>
    <w:rsid w:val="00677F01"/>
    <w:rsid w:val="006874E8"/>
    <w:rsid w:val="006A76DA"/>
    <w:rsid w:val="006B71BE"/>
    <w:rsid w:val="006B7E02"/>
    <w:rsid w:val="006C1C84"/>
    <w:rsid w:val="006C2DFA"/>
    <w:rsid w:val="006C6D44"/>
    <w:rsid w:val="006D034F"/>
    <w:rsid w:val="006D1178"/>
    <w:rsid w:val="006D1ECA"/>
    <w:rsid w:val="006D4A0C"/>
    <w:rsid w:val="006E2006"/>
    <w:rsid w:val="006E5A76"/>
    <w:rsid w:val="007017D0"/>
    <w:rsid w:val="00715B05"/>
    <w:rsid w:val="00717175"/>
    <w:rsid w:val="00730E3E"/>
    <w:rsid w:val="00730F41"/>
    <w:rsid w:val="0073460D"/>
    <w:rsid w:val="0073668F"/>
    <w:rsid w:val="007473A6"/>
    <w:rsid w:val="00751A3F"/>
    <w:rsid w:val="00753E34"/>
    <w:rsid w:val="007674C1"/>
    <w:rsid w:val="00770904"/>
    <w:rsid w:val="0077408F"/>
    <w:rsid w:val="007748CA"/>
    <w:rsid w:val="00797FDD"/>
    <w:rsid w:val="007A1397"/>
    <w:rsid w:val="007A1B02"/>
    <w:rsid w:val="007A5C1E"/>
    <w:rsid w:val="007C052A"/>
    <w:rsid w:val="007C3B58"/>
    <w:rsid w:val="007C3C64"/>
    <w:rsid w:val="007D25B8"/>
    <w:rsid w:val="007D330D"/>
    <w:rsid w:val="007E11E2"/>
    <w:rsid w:val="007E1DD7"/>
    <w:rsid w:val="007E2C03"/>
    <w:rsid w:val="007E784A"/>
    <w:rsid w:val="007F51B0"/>
    <w:rsid w:val="008158A2"/>
    <w:rsid w:val="00830EC3"/>
    <w:rsid w:val="008340CE"/>
    <w:rsid w:val="00837C75"/>
    <w:rsid w:val="00844AB6"/>
    <w:rsid w:val="0084509C"/>
    <w:rsid w:val="00853B97"/>
    <w:rsid w:val="00857F57"/>
    <w:rsid w:val="00865701"/>
    <w:rsid w:val="00870DF4"/>
    <w:rsid w:val="00872546"/>
    <w:rsid w:val="008831E8"/>
    <w:rsid w:val="00892C1C"/>
    <w:rsid w:val="00892F90"/>
    <w:rsid w:val="008961B0"/>
    <w:rsid w:val="008B08A3"/>
    <w:rsid w:val="008B769A"/>
    <w:rsid w:val="008B76C4"/>
    <w:rsid w:val="008C27D5"/>
    <w:rsid w:val="008C55AA"/>
    <w:rsid w:val="008D0183"/>
    <w:rsid w:val="008D1B54"/>
    <w:rsid w:val="008D56B3"/>
    <w:rsid w:val="008E64FA"/>
    <w:rsid w:val="008F073C"/>
    <w:rsid w:val="008F2217"/>
    <w:rsid w:val="00904BD7"/>
    <w:rsid w:val="009059DB"/>
    <w:rsid w:val="00911985"/>
    <w:rsid w:val="009133EA"/>
    <w:rsid w:val="0091421E"/>
    <w:rsid w:val="0092684F"/>
    <w:rsid w:val="00930154"/>
    <w:rsid w:val="00941728"/>
    <w:rsid w:val="0094531C"/>
    <w:rsid w:val="009522CB"/>
    <w:rsid w:val="00955C07"/>
    <w:rsid w:val="00956DAD"/>
    <w:rsid w:val="009577E1"/>
    <w:rsid w:val="009608F5"/>
    <w:rsid w:val="0096174A"/>
    <w:rsid w:val="0096206D"/>
    <w:rsid w:val="00964CCC"/>
    <w:rsid w:val="00965935"/>
    <w:rsid w:val="00981A47"/>
    <w:rsid w:val="009856BD"/>
    <w:rsid w:val="00993D3C"/>
    <w:rsid w:val="0099722D"/>
    <w:rsid w:val="009A160C"/>
    <w:rsid w:val="009A66B5"/>
    <w:rsid w:val="009A70D7"/>
    <w:rsid w:val="009B3E36"/>
    <w:rsid w:val="009E13EE"/>
    <w:rsid w:val="009E75C5"/>
    <w:rsid w:val="009F1AC7"/>
    <w:rsid w:val="009F26E2"/>
    <w:rsid w:val="009F27FA"/>
    <w:rsid w:val="00A02948"/>
    <w:rsid w:val="00A05BEF"/>
    <w:rsid w:val="00A208D9"/>
    <w:rsid w:val="00A52F31"/>
    <w:rsid w:val="00A7568A"/>
    <w:rsid w:val="00A8162A"/>
    <w:rsid w:val="00A81822"/>
    <w:rsid w:val="00A82A1D"/>
    <w:rsid w:val="00A846A3"/>
    <w:rsid w:val="00A91DC0"/>
    <w:rsid w:val="00AA0A5F"/>
    <w:rsid w:val="00AA427F"/>
    <w:rsid w:val="00AC32EF"/>
    <w:rsid w:val="00AC3F48"/>
    <w:rsid w:val="00AC4991"/>
    <w:rsid w:val="00AD2AD2"/>
    <w:rsid w:val="00AD3283"/>
    <w:rsid w:val="00AD5960"/>
    <w:rsid w:val="00B00926"/>
    <w:rsid w:val="00B03B15"/>
    <w:rsid w:val="00B10CA8"/>
    <w:rsid w:val="00B14110"/>
    <w:rsid w:val="00B225EC"/>
    <w:rsid w:val="00B22794"/>
    <w:rsid w:val="00B269F9"/>
    <w:rsid w:val="00B334C6"/>
    <w:rsid w:val="00B406CF"/>
    <w:rsid w:val="00B4340F"/>
    <w:rsid w:val="00B45EAD"/>
    <w:rsid w:val="00B51326"/>
    <w:rsid w:val="00B60CE5"/>
    <w:rsid w:val="00B60F7A"/>
    <w:rsid w:val="00B61C3F"/>
    <w:rsid w:val="00B722A7"/>
    <w:rsid w:val="00B75FD7"/>
    <w:rsid w:val="00B768E3"/>
    <w:rsid w:val="00B85E1C"/>
    <w:rsid w:val="00B87924"/>
    <w:rsid w:val="00B92671"/>
    <w:rsid w:val="00B977E6"/>
    <w:rsid w:val="00BA0CFA"/>
    <w:rsid w:val="00BA50EC"/>
    <w:rsid w:val="00BE7CD8"/>
    <w:rsid w:val="00C00A32"/>
    <w:rsid w:val="00C02541"/>
    <w:rsid w:val="00C0625B"/>
    <w:rsid w:val="00C10BAC"/>
    <w:rsid w:val="00C10F7F"/>
    <w:rsid w:val="00C11568"/>
    <w:rsid w:val="00C14C2A"/>
    <w:rsid w:val="00C33A96"/>
    <w:rsid w:val="00C434D6"/>
    <w:rsid w:val="00C50337"/>
    <w:rsid w:val="00C527F8"/>
    <w:rsid w:val="00C62F78"/>
    <w:rsid w:val="00C70918"/>
    <w:rsid w:val="00C73333"/>
    <w:rsid w:val="00C73D93"/>
    <w:rsid w:val="00C81594"/>
    <w:rsid w:val="00C834A0"/>
    <w:rsid w:val="00C879C1"/>
    <w:rsid w:val="00C90811"/>
    <w:rsid w:val="00C9236C"/>
    <w:rsid w:val="00C97E28"/>
    <w:rsid w:val="00CC3712"/>
    <w:rsid w:val="00CC58BD"/>
    <w:rsid w:val="00CE4B67"/>
    <w:rsid w:val="00CF20A1"/>
    <w:rsid w:val="00D04205"/>
    <w:rsid w:val="00D121C1"/>
    <w:rsid w:val="00D14E48"/>
    <w:rsid w:val="00D179E6"/>
    <w:rsid w:val="00D20C95"/>
    <w:rsid w:val="00D303B1"/>
    <w:rsid w:val="00D331EB"/>
    <w:rsid w:val="00D4164D"/>
    <w:rsid w:val="00D4639C"/>
    <w:rsid w:val="00D707B1"/>
    <w:rsid w:val="00D8168B"/>
    <w:rsid w:val="00D816A6"/>
    <w:rsid w:val="00D81F21"/>
    <w:rsid w:val="00D839B5"/>
    <w:rsid w:val="00D851A1"/>
    <w:rsid w:val="00D86BAC"/>
    <w:rsid w:val="00D86DB3"/>
    <w:rsid w:val="00D92D61"/>
    <w:rsid w:val="00D971CB"/>
    <w:rsid w:val="00DA5C44"/>
    <w:rsid w:val="00DA7ACB"/>
    <w:rsid w:val="00DE184F"/>
    <w:rsid w:val="00DE1DB9"/>
    <w:rsid w:val="00DE6AA9"/>
    <w:rsid w:val="00DF04EB"/>
    <w:rsid w:val="00DF57F2"/>
    <w:rsid w:val="00E139B1"/>
    <w:rsid w:val="00E201E5"/>
    <w:rsid w:val="00E21BD9"/>
    <w:rsid w:val="00E221CE"/>
    <w:rsid w:val="00E233CC"/>
    <w:rsid w:val="00E3188C"/>
    <w:rsid w:val="00E31DBD"/>
    <w:rsid w:val="00E363C6"/>
    <w:rsid w:val="00E4179C"/>
    <w:rsid w:val="00E44B04"/>
    <w:rsid w:val="00E61482"/>
    <w:rsid w:val="00E647B5"/>
    <w:rsid w:val="00E66608"/>
    <w:rsid w:val="00E74C77"/>
    <w:rsid w:val="00E92D22"/>
    <w:rsid w:val="00E93451"/>
    <w:rsid w:val="00EA1077"/>
    <w:rsid w:val="00EA34F5"/>
    <w:rsid w:val="00EB4BF1"/>
    <w:rsid w:val="00EC001D"/>
    <w:rsid w:val="00EC154D"/>
    <w:rsid w:val="00EC4779"/>
    <w:rsid w:val="00ED6C6B"/>
    <w:rsid w:val="00EF4D43"/>
    <w:rsid w:val="00EF4D6A"/>
    <w:rsid w:val="00F0469D"/>
    <w:rsid w:val="00F07EC7"/>
    <w:rsid w:val="00F10A88"/>
    <w:rsid w:val="00F11573"/>
    <w:rsid w:val="00F12808"/>
    <w:rsid w:val="00F169E1"/>
    <w:rsid w:val="00F235A7"/>
    <w:rsid w:val="00F378B1"/>
    <w:rsid w:val="00F415CA"/>
    <w:rsid w:val="00F44B25"/>
    <w:rsid w:val="00F50513"/>
    <w:rsid w:val="00F561EA"/>
    <w:rsid w:val="00F637C8"/>
    <w:rsid w:val="00F6550E"/>
    <w:rsid w:val="00F85BFE"/>
    <w:rsid w:val="00F86AF1"/>
    <w:rsid w:val="00F910E4"/>
    <w:rsid w:val="00F94C8C"/>
    <w:rsid w:val="00F956AA"/>
    <w:rsid w:val="00F95EFA"/>
    <w:rsid w:val="00FA03A9"/>
    <w:rsid w:val="00FA0781"/>
    <w:rsid w:val="00FB258E"/>
    <w:rsid w:val="00FB52BC"/>
    <w:rsid w:val="00FB79A0"/>
    <w:rsid w:val="00FD572E"/>
    <w:rsid w:val="00FE2D9F"/>
    <w:rsid w:val="00FE4195"/>
    <w:rsid w:val="00FE7E6E"/>
    <w:rsid w:val="00FF1337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96A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D08"/>
    <w:pPr>
      <w:spacing w:before="60" w:after="60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904BD7"/>
    <w:pPr>
      <w:keepNext/>
      <w:numPr>
        <w:numId w:val="1"/>
      </w:numPr>
      <w:tabs>
        <w:tab w:val="clear" w:pos="1844"/>
        <w:tab w:val="left" w:pos="0"/>
      </w:tabs>
      <w:spacing w:before="240"/>
      <w:ind w:left="284" w:hanging="1418"/>
      <w:outlineLvl w:val="0"/>
    </w:pPr>
    <w:rPr>
      <w:b/>
      <w:sz w:val="26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110EE1"/>
    <w:pPr>
      <w:numPr>
        <w:ilvl w:val="1"/>
        <w:numId w:val="3"/>
      </w:numPr>
      <w:jc w:val="both"/>
      <w:outlineLvl w:val="1"/>
    </w:pPr>
    <w:rPr>
      <w:rFonts w:ascii="Calibri" w:hAnsi="Calibri"/>
      <w:szCs w:val="22"/>
      <w:lang w:val="x-none"/>
    </w:rPr>
  </w:style>
  <w:style w:type="paragraph" w:styleId="Nadpis3">
    <w:name w:val="heading 3"/>
    <w:basedOn w:val="Nadpis2"/>
    <w:next w:val="Normln"/>
    <w:link w:val="Nadpis3Char"/>
    <w:qFormat/>
    <w:rsid w:val="00110EE1"/>
    <w:pPr>
      <w:numPr>
        <w:ilvl w:val="2"/>
      </w:numPr>
      <w:ind w:left="1134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04BD7"/>
    <w:rPr>
      <w:rFonts w:ascii="Times New Roman" w:eastAsia="Times New Roman" w:hAnsi="Times New Roman"/>
      <w:b/>
      <w:sz w:val="26"/>
      <w:szCs w:val="32"/>
      <w:lang w:val="x-none"/>
    </w:rPr>
  </w:style>
  <w:style w:type="character" w:customStyle="1" w:styleId="Nadpis2Char">
    <w:name w:val="Nadpis 2 Char"/>
    <w:link w:val="Nadpis2"/>
    <w:rsid w:val="00110EE1"/>
    <w:rPr>
      <w:rFonts w:eastAsia="Times New Roman"/>
      <w:sz w:val="22"/>
      <w:szCs w:val="22"/>
      <w:lang w:val="x-none"/>
    </w:rPr>
  </w:style>
  <w:style w:type="character" w:customStyle="1" w:styleId="Nadpis3Char">
    <w:name w:val="Nadpis 3 Char"/>
    <w:link w:val="Nadpis3"/>
    <w:rsid w:val="00110EE1"/>
    <w:rPr>
      <w:rFonts w:eastAsia="Times New Roman"/>
      <w:sz w:val="22"/>
      <w:szCs w:val="22"/>
      <w:lang w:val="x-none"/>
    </w:rPr>
  </w:style>
  <w:style w:type="paragraph" w:customStyle="1" w:styleId="Adresa">
    <w:name w:val="Adresa"/>
    <w:basedOn w:val="Normln"/>
    <w:rsid w:val="00904BD7"/>
    <w:pPr>
      <w:spacing w:after="120"/>
    </w:pPr>
    <w:rPr>
      <w:bCs/>
    </w:rPr>
  </w:style>
  <w:style w:type="paragraph" w:styleId="Seznamsodrkami">
    <w:name w:val="List Bullet"/>
    <w:basedOn w:val="Normln"/>
    <w:rsid w:val="00904BD7"/>
    <w:pPr>
      <w:numPr>
        <w:numId w:val="2"/>
      </w:numPr>
      <w:tabs>
        <w:tab w:val="clear" w:pos="360"/>
        <w:tab w:val="num" w:pos="284"/>
      </w:tabs>
    </w:pPr>
  </w:style>
  <w:style w:type="paragraph" w:customStyle="1" w:styleId="Nadpis">
    <w:name w:val="Nadpis"/>
    <w:basedOn w:val="Normln"/>
    <w:next w:val="Normln"/>
    <w:rsid w:val="00904BD7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Zpat">
    <w:name w:val="footer"/>
    <w:basedOn w:val="Normln"/>
    <w:link w:val="ZpatChar"/>
    <w:rsid w:val="00904BD7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rsid w:val="00904BD7"/>
    <w:rPr>
      <w:rFonts w:ascii="Times New Roman" w:eastAsia="Times New Roman" w:hAnsi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904BD7"/>
  </w:style>
  <w:style w:type="paragraph" w:styleId="Zhlav">
    <w:name w:val="header"/>
    <w:basedOn w:val="Normln"/>
    <w:link w:val="ZhlavChar"/>
    <w:uiPriority w:val="99"/>
    <w:unhideWhenUsed/>
    <w:rsid w:val="00904BD7"/>
    <w:pPr>
      <w:tabs>
        <w:tab w:val="center" w:pos="4536"/>
        <w:tab w:val="right" w:pos="9072"/>
      </w:tabs>
      <w:spacing w:before="0" w:after="0"/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904BD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">
    <w:name w:val="platne"/>
    <w:basedOn w:val="Standardnpsmoodstavce"/>
    <w:rsid w:val="00904BD7"/>
  </w:style>
  <w:style w:type="paragraph" w:customStyle="1" w:styleId="Barevnseznamzvraznn11">
    <w:name w:val="Barevný seznam – zvýraznění 11"/>
    <w:basedOn w:val="Normln"/>
    <w:uiPriority w:val="99"/>
    <w:qFormat/>
    <w:rsid w:val="0019107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79C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4179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81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6A6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816A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6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816A6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"/>
    <w:link w:val="ZkladntextChar"/>
    <w:rsid w:val="002C03B2"/>
    <w:pPr>
      <w:spacing w:before="0" w:after="0"/>
      <w:jc w:val="both"/>
    </w:pPr>
    <w:rPr>
      <w:rFonts w:ascii="Arial" w:hAnsi="Arial"/>
      <w:lang w:val="x-none"/>
    </w:rPr>
  </w:style>
  <w:style w:type="character" w:customStyle="1" w:styleId="ZkladntextChar">
    <w:name w:val="Základní text Char"/>
    <w:link w:val="Zkladntext"/>
    <w:rsid w:val="002C03B2"/>
    <w:rPr>
      <w:rFonts w:ascii="Arial" w:eastAsia="Times New Roman" w:hAnsi="Arial" w:cs="Arial"/>
      <w:sz w:val="22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C03B2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2C03B2"/>
    <w:rPr>
      <w:rFonts w:ascii="Times New Roman" w:eastAsia="Times New Roman" w:hAnsi="Times New Roman"/>
      <w:sz w:val="22"/>
      <w:szCs w:val="24"/>
      <w:lang w:eastAsia="cs-CZ"/>
    </w:rPr>
  </w:style>
  <w:style w:type="paragraph" w:customStyle="1" w:styleId="BODY1">
    <w:name w:val="BODY (1)"/>
    <w:basedOn w:val="Normln"/>
    <w:rsid w:val="002C03B2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0"/>
      <w:szCs w:val="20"/>
    </w:rPr>
  </w:style>
  <w:style w:type="paragraph" w:customStyle="1" w:styleId="NADPISCENNETUC">
    <w:name w:val="NADPIS CENNETUC"/>
    <w:basedOn w:val="Normln"/>
    <w:rsid w:val="002C03B2"/>
    <w:pPr>
      <w:keepNext/>
      <w:keepLine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C03B2"/>
    <w:pPr>
      <w:spacing w:before="0" w:after="120"/>
      <w:ind w:left="283"/>
    </w:pPr>
    <w:rPr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2C03B2"/>
    <w:rPr>
      <w:rFonts w:ascii="Times New Roman" w:eastAsia="Times New Roman" w:hAnsi="Times New Roman"/>
      <w:lang w:val="x-none" w:eastAsia="cs-CZ"/>
    </w:rPr>
  </w:style>
  <w:style w:type="paragraph" w:customStyle="1" w:styleId="Stednmka21">
    <w:name w:val="Střední mřížka 21"/>
    <w:uiPriority w:val="1"/>
    <w:qFormat/>
    <w:rsid w:val="00354C1F"/>
    <w:rPr>
      <w:rFonts w:eastAsia="Times New Roman"/>
      <w:sz w:val="22"/>
      <w:szCs w:val="24"/>
    </w:rPr>
  </w:style>
  <w:style w:type="paragraph" w:customStyle="1" w:styleId="Zkladntext21">
    <w:name w:val="Základní text 21"/>
    <w:basedOn w:val="Normln"/>
    <w:rsid w:val="00C0625B"/>
    <w:pPr>
      <w:overflowPunct w:val="0"/>
      <w:autoSpaceDE w:val="0"/>
      <w:autoSpaceDN w:val="0"/>
      <w:adjustRightInd w:val="0"/>
      <w:spacing w:before="0" w:after="0" w:line="220" w:lineRule="atLeast"/>
      <w:jc w:val="both"/>
    </w:pPr>
    <w:rPr>
      <w:rFonts w:eastAsia="Calibri"/>
      <w:szCs w:val="22"/>
    </w:rPr>
  </w:style>
  <w:style w:type="character" w:customStyle="1" w:styleId="ProsttextChar">
    <w:name w:val="Prostý text Char"/>
    <w:link w:val="Prosttext"/>
    <w:locked/>
    <w:rsid w:val="00DE184F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rsid w:val="00DE184F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1">
    <w:name w:val="Plain Text Char1"/>
    <w:uiPriority w:val="99"/>
    <w:semiHidden/>
    <w:rsid w:val="00DE184F"/>
    <w:rPr>
      <w:rFonts w:ascii="Courier" w:eastAsia="Times New Roman" w:hAnsi="Courier"/>
      <w:lang w:eastAsia="cs-CZ"/>
    </w:rPr>
  </w:style>
  <w:style w:type="character" w:styleId="Hypertextovodkaz">
    <w:name w:val="Hyperlink"/>
    <w:rsid w:val="006874E8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8C55AA"/>
    <w:pPr>
      <w:spacing w:before="0" w:after="200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C813-F18A-4A54-BFDB-3D0F814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2597</Words>
  <Characters>15327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2018-09-06T13:16:00Z</dcterms:created>
  <dcterms:modified xsi:type="dcterms:W3CDTF">2018-09-06T13:16:00Z</dcterms:modified>
</cp:coreProperties>
</file>