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0F" w:rsidRDefault="002F0C95">
      <w:pPr>
        <w:pStyle w:val="Zkladntext60"/>
        <w:framePr w:wrap="none" w:vAnchor="page" w:hAnchor="page" w:x="303" w:y="786"/>
        <w:shd w:val="clear" w:color="auto" w:fill="auto"/>
        <w:spacing w:line="280" w:lineRule="exact"/>
      </w:pPr>
      <w:r>
        <w:t>údržba</w:t>
      </w:r>
    </w:p>
    <w:p w:rsidR="007F610F" w:rsidRDefault="002F0C95">
      <w:pPr>
        <w:pStyle w:val="Zkladntext40"/>
        <w:framePr w:w="10502" w:h="837" w:hRule="exact" w:wrap="none" w:vAnchor="page" w:hAnchor="page" w:x="1205" w:y="1132"/>
        <w:shd w:val="clear" w:color="auto" w:fill="auto"/>
        <w:spacing w:before="0" w:line="340" w:lineRule="exact"/>
      </w:pPr>
      <w:r>
        <w:rPr>
          <w:rStyle w:val="Zkladntext41"/>
        </w:rPr>
        <w:t>~/£ÁS1/</w:t>
      </w:r>
    </w:p>
    <w:p w:rsidR="007F610F" w:rsidRDefault="002F0C95">
      <w:pPr>
        <w:pStyle w:val="Nadpis20"/>
        <w:framePr w:w="10502" w:h="837" w:hRule="exact" w:wrap="none" w:vAnchor="page" w:hAnchor="page" w:x="1205" w:y="1132"/>
        <w:shd w:val="clear" w:color="auto" w:fill="auto"/>
        <w:spacing w:after="0" w:line="320" w:lineRule="exact"/>
        <w:ind w:left="760"/>
      </w:pPr>
      <w:bookmarkStart w:id="0" w:name="bookmark0"/>
      <w:r>
        <w:t xml:space="preserve">SMLOUVA O POSKYTNUTÍ </w:t>
      </w:r>
      <w:r>
        <w:rPr>
          <w:rStyle w:val="Nadpis21"/>
          <w:b/>
          <w:bCs/>
        </w:rPr>
        <w:t>VZDĚLÁVACÍCH SLUŽEB</w:t>
      </w:r>
      <w:bookmarkEnd w:id="0"/>
    </w:p>
    <w:p w:rsidR="007F610F" w:rsidRDefault="002F0C95">
      <w:pPr>
        <w:pStyle w:val="Zkladntext30"/>
        <w:framePr w:w="10502" w:h="674" w:hRule="exact" w:wrap="none" w:vAnchor="page" w:hAnchor="page" w:x="1205" w:y="460"/>
        <w:shd w:val="clear" w:color="auto" w:fill="auto"/>
        <w:spacing w:after="0"/>
        <w:ind w:left="7360"/>
      </w:pPr>
      <w:r>
        <w:t xml:space="preserve">KRAJSKÁ SPRÁVA A ÚDRŽBA SILNIC VYSOČINY </w:t>
      </w:r>
      <w:r>
        <w:rPr>
          <w:rStyle w:val="Zkladntext3Tahoma"/>
        </w:rPr>
        <w:t xml:space="preserve">příspěvková organizace </w:t>
      </w:r>
      <w:r>
        <w:t>SMLOUVA REGISTROVÁNA</w:t>
      </w:r>
    </w:p>
    <w:p w:rsidR="007F610F" w:rsidRDefault="002F0C95">
      <w:pPr>
        <w:pStyle w:val="Zkladntext20"/>
        <w:framePr w:wrap="none" w:vAnchor="page" w:hAnchor="page" w:x="1205" w:y="2236"/>
        <w:shd w:val="clear" w:color="auto" w:fill="auto"/>
        <w:spacing w:before="0" w:line="240" w:lineRule="exact"/>
        <w:ind w:left="4460" w:firstLine="0"/>
      </w:pPr>
      <w:r>
        <w:t>I.</w:t>
      </w:r>
    </w:p>
    <w:p w:rsidR="007F610F" w:rsidRDefault="002F0C95">
      <w:pPr>
        <w:pStyle w:val="Zkladntext50"/>
        <w:framePr w:wrap="none" w:vAnchor="page" w:hAnchor="page" w:x="1205" w:y="2495"/>
        <w:shd w:val="clear" w:color="auto" w:fill="auto"/>
        <w:spacing w:after="0" w:line="240" w:lineRule="exact"/>
        <w:ind w:left="3800"/>
      </w:pPr>
      <w:r>
        <w:t>Smluvní strany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74" w:lineRule="exact"/>
        <w:ind w:left="760" w:right="1800" w:hanging="340"/>
      </w:pPr>
      <w:r>
        <w:t>Kraj ská správa a údržba silnic Vysočiny příspěvková organizace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shd w:val="clear" w:color="auto" w:fill="auto"/>
        <w:spacing w:before="0" w:line="274" w:lineRule="exact"/>
        <w:ind w:left="760" w:firstLine="0"/>
        <w:jc w:val="both"/>
      </w:pPr>
      <w:r>
        <w:t>Kosovská 16, 586 01 Jihlava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shd w:val="clear" w:color="auto" w:fill="auto"/>
        <w:tabs>
          <w:tab w:val="left" w:pos="2858"/>
        </w:tabs>
        <w:spacing w:before="0" w:line="274" w:lineRule="exact"/>
        <w:ind w:left="760" w:firstLine="0"/>
        <w:jc w:val="both"/>
      </w:pPr>
      <w:r>
        <w:t xml:space="preserve">IČ: </w:t>
      </w:r>
      <w:r>
        <w:t>00090450</w:t>
      </w:r>
      <w:r>
        <w:tab/>
        <w:t>DIČ: CZ00090450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shd w:val="clear" w:color="auto" w:fill="auto"/>
        <w:spacing w:before="0" w:line="274" w:lineRule="exact"/>
        <w:ind w:left="760" w:firstLine="0"/>
        <w:jc w:val="both"/>
      </w:pPr>
      <w:r>
        <w:t xml:space="preserve">zastoupená: </w:t>
      </w:r>
      <w:proofErr w:type="spellStart"/>
      <w:r>
        <w:t>xxxxxxxxxxxxxxxxxxxxxxxxxx</w:t>
      </w:r>
      <w:proofErr w:type="spellEnd"/>
      <w:r>
        <w:t xml:space="preserve"> ředitelem organizace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shd w:val="clear" w:color="auto" w:fill="auto"/>
        <w:spacing w:before="0" w:after="207" w:line="274" w:lineRule="exact"/>
        <w:ind w:left="760" w:firstLine="0"/>
        <w:jc w:val="both"/>
      </w:pPr>
      <w:r>
        <w:t>(dále jen „objednatel“)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shd w:val="clear" w:color="auto" w:fill="auto"/>
        <w:spacing w:before="0" w:after="86" w:line="240" w:lineRule="exact"/>
        <w:ind w:firstLine="0"/>
        <w:jc w:val="both"/>
      </w:pPr>
      <w:r>
        <w:t>a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74" w:lineRule="exact"/>
        <w:ind w:left="760" w:right="1800" w:hanging="340"/>
      </w:pPr>
      <w:r>
        <w:t>Vyšší odborná škola stavební a Střední škola stavební Vysoké Mýto Komenského 1, 566 01 Vysoké Mýto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shd w:val="clear" w:color="auto" w:fill="auto"/>
        <w:tabs>
          <w:tab w:val="left" w:pos="2858"/>
        </w:tabs>
        <w:spacing w:before="0" w:line="274" w:lineRule="exact"/>
        <w:ind w:left="760" w:firstLine="0"/>
        <w:jc w:val="both"/>
      </w:pPr>
      <w:r>
        <w:t>IČ: 49314785</w:t>
      </w:r>
      <w:r>
        <w:tab/>
        <w:t>DIČ: CZ49314785</w:t>
      </w:r>
    </w:p>
    <w:p w:rsidR="007F610F" w:rsidRDefault="002F0C95">
      <w:pPr>
        <w:pStyle w:val="Zkladntext20"/>
        <w:framePr w:w="10502" w:h="3687" w:hRule="exact" w:wrap="none" w:vAnchor="page" w:hAnchor="page" w:x="1205" w:y="3030"/>
        <w:shd w:val="clear" w:color="auto" w:fill="auto"/>
        <w:spacing w:before="0" w:line="274" w:lineRule="exact"/>
        <w:ind w:left="760" w:right="4860" w:firstLine="0"/>
      </w:pPr>
      <w:r>
        <w:t xml:space="preserve">zastoupená: </w:t>
      </w:r>
      <w:proofErr w:type="spellStart"/>
      <w:r>
        <w:t>xxxxxxxxxxxxxxxxx</w:t>
      </w:r>
      <w:proofErr w:type="spellEnd"/>
      <w:r>
        <w:t>, ředitelem školy (dále jen „poskytovatel“)</w:t>
      </w:r>
    </w:p>
    <w:p w:rsidR="007F610F" w:rsidRDefault="002F0C95">
      <w:pPr>
        <w:pStyle w:val="Zkladntext20"/>
        <w:framePr w:w="10502" w:h="889" w:hRule="exact" w:wrap="none" w:vAnchor="page" w:hAnchor="page" w:x="1205" w:y="7206"/>
        <w:shd w:val="clear" w:color="auto" w:fill="auto"/>
        <w:spacing w:before="0" w:line="278" w:lineRule="exact"/>
        <w:ind w:right="1340" w:firstLine="0"/>
        <w:jc w:val="both"/>
      </w:pPr>
      <w:r>
        <w:t>Smluvní strany se dohodly, že ve smyslu § 1746 odst. 2 zákona č. 89/2012 Sb., občanského zákoníku, uzavírají tuto Smlouvu o zabezpečení vzdělávací aktivity zaměstnanců objednatele za následujících po</w:t>
      </w:r>
      <w:r>
        <w:t>dmínek:</w:t>
      </w:r>
    </w:p>
    <w:p w:rsidR="007F610F" w:rsidRDefault="002F0C95">
      <w:pPr>
        <w:pStyle w:val="Nadpis320"/>
        <w:framePr w:w="10502" w:h="6929" w:hRule="exact" w:wrap="none" w:vAnchor="page" w:hAnchor="page" w:x="1205" w:y="8346"/>
        <w:shd w:val="clear" w:color="auto" w:fill="auto"/>
        <w:spacing w:before="0" w:line="240" w:lineRule="exact"/>
        <w:ind w:left="4460"/>
      </w:pPr>
      <w:bookmarkStart w:id="1" w:name="bookmark1"/>
      <w:r>
        <w:t>II.</w:t>
      </w:r>
      <w:bookmarkEnd w:id="1"/>
    </w:p>
    <w:p w:rsidR="007F610F" w:rsidRDefault="002F0C95">
      <w:pPr>
        <w:pStyle w:val="Zkladntext50"/>
        <w:framePr w:w="10502" w:h="6929" w:hRule="exact" w:wrap="none" w:vAnchor="page" w:hAnchor="page" w:x="1205" w:y="8346"/>
        <w:shd w:val="clear" w:color="auto" w:fill="auto"/>
        <w:spacing w:after="211" w:line="240" w:lineRule="exact"/>
        <w:ind w:left="3700"/>
      </w:pPr>
      <w:r>
        <w:t>Předmět smlouvy</w:t>
      </w:r>
    </w:p>
    <w:p w:rsidR="007F610F" w:rsidRDefault="002F0C95">
      <w:pPr>
        <w:pStyle w:val="Zkladntext20"/>
        <w:framePr w:w="10502" w:h="6929" w:hRule="exact" w:wrap="none" w:vAnchor="page" w:hAnchor="page" w:x="1205" w:y="8346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74" w:lineRule="exact"/>
        <w:ind w:left="760" w:right="1340" w:hanging="340"/>
        <w:jc w:val="both"/>
      </w:pPr>
      <w:r>
        <w:t xml:space="preserve">Poskytovatel se </w:t>
      </w:r>
      <w:proofErr w:type="gramStart"/>
      <w:r>
        <w:t>zavazuje</w:t>
      </w:r>
      <w:proofErr w:type="gramEnd"/>
      <w:r>
        <w:t xml:space="preserve"> zajistit vzdělávací přípravný kurz k </w:t>
      </w:r>
      <w:proofErr w:type="gramStart"/>
      <w:r>
        <w:t>vykonám</w:t>
      </w:r>
      <w:proofErr w:type="gramEnd"/>
      <w:r>
        <w:t xml:space="preserve"> maturitní zkoušky v oboru Dopravní stavitelství pro zaměstnance objednatele.</w:t>
      </w:r>
    </w:p>
    <w:p w:rsidR="007F610F" w:rsidRDefault="002F0C95">
      <w:pPr>
        <w:pStyle w:val="Zkladntext20"/>
        <w:framePr w:w="10502" w:h="6929" w:hRule="exact" w:wrap="none" w:vAnchor="page" w:hAnchor="page" w:x="1205" w:y="8346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207" w:line="274" w:lineRule="exact"/>
        <w:ind w:left="760" w:right="1340" w:hanging="340"/>
        <w:jc w:val="both"/>
      </w:pPr>
      <w:r>
        <w:t xml:space="preserve">Účelem kurzu je výuka účastníků kurzu v oboru Dopravní stavitelství podle </w:t>
      </w:r>
      <w:r>
        <w:t>obsahové náplně, která je přílohou č. 1 této smlouvy, směřující k vykonání maturitní zkoušky.</w:t>
      </w:r>
    </w:p>
    <w:p w:rsidR="007F610F" w:rsidRDefault="002F0C95">
      <w:pPr>
        <w:pStyle w:val="Nadpis10"/>
        <w:framePr w:w="10502" w:h="6929" w:hRule="exact" w:wrap="none" w:vAnchor="page" w:hAnchor="page" w:x="1205" w:y="8346"/>
        <w:shd w:val="clear" w:color="auto" w:fill="auto"/>
        <w:spacing w:before="0" w:line="240" w:lineRule="exact"/>
        <w:ind w:left="4460"/>
      </w:pPr>
      <w:bookmarkStart w:id="2" w:name="bookmark2"/>
      <w:r>
        <w:t>m.</w:t>
      </w:r>
      <w:bookmarkEnd w:id="2"/>
    </w:p>
    <w:p w:rsidR="007F610F" w:rsidRDefault="002F0C95">
      <w:pPr>
        <w:pStyle w:val="Zkladntext50"/>
        <w:framePr w:w="10502" w:h="6929" w:hRule="exact" w:wrap="none" w:vAnchor="page" w:hAnchor="page" w:x="1205" w:y="8346"/>
        <w:shd w:val="clear" w:color="auto" w:fill="auto"/>
        <w:spacing w:after="207" w:line="240" w:lineRule="exact"/>
        <w:ind w:left="3240"/>
      </w:pPr>
      <w:r>
        <w:t>Místo a doba konání kurzu</w:t>
      </w:r>
    </w:p>
    <w:p w:rsidR="007F610F" w:rsidRDefault="002F0C95">
      <w:pPr>
        <w:pStyle w:val="Zkladntext20"/>
        <w:framePr w:w="10502" w:h="6929" w:hRule="exact" w:wrap="none" w:vAnchor="page" w:hAnchor="page" w:x="1205" w:y="8346"/>
        <w:numPr>
          <w:ilvl w:val="0"/>
          <w:numId w:val="3"/>
        </w:numPr>
        <w:shd w:val="clear" w:color="auto" w:fill="auto"/>
        <w:tabs>
          <w:tab w:val="left" w:pos="783"/>
        </w:tabs>
        <w:spacing w:before="0" w:line="278" w:lineRule="exact"/>
        <w:ind w:left="760" w:right="1340" w:hanging="340"/>
        <w:jc w:val="both"/>
      </w:pPr>
      <w:r>
        <w:t xml:space="preserve">Vzdělávací aktivita bude probíhat v prostorách školy ve Vysokém Mýtě podle časového harmonogramu - </w:t>
      </w:r>
      <w:proofErr w:type="gramStart"/>
      <w:r>
        <w:t>viz. příloha</w:t>
      </w:r>
      <w:proofErr w:type="gramEnd"/>
      <w:r>
        <w:t xml:space="preserve"> č. 3.</w:t>
      </w:r>
    </w:p>
    <w:p w:rsidR="007F610F" w:rsidRDefault="002F0C95">
      <w:pPr>
        <w:pStyle w:val="Zkladntext20"/>
        <w:framePr w:w="10502" w:h="6929" w:hRule="exact" w:wrap="none" w:vAnchor="page" w:hAnchor="page" w:x="1205" w:y="8346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211" w:line="278" w:lineRule="exact"/>
        <w:ind w:left="760" w:right="1340" w:hanging="340"/>
        <w:jc w:val="both"/>
      </w:pPr>
      <w:r>
        <w:t xml:space="preserve">Doba trvání </w:t>
      </w:r>
      <w:r>
        <w:t>výuky v kurzu je rozdělena do dvou školních roků 2016/2017 a 2017/2018, tak aby navazovala na případné vykonání maturitní zkoušky v řádném termínu státních maturit v roce 2018.</w:t>
      </w:r>
    </w:p>
    <w:p w:rsidR="007F610F" w:rsidRDefault="002F0C95">
      <w:pPr>
        <w:pStyle w:val="Nadpis320"/>
        <w:framePr w:w="10502" w:h="6929" w:hRule="exact" w:wrap="none" w:vAnchor="page" w:hAnchor="page" w:x="1205" w:y="8346"/>
        <w:shd w:val="clear" w:color="auto" w:fill="auto"/>
        <w:spacing w:before="0" w:line="240" w:lineRule="exact"/>
        <w:ind w:left="4460"/>
      </w:pPr>
      <w:bookmarkStart w:id="3" w:name="bookmark3"/>
      <w:r>
        <w:t>IV.</w:t>
      </w:r>
      <w:bookmarkEnd w:id="3"/>
    </w:p>
    <w:p w:rsidR="007F610F" w:rsidRDefault="002F0C95">
      <w:pPr>
        <w:pStyle w:val="Zkladntext50"/>
        <w:framePr w:w="10502" w:h="6929" w:hRule="exact" w:wrap="none" w:vAnchor="page" w:hAnchor="page" w:x="1205" w:y="8346"/>
        <w:shd w:val="clear" w:color="auto" w:fill="auto"/>
        <w:spacing w:after="215" w:line="240" w:lineRule="exact"/>
        <w:ind w:left="3240"/>
      </w:pPr>
      <w:r>
        <w:t>Cena a platební podmínky</w:t>
      </w:r>
    </w:p>
    <w:p w:rsidR="007F610F" w:rsidRDefault="002F0C95">
      <w:pPr>
        <w:pStyle w:val="Zkladntext20"/>
        <w:framePr w:w="10502" w:h="6929" w:hRule="exact" w:wrap="none" w:vAnchor="page" w:hAnchor="page" w:x="1205" w:y="8346"/>
        <w:numPr>
          <w:ilvl w:val="0"/>
          <w:numId w:val="4"/>
        </w:numPr>
        <w:shd w:val="clear" w:color="auto" w:fill="auto"/>
        <w:tabs>
          <w:tab w:val="left" w:pos="783"/>
        </w:tabs>
        <w:spacing w:before="0" w:line="274" w:lineRule="exact"/>
        <w:ind w:left="760" w:right="1340" w:hanging="340"/>
        <w:jc w:val="both"/>
      </w:pPr>
      <w:r>
        <w:t>Cena za poskytnutí celého kurzu - účastnický popla</w:t>
      </w:r>
      <w:r>
        <w:t xml:space="preserve">tek pro jednoho zaměstnance - </w:t>
      </w:r>
      <w:r>
        <w:rPr>
          <w:rStyle w:val="Zkladntext21"/>
        </w:rPr>
        <w:t>viz příloha č. 2</w:t>
      </w:r>
      <w:r>
        <w:t>. K ceně bude připočtena DPH ve výši 21 %.</w:t>
      </w:r>
    </w:p>
    <w:p w:rsidR="007F610F" w:rsidRDefault="002F0C95">
      <w:pPr>
        <w:pStyle w:val="Zkladntext20"/>
        <w:framePr w:w="10502" w:h="6929" w:hRule="exact" w:wrap="none" w:vAnchor="page" w:hAnchor="page" w:x="1205" w:y="8346"/>
        <w:numPr>
          <w:ilvl w:val="0"/>
          <w:numId w:val="4"/>
        </w:numPr>
        <w:shd w:val="clear" w:color="auto" w:fill="auto"/>
        <w:tabs>
          <w:tab w:val="left" w:pos="807"/>
        </w:tabs>
        <w:spacing w:before="0" w:line="274" w:lineRule="exact"/>
        <w:ind w:left="760" w:right="1340" w:hanging="340"/>
        <w:jc w:val="both"/>
      </w:pPr>
      <w:r>
        <w:t xml:space="preserve">Celková cena kurzu za všechny účastníky (zaměstnance objednatele) bude uhrazena ve dvou splátkách - první školní rok 2016/2017 do 31. 12. 2016, druhá splátka školní </w:t>
      </w:r>
      <w:r>
        <w:t>rok 2017/2018 do 31. 12. 2017 - na základě faktur - daňových dokladů vystavených</w:t>
      </w:r>
    </w:p>
    <w:p w:rsidR="007F610F" w:rsidRDefault="007F610F">
      <w:pPr>
        <w:rPr>
          <w:sz w:val="2"/>
          <w:szCs w:val="2"/>
        </w:rPr>
        <w:sectPr w:rsidR="007F61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10F" w:rsidRDefault="002F0C95">
      <w:pPr>
        <w:pStyle w:val="Zkladntext20"/>
        <w:framePr w:w="10502" w:h="13830" w:hRule="exact" w:wrap="none" w:vAnchor="page" w:hAnchor="page" w:x="1205" w:y="1494"/>
        <w:shd w:val="clear" w:color="auto" w:fill="auto"/>
        <w:spacing w:before="0" w:after="267" w:line="274" w:lineRule="exact"/>
        <w:ind w:left="1180" w:firstLine="0"/>
      </w:pPr>
      <w:r>
        <w:lastRenderedPageBreak/>
        <w:t>poskytovatelem. Přílohou faktury bude vždy jmenný seznam účastníků kurzu, příp. maturantů, včetně evidence jejich docházky k datu fakturace.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shd w:val="clear" w:color="auto" w:fill="auto"/>
        <w:spacing w:before="0" w:line="240" w:lineRule="exact"/>
        <w:ind w:left="4860" w:firstLine="0"/>
      </w:pPr>
      <w:r>
        <w:t>V.</w:t>
      </w:r>
    </w:p>
    <w:p w:rsidR="007F610F" w:rsidRDefault="002F0C95">
      <w:pPr>
        <w:pStyle w:val="Zkladntext50"/>
        <w:framePr w:w="10502" w:h="13830" w:hRule="exact" w:wrap="none" w:vAnchor="page" w:hAnchor="page" w:x="1205" w:y="1494"/>
        <w:shd w:val="clear" w:color="auto" w:fill="auto"/>
        <w:spacing w:after="271" w:line="240" w:lineRule="exact"/>
        <w:ind w:left="3600"/>
      </w:pPr>
      <w:r>
        <w:t>Povinno</w:t>
      </w:r>
      <w:r>
        <w:t>sti smluvních stran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74" w:lineRule="exact"/>
        <w:ind w:left="1180" w:right="980" w:hanging="340"/>
        <w:jc w:val="both"/>
      </w:pPr>
      <w:r>
        <w:t>Objednatel předá po podpisu této smlouvy závazný seznam svých zaměstnanců účastnících se předmětného kurzu a uhradí včas a ve stanovené výši faktury za poskytnuté vzdělávací služby.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74" w:lineRule="exact"/>
        <w:ind w:left="1180" w:right="980" w:hanging="340"/>
        <w:jc w:val="both"/>
      </w:pPr>
      <w:r>
        <w:t xml:space="preserve">Poskytovatel stanoví účastníkům kurzu studijní a </w:t>
      </w:r>
      <w:r>
        <w:t xml:space="preserve">výcvikové povinnosti, poskytne jim potřebné materiály a informace mající vztah k účasti na vzdělávací aktivitě. Y průběhu kurzu povede prokazatelnou evidenci docházky (prezence) účastníků kurzu a evidenci výuky (třídní knihu) v minimálním rozsahu, čímž je </w:t>
      </w:r>
      <w:r>
        <w:t>datum a čas, téma, počet hodin, jméno osoby provádějící přípravu či ověření získaných znalostí a dovedností. Bez zbytečného odkladu je poskytovatel povinen informovat objednatele pokud vzniknou překážky, které znemožní realizaci vzdělávací aktivity, či o v</w:t>
      </w:r>
      <w:r>
        <w:t>šech změnách v harmonogramu realizace kurzu. Úspěšným absolventům kurzu bude vydáno Osvědčení a nabídnuto vykonání maturitní zkoušky v oboru Dopravní stavitelství v termínu státních maturit ve škole. Cena za vykonání maturitní zkoušky činí 1 500,- Kč a zah</w:t>
      </w:r>
      <w:r>
        <w:t>rnuje vystavení Osvědčení o jednotlivé maturitní zkoušce pro úspěšné maturanty.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74" w:lineRule="exact"/>
        <w:ind w:left="1180" w:right="980" w:hanging="340"/>
        <w:jc w:val="both"/>
      </w:pPr>
      <w:r>
        <w:t>Poskytovatel se zavazuje při poskytování služby postupovat s veškerou odbornou péčí a dodržovat všechny právní předpisy vztahující se k poskytované službě. Současně je povinen: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6"/>
        </w:numPr>
        <w:shd w:val="clear" w:color="auto" w:fill="auto"/>
        <w:tabs>
          <w:tab w:val="left" w:pos="1488"/>
        </w:tabs>
        <w:spacing w:before="0" w:line="274" w:lineRule="exact"/>
        <w:ind w:left="1420" w:right="980" w:hanging="240"/>
      </w:pPr>
      <w:r>
        <w:t>umožnit objednateli provést kontrolu veškerých dokladů souvisejících s plněním této smlouvy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6"/>
        </w:numPr>
        <w:shd w:val="clear" w:color="auto" w:fill="auto"/>
        <w:tabs>
          <w:tab w:val="left" w:pos="1507"/>
        </w:tabs>
        <w:spacing w:before="0" w:line="274" w:lineRule="exact"/>
        <w:ind w:left="1420" w:right="980" w:hanging="240"/>
      </w:pPr>
      <w:r>
        <w:t>umožnit všem subjektům oprávněným k výkonu kontroly provést kontrolu dokladů souvisejících s plněním této smlouvy, a to po dobu danou právními předpisy ČR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shd w:val="clear" w:color="auto" w:fill="auto"/>
        <w:spacing w:before="0" w:line="274" w:lineRule="exact"/>
        <w:ind w:left="1420" w:right="980" w:firstLine="0"/>
      </w:pPr>
      <w:r>
        <w:t>k jejich</w:t>
      </w:r>
      <w:r>
        <w:t xml:space="preserve"> archivaci (zákon o účetnictví, zákon o dani z přidané hodnoty, v jejich platném znění).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5"/>
        </w:numPr>
        <w:shd w:val="clear" w:color="auto" w:fill="auto"/>
        <w:tabs>
          <w:tab w:val="left" w:pos="1229"/>
        </w:tabs>
        <w:spacing w:before="0" w:after="60" w:line="274" w:lineRule="exact"/>
        <w:ind w:left="1180" w:right="980" w:hanging="340"/>
        <w:jc w:val="both"/>
      </w:pPr>
      <w:r>
        <w:t>Poskytovatel neprodleně informuje objednatele o neúčasti zaměstnance na kurzu a o dalších skutečnostech, které mohou mít vliv na plnění předmětu této smlouvy.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74" w:lineRule="exact"/>
        <w:ind w:left="1180" w:right="980" w:hanging="340"/>
        <w:jc w:val="both"/>
      </w:pPr>
      <w:r>
        <w:t xml:space="preserve">Dále se </w:t>
      </w:r>
      <w:r>
        <w:t>poskytovatel zavazuje uchovávat veškeré dokumenty a účetní doklady související s realizací kurzu v souladu s platnými právními předpisy, s údaji o účastnících kurzu nakládat dle v souladu se zákonem č. 101/2000 Sb., o ochraně osobních údajů, v platném zněn</w:t>
      </w:r>
      <w:r>
        <w:t>í a vystavit daňové doklady za poskytnutí kurzu dle čl. IV. této smlouvy.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74" w:lineRule="exact"/>
        <w:ind w:left="1180" w:right="980" w:hanging="340"/>
        <w:jc w:val="both"/>
      </w:pPr>
      <w:r>
        <w:t>Po ukončení vzdělávací aktivity zašle poskytovatel objednateli nejpozději do 10 kalendářních dnů závěrečný protokol, který bude minimálně obsahovat: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7"/>
        </w:numPr>
        <w:shd w:val="clear" w:color="auto" w:fill="auto"/>
        <w:tabs>
          <w:tab w:val="left" w:pos="1430"/>
        </w:tabs>
        <w:spacing w:before="0" w:line="274" w:lineRule="exact"/>
        <w:ind w:left="1040" w:firstLine="0"/>
        <w:jc w:val="both"/>
      </w:pPr>
      <w:r>
        <w:t>seznam zaměstnanců, kteří úspěšně</w:t>
      </w:r>
      <w:r>
        <w:t xml:space="preserve"> ukončili školení,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411" w:line="274" w:lineRule="exact"/>
        <w:ind w:left="1340" w:right="980" w:hanging="300"/>
      </w:pPr>
      <w:r>
        <w:t>seznam zaměstnanců, kteří vzdělávací aktivitu nedokončili nebo ukončili neúspěšně, spolu s informací o délce absolvování kurzu a o důvodech neúspěchu.</w:t>
      </w:r>
    </w:p>
    <w:p w:rsidR="007F610F" w:rsidRDefault="002F0C95">
      <w:pPr>
        <w:pStyle w:val="Zkladntext70"/>
        <w:framePr w:w="10502" w:h="13830" w:hRule="exact" w:wrap="none" w:vAnchor="page" w:hAnchor="page" w:x="1205" w:y="1494"/>
        <w:shd w:val="clear" w:color="auto" w:fill="auto"/>
        <w:spacing w:before="0" w:after="0" w:line="210" w:lineRule="exact"/>
        <w:ind w:left="4860"/>
      </w:pPr>
      <w:r>
        <w:t>VI.</w:t>
      </w:r>
    </w:p>
    <w:p w:rsidR="007F610F" w:rsidRDefault="002F0C95">
      <w:pPr>
        <w:pStyle w:val="Zkladntext50"/>
        <w:framePr w:w="10502" w:h="13830" w:hRule="exact" w:wrap="none" w:vAnchor="page" w:hAnchor="page" w:x="1205" w:y="1494"/>
        <w:shd w:val="clear" w:color="auto" w:fill="auto"/>
        <w:spacing w:after="262" w:line="240" w:lineRule="exact"/>
        <w:ind w:left="4160"/>
      </w:pPr>
      <w:r>
        <w:t>Ostatní ujednání</w:t>
      </w:r>
    </w:p>
    <w:p w:rsidR="007F610F" w:rsidRDefault="002F0C95">
      <w:pPr>
        <w:pStyle w:val="Zkladntext20"/>
        <w:framePr w:w="10502" w:h="13830" w:hRule="exact" w:wrap="none" w:vAnchor="page" w:hAnchor="page" w:x="1205" w:y="1494"/>
        <w:shd w:val="clear" w:color="auto" w:fill="auto"/>
        <w:spacing w:before="0" w:line="278" w:lineRule="exact"/>
        <w:ind w:left="1180" w:right="980" w:hanging="340"/>
        <w:jc w:val="both"/>
      </w:pPr>
      <w:r>
        <w:t xml:space="preserve">1) Ustanovení této smlouvy lze doplňovat, měnit nebo rušit pouze </w:t>
      </w:r>
      <w:r>
        <w:t>písemnými dodatky podepsanými oprávněnými zástupci obou smluvních stran, a to na návrh kterékoli z nich.</w:t>
      </w:r>
    </w:p>
    <w:p w:rsidR="007F610F" w:rsidRDefault="007F610F">
      <w:pPr>
        <w:rPr>
          <w:sz w:val="2"/>
          <w:szCs w:val="2"/>
        </w:rPr>
        <w:sectPr w:rsidR="007F61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10F" w:rsidRDefault="002F0C95">
      <w:pPr>
        <w:pStyle w:val="Zkladntext20"/>
        <w:framePr w:w="8770" w:h="2034" w:hRule="exact" w:wrap="none" w:vAnchor="page" w:hAnchor="page" w:x="1515" w:y="1312"/>
        <w:numPr>
          <w:ilvl w:val="0"/>
          <w:numId w:val="8"/>
        </w:numPr>
        <w:shd w:val="clear" w:color="auto" w:fill="auto"/>
        <w:tabs>
          <w:tab w:val="left" w:pos="360"/>
        </w:tabs>
        <w:spacing w:before="0" w:line="274" w:lineRule="exact"/>
        <w:ind w:left="400"/>
        <w:jc w:val="both"/>
      </w:pPr>
      <w:r>
        <w:lastRenderedPageBreak/>
        <w:t>Tato smlouva nabývá platnosti a účinnosti podpisem smluvních stran, je vyhotovena ve dvou stejnopisech, z nichž každý má platno</w:t>
      </w:r>
      <w:r>
        <w:t>st originálu, přičemž každá smluvní strana obdrží jedno vyhotovení.</w:t>
      </w:r>
    </w:p>
    <w:p w:rsidR="007F610F" w:rsidRDefault="002F0C95">
      <w:pPr>
        <w:pStyle w:val="Zkladntext20"/>
        <w:framePr w:w="8770" w:h="2034" w:hRule="exact" w:wrap="none" w:vAnchor="page" w:hAnchor="page" w:x="1515" w:y="1312"/>
        <w:numPr>
          <w:ilvl w:val="0"/>
          <w:numId w:val="8"/>
        </w:numPr>
        <w:shd w:val="clear" w:color="auto" w:fill="auto"/>
        <w:tabs>
          <w:tab w:val="left" w:pos="350"/>
        </w:tabs>
        <w:spacing w:before="0" w:line="274" w:lineRule="exact"/>
        <w:ind w:left="400"/>
        <w:jc w:val="both"/>
      </w:pPr>
      <w:r>
        <w:t>Právní vztahy touto smlouvou neupravené se řídí příslušnými ustanoveními zákona č. 89/2012 Sb., občanský zákoník.</w:t>
      </w:r>
    </w:p>
    <w:p w:rsidR="007F610F" w:rsidRDefault="002F0C95">
      <w:pPr>
        <w:pStyle w:val="Zkladntext20"/>
        <w:framePr w:w="8770" w:h="2034" w:hRule="exact" w:wrap="none" w:vAnchor="page" w:hAnchor="page" w:x="1515" w:y="1312"/>
        <w:numPr>
          <w:ilvl w:val="0"/>
          <w:numId w:val="8"/>
        </w:numPr>
        <w:shd w:val="clear" w:color="auto" w:fill="auto"/>
        <w:tabs>
          <w:tab w:val="left" w:pos="360"/>
        </w:tabs>
        <w:spacing w:before="0" w:line="317" w:lineRule="exact"/>
        <w:ind w:left="400"/>
        <w:jc w:val="both"/>
      </w:pPr>
      <w:r>
        <w:t xml:space="preserve">Poskytovatel souhlasí s případným zveřejněním této smlouvy, a to včetně </w:t>
      </w:r>
      <w:r>
        <w:t>identifikačních údajů.</w:t>
      </w:r>
    </w:p>
    <w:p w:rsidR="007F610F" w:rsidRDefault="002F0C95">
      <w:pPr>
        <w:pStyle w:val="Zkladntext20"/>
        <w:framePr w:wrap="none" w:vAnchor="page" w:hAnchor="page" w:x="1164" w:y="7412"/>
        <w:shd w:val="clear" w:color="auto" w:fill="auto"/>
        <w:tabs>
          <w:tab w:val="left" w:pos="4258"/>
        </w:tabs>
        <w:spacing w:before="0" w:line="240" w:lineRule="exact"/>
        <w:ind w:firstLine="0"/>
        <w:jc w:val="both"/>
      </w:pPr>
      <w:r>
        <w:t xml:space="preserve">V Jihlavě dne </w:t>
      </w:r>
      <w:proofErr w:type="gramStart"/>
      <w:r>
        <w:t>10.11.2016</w:t>
      </w:r>
      <w:proofErr w:type="gramEnd"/>
      <w:r>
        <w:tab/>
        <w:t>Ve Vysokém Mýtě dne 10.11.2016</w:t>
      </w:r>
    </w:p>
    <w:p w:rsidR="007F610F" w:rsidRDefault="002F0C95">
      <w:pPr>
        <w:pStyle w:val="Zkladntext20"/>
        <w:framePr w:wrap="none" w:vAnchor="page" w:hAnchor="page" w:x="1159" w:y="8516"/>
        <w:shd w:val="clear" w:color="auto" w:fill="auto"/>
        <w:spacing w:before="0" w:line="240" w:lineRule="exact"/>
        <w:ind w:firstLine="0"/>
      </w:pPr>
      <w:r>
        <w:t>Za objednatele:</w:t>
      </w:r>
    </w:p>
    <w:p w:rsidR="007F610F" w:rsidRDefault="002F0C95">
      <w:pPr>
        <w:pStyle w:val="Zkladntext20"/>
        <w:framePr w:wrap="none" w:vAnchor="page" w:hAnchor="page" w:x="6828" w:y="8516"/>
        <w:shd w:val="clear" w:color="auto" w:fill="auto"/>
        <w:spacing w:before="0" w:line="240" w:lineRule="exact"/>
        <w:ind w:firstLine="0"/>
      </w:pPr>
      <w:r>
        <w:t>Za poskytovatele:</w:t>
      </w:r>
    </w:p>
    <w:p w:rsidR="007F610F" w:rsidRDefault="002F0C95">
      <w:pPr>
        <w:pStyle w:val="Zkladntext80"/>
        <w:framePr w:wrap="none" w:vAnchor="page" w:hAnchor="page" w:x="2955" w:y="9452"/>
        <w:shd w:val="clear" w:color="auto" w:fill="auto"/>
        <w:spacing w:line="200" w:lineRule="exact"/>
      </w:pPr>
      <w:r>
        <w:t>a údržba</w:t>
      </w:r>
    </w:p>
    <w:p w:rsidR="007F610F" w:rsidRDefault="002F0C95">
      <w:pPr>
        <w:pStyle w:val="Titulekobrzku0"/>
        <w:framePr w:w="2270" w:h="446" w:hRule="exact" w:wrap="none" w:vAnchor="page" w:hAnchor="page" w:x="1318" w:y="9682"/>
        <w:shd w:val="clear" w:color="auto" w:fill="auto"/>
        <w:ind w:left="480"/>
      </w:pPr>
      <w:r>
        <w:rPr>
          <w:rStyle w:val="TitulekobrzkuConsolas16ptNetunKurzva"/>
        </w:rPr>
        <w:t>m</w:t>
      </w:r>
      <w:r>
        <w:rPr>
          <w:rStyle w:val="TitulekobrzkuNetun"/>
        </w:rPr>
        <w:t xml:space="preserve"> ^ Silnic </w:t>
      </w:r>
      <w:r>
        <w:rPr>
          <w:rStyle w:val="Titulekobrzku1"/>
          <w:b/>
          <w:bCs/>
        </w:rPr>
        <w:t xml:space="preserve">Vysočiny </w:t>
      </w:r>
      <w:r>
        <w:t xml:space="preserve">pí: </w:t>
      </w:r>
      <w:proofErr w:type="spellStart"/>
      <w:r>
        <w:t>ěvki</w:t>
      </w:r>
      <w:proofErr w:type="spellEnd"/>
      <w:r>
        <w:t xml:space="preserve"> </w:t>
      </w:r>
      <w:proofErr w:type="spellStart"/>
      <w:r>
        <w:t>snizace</w:t>
      </w:r>
      <w:proofErr w:type="spellEnd"/>
    </w:p>
    <w:p w:rsidR="007F610F" w:rsidRDefault="002F0C95">
      <w:pPr>
        <w:pStyle w:val="Zkladntext20"/>
        <w:framePr w:w="2045" w:h="615" w:hRule="exact" w:wrap="none" w:vAnchor="page" w:hAnchor="page" w:x="1870" w:y="11259"/>
        <w:shd w:val="clear" w:color="auto" w:fill="auto"/>
        <w:spacing w:before="0" w:line="278" w:lineRule="exact"/>
        <w:ind w:firstLine="0"/>
        <w:jc w:val="both"/>
      </w:pPr>
      <w:r>
        <w:t>xxxxxxxxxxxxxxx</w:t>
      </w:r>
      <w:r>
        <w:t xml:space="preserve"> ředitel organizace</w:t>
      </w:r>
    </w:p>
    <w:p w:rsidR="007F610F" w:rsidRDefault="002F0C95">
      <w:pPr>
        <w:pStyle w:val="Titulekobrzku20"/>
        <w:framePr w:wrap="none" w:vAnchor="page" w:hAnchor="page" w:x="8283" w:y="11300"/>
        <w:shd w:val="clear" w:color="auto" w:fill="auto"/>
        <w:spacing w:line="240" w:lineRule="exact"/>
      </w:pPr>
      <w:proofErr w:type="spellStart"/>
      <w:r>
        <w:t>xxxxxxxxxxxxxx</w:t>
      </w:r>
      <w:proofErr w:type="spellEnd"/>
    </w:p>
    <w:p w:rsidR="007F610F" w:rsidRDefault="002F0C95">
      <w:pPr>
        <w:pStyle w:val="Titulekobrzku20"/>
        <w:framePr w:wrap="none" w:vAnchor="page" w:hAnchor="page" w:x="7678" w:y="11554"/>
        <w:shd w:val="clear" w:color="auto" w:fill="auto"/>
        <w:spacing w:line="240" w:lineRule="exact"/>
      </w:pPr>
      <w:proofErr w:type="spellStart"/>
      <w:r>
        <w:t>řediteř</w:t>
      </w:r>
      <w:proofErr w:type="spellEnd"/>
      <w:r>
        <w:t xml:space="preserve"> školy</w:t>
      </w:r>
    </w:p>
    <w:p w:rsidR="007F610F" w:rsidRDefault="007F610F">
      <w:pPr>
        <w:rPr>
          <w:sz w:val="2"/>
          <w:szCs w:val="2"/>
        </w:rPr>
        <w:sectPr w:rsidR="007F61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10F" w:rsidRDefault="002F0C95">
      <w:pPr>
        <w:pStyle w:val="ZhlavneboZpat0"/>
        <w:framePr w:wrap="none" w:vAnchor="page" w:hAnchor="page" w:x="993" w:y="1456"/>
        <w:shd w:val="clear" w:color="auto" w:fill="auto"/>
        <w:spacing w:line="280" w:lineRule="exact"/>
      </w:pPr>
      <w:r>
        <w:rPr>
          <w:rStyle w:val="ZhlavneboZpat1"/>
          <w:b/>
          <w:bCs/>
        </w:rPr>
        <w:lastRenderedPageBreak/>
        <w:t>Př</w:t>
      </w:r>
      <w:r>
        <w:t>í</w:t>
      </w:r>
      <w:r>
        <w:rPr>
          <w:rStyle w:val="ZhlavneboZpat1"/>
          <w:b/>
          <w:bCs/>
        </w:rPr>
        <w:t>loha č</w:t>
      </w:r>
      <w:r>
        <w:t xml:space="preserve">. </w:t>
      </w:r>
      <w:r>
        <w:rPr>
          <w:rStyle w:val="ZhlavneboZpat1"/>
          <w:b/>
          <w:bCs/>
        </w:rPr>
        <w:t>1: O</w:t>
      </w:r>
      <w:r>
        <w:t>b</w:t>
      </w:r>
      <w:r>
        <w:rPr>
          <w:rStyle w:val="ZhlavneboZpat1"/>
          <w:b/>
          <w:bCs/>
        </w:rPr>
        <w:t>or Dop</w:t>
      </w:r>
      <w:r>
        <w:t>r</w:t>
      </w:r>
      <w:r>
        <w:rPr>
          <w:rStyle w:val="ZhlavneboZpat1"/>
          <w:b/>
          <w:bCs/>
        </w:rPr>
        <w:t>avní s</w:t>
      </w:r>
      <w:r>
        <w:t>tavit</w:t>
      </w:r>
      <w:r>
        <w:rPr>
          <w:rStyle w:val="ZhlavneboZpat1"/>
          <w:b/>
          <w:bCs/>
        </w:rPr>
        <w:t>e</w:t>
      </w:r>
      <w:r>
        <w:t>l</w:t>
      </w:r>
      <w:r>
        <w:rPr>
          <w:rStyle w:val="ZhlavneboZpat1"/>
          <w:b/>
          <w:bCs/>
        </w:rPr>
        <w:t>ství</w:t>
      </w:r>
      <w:r>
        <w:t xml:space="preserve"> - </w:t>
      </w:r>
      <w:r>
        <w:rPr>
          <w:rStyle w:val="ZhlavneboZpat1"/>
          <w:b/>
          <w:bCs/>
        </w:rPr>
        <w:t>o</w:t>
      </w:r>
      <w:r>
        <w:t>bsa</w:t>
      </w:r>
      <w:r>
        <w:rPr>
          <w:rStyle w:val="ZhlavneboZpat1"/>
          <w:b/>
          <w:bCs/>
        </w:rPr>
        <w:t>h</w:t>
      </w:r>
      <w:r>
        <w:t>ová náplň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36" w:lineRule="exact"/>
        <w:ind w:left="400" w:firstLine="0"/>
        <w:jc w:val="both"/>
      </w:pPr>
      <w:r>
        <w:t>Zvláštní úpravy ve stanicích, na tratích a vlečkách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36" w:lineRule="exact"/>
        <w:ind w:left="400" w:firstLine="0"/>
        <w:jc w:val="both"/>
      </w:pPr>
      <w:r>
        <w:t>Dopravny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36" w:lineRule="exact"/>
        <w:ind w:left="400" w:firstLine="0"/>
        <w:jc w:val="both"/>
      </w:pPr>
      <w:r>
        <w:t>Rozvětvení kolejí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Kolejnice v železničním stavitelství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Železniční svršek a jeho části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Geometrie koleje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Konstrukční úprava koleje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Rozdělení pozemních komunikací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Návrhové prvky silničních komunikací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Směrové návrhové prvky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Zemní těleso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Odvodnění pozemních komunikací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Objekty v tělese silniční komunikace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Silniční vozovky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Netuhé vozovky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Tuhé vozovky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 xml:space="preserve">Místní </w:t>
      </w:r>
      <w:r>
        <w:t>komunikace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Křižovatky pozemních komunikací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Vybavení pozemních komunikací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Nosná konstrukce mostu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Příhradové trámové mosty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Lanové systémy v mostním stavitelství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Příslušenství mostů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Technologie výstavby monolitických mostů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Betonové mosty obloukové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 xml:space="preserve">Novodobé </w:t>
      </w:r>
      <w:r>
        <w:t>tunelovací metody, NATM a modifikace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341" w:lineRule="exact"/>
        <w:ind w:left="400" w:firstLine="0"/>
        <w:jc w:val="both"/>
      </w:pPr>
      <w:r>
        <w:t>Nemechanizovaný, částečně a zcela mechanizovaný razící štít (SM)</w:t>
      </w:r>
    </w:p>
    <w:p w:rsidR="007F610F" w:rsidRDefault="002F0C95">
      <w:pPr>
        <w:pStyle w:val="Zkladntext20"/>
        <w:framePr w:w="10502" w:h="9970" w:hRule="exact" w:wrap="none" w:vAnchor="page" w:hAnchor="page" w:x="984" w:y="2256"/>
        <w:shd w:val="clear" w:color="auto" w:fill="auto"/>
        <w:spacing w:before="0" w:line="293" w:lineRule="exact"/>
        <w:ind w:right="1420" w:firstLine="0"/>
      </w:pPr>
      <w:r>
        <w:t>Geodetické práce, měření vzdáleností, nivelace, vytyčovací práce včetně liniových staveb</w:t>
      </w:r>
    </w:p>
    <w:p w:rsidR="007F610F" w:rsidRDefault="007F610F">
      <w:pPr>
        <w:rPr>
          <w:sz w:val="2"/>
          <w:szCs w:val="2"/>
        </w:rPr>
        <w:sectPr w:rsidR="007F61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10F" w:rsidRDefault="002F0C95">
      <w:pPr>
        <w:pStyle w:val="ZhlavneboZpat0"/>
        <w:framePr w:wrap="none" w:vAnchor="page" w:hAnchor="page" w:x="906" w:y="1877"/>
        <w:shd w:val="clear" w:color="auto" w:fill="auto"/>
        <w:spacing w:line="280" w:lineRule="exact"/>
      </w:pPr>
      <w:r>
        <w:lastRenderedPageBreak/>
        <w:t>Přílo</w:t>
      </w:r>
      <w:r>
        <w:rPr>
          <w:rStyle w:val="ZhlavneboZpat1"/>
          <w:b/>
          <w:bCs/>
        </w:rPr>
        <w:t>ha</w:t>
      </w:r>
      <w:r>
        <w:t xml:space="preserve"> č. </w:t>
      </w:r>
      <w:r>
        <w:rPr>
          <w:rStyle w:val="ZhlavneboZpat1"/>
          <w:b/>
          <w:bCs/>
        </w:rPr>
        <w:t>2; Obor Dopravn</w:t>
      </w:r>
      <w:r>
        <w:t>í sta</w:t>
      </w:r>
      <w:r>
        <w:rPr>
          <w:rStyle w:val="ZhlavneboZpat1"/>
          <w:b/>
          <w:bCs/>
        </w:rPr>
        <w:t>vite</w:t>
      </w:r>
      <w:r>
        <w:t>l</w:t>
      </w:r>
      <w:r>
        <w:rPr>
          <w:rStyle w:val="ZhlavneboZpat1"/>
          <w:b/>
          <w:bCs/>
        </w:rPr>
        <w:t>stv</w:t>
      </w:r>
      <w:r>
        <w:t xml:space="preserve">í </w:t>
      </w:r>
      <w:r>
        <w:t>- ce</w:t>
      </w:r>
      <w:r>
        <w:rPr>
          <w:rStyle w:val="ZhlavneboZpat1"/>
          <w:b/>
          <w:bCs/>
        </w:rPr>
        <w:t>na z</w:t>
      </w:r>
      <w:r>
        <w:t>a po</w:t>
      </w:r>
      <w:r>
        <w:rPr>
          <w:rStyle w:val="ZhlavneboZpat1"/>
          <w:b/>
          <w:bCs/>
        </w:rPr>
        <w:t>skytnutí</w:t>
      </w:r>
      <w:r>
        <w:t xml:space="preserve"> kurzu</w:t>
      </w:r>
    </w:p>
    <w:p w:rsidR="007F610F" w:rsidRDefault="002F0C95">
      <w:pPr>
        <w:pStyle w:val="Zkladntext20"/>
        <w:framePr w:w="10502" w:h="2728" w:hRule="exact" w:wrap="none" w:vAnchor="page" w:hAnchor="page" w:x="700" w:y="2845"/>
        <w:shd w:val="clear" w:color="auto" w:fill="auto"/>
        <w:spacing w:before="0" w:after="422" w:line="240" w:lineRule="exact"/>
        <w:ind w:left="600" w:firstLine="0"/>
      </w:pPr>
      <w:r>
        <w:t>Cena kurzu - účastnický poplatek (ceny bez DPH)</w:t>
      </w:r>
    </w:p>
    <w:p w:rsidR="007F610F" w:rsidRDefault="002F0C95">
      <w:pPr>
        <w:pStyle w:val="Zkladntext50"/>
        <w:framePr w:w="10502" w:h="2728" w:hRule="exact" w:wrap="none" w:vAnchor="page" w:hAnchor="page" w:x="700" w:y="2845"/>
        <w:shd w:val="clear" w:color="auto" w:fill="auto"/>
        <w:spacing w:after="338" w:line="240" w:lineRule="exact"/>
        <w:ind w:left="600"/>
      </w:pPr>
      <w:r>
        <w:t>Cena celého kurzu: 26 180,- + 21% DPH</w:t>
      </w:r>
    </w:p>
    <w:p w:rsidR="007F610F" w:rsidRDefault="002F0C95">
      <w:pPr>
        <w:pStyle w:val="Zkladntext20"/>
        <w:framePr w:w="10502" w:h="2728" w:hRule="exact" w:wrap="none" w:vAnchor="page" w:hAnchor="page" w:x="700" w:y="2845"/>
        <w:shd w:val="clear" w:color="auto" w:fill="auto"/>
        <w:spacing w:before="0" w:line="346" w:lineRule="exact"/>
        <w:ind w:left="600" w:right="1360" w:firstLine="0"/>
      </w:pPr>
      <w:r>
        <w:t xml:space="preserve">Platba za účast na kurzu ve školním roce 2016/2017 bude provedena na základě faktury vystavené školou dle fakturačních údajů poskytnutých </w:t>
      </w:r>
      <w:r>
        <w:t>Krajskou správou a údržbou silnic Vysočiny takto:</w:t>
      </w:r>
    </w:p>
    <w:p w:rsidR="007F610F" w:rsidRDefault="002F0C95">
      <w:pPr>
        <w:pStyle w:val="Zkladntext20"/>
        <w:framePr w:w="10502" w:h="2728" w:hRule="exact" w:wrap="none" w:vAnchor="page" w:hAnchor="page" w:x="700" w:y="2845"/>
        <w:shd w:val="clear" w:color="auto" w:fill="auto"/>
        <w:spacing w:before="0" w:line="346" w:lineRule="exact"/>
        <w:ind w:left="600" w:firstLine="0"/>
      </w:pPr>
      <w:r>
        <w:rPr>
          <w:rStyle w:val="Zkladntext2Tun"/>
        </w:rPr>
        <w:t xml:space="preserve">13 090 Kč (+21% DPH) </w:t>
      </w:r>
      <w:r>
        <w:t>/1 účastník - úhrada do 31. 12. 2016</w:t>
      </w:r>
    </w:p>
    <w:p w:rsidR="007F610F" w:rsidRDefault="002F0C95">
      <w:pPr>
        <w:pStyle w:val="Zkladntext20"/>
        <w:framePr w:w="10502" w:h="1440" w:hRule="exact" w:wrap="none" w:vAnchor="page" w:hAnchor="page" w:x="700" w:y="6203"/>
        <w:shd w:val="clear" w:color="auto" w:fill="auto"/>
        <w:spacing w:before="0" w:line="346" w:lineRule="exact"/>
        <w:ind w:left="600" w:right="1240" w:firstLine="0"/>
      </w:pPr>
      <w:r>
        <w:t>Úhrada druhého školního roku 2016/2017 bude provedena na základě faktury vystavené školou dle fakturačních údajů poskytnutých Krajskou správou a údr</w:t>
      </w:r>
      <w:r>
        <w:t>žbou silnic Vysočiny takto:</w:t>
      </w:r>
    </w:p>
    <w:p w:rsidR="007F610F" w:rsidRDefault="002F0C95">
      <w:pPr>
        <w:pStyle w:val="Zkladntext20"/>
        <w:framePr w:w="10502" w:h="1440" w:hRule="exact" w:wrap="none" w:vAnchor="page" w:hAnchor="page" w:x="700" w:y="6203"/>
        <w:shd w:val="clear" w:color="auto" w:fill="auto"/>
        <w:spacing w:before="0" w:line="346" w:lineRule="exact"/>
        <w:ind w:left="600" w:firstLine="0"/>
      </w:pPr>
      <w:r>
        <w:rPr>
          <w:rStyle w:val="Zkladntext2Tun"/>
        </w:rPr>
        <w:t xml:space="preserve">13 090 Kč (+21% DPH) </w:t>
      </w:r>
      <w:r>
        <w:t>/1 účastník - úhrada do 31. 12. 2017</w:t>
      </w:r>
    </w:p>
    <w:p w:rsidR="007F610F" w:rsidRDefault="007F610F">
      <w:pPr>
        <w:rPr>
          <w:sz w:val="2"/>
          <w:szCs w:val="2"/>
        </w:rPr>
        <w:sectPr w:rsidR="007F61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10F" w:rsidRDefault="002F0C95">
      <w:pPr>
        <w:pStyle w:val="Zkladntext70"/>
        <w:framePr w:w="15586" w:h="1142" w:hRule="exact" w:wrap="none" w:vAnchor="page" w:hAnchor="page" w:x="506" w:y="661"/>
        <w:shd w:val="clear" w:color="auto" w:fill="auto"/>
        <w:spacing w:before="0" w:after="263" w:line="269" w:lineRule="exact"/>
        <w:ind w:left="3600" w:right="800" w:firstLine="6400"/>
      </w:pPr>
      <w:r>
        <w:lastRenderedPageBreak/>
        <w:t xml:space="preserve">Příloha </w:t>
      </w:r>
      <w:proofErr w:type="gramStart"/>
      <w:r>
        <w:t>č. 3 Časový</w:t>
      </w:r>
      <w:proofErr w:type="gramEnd"/>
      <w:r>
        <w:t xml:space="preserve"> rozvrh a hodinové dotace </w:t>
      </w:r>
      <w:r>
        <w:rPr>
          <w:rStyle w:val="Zkladntext71"/>
          <w:b/>
          <w:bCs/>
        </w:rPr>
        <w:t>Přípravny kurz k vykonání maturitní zkoušky v oboru Dopravní stavitelství</w:t>
      </w:r>
    </w:p>
    <w:p w:rsidR="007F610F" w:rsidRDefault="002F0C95">
      <w:pPr>
        <w:pStyle w:val="Nadpis30"/>
        <w:framePr w:w="15586" w:h="1142" w:hRule="exact" w:wrap="none" w:vAnchor="page" w:hAnchor="page" w:x="506" w:y="661"/>
        <w:shd w:val="clear" w:color="auto" w:fill="auto"/>
        <w:spacing w:before="0" w:after="0" w:line="240" w:lineRule="exact"/>
      </w:pPr>
      <w:bookmarkStart w:id="4" w:name="bookmark4"/>
      <w:r>
        <w:t xml:space="preserve">Přehled výuky pro školní </w:t>
      </w:r>
      <w:r>
        <w:t>rok 2016/2017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1656"/>
        <w:gridCol w:w="1454"/>
        <w:gridCol w:w="2832"/>
        <w:gridCol w:w="1406"/>
        <w:gridCol w:w="5818"/>
        <w:gridCol w:w="1440"/>
      </w:tblGrid>
      <w:tr w:rsidR="007F610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8:00 - 8:45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60" w:firstLine="0"/>
            </w:pPr>
            <w:r>
              <w:rPr>
                <w:rStyle w:val="Zkladntext2Tahoma85ptTun"/>
              </w:rPr>
              <w:t>8:55-9:40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00" w:firstLine="0"/>
            </w:pPr>
            <w:r>
              <w:rPr>
                <w:rStyle w:val="Zkladntext2Tahoma85ptTun"/>
              </w:rPr>
              <w:t>10:00-10:45 10:55-11:40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Tahoma85ptTun"/>
              </w:rPr>
              <w:t>11.50-12.35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Tahoma85ptTun"/>
              </w:rPr>
              <w:t>12.40-13.25 13:30-14:15 14:20- 15:05 15:10- 15:55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Zkladntext210pt"/>
              </w:rPr>
              <w:t>16</w:t>
            </w:r>
            <w:r>
              <w:rPr>
                <w:rStyle w:val="Zkladntext2SegoeUI4pt"/>
              </w:rPr>
              <w:t>.</w:t>
            </w:r>
            <w:r>
              <w:rPr>
                <w:rStyle w:val="Zkladntext210pt"/>
              </w:rPr>
              <w:t>00</w:t>
            </w:r>
            <w:r>
              <w:rPr>
                <w:rStyle w:val="Zkladntext2SegoeUI4pt"/>
              </w:rPr>
              <w:t>-</w:t>
            </w:r>
            <w:r>
              <w:rPr>
                <w:rStyle w:val="Zkladntext210pt"/>
              </w:rPr>
              <w:t>16.45</w:t>
            </w: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Tahoma85ptTun"/>
              </w:rPr>
              <w:t>11.11.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PÁ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Tahoma85ptTun"/>
              </w:rPr>
              <w:t>25.11.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360" w:firstLine="0"/>
            </w:pPr>
            <w:r>
              <w:rPr>
                <w:rStyle w:val="Zkladntext2Tahoma85ptTun"/>
              </w:rPr>
              <w:t>PÁ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160"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</w:t>
            </w:r>
            <w:r>
              <w:rPr>
                <w:rStyle w:val="Zkladntext2Tahoma85ptTun1"/>
              </w:rPr>
              <w:t xml:space="preserve">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proofErr w:type="gramStart"/>
            <w:r>
              <w:rPr>
                <w:rStyle w:val="Zkladntext2Tahoma85ptTun"/>
              </w:rPr>
              <w:t>9.12. PÁ</w:t>
            </w:r>
            <w:proofErr w:type="gramEnd"/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proofErr w:type="gramStart"/>
            <w:r>
              <w:rPr>
                <w:rStyle w:val="Zkladntext2Tahoma85ptTun"/>
              </w:rPr>
              <w:t>16.12. PÁ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right="300" w:firstLine="0"/>
              <w:jc w:val="right"/>
            </w:pPr>
            <w:r>
              <w:rPr>
                <w:rStyle w:val="Zkladntext2Tahoma85ptTun1"/>
              </w:rPr>
              <w:t>Dopravní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20" w:firstLine="0"/>
            </w:pPr>
            <w:r>
              <w:rPr>
                <w:rStyle w:val="Zkladntext2Tahoma85ptTun1"/>
              </w:rPr>
              <w:t>stavitelství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Geodézie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Tahoma85ptTun"/>
              </w:rPr>
              <w:t>6. 1. PÁ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 xml:space="preserve">Mostní </w:t>
            </w:r>
            <w:r>
              <w:rPr>
                <w:rStyle w:val="Zkladntext2Tahoma85ptTun0"/>
              </w:rPr>
              <w:t>stavby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Tahoma85ptTun"/>
              </w:rPr>
              <w:t>27. 1. PÁ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Geodézie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"/>
              </w:rPr>
              <w:t>10. 2. PÁ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Geodézie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Tahoma85ptTun"/>
              </w:rPr>
              <w:t>24. 2. PÁ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after="60" w:line="170" w:lineRule="exact"/>
              <w:ind w:right="300" w:firstLine="0"/>
              <w:jc w:val="right"/>
            </w:pPr>
            <w:r>
              <w:rPr>
                <w:rStyle w:val="Zkladntext2Tahoma85ptTun1"/>
              </w:rPr>
              <w:t>Dopravní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60" w:line="170" w:lineRule="exact"/>
              <w:ind w:left="220" w:firstLine="0"/>
            </w:pPr>
            <w:r>
              <w:rPr>
                <w:rStyle w:val="Zkladntext2Tahoma85ptTun1"/>
              </w:rPr>
              <w:t>stavitelství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Geodézie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Tahoma85ptTun"/>
              </w:rPr>
              <w:t>17.3.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PÁ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Tahoma85ptTun"/>
              </w:rPr>
              <w:t>24.3.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PÁ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after="60" w:line="170" w:lineRule="exact"/>
              <w:ind w:right="300" w:firstLine="0"/>
              <w:jc w:val="right"/>
            </w:pPr>
            <w:r>
              <w:rPr>
                <w:rStyle w:val="Zkladntext2Tahoma85ptTun1"/>
              </w:rPr>
              <w:t>Dopravní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60" w:line="170" w:lineRule="exact"/>
              <w:ind w:left="220" w:firstLine="0"/>
            </w:pPr>
            <w:r>
              <w:rPr>
                <w:rStyle w:val="Zkladntext2Tahoma85ptTun1"/>
              </w:rPr>
              <w:t>stavitelství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Geodézie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"/>
              </w:rPr>
              <w:t>7. 4. PÁ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Geodézie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Tahoma85ptTun"/>
              </w:rPr>
              <w:t>21.4.</w:t>
            </w:r>
          </w:p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PÁ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left="160"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8074" w:wrap="none" w:vAnchor="page" w:hAnchor="page" w:x="506" w:y="2293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8074" w:wrap="none" w:vAnchor="page" w:hAnchor="page" w:x="506" w:y="2293"/>
              <w:rPr>
                <w:sz w:val="10"/>
                <w:szCs w:val="10"/>
              </w:rPr>
            </w:pPr>
          </w:p>
        </w:tc>
      </w:tr>
    </w:tbl>
    <w:p w:rsidR="007F610F" w:rsidRDefault="007F610F">
      <w:pPr>
        <w:rPr>
          <w:sz w:val="2"/>
          <w:szCs w:val="2"/>
        </w:rPr>
        <w:sectPr w:rsidR="007F610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610F" w:rsidRDefault="007F610F">
      <w:pPr>
        <w:rPr>
          <w:sz w:val="2"/>
          <w:szCs w:val="2"/>
        </w:rPr>
      </w:pPr>
      <w:r w:rsidRPr="007F610F">
        <w:lastRenderedPageBreak/>
        <w:pict>
          <v:rect id="_x0000_s1028" style="position:absolute;margin-left:62.7pt;margin-top:239.15pt;width:703.45pt;height:15.6pt;z-index:-251658751;mso-position-horizontal-relative:page;mso-position-vertical-relative:page" fillcolor="#97cbf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1661"/>
        <w:gridCol w:w="1450"/>
        <w:gridCol w:w="2837"/>
        <w:gridCol w:w="1406"/>
        <w:gridCol w:w="5827"/>
        <w:gridCol w:w="1430"/>
      </w:tblGrid>
      <w:tr w:rsidR="007F610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Zkladntext2Tahoma85ptTun"/>
              </w:rPr>
              <w:t>5. 5. PÁ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Geodézie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3029" w:wrap="none" w:vAnchor="page" w:hAnchor="page" w:x="506" w:y="670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5" w:lineRule="exact"/>
              <w:ind w:right="300" w:firstLine="0"/>
              <w:jc w:val="right"/>
            </w:pPr>
            <w:r>
              <w:rPr>
                <w:rStyle w:val="Zkladntext2Tahoma85ptTun"/>
              </w:rPr>
              <w:t>19.</w:t>
            </w:r>
            <w:r>
              <w:rPr>
                <w:rStyle w:val="Zkladntext2Tahoma85ptTun"/>
              </w:rPr>
              <w:t xml:space="preserve"> 5. PÁ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3029" w:wrap="none" w:vAnchor="page" w:hAnchor="page" w:x="506" w:y="670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Zkladntext2Tahoma85ptTun"/>
              </w:rPr>
              <w:t>2. 6. PÁ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3029" w:wrap="none" w:vAnchor="page" w:hAnchor="page" w:x="506" w:y="670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Zkladntext2Tahoma85ptTun"/>
              </w:rPr>
              <w:t>16. 6. PÁ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 xml:space="preserve">Dopravní </w:t>
            </w:r>
            <w:r>
              <w:rPr>
                <w:rStyle w:val="Zkladntext2Tahoma85ptTun1"/>
              </w:rPr>
              <w:t>stavitelství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3029" w:wrap="none" w:vAnchor="page" w:hAnchor="page" w:x="506" w:y="670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Zkladntext2Tahoma85ptTun"/>
              </w:rPr>
              <w:t>23. 6. PÁ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Tahoma85ptTun0"/>
              </w:rPr>
              <w:t>Mostní stavby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1"/>
              </w:rPr>
              <w:t>Dopravní stavitelství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Tahoma85ptTun0"/>
              </w:rPr>
              <w:t>Přestávka na oběd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10F" w:rsidRDefault="002F0C95">
            <w:pPr>
              <w:pStyle w:val="Zkladntext20"/>
              <w:framePr w:w="15586" w:h="3029" w:wrap="none" w:vAnchor="page" w:hAnchor="page" w:x="506" w:y="67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Dopravní stavitelství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0F" w:rsidRDefault="007F610F">
            <w:pPr>
              <w:framePr w:w="15586" w:h="3029" w:wrap="none" w:vAnchor="page" w:hAnchor="page" w:x="506" w:y="670"/>
              <w:rPr>
                <w:sz w:val="10"/>
                <w:szCs w:val="10"/>
              </w:rPr>
            </w:pPr>
          </w:p>
        </w:tc>
      </w:tr>
    </w:tbl>
    <w:p w:rsidR="007F610F" w:rsidRDefault="002F0C95">
      <w:pPr>
        <w:pStyle w:val="Titulektabulky0"/>
        <w:framePr w:w="1094" w:h="889" w:hRule="exact" w:wrap="none" w:vAnchor="page" w:hAnchor="page" w:x="1269" w:y="3936"/>
        <w:shd w:val="clear" w:color="auto" w:fill="auto"/>
      </w:pPr>
      <w:r>
        <w:t>MOS-</w:t>
      </w:r>
      <w:proofErr w:type="spellStart"/>
      <w:r>
        <w:t>Va</w:t>
      </w:r>
      <w:proofErr w:type="spellEnd"/>
      <w:r>
        <w:t xml:space="preserve"> GEO-</w:t>
      </w:r>
      <w:proofErr w:type="spellStart"/>
      <w:r>
        <w:t>Vo</w:t>
      </w:r>
      <w:proofErr w:type="spellEnd"/>
      <w:r>
        <w:t xml:space="preserve"> </w:t>
      </w:r>
      <w:r>
        <w:rPr>
          <w:rStyle w:val="Titulektabulky1"/>
        </w:rPr>
        <w:t>DOS - Sk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11587"/>
      </w:tblGrid>
      <w:tr w:rsidR="007F610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07" w:type="dxa"/>
            <w:gridSpan w:val="2"/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2"/>
              </w:rPr>
              <w:t xml:space="preserve">DOS - </w:t>
            </w:r>
            <w:proofErr w:type="spellStart"/>
            <w:r>
              <w:rPr>
                <w:rStyle w:val="Zkladntext22"/>
              </w:rPr>
              <w:t>Sch</w:t>
            </w:r>
            <w:proofErr w:type="spellEnd"/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520" w:type="dxa"/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Školní rok 2016/2017:</w:t>
            </w:r>
          </w:p>
        </w:tc>
        <w:tc>
          <w:tcPr>
            <w:tcW w:w="11587" w:type="dxa"/>
            <w:shd w:val="clear" w:color="auto" w:fill="FFFFFF"/>
          </w:tcPr>
          <w:p w:rsidR="007F610F" w:rsidRDefault="007F610F">
            <w:pPr>
              <w:framePr w:w="14107" w:h="2246" w:wrap="none" w:vAnchor="page" w:hAnchor="page" w:x="1235" w:y="4784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20" w:type="dxa"/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Mostní stavby</w:t>
            </w:r>
          </w:p>
        </w:tc>
        <w:tc>
          <w:tcPr>
            <w:tcW w:w="11587" w:type="dxa"/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left="400" w:firstLine="0"/>
            </w:pPr>
            <w:r>
              <w:rPr>
                <w:rStyle w:val="Zkladntext23"/>
              </w:rPr>
              <w:t>26 hodin</w:t>
            </w: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20" w:type="dxa"/>
            <w:shd w:val="clear" w:color="auto" w:fill="FFFFFF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Geodézie</w:t>
            </w:r>
          </w:p>
        </w:tc>
        <w:tc>
          <w:tcPr>
            <w:tcW w:w="11587" w:type="dxa"/>
            <w:shd w:val="clear" w:color="auto" w:fill="FFFFFF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left="400" w:firstLine="0"/>
            </w:pPr>
            <w:r>
              <w:rPr>
                <w:rStyle w:val="Zkladntext23"/>
              </w:rPr>
              <w:t>14 hodin</w:t>
            </w: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20" w:type="dxa"/>
            <w:shd w:val="clear" w:color="auto" w:fill="FFFFFF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Dopravní stavitelství</w:t>
            </w:r>
          </w:p>
        </w:tc>
        <w:tc>
          <w:tcPr>
            <w:tcW w:w="11587" w:type="dxa"/>
            <w:shd w:val="clear" w:color="auto" w:fill="FFFFFF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left="400" w:firstLine="0"/>
            </w:pPr>
            <w:r>
              <w:rPr>
                <w:rStyle w:val="Zkladntext23"/>
              </w:rPr>
              <w:t>96 hodin</w:t>
            </w: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CELKEM</w:t>
            </w:r>
          </w:p>
        </w:tc>
        <w:tc>
          <w:tcPr>
            <w:tcW w:w="11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4107" w:h="2246" w:wrap="none" w:vAnchor="page" w:hAnchor="page" w:x="1235" w:y="4784"/>
              <w:shd w:val="clear" w:color="auto" w:fill="auto"/>
              <w:spacing w:before="0" w:line="240" w:lineRule="exact"/>
              <w:ind w:left="400" w:firstLine="0"/>
            </w:pPr>
            <w:r>
              <w:rPr>
                <w:rStyle w:val="Zkladntext23"/>
              </w:rPr>
              <w:t>136 hodin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6312"/>
        <w:gridCol w:w="5170"/>
      </w:tblGrid>
      <w:tr w:rsidR="007F610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15" w:type="dxa"/>
            <w:shd w:val="clear" w:color="auto" w:fill="FFFFFF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78" w:lineRule="exact"/>
              <w:ind w:firstLine="0"/>
            </w:pPr>
            <w:r>
              <w:rPr>
                <w:rStyle w:val="Zkladntext23"/>
              </w:rPr>
              <w:t>Školní rok 2017/2018: Mostní stavby</w:t>
            </w:r>
          </w:p>
        </w:tc>
        <w:tc>
          <w:tcPr>
            <w:tcW w:w="6312" w:type="dxa"/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Zkladntext23"/>
              </w:rPr>
              <w:t>18 hodin</w:t>
            </w:r>
          </w:p>
        </w:tc>
        <w:tc>
          <w:tcPr>
            <w:tcW w:w="5170" w:type="dxa"/>
            <w:shd w:val="clear" w:color="auto" w:fill="FFFFFF"/>
          </w:tcPr>
          <w:p w:rsidR="007F610F" w:rsidRDefault="007F610F">
            <w:pPr>
              <w:framePr w:w="13997" w:h="1459" w:wrap="none" w:vAnchor="page" w:hAnchor="page" w:x="1235" w:y="7866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15" w:type="dxa"/>
            <w:shd w:val="clear" w:color="auto" w:fill="FFFFFF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Geodézie</w:t>
            </w:r>
          </w:p>
        </w:tc>
        <w:tc>
          <w:tcPr>
            <w:tcW w:w="6312" w:type="dxa"/>
            <w:shd w:val="clear" w:color="auto" w:fill="FFFFFF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Zkladntext23"/>
              </w:rPr>
              <w:t>6 hodin</w:t>
            </w:r>
          </w:p>
        </w:tc>
        <w:tc>
          <w:tcPr>
            <w:tcW w:w="5170" w:type="dxa"/>
            <w:shd w:val="clear" w:color="auto" w:fill="FFFFFF"/>
          </w:tcPr>
          <w:p w:rsidR="007F610F" w:rsidRDefault="007F610F">
            <w:pPr>
              <w:framePr w:w="13997" w:h="1459" w:wrap="none" w:vAnchor="page" w:hAnchor="page" w:x="1235" w:y="7866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15" w:type="dxa"/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Dopravní stavitelství</w:t>
            </w:r>
          </w:p>
        </w:tc>
        <w:tc>
          <w:tcPr>
            <w:tcW w:w="6312" w:type="dxa"/>
            <w:shd w:val="clear" w:color="auto" w:fill="FFFFFF"/>
            <w:vAlign w:val="bottom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Zkladntext23"/>
              </w:rPr>
              <w:t>37 hodin</w:t>
            </w:r>
          </w:p>
        </w:tc>
        <w:tc>
          <w:tcPr>
            <w:tcW w:w="5170" w:type="dxa"/>
            <w:shd w:val="clear" w:color="auto" w:fill="FFFFFF"/>
          </w:tcPr>
          <w:p w:rsidR="007F610F" w:rsidRDefault="007F610F">
            <w:pPr>
              <w:framePr w:w="13997" w:h="1459" w:wrap="none" w:vAnchor="page" w:hAnchor="page" w:x="1235" w:y="7866"/>
              <w:rPr>
                <w:sz w:val="10"/>
                <w:szCs w:val="10"/>
              </w:rPr>
            </w:pPr>
          </w:p>
        </w:tc>
      </w:tr>
      <w:tr w:rsidR="007F61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3"/>
              </w:rPr>
              <w:t>Konstrukční cvičení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FFFFFF"/>
          </w:tcPr>
          <w:p w:rsidR="007F610F" w:rsidRDefault="002F0C95">
            <w:pPr>
              <w:pStyle w:val="Zkladntext20"/>
              <w:framePr w:w="13997" w:h="1459" w:wrap="none" w:vAnchor="page" w:hAnchor="page" w:x="1235" w:y="7866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Zkladntext23"/>
              </w:rPr>
              <w:t>35 hodin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:rsidR="007F610F" w:rsidRDefault="007F610F">
            <w:pPr>
              <w:framePr w:w="13997" w:h="1459" w:wrap="none" w:vAnchor="page" w:hAnchor="page" w:x="1235" w:y="7866"/>
              <w:rPr>
                <w:sz w:val="10"/>
                <w:szCs w:val="10"/>
              </w:rPr>
            </w:pPr>
          </w:p>
        </w:tc>
      </w:tr>
    </w:tbl>
    <w:p w:rsidR="007F610F" w:rsidRDefault="002F0C95">
      <w:pPr>
        <w:pStyle w:val="Titulektabulky0"/>
        <w:framePr w:wrap="none" w:vAnchor="page" w:hAnchor="page" w:x="1274" w:y="9310"/>
        <w:shd w:val="clear" w:color="auto" w:fill="auto"/>
        <w:spacing w:line="240" w:lineRule="exact"/>
        <w:jc w:val="left"/>
      </w:pPr>
      <w:r>
        <w:t>CELKEM</w:t>
      </w:r>
    </w:p>
    <w:p w:rsidR="007F610F" w:rsidRDefault="002F0C95">
      <w:pPr>
        <w:pStyle w:val="Titulektabulky0"/>
        <w:framePr w:wrap="none" w:vAnchor="page" w:hAnchor="page" w:x="4106" w:y="9310"/>
        <w:shd w:val="clear" w:color="auto" w:fill="auto"/>
        <w:spacing w:line="240" w:lineRule="exact"/>
        <w:jc w:val="left"/>
      </w:pPr>
      <w:r>
        <w:t>96 hodin</w:t>
      </w:r>
    </w:p>
    <w:p w:rsidR="007F610F" w:rsidRDefault="007F610F">
      <w:pPr>
        <w:rPr>
          <w:sz w:val="2"/>
          <w:szCs w:val="2"/>
        </w:rPr>
      </w:pPr>
    </w:p>
    <w:sectPr w:rsidR="007F610F" w:rsidSect="007F610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95" w:rsidRDefault="002F0C95" w:rsidP="007F610F">
      <w:r>
        <w:separator/>
      </w:r>
    </w:p>
  </w:endnote>
  <w:endnote w:type="continuationSeparator" w:id="0">
    <w:p w:rsidR="002F0C95" w:rsidRDefault="002F0C95" w:rsidP="007F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95" w:rsidRDefault="002F0C95"/>
  </w:footnote>
  <w:footnote w:type="continuationSeparator" w:id="0">
    <w:p w:rsidR="002F0C95" w:rsidRDefault="002F0C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F21"/>
    <w:multiLevelType w:val="multilevel"/>
    <w:tmpl w:val="E9949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E2BC0"/>
    <w:multiLevelType w:val="multilevel"/>
    <w:tmpl w:val="32E877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61419"/>
    <w:multiLevelType w:val="multilevel"/>
    <w:tmpl w:val="7B2CC8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21D10"/>
    <w:multiLevelType w:val="multilevel"/>
    <w:tmpl w:val="553EA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46173"/>
    <w:multiLevelType w:val="multilevel"/>
    <w:tmpl w:val="81868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6523F"/>
    <w:multiLevelType w:val="multilevel"/>
    <w:tmpl w:val="575CF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96959"/>
    <w:multiLevelType w:val="multilevel"/>
    <w:tmpl w:val="883E4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24284"/>
    <w:multiLevelType w:val="multilevel"/>
    <w:tmpl w:val="13D67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C54B4"/>
    <w:multiLevelType w:val="multilevel"/>
    <w:tmpl w:val="840C2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610F"/>
    <w:rsid w:val="002F0C95"/>
    <w:rsid w:val="007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610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610F"/>
    <w:rPr>
      <w:color w:val="0066CC"/>
      <w:u w:val="single"/>
    </w:rPr>
  </w:style>
  <w:style w:type="character" w:customStyle="1" w:styleId="Zkladntext6">
    <w:name w:val="Základní text (6)_"/>
    <w:basedOn w:val="Standardnpsmoodstavce"/>
    <w:link w:val="Zkladntext60"/>
    <w:rsid w:val="007F610F"/>
    <w:rPr>
      <w:rFonts w:ascii="Segoe UI" w:eastAsia="Segoe UI" w:hAnsi="Segoe UI" w:cs="Segoe U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sid w:val="007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Zkladntext41">
    <w:name w:val="Základní text (4)"/>
    <w:basedOn w:val="Zkladntext4"/>
    <w:rsid w:val="007F610F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7F610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F61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Tahoma">
    <w:name w:val="Základní text (3) + Tahoma"/>
    <w:basedOn w:val="Zkladntext3"/>
    <w:rsid w:val="007F610F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7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sid w:val="007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7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7F610F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F610F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sid w:val="007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7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Consolas16ptNetunKurzva">
    <w:name w:val="Titulek obrázku + Consolas;16 pt;Ne tučné;Kurzíva"/>
    <w:basedOn w:val="Titulekobrzku"/>
    <w:rsid w:val="007F610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TitulekobrzkuNetun">
    <w:name w:val="Titulek obrázku + Ne tučné"/>
    <w:basedOn w:val="Titulekobrzku"/>
    <w:rsid w:val="007F610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obrzku1">
    <w:name w:val="Titulek obrázku"/>
    <w:basedOn w:val="Titulekobrzku"/>
    <w:rsid w:val="007F610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F610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985pt">
    <w:name w:val="Základní text (9) + 8;5 pt"/>
    <w:basedOn w:val="Zkladntext9"/>
    <w:rsid w:val="007F610F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9Consolas4ptNetunKurzva">
    <w:name w:val="Základní text (9) + Consolas;4 pt;Ne tučné;Kurzíva"/>
    <w:basedOn w:val="Zkladntext9"/>
    <w:rsid w:val="007F610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7F610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F610F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71">
    <w:name w:val="Základní text (7)"/>
    <w:basedOn w:val="Zkladntext7"/>
    <w:rsid w:val="007F610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F610F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ahoma85ptTun">
    <w:name w:val="Základní text (2) + Tahoma;8;5 pt;Tučné"/>
    <w:basedOn w:val="Zkladntext2"/>
    <w:rsid w:val="007F610F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0pt">
    <w:name w:val="Základní text (2) + 10 pt"/>
    <w:basedOn w:val="Zkladntext2"/>
    <w:rsid w:val="007F610F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SegoeUI4pt">
    <w:name w:val="Základní text (2) + Segoe UI;4 pt"/>
    <w:basedOn w:val="Zkladntext2"/>
    <w:rsid w:val="007F610F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Tahoma85ptTun0">
    <w:name w:val="Základní text (2) + Tahoma;8;5 pt;Tučné"/>
    <w:basedOn w:val="Zkladntext2"/>
    <w:rsid w:val="007F610F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ahoma85ptTun1">
    <w:name w:val="Základní text (2) + Tahoma;8;5 pt;Tučné"/>
    <w:basedOn w:val="Zkladntext2"/>
    <w:rsid w:val="007F610F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1">
    <w:name w:val="Titulek tabulky"/>
    <w:basedOn w:val="Titulektabulky"/>
    <w:rsid w:val="007F610F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2">
    <w:name w:val="Základní text (2)"/>
    <w:basedOn w:val="Zkladntext2"/>
    <w:rsid w:val="007F610F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3">
    <w:name w:val="Základní text (2)"/>
    <w:basedOn w:val="Zkladntext2"/>
    <w:rsid w:val="007F610F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7F610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7F610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-30"/>
      <w:sz w:val="34"/>
      <w:szCs w:val="34"/>
    </w:rPr>
  </w:style>
  <w:style w:type="paragraph" w:customStyle="1" w:styleId="Nadpis20">
    <w:name w:val="Nadpis #2"/>
    <w:basedOn w:val="Normln"/>
    <w:link w:val="Nadpis2"/>
    <w:rsid w:val="007F610F"/>
    <w:pPr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7F610F"/>
    <w:pPr>
      <w:shd w:val="clear" w:color="auto" w:fill="FFFFFF"/>
      <w:spacing w:after="180" w:line="20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7F610F"/>
    <w:pPr>
      <w:shd w:val="clear" w:color="auto" w:fill="FFFFFF"/>
      <w:spacing w:before="30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7F610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rsid w:val="007F610F"/>
    <w:pPr>
      <w:shd w:val="clear" w:color="auto" w:fill="FFFFFF"/>
      <w:spacing w:before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rsid w:val="007F610F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rsid w:val="007F610F"/>
    <w:pPr>
      <w:shd w:val="clear" w:color="auto" w:fill="FFFFFF"/>
      <w:spacing w:before="360" w:after="60"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7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7F610F"/>
    <w:pPr>
      <w:shd w:val="clear" w:color="auto" w:fill="FFFFFF"/>
      <w:spacing w:line="202" w:lineRule="exact"/>
      <w:ind w:hanging="4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7F610F"/>
    <w:pPr>
      <w:shd w:val="clear" w:color="auto" w:fill="FFFFFF"/>
      <w:spacing w:line="182" w:lineRule="exact"/>
      <w:ind w:firstLine="22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obrzku20">
    <w:name w:val="Titulek obrázku (2)"/>
    <w:basedOn w:val="Normln"/>
    <w:link w:val="Titulekobrzku2"/>
    <w:rsid w:val="007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rsid w:val="007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rsid w:val="007F610F"/>
    <w:pPr>
      <w:shd w:val="clear" w:color="auto" w:fill="FFFFFF"/>
      <w:spacing w:before="240" w:after="540" w:line="0" w:lineRule="atLeast"/>
      <w:jc w:val="center"/>
      <w:outlineLvl w:val="2"/>
    </w:pPr>
    <w:rPr>
      <w:rFonts w:ascii="Tahoma" w:eastAsia="Tahoma" w:hAnsi="Tahoma" w:cs="Tahoma"/>
    </w:rPr>
  </w:style>
  <w:style w:type="paragraph" w:customStyle="1" w:styleId="Titulektabulky0">
    <w:name w:val="Titulek tabulky"/>
    <w:basedOn w:val="Normln"/>
    <w:link w:val="Titulektabulky"/>
    <w:rsid w:val="007F610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7587</Characters>
  <Application>Microsoft Office Word</Application>
  <DocSecurity>0</DocSecurity>
  <Lines>63</Lines>
  <Paragraphs>17</Paragraphs>
  <ScaleCrop>false</ScaleCrop>
  <Company>HP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2016-11-21T08:45:00Z</dcterms:created>
  <dcterms:modified xsi:type="dcterms:W3CDTF">2016-11-21T08:46:00Z</dcterms:modified>
</cp:coreProperties>
</file>