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D6" w:rsidRDefault="00525CE6">
      <w:pPr>
        <w:pStyle w:val="Zkladntext30"/>
        <w:shd w:val="clear" w:color="auto" w:fill="auto"/>
        <w:spacing w:line="340" w:lineRule="exact"/>
        <w:sectPr w:rsidR="009809D6">
          <w:footerReference w:type="even" r:id="rId7"/>
          <w:pgSz w:w="11900" w:h="16840"/>
          <w:pgMar w:top="549" w:right="122" w:bottom="1663" w:left="8599" w:header="0" w:footer="3" w:gutter="0"/>
          <w:cols w:space="720"/>
          <w:noEndnote/>
          <w:docGrid w:linePitch="360"/>
        </w:sectPr>
      </w:pPr>
      <w:r>
        <w:rPr>
          <w:rStyle w:val="Zkladntext3MicrosoftSansSerif15ptKurzva"/>
        </w:rPr>
        <w:t>TRI</w:t>
      </w:r>
      <w:r>
        <w:rPr>
          <w:rStyle w:val="Zkladntext31"/>
        </w:rPr>
        <w:t xml:space="preserve"> _ </w:t>
      </w:r>
      <w:r>
        <w:rPr>
          <w:rStyle w:val="Zkladntext3MicrosoftSansSerif15ptKurzva"/>
        </w:rPr>
        <w:t>SCO..</w:t>
      </w:r>
      <w:r>
        <w:rPr>
          <w:rStyle w:val="Zkladntext31"/>
        </w:rPr>
        <w:t xml:space="preserve"> ?_ &amp;)/d</w:t>
      </w:r>
    </w:p>
    <w:p w:rsidR="009809D6" w:rsidRDefault="009809D6">
      <w:pPr>
        <w:spacing w:before="74" w:after="74" w:line="240" w:lineRule="exact"/>
        <w:rPr>
          <w:sz w:val="19"/>
          <w:szCs w:val="19"/>
        </w:rPr>
      </w:pPr>
    </w:p>
    <w:p w:rsidR="009809D6" w:rsidRDefault="009809D6">
      <w:pPr>
        <w:rPr>
          <w:sz w:val="2"/>
          <w:szCs w:val="2"/>
        </w:rPr>
        <w:sectPr w:rsidR="009809D6">
          <w:type w:val="continuous"/>
          <w:pgSz w:w="11900" w:h="16840"/>
          <w:pgMar w:top="846" w:right="0" w:bottom="1336" w:left="0" w:header="0" w:footer="3" w:gutter="0"/>
          <w:cols w:space="720"/>
          <w:noEndnote/>
          <w:docGrid w:linePitch="360"/>
        </w:sectPr>
      </w:pPr>
    </w:p>
    <w:p w:rsidR="009809D6" w:rsidRDefault="00525CE6">
      <w:pPr>
        <w:pStyle w:val="Nadpis10"/>
        <w:keepNext/>
        <w:keepLines/>
        <w:shd w:val="clear" w:color="auto" w:fill="auto"/>
        <w:spacing w:after="385" w:line="360" w:lineRule="exact"/>
      </w:pPr>
      <w:bookmarkStart w:id="0" w:name="bookmark2"/>
      <w:r>
        <w:rPr>
          <w:rStyle w:val="Nadpis11"/>
          <w:b/>
          <w:bCs/>
        </w:rPr>
        <w:t>SMLOUVA O DÍLO</w:t>
      </w:r>
      <w:bookmarkEnd w:id="0"/>
    </w:p>
    <w:p w:rsidR="009809D6" w:rsidRDefault="00525CE6">
      <w:pPr>
        <w:pStyle w:val="Nadpis20"/>
        <w:keepNext/>
        <w:keepLines/>
        <w:shd w:val="clear" w:color="auto" w:fill="auto"/>
        <w:spacing w:before="0" w:after="0" w:line="240" w:lineRule="exact"/>
        <w:ind w:left="4480"/>
      </w:pPr>
      <w:bookmarkStart w:id="1" w:name="bookmark3"/>
      <w:r>
        <w:t>I.</w:t>
      </w:r>
      <w:bookmarkEnd w:id="1"/>
    </w:p>
    <w:p w:rsidR="009809D6" w:rsidRDefault="00525CE6">
      <w:pPr>
        <w:pStyle w:val="Nadpis30"/>
        <w:keepNext/>
        <w:keepLines/>
        <w:shd w:val="clear" w:color="auto" w:fill="auto"/>
        <w:spacing w:before="0" w:after="434" w:line="240" w:lineRule="exact"/>
        <w:ind w:firstLine="0"/>
      </w:pPr>
      <w:bookmarkStart w:id="2" w:name="bookmark4"/>
      <w:r>
        <w:t>Smluvní strany</w:t>
      </w:r>
      <w:bookmarkEnd w:id="2"/>
    </w:p>
    <w:p w:rsidR="009809D6" w:rsidRDefault="00525CE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81" w:lineRule="exact"/>
        <w:ind w:firstLine="0"/>
        <w:jc w:val="both"/>
      </w:pPr>
      <w:bookmarkStart w:id="3" w:name="bookmark5"/>
      <w:r>
        <w:t>NEMOCNICE TŘINEC, příspěvková organizace</w:t>
      </w:r>
      <w:bookmarkEnd w:id="3"/>
    </w:p>
    <w:p w:rsidR="009809D6" w:rsidRDefault="00525CE6">
      <w:pPr>
        <w:pStyle w:val="Zkladntext20"/>
        <w:shd w:val="clear" w:color="auto" w:fill="auto"/>
        <w:tabs>
          <w:tab w:val="left" w:pos="2137"/>
        </w:tabs>
        <w:ind w:left="740" w:hanging="340"/>
      </w:pPr>
      <w:r>
        <w:t xml:space="preserve">Se </w:t>
      </w:r>
      <w:r>
        <w:t>sídlem:</w:t>
      </w:r>
      <w:r>
        <w:tab/>
        <w:t>Dolní Líštná, Kaštanová 268, 739 61 Třinec</w:t>
      </w:r>
    </w:p>
    <w:p w:rsidR="009809D6" w:rsidRDefault="00525CE6">
      <w:pPr>
        <w:pStyle w:val="Zkladntext20"/>
        <w:shd w:val="clear" w:color="auto" w:fill="auto"/>
        <w:tabs>
          <w:tab w:val="left" w:pos="2137"/>
        </w:tabs>
        <w:ind w:left="740" w:hanging="340"/>
      </w:pPr>
      <w:r>
        <w:t>Zastoupena:</w:t>
      </w:r>
      <w:r>
        <w:tab/>
        <w:t>MUDr. et Mgr. Zdeněk Matušek, ředitel nemocnice</w:t>
      </w:r>
    </w:p>
    <w:p w:rsidR="009809D6" w:rsidRDefault="00525CE6">
      <w:pPr>
        <w:pStyle w:val="Zkladntext20"/>
        <w:shd w:val="clear" w:color="auto" w:fill="auto"/>
        <w:ind w:left="740" w:hanging="340"/>
      </w:pPr>
      <w:r>
        <w:t>Kontaktní osoby: Ing. Josef Cieslar - smluvní záležitosti, 602 718 911</w:t>
      </w:r>
    </w:p>
    <w:p w:rsidR="009809D6" w:rsidRDefault="00525CE6">
      <w:pPr>
        <w:pStyle w:val="Zkladntext20"/>
        <w:shd w:val="clear" w:color="auto" w:fill="auto"/>
        <w:tabs>
          <w:tab w:val="left" w:pos="2137"/>
        </w:tabs>
        <w:ind w:left="400" w:firstLine="1760"/>
        <w:jc w:val="left"/>
      </w:pPr>
      <w:r>
        <w:t>Ing. Miloš Kmeť - organizačně - technické záležitosti, 602 761 337 IČ:</w:t>
      </w:r>
      <w:r>
        <w:tab/>
        <w:t>005</w:t>
      </w:r>
      <w:r>
        <w:t>34242</w:t>
      </w:r>
    </w:p>
    <w:p w:rsidR="009809D6" w:rsidRDefault="00525CE6">
      <w:pPr>
        <w:pStyle w:val="Zkladntext20"/>
        <w:shd w:val="clear" w:color="auto" w:fill="auto"/>
        <w:tabs>
          <w:tab w:val="left" w:pos="2137"/>
        </w:tabs>
        <w:ind w:left="740" w:hanging="340"/>
      </w:pPr>
      <w:r>
        <w:t>DIČ:</w:t>
      </w:r>
      <w:r>
        <w:tab/>
        <w:t>CZ00534242</w:t>
      </w:r>
    </w:p>
    <w:p w:rsidR="009809D6" w:rsidRDefault="00525CE6">
      <w:pPr>
        <w:pStyle w:val="Zkladntext20"/>
        <w:shd w:val="clear" w:color="auto" w:fill="auto"/>
        <w:tabs>
          <w:tab w:val="left" w:pos="2137"/>
        </w:tabs>
        <w:ind w:left="400" w:right="5460" w:firstLine="0"/>
        <w:jc w:val="left"/>
      </w:pPr>
      <w:r>
        <w:t>Bankovní spojení: KB Třinec Číslo účtu:</w:t>
      </w:r>
      <w:r>
        <w:tab/>
        <w:t>29034781/0100</w:t>
      </w:r>
    </w:p>
    <w:p w:rsidR="009809D6" w:rsidRDefault="00525CE6">
      <w:pPr>
        <w:pStyle w:val="Zkladntext20"/>
        <w:shd w:val="clear" w:color="auto" w:fill="auto"/>
        <w:spacing w:after="734" w:line="590" w:lineRule="exact"/>
        <w:ind w:right="1300" w:firstLine="400"/>
        <w:jc w:val="left"/>
      </w:pPr>
      <w:r>
        <w:t xml:space="preserve">Zapsaná v obchodním rejstříku vedeném Krajským soudem v Ostravě, Pr 908 </w:t>
      </w:r>
      <w:r>
        <w:rPr>
          <w:rStyle w:val="Zkladntext2Kurzva"/>
        </w:rPr>
        <w:t>(dále jen „ objednatel “)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74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2.1pt;margin-top:-1.3pt;width:101.15pt;height:139.55pt;z-index:-125829375;mso-wrap-distance-left:5pt;mso-wrap-distance-right:6.5pt;mso-position-horizontal-relative:margin" filled="f" stroked="f">
            <v:textbox style="mso-fit-shape-to-text:t" inset="0,0,0,0">
              <w:txbxContent>
                <w:p w:rsidR="009809D6" w:rsidRDefault="00525CE6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2. Firma:</w:t>
                  </w:r>
                </w:p>
                <w:p w:rsidR="009809D6" w:rsidRDefault="00525CE6">
                  <w:pPr>
                    <w:pStyle w:val="Zkladntext20"/>
                    <w:shd w:val="clear" w:color="auto" w:fill="auto"/>
                    <w:spacing w:line="240" w:lineRule="exact"/>
                    <w:ind w:left="280"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9809D6" w:rsidRDefault="00525CE6">
                  <w:pPr>
                    <w:pStyle w:val="Zkladntext20"/>
                    <w:shd w:val="clear" w:color="auto" w:fill="auto"/>
                    <w:spacing w:after="237" w:line="274" w:lineRule="exact"/>
                    <w:ind w:left="280" w:firstLine="0"/>
                    <w:jc w:val="left"/>
                  </w:pPr>
                  <w:r>
                    <w:rPr>
                      <w:rStyle w:val="Zkladntext2Exact"/>
                    </w:rPr>
                    <w:t>Zastoupená : Kontaktní osoby:</w:t>
                  </w:r>
                </w:p>
                <w:p w:rsidR="009809D6" w:rsidRDefault="00525CE6">
                  <w:pPr>
                    <w:pStyle w:val="Zkladntext20"/>
                    <w:shd w:val="clear" w:color="auto" w:fill="auto"/>
                    <w:spacing w:line="277" w:lineRule="exact"/>
                    <w:ind w:left="28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9809D6" w:rsidRDefault="00525CE6">
                  <w:pPr>
                    <w:pStyle w:val="Zkladntext20"/>
                    <w:shd w:val="clear" w:color="auto" w:fill="auto"/>
                    <w:spacing w:line="274" w:lineRule="exact"/>
                    <w:ind w:left="280"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9809D6" w:rsidRDefault="00525CE6">
                  <w:pPr>
                    <w:pStyle w:val="Zkladntext20"/>
                    <w:shd w:val="clear" w:color="auto" w:fill="auto"/>
                    <w:spacing w:line="274" w:lineRule="exact"/>
                    <w:ind w:left="28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9809D6" w:rsidRDefault="00525CE6">
                  <w:pPr>
                    <w:pStyle w:val="Zkladntext20"/>
                    <w:shd w:val="clear" w:color="auto" w:fill="auto"/>
                    <w:spacing w:line="274" w:lineRule="exact"/>
                    <w:ind w:left="280" w:firstLine="0"/>
                    <w:jc w:val="left"/>
                  </w:pPr>
                  <w:r>
                    <w:rPr>
                      <w:rStyle w:val="Zkladntext2Exact"/>
                    </w:rPr>
                    <w:t>Tel:</w:t>
                  </w:r>
                </w:p>
              </w:txbxContent>
            </v:textbox>
            <w10:wrap type="square" side="right" anchorx="margin"/>
          </v:shape>
        </w:pict>
      </w:r>
      <w:bookmarkStart w:id="4" w:name="bookmark6"/>
      <w:r>
        <w:t>KASCH - interiér, s.r.o.</w:t>
      </w:r>
      <w:bookmarkEnd w:id="4"/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Jaromíra Šamala 318/10, 725 25 Polanka nad Odrou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Zbyňkem Klapuchem, jednatelem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Zbyněk Klapuch - smluvní záležitosti, 602 718 911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Kostelanský David - organizačně - technické záležitosti, 777 550 168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MONETA Money Bank,</w:t>
      </w:r>
      <w:r>
        <w:t xml:space="preserve"> Ostrava - Porubá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168044349/0600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26831724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CZ26831724</w:t>
      </w:r>
    </w:p>
    <w:p w:rsidR="009809D6" w:rsidRDefault="00525CE6">
      <w:pPr>
        <w:pStyle w:val="Zkladntext20"/>
        <w:shd w:val="clear" w:color="auto" w:fill="auto"/>
        <w:spacing w:line="274" w:lineRule="exact"/>
        <w:ind w:firstLine="0"/>
      </w:pPr>
      <w:r>
        <w:t>596 931 250, 596 931 629</w:t>
      </w:r>
    </w:p>
    <w:p w:rsidR="009809D6" w:rsidRDefault="00525CE6">
      <w:pPr>
        <w:pStyle w:val="Zkladntext20"/>
        <w:shd w:val="clear" w:color="auto" w:fill="auto"/>
        <w:spacing w:after="233" w:line="240" w:lineRule="exact"/>
        <w:ind w:left="260" w:firstLine="0"/>
        <w:jc w:val="left"/>
      </w:pPr>
      <w:r>
        <w:t>Zápis v obchodním rejstříku: 24.4.2004 Krajským soudem v Ostravě, oddíl C, vložka 27896</w:t>
      </w:r>
    </w:p>
    <w:p w:rsidR="009809D6" w:rsidRDefault="00525CE6">
      <w:pPr>
        <w:pStyle w:val="Zkladntext40"/>
        <w:shd w:val="clear" w:color="auto" w:fill="auto"/>
        <w:spacing w:before="0" w:after="526" w:line="240" w:lineRule="exact"/>
      </w:pPr>
      <w:r>
        <w:t>(dále jen „ zhotovitel")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480" w:firstLine="0"/>
        <w:jc w:val="left"/>
      </w:pPr>
      <w:bookmarkStart w:id="5" w:name="bookmark7"/>
      <w:r>
        <w:t>II.</w:t>
      </w:r>
      <w:bookmarkEnd w:id="5"/>
    </w:p>
    <w:p w:rsidR="009809D6" w:rsidRDefault="00525CE6">
      <w:pPr>
        <w:pStyle w:val="Nadpis30"/>
        <w:keepNext/>
        <w:keepLines/>
        <w:shd w:val="clear" w:color="auto" w:fill="auto"/>
        <w:spacing w:before="0" w:after="209" w:line="240" w:lineRule="exact"/>
        <w:ind w:firstLine="0"/>
      </w:pPr>
      <w:bookmarkStart w:id="6" w:name="bookmark8"/>
      <w:r>
        <w:t>Základní ustanovení</w:t>
      </w:r>
      <w:bookmarkEnd w:id="6"/>
    </w:p>
    <w:p w:rsidR="009809D6" w:rsidRDefault="00525CE6">
      <w:pPr>
        <w:pStyle w:val="Zkladntext20"/>
        <w:numPr>
          <w:ilvl w:val="0"/>
          <w:numId w:val="2"/>
        </w:numPr>
        <w:shd w:val="clear" w:color="auto" w:fill="auto"/>
        <w:tabs>
          <w:tab w:val="left" w:pos="753"/>
        </w:tabs>
        <w:spacing w:line="274" w:lineRule="exact"/>
        <w:ind w:left="740" w:hanging="340"/>
      </w:pPr>
      <w:r>
        <w:t xml:space="preserve">Tato smlouvaje uzavřena dle § 2586 a </w:t>
      </w:r>
      <w:r>
        <w:t>násl. zákona č. 89/2012 Sb., občanský zákoník (dále jen „občanský zákoník“); práva a povinnosti stran touto smlouvou neupravená se řídí příslušnými ustanoveními občanského zákoníku.</w:t>
      </w:r>
    </w:p>
    <w:p w:rsidR="009809D6" w:rsidRDefault="00525CE6">
      <w:pPr>
        <w:pStyle w:val="Zkladntext20"/>
        <w:numPr>
          <w:ilvl w:val="0"/>
          <w:numId w:val="2"/>
        </w:numPr>
        <w:shd w:val="clear" w:color="auto" w:fill="auto"/>
        <w:tabs>
          <w:tab w:val="left" w:pos="762"/>
        </w:tabs>
        <w:spacing w:line="274" w:lineRule="exact"/>
        <w:ind w:left="740" w:hanging="340"/>
      </w:pPr>
      <w:r>
        <w:lastRenderedPageBreak/>
        <w:t xml:space="preserve">Smluvní strany prohlašují, že údaje uvedené v či. I této smlouvy a taktéž </w:t>
      </w:r>
      <w:r>
        <w:t>oprávnění k podnikání jsou v souladu s právní skutečností v době uzavření smlouvy. Smluvní strany se zavazují, že změny dotčených údajů oznámí bez prodlení druhé smluvní straně. Smluvní strany prohlašují, že osoby podepisující tuto smlouvu jsou k tomuto úk</w:t>
      </w:r>
      <w:r>
        <w:t>onu oprávněny.</w:t>
      </w:r>
      <w:r>
        <w:br w:type="page"/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400" w:firstLine="0"/>
        <w:jc w:val="left"/>
      </w:pPr>
      <w:bookmarkStart w:id="7" w:name="bookmark9"/>
      <w:r>
        <w:lastRenderedPageBreak/>
        <w:t>III.</w:t>
      </w:r>
      <w:bookmarkEnd w:id="7"/>
    </w:p>
    <w:p w:rsidR="009809D6" w:rsidRDefault="00525CE6">
      <w:pPr>
        <w:pStyle w:val="Nadpis30"/>
        <w:keepNext/>
        <w:keepLines/>
        <w:shd w:val="clear" w:color="auto" w:fill="auto"/>
        <w:spacing w:before="0" w:after="206" w:line="240" w:lineRule="exact"/>
        <w:ind w:left="40" w:firstLine="0"/>
      </w:pPr>
      <w:bookmarkStart w:id="8" w:name="bookmark10"/>
      <w:r>
        <w:t>Předmět smlouvy</w:t>
      </w:r>
      <w:bookmarkEnd w:id="8"/>
    </w:p>
    <w:p w:rsidR="009809D6" w:rsidRDefault="00525CE6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74" w:lineRule="exact"/>
        <w:ind w:left="740"/>
        <w:jc w:val="both"/>
      </w:pPr>
      <w:bookmarkStart w:id="9" w:name="bookmark11"/>
      <w:r>
        <w:rPr>
          <w:rStyle w:val="Nadpis3Netun"/>
        </w:rPr>
        <w:t xml:space="preserve">Předmětem zakázky malého rozsahu je </w:t>
      </w:r>
      <w:r>
        <w:t>„Dodávka a montáž nábytku pro dětské a interní IMP oddělení - Nemocnice Třinec“</w:t>
      </w:r>
      <w:bookmarkEnd w:id="9"/>
    </w:p>
    <w:p w:rsidR="009809D6" w:rsidRDefault="00525CE6">
      <w:pPr>
        <w:pStyle w:val="Zkladntext20"/>
        <w:numPr>
          <w:ilvl w:val="0"/>
          <w:numId w:val="3"/>
        </w:numPr>
        <w:shd w:val="clear" w:color="auto" w:fill="auto"/>
        <w:tabs>
          <w:tab w:val="left" w:pos="731"/>
        </w:tabs>
        <w:spacing w:line="274" w:lineRule="exact"/>
        <w:ind w:left="740"/>
      </w:pPr>
      <w:r>
        <w:t xml:space="preserve">Objednatel se zavazuje předmět smlouvy převzít bez vad a nedodělků v době předání a zaplatit za ně </w:t>
      </w:r>
      <w:r>
        <w:t>zhotoviteli cenu podle této smlouvy a podle podmínek dohodnutých v této smlouvě.</w:t>
      </w:r>
    </w:p>
    <w:p w:rsidR="009809D6" w:rsidRDefault="00525CE6">
      <w:pPr>
        <w:pStyle w:val="Zkladntext20"/>
        <w:numPr>
          <w:ilvl w:val="0"/>
          <w:numId w:val="3"/>
        </w:numPr>
        <w:shd w:val="clear" w:color="auto" w:fill="auto"/>
        <w:tabs>
          <w:tab w:val="left" w:pos="735"/>
        </w:tabs>
        <w:spacing w:after="507" w:line="274" w:lineRule="exact"/>
        <w:ind w:left="740"/>
      </w:pPr>
      <w:r>
        <w:t>Smluvní strany prohlašují, že předmět smlouvy není plněním nemožným a že tuto smlouvu uzavřely po pečlivém zvážení všech možných důsledků.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400" w:firstLine="0"/>
        <w:jc w:val="left"/>
      </w:pPr>
      <w:bookmarkStart w:id="10" w:name="bookmark12"/>
      <w:r>
        <w:t>IV.</w:t>
      </w:r>
      <w:bookmarkEnd w:id="10"/>
    </w:p>
    <w:p w:rsidR="009809D6" w:rsidRDefault="00525CE6">
      <w:pPr>
        <w:pStyle w:val="Nadpis30"/>
        <w:keepNext/>
        <w:keepLines/>
        <w:shd w:val="clear" w:color="auto" w:fill="auto"/>
        <w:spacing w:before="0" w:after="206" w:line="240" w:lineRule="exact"/>
        <w:ind w:left="40" w:firstLine="0"/>
      </w:pPr>
      <w:bookmarkStart w:id="11" w:name="bookmark13"/>
      <w:r>
        <w:t>Místo plnění</w:t>
      </w:r>
      <w:bookmarkEnd w:id="11"/>
    </w:p>
    <w:p w:rsidR="009809D6" w:rsidRDefault="00525CE6">
      <w:pPr>
        <w:pStyle w:val="Zkladntext20"/>
        <w:shd w:val="clear" w:color="auto" w:fill="auto"/>
        <w:spacing w:after="510" w:line="277" w:lineRule="exact"/>
        <w:ind w:left="740"/>
      </w:pPr>
      <w:r>
        <w:t>1. Místem plnění dl</w:t>
      </w:r>
      <w:r>
        <w:t xml:space="preserve">e čl. III. odst. 1 této smlouvy je </w:t>
      </w:r>
      <w:r>
        <w:rPr>
          <w:rStyle w:val="Zkladntext2Tun"/>
        </w:rPr>
        <w:t>Kaštanová 268, Dolní Líštná, 739 61 Třinec.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400" w:firstLine="0"/>
        <w:jc w:val="left"/>
      </w:pPr>
      <w:bookmarkStart w:id="12" w:name="bookmark14"/>
      <w:r>
        <w:t>V.</w:t>
      </w:r>
      <w:bookmarkEnd w:id="12"/>
    </w:p>
    <w:p w:rsidR="009809D6" w:rsidRDefault="00525CE6">
      <w:pPr>
        <w:pStyle w:val="Nadpis30"/>
        <w:keepNext/>
        <w:keepLines/>
        <w:shd w:val="clear" w:color="auto" w:fill="auto"/>
        <w:spacing w:before="0" w:after="206" w:line="240" w:lineRule="exact"/>
        <w:ind w:left="40" w:firstLine="0"/>
      </w:pPr>
      <w:bookmarkStart w:id="13" w:name="bookmark15"/>
      <w:r>
        <w:t>Doba plnění</w:t>
      </w:r>
      <w:bookmarkEnd w:id="13"/>
    </w:p>
    <w:p w:rsidR="009809D6" w:rsidRDefault="00525CE6">
      <w:pPr>
        <w:pStyle w:val="Zkladntext20"/>
        <w:numPr>
          <w:ilvl w:val="0"/>
          <w:numId w:val="4"/>
        </w:numPr>
        <w:shd w:val="clear" w:color="auto" w:fill="auto"/>
        <w:tabs>
          <w:tab w:val="left" w:pos="730"/>
        </w:tabs>
        <w:spacing w:line="274" w:lineRule="exact"/>
        <w:ind w:left="740"/>
      </w:pPr>
      <w:r>
        <w:t>Zhotovitel se zavazuje provést dílo dle čl. III. odst. 1 této smlouvy ve lhůtě od 14.8.2018 do 14.12.2018 a nejpozději poslední den lhůty dokončené dílo předat ob</w:t>
      </w:r>
      <w:r>
        <w:t>jednateli, a to v tomto pořadí:</w:t>
      </w:r>
    </w:p>
    <w:p w:rsidR="009809D6" w:rsidRDefault="00525CE6">
      <w:pPr>
        <w:pStyle w:val="Zkladntext50"/>
        <w:shd w:val="clear" w:color="auto" w:fill="auto"/>
        <w:spacing w:before="0" w:after="425"/>
        <w:ind w:left="1400" w:right="500"/>
      </w:pPr>
      <w:r>
        <w:t xml:space="preserve">I. </w:t>
      </w:r>
      <w:r>
        <w:rPr>
          <w:rStyle w:val="Zkladntext5Netun"/>
        </w:rPr>
        <w:t xml:space="preserve">Etapa - Blok E, </w:t>
      </w:r>
      <w:r>
        <w:t xml:space="preserve">1. NP </w:t>
      </w:r>
      <w:r>
        <w:rPr>
          <w:rStyle w:val="Zkladntext5Netun"/>
        </w:rPr>
        <w:t xml:space="preserve">- Dětské oddělení </w:t>
      </w:r>
      <w:r>
        <w:t xml:space="preserve">do 30 dní od podpisu smlouvy II. </w:t>
      </w:r>
      <w:r>
        <w:rPr>
          <w:rStyle w:val="Zkladntext5Netun"/>
        </w:rPr>
        <w:t xml:space="preserve">Etapa - Blok G 2. </w:t>
      </w:r>
      <w:r>
        <w:t xml:space="preserve">NP </w:t>
      </w:r>
      <w:r>
        <w:rPr>
          <w:rStyle w:val="Zkladntext5Netun"/>
        </w:rPr>
        <w:t xml:space="preserve">- oddělení </w:t>
      </w:r>
      <w:r>
        <w:t>IMP nejpozději poslední den lhůty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560" w:firstLine="0"/>
        <w:jc w:val="left"/>
      </w:pPr>
      <w:bookmarkStart w:id="14" w:name="bookmark16"/>
      <w:r>
        <w:t>VI.</w:t>
      </w:r>
      <w:bookmarkEnd w:id="14"/>
    </w:p>
    <w:p w:rsidR="009809D6" w:rsidRDefault="00525CE6">
      <w:pPr>
        <w:pStyle w:val="Nadpis30"/>
        <w:keepNext/>
        <w:keepLines/>
        <w:shd w:val="clear" w:color="auto" w:fill="auto"/>
        <w:spacing w:before="0" w:after="233" w:line="240" w:lineRule="exact"/>
        <w:ind w:right="300" w:firstLine="0"/>
      </w:pPr>
      <w:bookmarkStart w:id="15" w:name="bookmark17"/>
      <w:r>
        <w:t>Cena díla</w:t>
      </w:r>
      <w:bookmarkEnd w:id="15"/>
    </w:p>
    <w:p w:rsidR="009809D6" w:rsidRDefault="00525CE6">
      <w:pPr>
        <w:pStyle w:val="Zkladntext20"/>
        <w:numPr>
          <w:ilvl w:val="0"/>
          <w:numId w:val="5"/>
        </w:numPr>
        <w:shd w:val="clear" w:color="auto" w:fill="auto"/>
        <w:tabs>
          <w:tab w:val="left" w:pos="730"/>
        </w:tabs>
        <w:spacing w:line="240" w:lineRule="exact"/>
        <w:ind w:left="740"/>
      </w:pPr>
      <w:r>
        <w:t>Cena za provedené dílo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2"/>
        <w:gridCol w:w="1796"/>
        <w:gridCol w:w="2718"/>
      </w:tblGrid>
      <w:tr w:rsidR="009809D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9D6" w:rsidRDefault="00525CE6">
            <w:pPr>
              <w:pStyle w:val="Zkladntext20"/>
              <w:framePr w:w="7247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Zkladntext2Tun0"/>
              </w:rPr>
              <w:t>Celková nabídková cena v Kč bez DPH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9D6" w:rsidRDefault="00525CE6">
            <w:pPr>
              <w:pStyle w:val="Zkladntext20"/>
              <w:framePr w:w="724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DPH 21% vKě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9D6" w:rsidRDefault="00525CE6">
            <w:pPr>
              <w:pStyle w:val="Zkladntext20"/>
              <w:framePr w:w="724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>Celková nabídková cena v Kě vě. DPH</w:t>
            </w:r>
          </w:p>
        </w:tc>
      </w:tr>
      <w:tr w:rsidR="009809D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9D6" w:rsidRDefault="00525CE6">
            <w:pPr>
              <w:pStyle w:val="Zkladntext20"/>
              <w:framePr w:w="724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0"/>
              </w:rPr>
              <w:t>389 995,00 Kě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9D6" w:rsidRDefault="00525CE6">
            <w:pPr>
              <w:pStyle w:val="Zkladntext20"/>
              <w:framePr w:w="7247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Tun0"/>
              </w:rPr>
              <w:t>81 898,95 Kě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D6" w:rsidRDefault="00525CE6">
            <w:pPr>
              <w:pStyle w:val="Zkladntext20"/>
              <w:framePr w:w="724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0"/>
              </w:rPr>
              <w:t>471 893,95 Kě</w:t>
            </w:r>
          </w:p>
        </w:tc>
      </w:tr>
    </w:tbl>
    <w:p w:rsidR="009809D6" w:rsidRDefault="009809D6">
      <w:pPr>
        <w:framePr w:w="7247" w:wrap="notBeside" w:vAnchor="text" w:hAnchor="text" w:xAlign="center" w:y="1"/>
        <w:rPr>
          <w:sz w:val="2"/>
          <w:szCs w:val="2"/>
        </w:rPr>
      </w:pPr>
    </w:p>
    <w:p w:rsidR="009809D6" w:rsidRDefault="009809D6">
      <w:pPr>
        <w:rPr>
          <w:sz w:val="2"/>
          <w:szCs w:val="2"/>
        </w:rPr>
      </w:pPr>
    </w:p>
    <w:p w:rsidR="009809D6" w:rsidRDefault="00525CE6">
      <w:pPr>
        <w:pStyle w:val="Zkladntext20"/>
        <w:numPr>
          <w:ilvl w:val="0"/>
          <w:numId w:val="5"/>
        </w:numPr>
        <w:shd w:val="clear" w:color="auto" w:fill="auto"/>
        <w:tabs>
          <w:tab w:val="left" w:pos="731"/>
        </w:tabs>
        <w:spacing w:before="254" w:line="274" w:lineRule="exact"/>
        <w:ind w:left="740"/>
      </w:pPr>
      <w:r>
        <w:t>Cena je dohodnuta jako cena smluvní a platí po celou dobu platnosti této smlouvy o dílo.</w:t>
      </w:r>
    </w:p>
    <w:p w:rsidR="009809D6" w:rsidRDefault="00525CE6">
      <w:pPr>
        <w:pStyle w:val="Zkladntext20"/>
        <w:numPr>
          <w:ilvl w:val="0"/>
          <w:numId w:val="5"/>
        </w:numPr>
        <w:shd w:val="clear" w:color="auto" w:fill="auto"/>
        <w:tabs>
          <w:tab w:val="left" w:pos="731"/>
        </w:tabs>
        <w:spacing w:line="274" w:lineRule="exact"/>
        <w:ind w:left="740"/>
      </w:pPr>
      <w:r>
        <w:t xml:space="preserve">Cena obsahuje i případně zvýšené </w:t>
      </w:r>
      <w:r>
        <w:t>náklady spojené s vývojem cen vstupních nákladů, a to až do doby ukončení díla.</w:t>
      </w:r>
    </w:p>
    <w:p w:rsidR="009809D6" w:rsidRDefault="00525CE6">
      <w:pPr>
        <w:pStyle w:val="Zkladntext20"/>
        <w:numPr>
          <w:ilvl w:val="0"/>
          <w:numId w:val="5"/>
        </w:numPr>
        <w:shd w:val="clear" w:color="auto" w:fill="auto"/>
        <w:tabs>
          <w:tab w:val="left" w:pos="731"/>
        </w:tabs>
        <w:spacing w:line="274" w:lineRule="exact"/>
        <w:ind w:left="740"/>
      </w:pPr>
      <w:r>
        <w:t>Součástí ceny jsou veškeré práce a dodávky, poplatky a jiné náklady nezbytné pro řádné a úplné zhotovení díla.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340" w:firstLine="0"/>
        <w:jc w:val="left"/>
      </w:pPr>
      <w:bookmarkStart w:id="16" w:name="bookmark18"/>
      <w:r>
        <w:t>VII.</w:t>
      </w:r>
      <w:bookmarkEnd w:id="16"/>
    </w:p>
    <w:p w:rsidR="009809D6" w:rsidRDefault="00525CE6">
      <w:pPr>
        <w:pStyle w:val="Nadpis30"/>
        <w:keepNext/>
        <w:keepLines/>
        <w:shd w:val="clear" w:color="auto" w:fill="auto"/>
        <w:spacing w:before="0" w:after="209" w:line="240" w:lineRule="exact"/>
        <w:ind w:left="20" w:firstLine="0"/>
      </w:pPr>
      <w:bookmarkStart w:id="17" w:name="bookmark19"/>
      <w:r>
        <w:t>Vlastnictví k dílu</w:t>
      </w:r>
      <w:bookmarkEnd w:id="17"/>
    </w:p>
    <w:p w:rsidR="009809D6" w:rsidRDefault="00525CE6">
      <w:pPr>
        <w:pStyle w:val="Zkladntext20"/>
        <w:numPr>
          <w:ilvl w:val="0"/>
          <w:numId w:val="6"/>
        </w:numPr>
        <w:shd w:val="clear" w:color="auto" w:fill="auto"/>
        <w:tabs>
          <w:tab w:val="left" w:pos="728"/>
        </w:tabs>
        <w:spacing w:after="507" w:line="274" w:lineRule="exact"/>
        <w:ind w:left="720" w:hanging="340"/>
        <w:jc w:val="left"/>
      </w:pPr>
      <w:r>
        <w:t>Vlastnictví k dílu přechází na objednatel</w:t>
      </w:r>
      <w:r>
        <w:t>e dnem zaplacení ceny díla ve výši uvedené v bodě VI. této smlouvy.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480" w:firstLine="0"/>
        <w:jc w:val="left"/>
      </w:pPr>
      <w:bookmarkStart w:id="18" w:name="bookmark20"/>
      <w:r>
        <w:t>VIII.</w:t>
      </w:r>
      <w:bookmarkEnd w:id="18"/>
    </w:p>
    <w:p w:rsidR="009809D6" w:rsidRDefault="00525CE6">
      <w:pPr>
        <w:pStyle w:val="Nadpis30"/>
        <w:keepNext/>
        <w:keepLines/>
        <w:shd w:val="clear" w:color="auto" w:fill="auto"/>
        <w:spacing w:before="0" w:after="199" w:line="240" w:lineRule="exact"/>
        <w:ind w:left="20" w:firstLine="0"/>
      </w:pPr>
      <w:bookmarkStart w:id="19" w:name="bookmark21"/>
      <w:r>
        <w:t>Platební podmínky</w:t>
      </w:r>
      <w:bookmarkEnd w:id="19"/>
    </w:p>
    <w:p w:rsidR="009809D6" w:rsidRDefault="00525CE6">
      <w:pPr>
        <w:pStyle w:val="Nadpis30"/>
        <w:keepNext/>
        <w:keepLines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  <w:jc w:val="both"/>
      </w:pPr>
      <w:bookmarkStart w:id="20" w:name="bookmark22"/>
      <w:r>
        <w:t>Zálohy nejsou sjednány.</w:t>
      </w:r>
      <w:bookmarkEnd w:id="20"/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28"/>
        </w:tabs>
        <w:spacing w:line="274" w:lineRule="exact"/>
        <w:ind w:left="720" w:hanging="340"/>
      </w:pPr>
      <w:r>
        <w:t>Smluvní strany se dohodli na dílčí fakturaci dle plnění předmětu smlouvy ve dvou částech dle čl. V odst. 1.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28"/>
        </w:tabs>
        <w:spacing w:line="274" w:lineRule="exact"/>
        <w:ind w:left="720" w:hanging="340"/>
      </w:pPr>
      <w:r>
        <w:t xml:space="preserve">Podkladem pro úhradu smluvní </w:t>
      </w:r>
      <w:r>
        <w:t>ceny dodaného díla jsou dílčí faktury, které budou mít náležitosti daňového dokladu dle zákona č. 588/1992 Sb., o dani z přidané hodnoty, ve znění pozdějších předpisů (dále jen „faktura</w:t>
      </w:r>
      <w:r>
        <w:rPr>
          <w:vertAlign w:val="superscript"/>
        </w:rPr>
        <w:t>44</w:t>
      </w:r>
      <w:r>
        <w:t>).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32"/>
        </w:tabs>
        <w:spacing w:line="274" w:lineRule="exact"/>
        <w:ind w:left="720" w:hanging="340"/>
      </w:pPr>
      <w:r>
        <w:t>Kromě náležitostí stanovených platnými právními předpisy pro daňov</w:t>
      </w:r>
      <w:r>
        <w:t>ý doklad je zhotovitel povinen ve faktuře uvést i tyto údaje: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40"/>
        </w:tabs>
        <w:spacing w:line="274" w:lineRule="exact"/>
        <w:ind w:left="1080" w:firstLine="0"/>
      </w:pPr>
      <w:r>
        <w:t>číslo smlouvy objednatele, číslo veřejné zakázky (tj. TRI/Km/02/2018)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080" w:firstLine="0"/>
      </w:pPr>
      <w:r>
        <w:t>číslo a datum vystavení faktury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080" w:firstLine="0"/>
      </w:pPr>
      <w:r>
        <w:t>předmět smlouvy, jeho přesnou specifikaci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080" w:firstLine="0"/>
      </w:pPr>
      <w:r>
        <w:t xml:space="preserve">označení banky a číslo účtu, na který musí být </w:t>
      </w:r>
      <w:r>
        <w:t>zaplaceno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080" w:firstLine="0"/>
      </w:pPr>
      <w:r>
        <w:t>lhůta splatnosti faktury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080" w:firstLine="0"/>
      </w:pPr>
      <w:r>
        <w:t>soupis provedených prací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440"/>
        <w:jc w:val="left"/>
      </w:pPr>
      <w:r>
        <w:t>výši pozastávky (pouze u faktur, kterými bude fakturována cena díla přesahující 90 % ceny díla, u ostatních faktur pozastávka nebude uplatněna)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440"/>
        <w:jc w:val="left"/>
      </w:pPr>
      <w:r>
        <w:t>jméno a podpis osoby, která fakturu vyhotovila, včet</w:t>
      </w:r>
      <w:r>
        <w:t>ně jejího podpisu a kontaktního telefonu</w:t>
      </w:r>
    </w:p>
    <w:p w:rsidR="009809D6" w:rsidRDefault="00525CE6">
      <w:pPr>
        <w:pStyle w:val="Zkladntext20"/>
        <w:numPr>
          <w:ilvl w:val="0"/>
          <w:numId w:val="8"/>
        </w:numPr>
        <w:shd w:val="clear" w:color="auto" w:fill="auto"/>
        <w:tabs>
          <w:tab w:val="left" w:pos="1464"/>
        </w:tabs>
        <w:spacing w:line="274" w:lineRule="exact"/>
        <w:ind w:left="1080" w:firstLine="0"/>
      </w:pPr>
      <w:r>
        <w:t>IC a DIČ objednatele a zhotovitele, jejich přesné názvy a sídlo.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32"/>
        </w:tabs>
        <w:spacing w:line="274" w:lineRule="exact"/>
        <w:ind w:left="720" w:hanging="340"/>
      </w:pPr>
      <w:r>
        <w:t>Faktury (samostatná zdanitelná plnění) budou zhotovitelem vystavovány do celkové výše ceny díla dle čl. VI odst. 1 této smlouvy. Objednatelem budou fa</w:t>
      </w:r>
      <w:r>
        <w:t>ktury uhrazeny do celkové výše 90 % ze smluvní ceny díla včetně DPH a na zbývající část ceny díla (tj. nad 90 % smluvní ceny díla) budou objednatelem v příslušných fakturách vystavených zhotovitelem uplatněny pozastávky. Zhotovitel je povinen uvést v těcht</w:t>
      </w:r>
      <w:r>
        <w:t>o fakturách výši pozastávky.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32"/>
        </w:tabs>
        <w:spacing w:line="274" w:lineRule="exact"/>
        <w:ind w:left="720" w:hanging="340"/>
      </w:pPr>
      <w:r>
        <w:rPr>
          <w:rStyle w:val="Zkladntext2Tun"/>
        </w:rPr>
        <w:t xml:space="preserve">Lhůta splatnosti všech faktur je stanovená na 30 kalendářních dnů od jejich doručení objednateli. </w:t>
      </w:r>
      <w:r>
        <w:t xml:space="preserve">Stejná lhůta splatnosti platí pro smluvní strany i při úhradě jiných plateb (např. úroků z prodlení, smluvních pokut, náhrady </w:t>
      </w:r>
      <w:r>
        <w:t>škody aj.)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32"/>
        </w:tabs>
        <w:spacing w:line="274" w:lineRule="exact"/>
        <w:ind w:left="720" w:hanging="340"/>
      </w:pPr>
      <w:r>
        <w:t>Pozastávka dle odstavce 5 tohoto článku smlouvy bude zhotoviteli uvolněna na základě jeho písemné žádosti, a to do 30 dnů od doručení žádosti objednateli. Zhotovitel je oprávněn požádat o uvolnění pozastávek až poté, co bude celé dílo provedeno,</w:t>
      </w:r>
      <w:r>
        <w:t xml:space="preserve"> budou odstraněny všechny vady a nedodělky, s nimiž bylo dílo převzato, a zároveň bude možno započít s jeho trvalým užíváním.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32"/>
        </w:tabs>
        <w:spacing w:line="274" w:lineRule="exact"/>
        <w:ind w:left="720" w:hanging="340"/>
      </w:pPr>
      <w:r>
        <w:t>Objednatel je oprávněn vadnou fakturu před uplynutím lhůty splatnosti vrátit druhé smluvní straně bez zaplacení k provedení opravy</w:t>
      </w:r>
      <w:r>
        <w:t xml:space="preserve"> v těchto případech:</w:t>
      </w:r>
    </w:p>
    <w:p w:rsidR="009809D6" w:rsidRDefault="00525CE6">
      <w:pPr>
        <w:pStyle w:val="Zkladntext20"/>
        <w:shd w:val="clear" w:color="auto" w:fill="auto"/>
        <w:spacing w:line="274" w:lineRule="exact"/>
        <w:ind w:left="1440"/>
        <w:jc w:val="left"/>
      </w:pPr>
      <w:r>
        <w:t>a) nebude-li faktura obsahovat některou dohodnutou náležitost nebo bude chybně vyúčtována cena</w:t>
      </w:r>
    </w:p>
    <w:p w:rsidR="009809D6" w:rsidRDefault="00525CE6">
      <w:pPr>
        <w:pStyle w:val="Zkladntext20"/>
        <w:shd w:val="clear" w:color="auto" w:fill="auto"/>
        <w:spacing w:line="274" w:lineRule="exact"/>
        <w:ind w:left="1080" w:firstLine="0"/>
        <w:sectPr w:rsidR="009809D6">
          <w:type w:val="continuous"/>
          <w:pgSz w:w="11900" w:h="16840"/>
          <w:pgMar w:top="846" w:right="1347" w:bottom="1336" w:left="1420" w:header="0" w:footer="3" w:gutter="0"/>
          <w:cols w:space="720"/>
          <w:noEndnote/>
          <w:docGrid w:linePitch="360"/>
        </w:sectPr>
      </w:pPr>
      <w:r>
        <w:t>~b) budou-li vyúčtovány práce, které zhotovitel neprovedl</w:t>
      </w:r>
    </w:p>
    <w:p w:rsidR="009809D6" w:rsidRDefault="00525CE6">
      <w:pPr>
        <w:pStyle w:val="Zkladntext20"/>
        <w:shd w:val="clear" w:color="auto" w:fill="auto"/>
        <w:spacing w:line="274" w:lineRule="exact"/>
        <w:ind w:left="1080" w:firstLine="0"/>
        <w:jc w:val="left"/>
      </w:pPr>
      <w:r>
        <w:t>c) bude-li DPH vyúčtována v nesprávné výši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 xml:space="preserve">Smluvní strany </w:t>
      </w:r>
      <w:r>
        <w:t>se dohodly, že platba bude provedena vždy na účet uvedený ve faktuře bez ohledu na číslo účtu uvedené v článku I. této smlouvy.</w:t>
      </w:r>
    </w:p>
    <w:p w:rsidR="009809D6" w:rsidRDefault="00525CE6">
      <w:pPr>
        <w:pStyle w:val="Zkladntext20"/>
        <w:numPr>
          <w:ilvl w:val="0"/>
          <w:numId w:val="7"/>
        </w:numPr>
        <w:shd w:val="clear" w:color="auto" w:fill="auto"/>
        <w:tabs>
          <w:tab w:val="left" w:pos="778"/>
        </w:tabs>
        <w:spacing w:after="507" w:line="274" w:lineRule="exact"/>
        <w:ind w:left="700"/>
      </w:pPr>
      <w:r>
        <w:t>Povinnost zaplatit je splněna dnem odepsání příslušné částky z účtu objednatele.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360" w:firstLine="0"/>
        <w:jc w:val="left"/>
      </w:pPr>
      <w:bookmarkStart w:id="21" w:name="bookmark23"/>
      <w:r>
        <w:t>IX.</w:t>
      </w:r>
      <w:bookmarkEnd w:id="21"/>
    </w:p>
    <w:p w:rsidR="009809D6" w:rsidRDefault="00525CE6">
      <w:pPr>
        <w:pStyle w:val="Nadpis30"/>
        <w:keepNext/>
        <w:keepLines/>
        <w:shd w:val="clear" w:color="auto" w:fill="auto"/>
        <w:spacing w:before="0" w:after="266" w:line="240" w:lineRule="exact"/>
        <w:ind w:left="100" w:firstLine="0"/>
      </w:pPr>
      <w:bookmarkStart w:id="22" w:name="bookmark24"/>
      <w:r>
        <w:t>Provádění díla</w:t>
      </w:r>
      <w:bookmarkEnd w:id="22"/>
    </w:p>
    <w:p w:rsidR="009809D6" w:rsidRDefault="00525CE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>Zhotovitel se zavazuje prové</w:t>
      </w:r>
      <w:r>
        <w:t>st dílo svým jménem a na vlastní zodpovědnost. V případě, že provedením díla nebo jeho části pověří jinou osobu, má zhotovitel odpovědnost, jako by dílo provedl sám.</w:t>
      </w:r>
    </w:p>
    <w:p w:rsidR="009809D6" w:rsidRDefault="00525CE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>Zhotovitel je při provádění díla vázán pokyny objednatele.</w:t>
      </w:r>
    </w:p>
    <w:p w:rsidR="009809D6" w:rsidRDefault="00525CE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>Zhotovitel je povinen bez odkla</w:t>
      </w:r>
      <w:r>
        <w:t>du upozornit objednatele na případnou nevhodnost pokynů či realizace vyžadovaných prací.</w:t>
      </w:r>
    </w:p>
    <w:p w:rsidR="009809D6" w:rsidRDefault="00525CE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>V případě zjištěných vad je zhotovitel povinen na ně ihned písemně upozornit objednatele. Ten se vyjádří, zda budou vady odstraněny či na provedení díla trvá.</w:t>
      </w:r>
    </w:p>
    <w:p w:rsidR="009809D6" w:rsidRDefault="00525CE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 xml:space="preserve">Veškeré </w:t>
      </w:r>
      <w:r>
        <w:t>materiály, které použije zhotovitel k provedení díla, budou nové a budou splňovat 1. jakostní třídu.</w:t>
      </w:r>
    </w:p>
    <w:p w:rsidR="009809D6" w:rsidRDefault="00525CE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after="507" w:line="274" w:lineRule="exact"/>
        <w:ind w:left="700"/>
      </w:pPr>
      <w:r>
        <w:t>Součástí jednotlivých dodávek bude předávací protokol.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360" w:firstLine="0"/>
        <w:jc w:val="left"/>
      </w:pPr>
      <w:bookmarkStart w:id="23" w:name="bookmark25"/>
      <w:r>
        <w:t>X.</w:t>
      </w:r>
      <w:bookmarkEnd w:id="23"/>
    </w:p>
    <w:p w:rsidR="009809D6" w:rsidRDefault="00525CE6">
      <w:pPr>
        <w:pStyle w:val="Nadpis30"/>
        <w:keepNext/>
        <w:keepLines/>
        <w:shd w:val="clear" w:color="auto" w:fill="auto"/>
        <w:spacing w:before="0" w:after="266" w:line="240" w:lineRule="exact"/>
        <w:ind w:left="100" w:firstLine="0"/>
      </w:pPr>
      <w:bookmarkStart w:id="24" w:name="bookmark26"/>
      <w:r>
        <w:t>Předání a převzetí díla</w:t>
      </w:r>
      <w:bookmarkEnd w:id="24"/>
    </w:p>
    <w:p w:rsidR="009809D6" w:rsidRDefault="00525CE6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 xml:space="preserve">Zhotovitel splní svou povinnost provést dílo jeho řádným zhotovením a </w:t>
      </w:r>
      <w:r>
        <w:t>předáním objednateli bez vad a nedodělků. O předání a převzetí díla jsou zhotovitel i objednatel povinni sepsat protokol, v jehož závěru objednatel prohlásí, zda dílo přejímá nebo nepřejímá, a pokud ne, z jakých důvodů.</w:t>
      </w:r>
    </w:p>
    <w:p w:rsidR="009809D6" w:rsidRDefault="00525CE6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>Současně s protokolem o předání a př</w:t>
      </w:r>
      <w:r>
        <w:t>evzetí díla předá zhotovitel objednateli doklady o řádné provedení díla dle technických norem a předpisů, provedených zkouškách, atestech a dokumentaci podle této smlouvy.</w:t>
      </w:r>
    </w:p>
    <w:p w:rsidR="009809D6" w:rsidRDefault="00525CE6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after="507" w:line="274" w:lineRule="exact"/>
        <w:ind w:left="700"/>
      </w:pPr>
      <w:r>
        <w:t>U dodávaných zdravotnických prostředků, nedílnou součástí dodávky je, dle zákona 268</w:t>
      </w:r>
      <w:r>
        <w:t>/2014 Sb. v platném znění, návod v českém jazyce v tištěné i elektronické podobě, prohlášení o shodě s vyznačením třídy zdravotnického prostředku a prokazatelné poučení obsluhujícího personálu.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40" w:lineRule="exact"/>
        <w:ind w:left="4360" w:firstLine="0"/>
        <w:jc w:val="left"/>
      </w:pPr>
      <w:bookmarkStart w:id="25" w:name="bookmark27"/>
      <w:r>
        <w:t>XI.</w:t>
      </w:r>
      <w:bookmarkEnd w:id="25"/>
    </w:p>
    <w:p w:rsidR="009809D6" w:rsidRDefault="00525CE6">
      <w:pPr>
        <w:pStyle w:val="Nadpis30"/>
        <w:keepNext/>
        <w:keepLines/>
        <w:shd w:val="clear" w:color="auto" w:fill="auto"/>
        <w:spacing w:before="0" w:after="269" w:line="240" w:lineRule="exact"/>
        <w:ind w:left="100" w:firstLine="0"/>
      </w:pPr>
      <w:bookmarkStart w:id="26" w:name="bookmark28"/>
      <w:r>
        <w:t>Odpovědnost za škodu</w:t>
      </w:r>
      <w:bookmarkEnd w:id="26"/>
    </w:p>
    <w:p w:rsidR="009809D6" w:rsidRDefault="00525CE6">
      <w:pPr>
        <w:pStyle w:val="Zkladntext20"/>
        <w:numPr>
          <w:ilvl w:val="0"/>
          <w:numId w:val="11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 xml:space="preserve">Zhotovitel je povinen učinit veškerá </w:t>
      </w:r>
      <w:r>
        <w:t>opatření potřebná k odvrácení škody nebo k jejich zmírnění.</w:t>
      </w:r>
    </w:p>
    <w:p w:rsidR="009809D6" w:rsidRDefault="00525CE6">
      <w:pPr>
        <w:pStyle w:val="Zkladntext20"/>
        <w:numPr>
          <w:ilvl w:val="0"/>
          <w:numId w:val="11"/>
        </w:numPr>
        <w:shd w:val="clear" w:color="auto" w:fill="auto"/>
        <w:tabs>
          <w:tab w:val="left" w:pos="691"/>
        </w:tabs>
        <w:spacing w:line="274" w:lineRule="exact"/>
        <w:ind w:left="700"/>
      </w:pPr>
      <w:r>
        <w:t>Zhotovitel je povinen nahradit objednateli v plné výši škodu, která vznikla při realizaci díla v souvislosti nebo jako důsledek porušení povinností a závazků zhotovitele dle této smlouvy.</w:t>
      </w:r>
      <w:r>
        <w:br w:type="page"/>
      </w:r>
    </w:p>
    <w:p w:rsidR="009809D6" w:rsidRDefault="00525CE6">
      <w:pPr>
        <w:pStyle w:val="Zkladntext50"/>
        <w:shd w:val="clear" w:color="auto" w:fill="auto"/>
        <w:spacing w:before="0" w:after="0" w:line="240" w:lineRule="exact"/>
        <w:ind w:left="4300"/>
      </w:pPr>
      <w:r>
        <w:t>XII.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206" w:line="240" w:lineRule="exact"/>
        <w:ind w:left="40" w:firstLine="0"/>
      </w:pPr>
      <w:bookmarkStart w:id="27" w:name="bookmark29"/>
      <w:r>
        <w:t>Od</w:t>
      </w:r>
      <w:r>
        <w:t>povědnost za vady a záruky</w:t>
      </w:r>
      <w:bookmarkEnd w:id="27"/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Dílo má vady, jestliže provedení díla neodpovídá výsledku určenému ve smlouvě.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Zhotovitel odpovídá za vady, jež má dílo v době předání, a za vady, které se vyskytly v záruční době.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Za vady díla, které se projevily po záruční době</w:t>
      </w:r>
      <w:r>
        <w:t>, odpovídá zhotovitel jen tehdy, pokud jejich příčinou bylo porušení jeho povinností.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 xml:space="preserve">Zhotovitel poskytuje na dílo </w:t>
      </w:r>
      <w:r>
        <w:rPr>
          <w:rStyle w:val="Zkladntext2Tun"/>
        </w:rPr>
        <w:t xml:space="preserve">záruku v délce 24 měsíců, </w:t>
      </w:r>
      <w:r>
        <w:t>záruka začíná běžet ode dne předání a převzetí díla bez vad a nedodělků.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Vyskytne-li se v průběhu záruční doby na p</w:t>
      </w:r>
      <w:r>
        <w:t>rovedeném díle vada, oznámí objednatel tuto skutečnost písemně (telefonicky) zhotoviteli, který s odstraňováním vady započne do 2 dnů.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Zhotovitel odstraní vadu do 5 dnů ode dne, kdy se o výskytu vady dozvěděl, pokud se smluvní strany nedohodnou jinak.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Obje</w:t>
      </w:r>
      <w:r>
        <w:t>dnatel je povinen umožnit zhotoviteli odstranění vady.</w:t>
      </w:r>
    </w:p>
    <w:p w:rsidR="009809D6" w:rsidRDefault="00525CE6">
      <w:pPr>
        <w:pStyle w:val="Zkladntext20"/>
        <w:numPr>
          <w:ilvl w:val="0"/>
          <w:numId w:val="12"/>
        </w:numPr>
        <w:shd w:val="clear" w:color="auto" w:fill="auto"/>
        <w:tabs>
          <w:tab w:val="left" w:pos="719"/>
        </w:tabs>
        <w:spacing w:after="507" w:line="274" w:lineRule="exact"/>
        <w:ind w:left="700" w:hanging="340"/>
      </w:pPr>
      <w:r>
        <w:t>Provedenou opravu vady zhotovitel objednateli předá písemným zápisem. Na provedenou opravu se vztahuje záruka ve stejném rozsahu jako dle čl. XII. odst. 4. Záruční doba začíná běžet dnem předání proved</w:t>
      </w:r>
      <w:r>
        <w:t>ené opravy vady objednateli.</w:t>
      </w:r>
    </w:p>
    <w:p w:rsidR="009809D6" w:rsidRDefault="00525CE6">
      <w:pPr>
        <w:pStyle w:val="Zkladntext50"/>
        <w:shd w:val="clear" w:color="auto" w:fill="auto"/>
        <w:spacing w:before="0" w:after="0" w:line="240" w:lineRule="exact"/>
        <w:ind w:left="4300"/>
      </w:pPr>
      <w:r>
        <w:t>XIII.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206" w:line="240" w:lineRule="exact"/>
        <w:ind w:left="40" w:firstLine="0"/>
      </w:pPr>
      <w:bookmarkStart w:id="28" w:name="bookmark30"/>
      <w:r>
        <w:t>Sankční ujednán</w:t>
      </w:r>
      <w:bookmarkEnd w:id="28"/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Zhotovitel je povinen zaplatit objednateli smluvní pokutu ve výši 0,025 % z ceny díla vč. DPH za každý i započatý den prodlení s předáním díla bez vad a nedodělků.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 xml:space="preserve">Nebude-li faktura uhrazena ve lhůtě </w:t>
      </w:r>
      <w:r>
        <w:t>splatnosti, je objednatel povinen zaplatit zhotoviteli úrok z prodlení ve výši 0,025% z dlužné částky za každý i započatý den prodlení.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V případě nedodržení termínu k odstranění vady, která se projevila v záruční době, je objednatel oprávněn účtovat zhotov</w:t>
      </w:r>
      <w:r>
        <w:t>iteli smluvní pokutu ve výši 0,025 % za každý i započatý den prodlení s odstraněním každé vady.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V případě, že závazek provést dílo zanikne před řádným ukončením díla, nezaniká nárok na smluvní pokutu, pokud vznikl dřívějším porušením povinnosti.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Zánik záva</w:t>
      </w:r>
      <w:r>
        <w:t>zku pozdním plněním neznamená zánik nároku na smluvní pokutu za prodlení s plněním.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Smluvní pokuty sjednané touto smlouvou zaplatí povinná strana nezávisle na zavinění a na tom, zda a v jaké výši vznikne druhé straně škoda, kterou lze vymáhat samostatně.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line="274" w:lineRule="exact"/>
        <w:ind w:left="700" w:hanging="340"/>
      </w:pPr>
      <w:r>
        <w:t>S</w:t>
      </w:r>
      <w:r>
        <w:t>mluvní pokuty se nezapočítávají na náhradu případně vzniklé škody.</w:t>
      </w:r>
    </w:p>
    <w:p w:rsidR="009809D6" w:rsidRDefault="00525CE6">
      <w:pPr>
        <w:pStyle w:val="Zkladntext20"/>
        <w:numPr>
          <w:ilvl w:val="0"/>
          <w:numId w:val="13"/>
        </w:numPr>
        <w:shd w:val="clear" w:color="auto" w:fill="auto"/>
        <w:tabs>
          <w:tab w:val="left" w:pos="719"/>
        </w:tabs>
        <w:spacing w:after="507" w:line="274" w:lineRule="exact"/>
        <w:ind w:left="700" w:hanging="340"/>
      </w:pPr>
      <w:r>
        <w:t>Smluvní pokuty je objednatel oprávněn započíst proti pohledávce zhotovitele.</w:t>
      </w:r>
    </w:p>
    <w:p w:rsidR="009809D6" w:rsidRDefault="00525CE6">
      <w:pPr>
        <w:pStyle w:val="Zkladntext50"/>
        <w:shd w:val="clear" w:color="auto" w:fill="auto"/>
        <w:spacing w:before="0" w:after="0" w:line="240" w:lineRule="exact"/>
        <w:ind w:left="4300"/>
      </w:pPr>
      <w:r>
        <w:t>XIV.</w:t>
      </w:r>
    </w:p>
    <w:p w:rsidR="009809D6" w:rsidRDefault="00525CE6">
      <w:pPr>
        <w:pStyle w:val="Zkladntext50"/>
        <w:shd w:val="clear" w:color="auto" w:fill="auto"/>
        <w:spacing w:before="0" w:after="203" w:line="240" w:lineRule="exact"/>
        <w:ind w:left="40"/>
        <w:jc w:val="center"/>
      </w:pPr>
      <w:r>
        <w:t>Závěrečná ujednání</w:t>
      </w:r>
    </w:p>
    <w:p w:rsidR="009809D6" w:rsidRDefault="00525CE6">
      <w:pPr>
        <w:pStyle w:val="Zkladntext20"/>
        <w:shd w:val="clear" w:color="auto" w:fill="auto"/>
        <w:spacing w:line="277" w:lineRule="exact"/>
        <w:ind w:firstLine="360"/>
        <w:jc w:val="left"/>
      </w:pPr>
      <w:bookmarkStart w:id="29" w:name="_GoBack"/>
      <w:bookmarkEnd w:id="29"/>
      <w:r>
        <w:t xml:space="preserve">1. Změnit nebo doplnit tuto smlouvu mohou smluvní strany pouze formou písemných </w:t>
      </w:r>
      <w:r>
        <w:t>dodatků, které budou vzestupně číslovány, výslovně prohlášeny za dodatek této quvy a podepsány oprávněnými zástupci smluvních stran.</w:t>
      </w:r>
      <w:r>
        <w:br w:type="page"/>
      </w:r>
    </w:p>
    <w:p w:rsidR="009809D6" w:rsidRDefault="00525CE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74" w:lineRule="exact"/>
        <w:ind w:left="720"/>
      </w:pPr>
      <w:r>
        <w:t>Smluvní vztah lze ukončit písemnou dohodou smluvních stran.</w:t>
      </w:r>
    </w:p>
    <w:p w:rsidR="009809D6" w:rsidRDefault="00525CE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74" w:lineRule="exact"/>
        <w:ind w:left="720"/>
      </w:pPr>
      <w:r>
        <w:t xml:space="preserve">Smlouva nabývá účinnosti dnem uveřejnění v registru smluv dle </w:t>
      </w:r>
      <w:r>
        <w:t>zákona č. 340/2015 Sb.</w:t>
      </w:r>
    </w:p>
    <w:p w:rsidR="009809D6" w:rsidRDefault="00525CE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74" w:lineRule="exact"/>
        <w:ind w:left="720"/>
      </w:pPr>
      <w:r>
        <w:t xml:space="preserve">Pro případ, že ustanovení této smlouvy oddělitelné od ostatního obsahu se stane neúčinným nebo neplatným, smluvní strany se zavazují bez zbytečných odkladů nahradit takové ustanovení novým. Případná neplatnost některého z takovýchto </w:t>
      </w:r>
      <w:r>
        <w:t>ustanovení této smlouvy nemá za následek neplatnost ostatních ustanovení.</w:t>
      </w:r>
    </w:p>
    <w:p w:rsidR="009809D6" w:rsidRDefault="00525CE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74" w:lineRule="exact"/>
        <w:ind w:left="720"/>
      </w:pPr>
      <w:r>
        <w:t>Smluvní strany shodně prohlašují, že si tuto smlouvu před jejím podpisem přečetly a že byla uzavřena po vzájemném projednání podle jejich pravé a svobodné vůle určitě, vážně a srozum</w:t>
      </w:r>
      <w:r>
        <w:t>itelně a že se dohodly o celém jejím obsahu, což stvrzují svými podpisy.</w:t>
      </w:r>
    </w:p>
    <w:p w:rsidR="009809D6" w:rsidRDefault="00525CE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74" w:lineRule="exact"/>
        <w:ind w:left="720"/>
      </w:pPr>
      <w:r>
        <w:pict>
          <v:shape id="_x0000_s2054" type="#_x0000_t202" style="position:absolute;left:0;text-align:left;margin-left:9.2pt;margin-top:66.55pt;width:125.8pt;height:14.85pt;z-index:-125829373;mso-wrap-distance-left:15.85pt;mso-wrap-distance-right:313.75pt;mso-position-horizontal-relative:margin" filled="f" stroked="f">
            <v:textbox style="mso-fit-shape-to-text:t" inset="0,0,0,0">
              <w:txbxContent>
                <w:p w:rsidR="009809D6" w:rsidRDefault="00525CE6">
                  <w:pPr>
                    <w:pStyle w:val="Nadpis30"/>
                    <w:keepNext/>
                    <w:keepLines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bookmarkStart w:id="30" w:name="bookmark0"/>
                  <w:r>
                    <w:rPr>
                      <w:rStyle w:val="Nadpis3Exact"/>
                      <w:b/>
                      <w:bCs/>
                    </w:rPr>
                    <w:t>V Třinci, dne: 3. 9. 2018</w:t>
                  </w:r>
                  <w:bookmarkEnd w:id="30"/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left:0;text-align:left;margin-left:239.05pt;margin-top:66.75pt;width:133.75pt;height:15.05pt;z-index:-125829372;mso-wrap-distance-left:245.7pt;mso-wrap-distance-right:75.95pt;mso-position-horizontal-relative:margin" filled="f" stroked="f">
            <v:textbox style="mso-fit-shape-to-text:t" inset="0,0,0,0">
              <w:txbxContent>
                <w:p w:rsidR="009809D6" w:rsidRDefault="00525CE6">
                  <w:pPr>
                    <w:pStyle w:val="Nadpis30"/>
                    <w:keepNext/>
                    <w:keepLines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bookmarkStart w:id="31" w:name="bookmark1"/>
                  <w:r>
                    <w:rPr>
                      <w:rStyle w:val="Nadpis3Exact"/>
                      <w:b/>
                      <w:bCs/>
                    </w:rPr>
                    <w:t>V Ostravě, dne: 3. 9. 2018</w:t>
                  </w:r>
                  <w:bookmarkEnd w:id="31"/>
                </w:p>
              </w:txbxContent>
            </v:textbox>
            <w10:wrap type="topAndBottom" anchorx="margin"/>
          </v:shape>
        </w:pict>
      </w:r>
      <w:r>
        <w:t>Smlouva je vyhotovena ve 2 stejnopisech splatností originálu podepsaných oprávněnými zástupci smluvních stran, přičemž každá</w:t>
      </w:r>
      <w:r>
        <w:t xml:space="preserve"> ze smluvních stran obdrží jeden stejnopis.</w:t>
      </w:r>
    </w:p>
    <w:p w:rsidR="009809D6" w:rsidRDefault="00525CE6">
      <w:pPr>
        <w:pStyle w:val="Nadpis30"/>
        <w:keepNext/>
        <w:keepLines/>
        <w:shd w:val="clear" w:color="auto" w:fill="auto"/>
        <w:spacing w:before="0" w:after="0" w:line="277" w:lineRule="exact"/>
        <w:ind w:left="380" w:firstLine="0"/>
      </w:pPr>
      <w:r>
        <w:pict>
          <v:shape id="_x0000_s2052" type="#_x0000_t202" style="position:absolute;left:0;text-align:left;margin-left:66.4pt;margin-top:-79.75pt;width:128.15pt;height:56.5pt;z-index:-125829371;mso-wrap-distance-left:57.25pt;mso-wrap-distance-right:41.6pt;mso-position-horizontal-relative:margin" filled="f" stroked="f">
            <v:textbox style="mso-fit-shape-to-text:t" inset="0,0,0,0">
              <w:txbxContent>
                <w:p w:rsidR="009809D6" w:rsidRDefault="00525CE6">
                  <w:pPr>
                    <w:pStyle w:val="Zkladntext6"/>
                    <w:shd w:val="clear" w:color="auto" w:fill="auto"/>
                    <w:spacing w:line="210" w:lineRule="exact"/>
                  </w:pPr>
                  <w:r>
                    <w:t>NEMOCNICE TŘINEC, ®</w:t>
                  </w:r>
                </w:p>
                <w:p w:rsidR="009809D6" w:rsidRDefault="00525CE6">
                  <w:pPr>
                    <w:pStyle w:val="Zkladntext7"/>
                    <w:shd w:val="clear" w:color="auto" w:fill="auto"/>
                    <w:spacing w:line="190" w:lineRule="exact"/>
                    <w:ind w:right="40"/>
                  </w:pPr>
                  <w:r>
                    <w:t>příspěvková organizace</w:t>
                  </w:r>
                </w:p>
                <w:p w:rsidR="009809D6" w:rsidRDefault="00525CE6">
                  <w:pPr>
                    <w:pStyle w:val="Zkladntext8"/>
                    <w:shd w:val="clear" w:color="auto" w:fill="auto"/>
                  </w:pPr>
                  <w:r>
                    <w:t xml:space="preserve">Kaštanová 268. Dolní LÍStná. 739 61 Tfinec </w:t>
                  </w:r>
                  <w:r>
                    <w:rPr>
                      <w:rStyle w:val="Zkladntext8TimesNewRoman95ptExact"/>
                      <w:rFonts w:eastAsia="Microsoft Sans Serif"/>
                    </w:rPr>
                    <w:t>Tfk 0053424</w:t>
                  </w:r>
                  <w:r>
                    <w:rPr>
                      <w:rStyle w:val="Zkladntext8TimesNewRoman95ptExact0"/>
                      <w:rFonts w:eastAsia="Microsoft Sans Serif"/>
                    </w:rPr>
                    <w:t xml:space="preserve">7 DIČ: </w:t>
                  </w:r>
                  <w:r>
                    <w:t>GZQ0534242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236.15pt;margin-top:-59.4pt;width:218.9pt;height:68.4pt;z-index:-125829370;mso-wrap-distance-left:5pt;mso-wrap-distance-top:20.35pt;mso-wrap-distance-right:5pt;mso-wrap-distance-bottom:20pt;mso-position-horizontal-relative:margin" wrapcoords="0 0 21600 0 21600 14849 20198 15587 20198 21600 3711 21600 3711 15587 0 14849 0 0" filled="f" stroked="f">
            <v:textbox style="mso-fit-shape-to-text:t" inset="0,0,0,0">
              <w:txbxContent>
                <w:p w:rsidR="009809D6" w:rsidRDefault="009809D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809D6" w:rsidRDefault="00525CE6">
                  <w:pPr>
                    <w:pStyle w:val="Titulekobrzku"/>
                    <w:shd w:val="clear" w:color="auto" w:fill="auto"/>
                  </w:pPr>
                  <w:r>
                    <w:t>Zbyněk Klapuch jednatel KASCH - interiér s.r.o.</w:t>
                  </w:r>
                </w:p>
              </w:txbxContent>
            </v:textbox>
            <w10:wrap type="square" side="left" anchorx="margin"/>
          </v:shape>
        </w:pict>
      </w:r>
      <w:bookmarkStart w:id="32" w:name="bookmark31"/>
      <w:r>
        <w:t>za objednatele:</w:t>
      </w:r>
      <w:bookmarkEnd w:id="32"/>
    </w:p>
    <w:p w:rsidR="009809D6" w:rsidRDefault="00525CE6">
      <w:pPr>
        <w:pStyle w:val="Zkladntext50"/>
        <w:shd w:val="clear" w:color="auto" w:fill="auto"/>
        <w:spacing w:before="0" w:after="0" w:line="277" w:lineRule="exact"/>
        <w:ind w:left="380"/>
        <w:jc w:val="center"/>
      </w:pPr>
      <w:r>
        <w:t>MUDr. Mgr. Zdeněk Matušek</w:t>
      </w:r>
      <w:r>
        <w:br/>
        <w:t>ředitel</w:t>
      </w:r>
    </w:p>
    <w:sectPr w:rsidR="009809D6">
      <w:footerReference w:type="even" r:id="rId8"/>
      <w:footerReference w:type="default" r:id="rId9"/>
      <w:footerReference w:type="first" r:id="rId10"/>
      <w:pgSz w:w="11900" w:h="16840"/>
      <w:pgMar w:top="846" w:right="1347" w:bottom="1336" w:left="14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5CE6">
      <w:r>
        <w:separator/>
      </w:r>
    </w:p>
  </w:endnote>
  <w:endnote w:type="continuationSeparator" w:id="0">
    <w:p w:rsidR="00000000" w:rsidRDefault="0052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D6" w:rsidRDefault="00525C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25pt;margin-top:805.3pt;width:19.1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9D6" w:rsidRDefault="00525C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rPr>
                    <w:rStyle w:val="ZhlavneboZpat11pt"/>
                  </w:rPr>
                  <w:fldChar w:fldCharType="begin"/>
                </w:r>
                <w:r>
                  <w:rPr>
                    <w:rStyle w:val="ZhlavneboZpat11pt"/>
                  </w:rPr>
                  <w:instrText xml:space="preserve"> PAGE \* MERGEFORMAT </w:instrText>
                </w:r>
                <w:r>
                  <w:rPr>
                    <w:rStyle w:val="ZhlavneboZpat11pt"/>
                  </w:rPr>
                  <w:fldChar w:fldCharType="separate"/>
                </w:r>
                <w:r>
                  <w:rPr>
                    <w:rStyle w:val="ZhlavneboZpat11pt"/>
                    <w:noProof/>
                  </w:rPr>
                  <w:t>2</w:t>
                </w:r>
                <w:r>
                  <w:rPr>
                    <w:rStyle w:val="ZhlavneboZpat11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D6" w:rsidRDefault="00525C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8.25pt;margin-top:805.3pt;width:19.1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9D6" w:rsidRDefault="00525C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rPr>
                    <w:rStyle w:val="ZhlavneboZpat11pt"/>
                  </w:rPr>
                  <w:fldChar w:fldCharType="begin"/>
                </w:r>
                <w:r>
                  <w:rPr>
                    <w:rStyle w:val="ZhlavneboZpat11pt"/>
                  </w:rPr>
                  <w:instrText xml:space="preserve"> PAGE \* MERGEFORMAT </w:instrText>
                </w:r>
                <w:r>
                  <w:rPr>
                    <w:rStyle w:val="ZhlavneboZpat11pt"/>
                  </w:rPr>
                  <w:fldChar w:fldCharType="separate"/>
                </w:r>
                <w:r>
                  <w:rPr>
                    <w:rStyle w:val="ZhlavneboZpat11pt"/>
                    <w:noProof/>
                  </w:rPr>
                  <w:t>6</w:t>
                </w:r>
                <w:r>
                  <w:rPr>
                    <w:rStyle w:val="ZhlavneboZpat11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D6" w:rsidRDefault="00525C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0.1pt;margin-top:806.55pt;width:266.95pt;height:11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9D6" w:rsidRDefault="00525CE6">
                <w:pPr>
                  <w:pStyle w:val="ZhlavneboZpat0"/>
                  <w:shd w:val="clear" w:color="auto" w:fill="auto"/>
                  <w:tabs>
                    <w:tab w:val="right" w:pos="5339"/>
                  </w:tabs>
                  <w:spacing w:line="240" w:lineRule="auto"/>
                </w:pPr>
                <w:r>
                  <w:rPr>
                    <w:rStyle w:val="ZhlavneboZpatKurzva"/>
                  </w:rPr>
                  <w:t>0</w:t>
                </w:r>
                <w:r>
                  <w:rPr>
                    <w:rStyle w:val="ZhlavneboZpatKurzva"/>
                  </w:rPr>
                  <w:tab/>
                </w:r>
                <w:r>
                  <w:rPr>
                    <w:rStyle w:val="ZhlavneboZpat1"/>
                  </w:rPr>
                  <w:t>-</w:t>
                </w:r>
                <w:r>
                  <w:rPr>
                    <w:rStyle w:val="ZhlavneboZpat11pt"/>
                  </w:rPr>
                  <w:fldChar w:fldCharType="begin"/>
                </w:r>
                <w:r>
                  <w:rPr>
                    <w:rStyle w:val="ZhlavneboZpat11pt"/>
                  </w:rPr>
                  <w:instrText xml:space="preserve"> PAGE \* MERGEFORMAT </w:instrText>
                </w:r>
                <w:r>
                  <w:rPr>
                    <w:rStyle w:val="ZhlavneboZpat11pt"/>
                  </w:rPr>
                  <w:fldChar w:fldCharType="separate"/>
                </w:r>
                <w:r>
                  <w:rPr>
                    <w:rStyle w:val="ZhlavneboZpat11pt"/>
                    <w:noProof/>
                  </w:rPr>
                  <w:t>5</w:t>
                </w:r>
                <w:r>
                  <w:rPr>
                    <w:rStyle w:val="ZhlavneboZpat11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D6" w:rsidRDefault="00525C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86.25pt;margin-top:827.25pt;width:18.7pt;height:8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9D6" w:rsidRDefault="00525C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rPr>
                    <w:rStyle w:val="ZhlavneboZpat11pt"/>
                  </w:rPr>
                  <w:fldChar w:fldCharType="begin"/>
                </w:r>
                <w:r>
                  <w:rPr>
                    <w:rStyle w:val="ZhlavneboZpat11pt"/>
                  </w:rPr>
                  <w:instrText xml:space="preserve"> PAGE \* MERGEFORMAT </w:instrText>
                </w:r>
                <w:r>
                  <w:rPr>
                    <w:rStyle w:val="ZhlavneboZpat11pt"/>
                  </w:rPr>
                  <w:fldChar w:fldCharType="separate"/>
                </w:r>
                <w:r>
                  <w:rPr>
                    <w:rStyle w:val="ZhlavneboZpat11pt"/>
                    <w:noProof/>
                  </w:rPr>
                  <w:t>4</w:t>
                </w:r>
                <w:r>
                  <w:rPr>
                    <w:rStyle w:val="ZhlavneboZpat11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D6" w:rsidRDefault="009809D6"/>
  </w:footnote>
  <w:footnote w:type="continuationSeparator" w:id="0">
    <w:p w:rsidR="009809D6" w:rsidRDefault="009809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7CB"/>
    <w:multiLevelType w:val="multilevel"/>
    <w:tmpl w:val="5B88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16D4"/>
    <w:multiLevelType w:val="multilevel"/>
    <w:tmpl w:val="FDA07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D3CC9"/>
    <w:multiLevelType w:val="multilevel"/>
    <w:tmpl w:val="46F24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93CB0"/>
    <w:multiLevelType w:val="multilevel"/>
    <w:tmpl w:val="DF6A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773CD"/>
    <w:multiLevelType w:val="multilevel"/>
    <w:tmpl w:val="945E4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465D82"/>
    <w:multiLevelType w:val="multilevel"/>
    <w:tmpl w:val="3A0E7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B374B"/>
    <w:multiLevelType w:val="multilevel"/>
    <w:tmpl w:val="0AAA5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6D5BDC"/>
    <w:multiLevelType w:val="multilevel"/>
    <w:tmpl w:val="A81CB0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F8383F"/>
    <w:multiLevelType w:val="multilevel"/>
    <w:tmpl w:val="0154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855E27"/>
    <w:multiLevelType w:val="multilevel"/>
    <w:tmpl w:val="9CDAD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D221E"/>
    <w:multiLevelType w:val="multilevel"/>
    <w:tmpl w:val="46E29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4192D"/>
    <w:multiLevelType w:val="multilevel"/>
    <w:tmpl w:val="F1D05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697ACD"/>
    <w:multiLevelType w:val="multilevel"/>
    <w:tmpl w:val="95F2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09D6"/>
    <w:rsid w:val="00525CE6"/>
    <w:rsid w:val="009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781D9D5C-891A-45DF-A1AB-FB17FB61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MicrosoftSansSerif15ptKurzva">
    <w:name w:val="Základní text (3) + Microsoft Sans Serif;15 pt;Kurzíva"/>
    <w:basedOn w:val="Zkladn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8TimesNewRoman95ptExact">
    <w:name w:val="Základní text (8) + Times New Roman;9;5 pt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8TimesNewRoman95ptExact0">
    <w:name w:val="Základní text (8) + Times New Roman;9;5 pt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Kurzva">
    <w:name w:val="Záhlaví nebo Zápatí + 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1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480" w:line="0" w:lineRule="atLeast"/>
      <w:ind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70" w:lineRule="exact"/>
      <w:jc w:val="righ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39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9396</Characters>
  <Application>Microsoft Office Word</Application>
  <DocSecurity>0</DocSecurity>
  <Lines>78</Lines>
  <Paragraphs>21</Paragraphs>
  <ScaleCrop>false</ScaleCrop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2018-09-06T08:17:00Z</dcterms:created>
  <dcterms:modified xsi:type="dcterms:W3CDTF">2018-09-06T08:18:00Z</dcterms:modified>
</cp:coreProperties>
</file>