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E1" w:rsidRDefault="00E955E1" w:rsidP="00E955E1">
      <w:pPr>
        <w:jc w:val="center"/>
        <w:rPr>
          <w:rFonts w:ascii="Arial" w:hAnsi="Arial" w:cs="Arial"/>
          <w:b/>
          <w:sz w:val="32"/>
          <w:szCs w:val="32"/>
        </w:rPr>
      </w:pPr>
    </w:p>
    <w:p w:rsidR="00E955E1" w:rsidRDefault="00E955E1" w:rsidP="00E955E1">
      <w:pPr>
        <w:jc w:val="center"/>
        <w:rPr>
          <w:rFonts w:ascii="Arial" w:hAnsi="Arial" w:cs="Arial"/>
          <w:b/>
          <w:sz w:val="32"/>
          <w:szCs w:val="32"/>
        </w:rPr>
      </w:pPr>
      <w:r>
        <w:rPr>
          <w:rFonts w:ascii="Arial" w:hAnsi="Arial" w:cs="Arial"/>
          <w:b/>
          <w:sz w:val="32"/>
          <w:szCs w:val="32"/>
        </w:rPr>
        <w:t>KUPNÍ SMLOUVA</w:t>
      </w:r>
    </w:p>
    <w:p w:rsidR="00E955E1" w:rsidRDefault="00E955E1" w:rsidP="00E955E1">
      <w:pPr>
        <w:jc w:val="center"/>
        <w:rPr>
          <w:rFonts w:ascii="Arial" w:hAnsi="Arial" w:cs="Arial"/>
          <w:b/>
        </w:rPr>
      </w:pPr>
      <w:r>
        <w:rPr>
          <w:rFonts w:ascii="Arial" w:hAnsi="Arial" w:cs="Arial"/>
          <w:b/>
        </w:rPr>
        <w:t>č.</w:t>
      </w:r>
      <w:r w:rsidR="002B0796">
        <w:rPr>
          <w:rFonts w:ascii="Arial" w:hAnsi="Arial" w:cs="Arial"/>
          <w:b/>
        </w:rPr>
        <w:t xml:space="preserve"> 9606</w:t>
      </w:r>
      <w:r>
        <w:rPr>
          <w:rFonts w:ascii="Arial" w:hAnsi="Arial" w:cs="Arial"/>
          <w:b/>
        </w:rPr>
        <w:t>/2018</w:t>
      </w:r>
    </w:p>
    <w:p w:rsidR="00E955E1" w:rsidRDefault="00E955E1" w:rsidP="00E955E1">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E955E1" w:rsidRDefault="00E955E1" w:rsidP="00E955E1">
      <w:pPr>
        <w:jc w:val="center"/>
        <w:rPr>
          <w:rFonts w:ascii="Arial" w:hAnsi="Arial" w:cs="Arial"/>
          <w:sz w:val="22"/>
        </w:rPr>
      </w:pPr>
      <w:r>
        <w:rPr>
          <w:rFonts w:ascii="Arial" w:hAnsi="Arial" w:cs="Arial"/>
          <w:sz w:val="22"/>
        </w:rPr>
        <w:t>č. Tendermarketu T004/18V/00008248</w:t>
      </w:r>
    </w:p>
    <w:p w:rsidR="00E955E1" w:rsidRDefault="00E955E1" w:rsidP="00E955E1">
      <w:pPr>
        <w:spacing w:before="360" w:after="160"/>
        <w:jc w:val="center"/>
        <w:rPr>
          <w:rFonts w:ascii="Arial" w:hAnsi="Arial" w:cs="Arial"/>
          <w:b/>
          <w:sz w:val="22"/>
        </w:rPr>
      </w:pPr>
      <w:r>
        <w:rPr>
          <w:rFonts w:ascii="Arial" w:hAnsi="Arial" w:cs="Arial"/>
          <w:b/>
          <w:sz w:val="22"/>
        </w:rPr>
        <w:t>I. Smluvní strany</w:t>
      </w:r>
    </w:p>
    <w:p w:rsidR="00E955E1" w:rsidRDefault="00E955E1" w:rsidP="00E955E1">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E955E1" w:rsidRDefault="00E955E1" w:rsidP="00E955E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E955E1" w:rsidRDefault="00E955E1" w:rsidP="00E955E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E955E1" w:rsidRDefault="00E955E1" w:rsidP="00E955E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E955E1" w:rsidRPr="00F50982" w:rsidRDefault="00E955E1" w:rsidP="00E955E1">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E955E1" w:rsidRPr="00F50982" w:rsidRDefault="00E955E1" w:rsidP="00E955E1">
      <w:pPr>
        <w:tabs>
          <w:tab w:val="left" w:pos="2700"/>
        </w:tabs>
        <w:ind w:firstLine="540"/>
        <w:jc w:val="both"/>
        <w:rPr>
          <w:rFonts w:ascii="Arial" w:hAnsi="Arial" w:cs="Arial"/>
          <w:sz w:val="22"/>
          <w:szCs w:val="22"/>
        </w:rPr>
      </w:pPr>
    </w:p>
    <w:p w:rsidR="00E955E1" w:rsidRPr="00F80221" w:rsidRDefault="00E955E1" w:rsidP="00E955E1">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6E7B5D">
        <w:rPr>
          <w:rFonts w:ascii="Arial" w:hAnsi="Arial" w:cs="Arial"/>
          <w:b/>
          <w:sz w:val="22"/>
          <w:szCs w:val="22"/>
        </w:rPr>
        <w:t>xxxxxxxxxxxxxxxxxxxxxxxxxxxxxxxxxxxxxxxxx</w:t>
      </w:r>
    </w:p>
    <w:p w:rsidR="00E955E1" w:rsidRDefault="00E955E1" w:rsidP="00E955E1">
      <w:pPr>
        <w:tabs>
          <w:tab w:val="left" w:pos="2700"/>
        </w:tabs>
        <w:spacing w:before="120"/>
        <w:ind w:firstLine="539"/>
        <w:jc w:val="both"/>
        <w:rPr>
          <w:rFonts w:ascii="Arial" w:hAnsi="Arial" w:cs="Arial"/>
          <w:sz w:val="22"/>
        </w:rPr>
      </w:pPr>
      <w:r>
        <w:rPr>
          <w:rFonts w:ascii="Arial" w:hAnsi="Arial" w:cs="Arial"/>
          <w:sz w:val="22"/>
        </w:rPr>
        <w:tab/>
      </w:r>
      <w:r>
        <w:rPr>
          <w:rFonts w:ascii="Arial" w:hAnsi="Arial" w:cs="Arial"/>
          <w:sz w:val="22"/>
        </w:rPr>
        <w:tab/>
        <w:t xml:space="preserve">(dále jen </w:t>
      </w:r>
      <w:r>
        <w:rPr>
          <w:rFonts w:ascii="Arial" w:hAnsi="Arial" w:cs="Arial"/>
          <w:b/>
          <w:sz w:val="22"/>
        </w:rPr>
        <w:t>„kupující“</w:t>
      </w:r>
      <w:r>
        <w:rPr>
          <w:rFonts w:ascii="Arial" w:hAnsi="Arial" w:cs="Arial"/>
          <w:sz w:val="22"/>
        </w:rPr>
        <w:t>)</w:t>
      </w:r>
    </w:p>
    <w:p w:rsidR="00E955E1" w:rsidRDefault="00E955E1" w:rsidP="00E955E1">
      <w:pPr>
        <w:tabs>
          <w:tab w:val="left" w:pos="2700"/>
        </w:tabs>
        <w:ind w:firstLine="540"/>
        <w:jc w:val="both"/>
        <w:rPr>
          <w:rFonts w:ascii="Arial" w:hAnsi="Arial" w:cs="Arial"/>
          <w:sz w:val="22"/>
        </w:rPr>
      </w:pPr>
      <w:r>
        <w:rPr>
          <w:rFonts w:ascii="Arial" w:hAnsi="Arial" w:cs="Arial"/>
          <w:sz w:val="22"/>
        </w:rPr>
        <w:t>a</w:t>
      </w:r>
    </w:p>
    <w:p w:rsidR="00E955E1" w:rsidRDefault="00E955E1" w:rsidP="00E955E1">
      <w:pPr>
        <w:tabs>
          <w:tab w:val="left" w:pos="2700"/>
        </w:tabs>
        <w:ind w:firstLine="540"/>
        <w:jc w:val="both"/>
        <w:rPr>
          <w:rFonts w:ascii="Arial" w:hAnsi="Arial" w:cs="Arial"/>
          <w:sz w:val="22"/>
        </w:rPr>
      </w:pPr>
    </w:p>
    <w:p w:rsidR="002B0796" w:rsidRPr="0085771A" w:rsidRDefault="00E955E1" w:rsidP="002B0796">
      <w:pPr>
        <w:pStyle w:val="Prosttext"/>
        <w:rPr>
          <w:rFonts w:ascii="Arial" w:eastAsiaTheme="minorHAnsi" w:hAnsi="Arial" w:cs="Arial"/>
          <w:sz w:val="22"/>
          <w:szCs w:val="22"/>
          <w:lang w:eastAsia="en-US"/>
        </w:rPr>
      </w:pPr>
      <w:r>
        <w:rPr>
          <w:rFonts w:ascii="Arial" w:hAnsi="Arial" w:cs="Arial"/>
          <w:b/>
          <w:bCs/>
          <w:sz w:val="22"/>
        </w:rPr>
        <w:t xml:space="preserve">        Prodávající:</w:t>
      </w:r>
      <w:r>
        <w:rPr>
          <w:rFonts w:ascii="Arial" w:hAnsi="Arial" w:cs="Arial"/>
          <w:b/>
          <w:bCs/>
          <w:sz w:val="22"/>
        </w:rPr>
        <w:tab/>
      </w:r>
      <w:r>
        <w:rPr>
          <w:rFonts w:ascii="Arial" w:hAnsi="Arial" w:cs="Arial"/>
          <w:b/>
          <w:bCs/>
          <w:sz w:val="22"/>
        </w:rPr>
        <w:tab/>
      </w:r>
      <w:r w:rsidR="002B0796" w:rsidRPr="0085771A">
        <w:rPr>
          <w:rFonts w:ascii="Arial" w:eastAsiaTheme="minorHAnsi" w:hAnsi="Arial" w:cs="Arial"/>
          <w:b/>
          <w:sz w:val="22"/>
          <w:szCs w:val="22"/>
          <w:lang w:eastAsia="en-US"/>
        </w:rPr>
        <w:t>PROLIGHT s.r.o.</w:t>
      </w:r>
      <w:r w:rsidR="002B0796" w:rsidRPr="0085771A">
        <w:rPr>
          <w:rFonts w:ascii="Arial" w:eastAsiaTheme="minorHAnsi" w:hAnsi="Arial" w:cs="Arial"/>
          <w:sz w:val="22"/>
          <w:szCs w:val="22"/>
          <w:lang w:eastAsia="en-US"/>
        </w:rPr>
        <w:t xml:space="preserve"> </w:t>
      </w:r>
    </w:p>
    <w:p w:rsidR="002B0796" w:rsidRPr="0085771A" w:rsidRDefault="002B0796" w:rsidP="002B0796">
      <w:pPr>
        <w:pStyle w:val="Prosttext"/>
        <w:ind w:left="2124" w:firstLine="708"/>
        <w:rPr>
          <w:rFonts w:ascii="Arial" w:eastAsiaTheme="minorHAnsi" w:hAnsi="Arial" w:cs="Arial"/>
          <w:sz w:val="22"/>
          <w:szCs w:val="22"/>
          <w:lang w:eastAsia="en-US"/>
        </w:rPr>
      </w:pPr>
      <w:r w:rsidRPr="0085771A">
        <w:rPr>
          <w:rFonts w:ascii="Arial" w:eastAsiaTheme="minorHAnsi" w:hAnsi="Arial" w:cs="Arial"/>
          <w:sz w:val="22"/>
          <w:szCs w:val="22"/>
          <w:lang w:eastAsia="en-US"/>
        </w:rPr>
        <w:t>se sídlem U Elektry 203/8, Praha -</w:t>
      </w:r>
      <w:r>
        <w:rPr>
          <w:rFonts w:ascii="Arial" w:eastAsiaTheme="minorHAnsi" w:hAnsi="Arial" w:cs="Arial"/>
          <w:sz w:val="22"/>
          <w:szCs w:val="22"/>
          <w:lang w:eastAsia="en-US"/>
        </w:rPr>
        <w:t xml:space="preserve"> </w:t>
      </w:r>
      <w:r w:rsidRPr="0085771A">
        <w:rPr>
          <w:rFonts w:ascii="Arial" w:eastAsiaTheme="minorHAnsi" w:hAnsi="Arial" w:cs="Arial"/>
          <w:sz w:val="22"/>
          <w:szCs w:val="22"/>
          <w:lang w:eastAsia="en-US"/>
        </w:rPr>
        <w:t xml:space="preserve">Hloubětín 19800, </w:t>
      </w:r>
    </w:p>
    <w:p w:rsidR="002B0796" w:rsidRPr="0085771A" w:rsidRDefault="002B0796" w:rsidP="002B0796">
      <w:pPr>
        <w:pStyle w:val="Prosttext"/>
        <w:ind w:left="2124" w:firstLine="708"/>
        <w:rPr>
          <w:rFonts w:ascii="Arial" w:eastAsiaTheme="minorHAnsi" w:hAnsi="Arial" w:cs="Arial"/>
          <w:sz w:val="22"/>
          <w:szCs w:val="22"/>
          <w:lang w:eastAsia="en-US"/>
        </w:rPr>
      </w:pPr>
      <w:r w:rsidRPr="0085771A">
        <w:rPr>
          <w:rFonts w:ascii="Arial" w:eastAsiaTheme="minorHAnsi" w:hAnsi="Arial" w:cs="Arial"/>
          <w:sz w:val="22"/>
          <w:szCs w:val="22"/>
          <w:lang w:eastAsia="en-US"/>
        </w:rPr>
        <w:t>IČ 02318245</w:t>
      </w:r>
    </w:p>
    <w:p w:rsidR="002B0796" w:rsidRPr="0085771A" w:rsidRDefault="002B0796" w:rsidP="002B0796">
      <w:pPr>
        <w:pStyle w:val="Prosttext"/>
        <w:ind w:left="2124" w:firstLine="708"/>
        <w:rPr>
          <w:rFonts w:ascii="Arial" w:hAnsi="Arial" w:cs="Arial"/>
          <w:b/>
          <w:bCs/>
          <w:sz w:val="22"/>
          <w:szCs w:val="22"/>
        </w:rPr>
      </w:pPr>
      <w:r w:rsidRPr="0085771A">
        <w:rPr>
          <w:rFonts w:ascii="Arial" w:eastAsiaTheme="minorHAnsi" w:hAnsi="Arial" w:cs="Arial"/>
          <w:sz w:val="22"/>
          <w:szCs w:val="22"/>
          <w:lang w:eastAsia="en-US"/>
        </w:rPr>
        <w:t>DIČ CZ02318245</w:t>
      </w:r>
    </w:p>
    <w:p w:rsidR="00E955E1" w:rsidRPr="00780DE3" w:rsidRDefault="002B0796" w:rsidP="002B0796">
      <w:pPr>
        <w:pStyle w:val="Prosttext"/>
        <w:rPr>
          <w:rFonts w:ascii="Arial" w:hAnsi="Arial" w:cs="Arial"/>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Pr="00780DE3">
        <w:rPr>
          <w:rFonts w:ascii="Arial" w:hAnsi="Arial" w:cs="Arial"/>
          <w:bCs/>
          <w:sz w:val="22"/>
        </w:rPr>
        <w:t>b.s. Komerční banka, č.ú.: 107-6007080207/0100</w:t>
      </w:r>
      <w:r w:rsidRPr="00780DE3">
        <w:rPr>
          <w:rFonts w:ascii="Arial" w:hAnsi="Arial" w:cs="Arial"/>
          <w:bCs/>
          <w:sz w:val="22"/>
        </w:rPr>
        <w:tab/>
      </w:r>
    </w:p>
    <w:p w:rsidR="00E955E1" w:rsidRPr="00F50982" w:rsidRDefault="00E955E1" w:rsidP="00E955E1">
      <w:pPr>
        <w:pStyle w:val="Prosttext"/>
        <w:rPr>
          <w:rFonts w:ascii="Arial" w:hAnsi="Arial" w:cs="Arial"/>
          <w:bCs/>
          <w:sz w:val="22"/>
        </w:rPr>
      </w:pPr>
      <w:r w:rsidRPr="00780DE3">
        <w:rPr>
          <w:rFonts w:ascii="Arial" w:hAnsi="Arial" w:cs="Arial"/>
          <w:bCs/>
          <w:sz w:val="22"/>
        </w:rPr>
        <w:tab/>
      </w:r>
      <w:r>
        <w:rPr>
          <w:rFonts w:ascii="Arial" w:hAnsi="Arial" w:cs="Arial"/>
          <w:bCs/>
          <w:sz w:val="22"/>
        </w:rPr>
        <w:tab/>
      </w:r>
      <w:r>
        <w:rPr>
          <w:rFonts w:ascii="Arial" w:hAnsi="Arial" w:cs="Arial"/>
          <w:bCs/>
          <w:sz w:val="22"/>
        </w:rPr>
        <w:tab/>
        <w:t xml:space="preserve">        </w:t>
      </w:r>
    </w:p>
    <w:p w:rsidR="00E955E1" w:rsidRPr="00780DE3" w:rsidRDefault="00E955E1" w:rsidP="00E955E1">
      <w:pPr>
        <w:tabs>
          <w:tab w:val="left" w:pos="709"/>
          <w:tab w:val="left" w:pos="1418"/>
          <w:tab w:val="left" w:pos="2127"/>
          <w:tab w:val="left" w:pos="2811"/>
        </w:tabs>
        <w:rPr>
          <w:rFonts w:ascii="Arial" w:hAnsi="Arial" w:cs="Arial"/>
          <w:b/>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zastoupený:</w:t>
      </w:r>
      <w:r>
        <w:rPr>
          <w:rFonts w:ascii="Arial" w:hAnsi="Arial" w:cs="Arial"/>
          <w:bCs/>
          <w:sz w:val="22"/>
          <w:szCs w:val="22"/>
        </w:rPr>
        <w:tab/>
      </w:r>
      <w:r>
        <w:rPr>
          <w:rFonts w:ascii="Arial" w:hAnsi="Arial" w:cs="Arial"/>
          <w:bCs/>
          <w:sz w:val="22"/>
          <w:szCs w:val="22"/>
        </w:rPr>
        <w:tab/>
      </w:r>
      <w:r w:rsidRPr="00780DE3">
        <w:rPr>
          <w:rFonts w:ascii="Arial" w:hAnsi="Arial" w:cs="Arial"/>
          <w:b/>
          <w:bCs/>
          <w:sz w:val="22"/>
          <w:szCs w:val="22"/>
        </w:rPr>
        <w:tab/>
      </w:r>
      <w:r w:rsidR="006E7B5D">
        <w:rPr>
          <w:rFonts w:ascii="Arial" w:hAnsi="Arial" w:cs="Arial"/>
          <w:b/>
          <w:bCs/>
          <w:sz w:val="22"/>
          <w:szCs w:val="22"/>
        </w:rPr>
        <w:t>xxxxxxxxxxxxxxxxxxxxxxxxxxxxxxxxxxxxxxxx</w:t>
      </w:r>
    </w:p>
    <w:p w:rsidR="00E955E1" w:rsidRDefault="00E955E1" w:rsidP="00E955E1">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Pr>
          <w:rFonts w:ascii="Arial" w:hAnsi="Arial" w:cs="Arial"/>
          <w:b/>
          <w:bCs/>
          <w:sz w:val="22"/>
        </w:rPr>
        <w:t>„prodávající“</w:t>
      </w:r>
      <w:r>
        <w:rPr>
          <w:rFonts w:ascii="Arial" w:hAnsi="Arial" w:cs="Arial"/>
          <w:bCs/>
          <w:sz w:val="22"/>
        </w:rPr>
        <w:t>)</w:t>
      </w:r>
    </w:p>
    <w:p w:rsidR="00E955E1" w:rsidRDefault="00E955E1" w:rsidP="00E955E1">
      <w:pPr>
        <w:tabs>
          <w:tab w:val="left" w:pos="2700"/>
          <w:tab w:val="center" w:pos="4536"/>
          <w:tab w:val="right" w:pos="9072"/>
        </w:tabs>
        <w:spacing w:before="120"/>
        <w:ind w:firstLine="539"/>
        <w:jc w:val="both"/>
        <w:rPr>
          <w:rFonts w:ascii="Arial" w:hAnsi="Arial" w:cs="Arial"/>
          <w:bCs/>
          <w:sz w:val="22"/>
        </w:rPr>
      </w:pPr>
    </w:p>
    <w:p w:rsidR="00E955E1" w:rsidRDefault="00E955E1" w:rsidP="00E955E1">
      <w:pPr>
        <w:spacing w:before="360" w:after="160"/>
        <w:jc w:val="center"/>
        <w:rPr>
          <w:rFonts w:ascii="Arial" w:hAnsi="Arial" w:cs="Arial"/>
          <w:b/>
          <w:sz w:val="22"/>
          <w:u w:val="single"/>
        </w:rPr>
      </w:pPr>
      <w:r>
        <w:rPr>
          <w:rFonts w:ascii="Arial" w:hAnsi="Arial" w:cs="Arial"/>
          <w:b/>
          <w:sz w:val="22"/>
          <w:u w:val="single"/>
        </w:rPr>
        <w:t>II. Předmět smlouvy</w:t>
      </w:r>
    </w:p>
    <w:p w:rsidR="00E955E1" w:rsidRPr="00E955E1" w:rsidRDefault="00E955E1" w:rsidP="00E955E1">
      <w:pPr>
        <w:rPr>
          <w:sz w:val="36"/>
          <w:szCs w:val="36"/>
          <w:u w:val="single"/>
        </w:rPr>
      </w:pPr>
      <w:r>
        <w:rPr>
          <w:rFonts w:ascii="Arial" w:hAnsi="Arial" w:cs="Arial"/>
          <w:sz w:val="22"/>
          <w:szCs w:val="22"/>
        </w:rPr>
        <w:t xml:space="preserve">Prodávající se zavazuje dodat kupujícímu </w:t>
      </w:r>
      <w:r w:rsidRPr="00E955E1">
        <w:rPr>
          <w:rFonts w:ascii="Arial" w:hAnsi="Arial" w:cs="Arial"/>
          <w:sz w:val="22"/>
          <w:szCs w:val="22"/>
        </w:rPr>
        <w:t xml:space="preserve">- </w:t>
      </w:r>
      <w:r w:rsidRPr="00E955E1">
        <w:rPr>
          <w:rFonts w:ascii="Arial" w:hAnsi="Arial" w:cs="Arial"/>
          <w:b/>
          <w:sz w:val="22"/>
          <w:szCs w:val="22"/>
        </w:rPr>
        <w:t>lampy do projektorů</w:t>
      </w:r>
      <w:r w:rsidRPr="00E955E1">
        <w:rPr>
          <w:sz w:val="36"/>
          <w:szCs w:val="36"/>
        </w:rPr>
        <w:t xml:space="preserve"> </w:t>
      </w:r>
      <w:r w:rsidRPr="00E955E1">
        <w:rPr>
          <w:rFonts w:ascii="Arial" w:hAnsi="Arial" w:cs="Arial"/>
          <w:sz w:val="22"/>
          <w:szCs w:val="22"/>
        </w:rPr>
        <w:t>d</w:t>
      </w:r>
      <w:r>
        <w:rPr>
          <w:rFonts w:ascii="Arial" w:hAnsi="Arial" w:cs="Arial"/>
          <w:sz w:val="22"/>
          <w:szCs w:val="22"/>
        </w:rPr>
        <w:t xml:space="preserve">le níže uvedené specifikace předmětu koupě (dále jen předmět koupě či zboží),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E955E1" w:rsidRDefault="00E955E1" w:rsidP="00E955E1">
      <w:pPr>
        <w:suppressAutoHyphens w:val="0"/>
        <w:autoSpaceDE w:val="0"/>
        <w:autoSpaceDN w:val="0"/>
        <w:adjustRightInd w:val="0"/>
        <w:rPr>
          <w:rFonts w:ascii="Arial" w:hAnsi="Arial" w:cs="Arial"/>
          <w:b/>
          <w:i/>
          <w:kern w:val="0"/>
          <w:sz w:val="22"/>
          <w:szCs w:val="22"/>
          <w:lang w:eastAsia="cs-CZ"/>
        </w:rPr>
      </w:pPr>
    </w:p>
    <w:p w:rsidR="00E955E1" w:rsidRPr="00E955E1" w:rsidRDefault="00E955E1" w:rsidP="00E955E1">
      <w:pPr>
        <w:spacing w:line="360" w:lineRule="auto"/>
        <w:rPr>
          <w:rFonts w:ascii="Arial" w:hAnsi="Arial" w:cs="Arial"/>
          <w:sz w:val="22"/>
          <w:szCs w:val="22"/>
        </w:rPr>
      </w:pPr>
      <w:r w:rsidRPr="00E955E1">
        <w:rPr>
          <w:rFonts w:ascii="Arial" w:hAnsi="Arial" w:cs="Arial"/>
          <w:sz w:val="22"/>
          <w:szCs w:val="22"/>
        </w:rPr>
        <w:t>3 ks Originální lampový modul ET-LAE16</w:t>
      </w:r>
    </w:p>
    <w:p w:rsidR="00E955E1" w:rsidRPr="00E955E1" w:rsidRDefault="00E955E1" w:rsidP="00E955E1">
      <w:pPr>
        <w:spacing w:line="360" w:lineRule="auto"/>
        <w:rPr>
          <w:rFonts w:ascii="Arial" w:hAnsi="Arial" w:cs="Arial"/>
          <w:sz w:val="22"/>
          <w:szCs w:val="22"/>
        </w:rPr>
      </w:pPr>
      <w:r w:rsidRPr="00E955E1">
        <w:rPr>
          <w:rFonts w:ascii="Arial" w:hAnsi="Arial" w:cs="Arial"/>
          <w:sz w:val="22"/>
          <w:szCs w:val="22"/>
        </w:rPr>
        <w:t>2 ks Originální lampový modul ET-LAE12</w:t>
      </w:r>
    </w:p>
    <w:p w:rsidR="00E955E1" w:rsidRPr="00E955E1" w:rsidRDefault="00E955E1" w:rsidP="00E955E1">
      <w:pPr>
        <w:spacing w:line="360" w:lineRule="auto"/>
        <w:rPr>
          <w:rFonts w:ascii="Arial" w:hAnsi="Arial" w:cs="Arial"/>
          <w:sz w:val="22"/>
          <w:szCs w:val="22"/>
        </w:rPr>
      </w:pPr>
      <w:r w:rsidRPr="00E955E1">
        <w:rPr>
          <w:rFonts w:ascii="Arial" w:hAnsi="Arial" w:cs="Arial"/>
          <w:sz w:val="22"/>
          <w:szCs w:val="22"/>
        </w:rPr>
        <w:t>4 ks Originální lampový modul POA-LMP49</w:t>
      </w:r>
    </w:p>
    <w:p w:rsidR="00E955E1" w:rsidRPr="00E955E1" w:rsidRDefault="00E955E1" w:rsidP="00E955E1">
      <w:pPr>
        <w:spacing w:line="360" w:lineRule="auto"/>
        <w:rPr>
          <w:rFonts w:ascii="Arial" w:hAnsi="Arial" w:cs="Arial"/>
          <w:sz w:val="22"/>
          <w:szCs w:val="22"/>
        </w:rPr>
        <w:sectPr w:rsidR="00E955E1" w:rsidRPr="00E955E1" w:rsidSect="00467B07">
          <w:footerReference w:type="default" r:id="rId7"/>
          <w:pgSz w:w="11906" w:h="16838"/>
          <w:pgMar w:top="1078" w:right="1259" w:bottom="1259" w:left="1259" w:header="737" w:footer="964" w:gutter="0"/>
          <w:cols w:space="708"/>
          <w:docGrid w:linePitch="326" w:charSpace="32768"/>
        </w:sectPr>
      </w:pPr>
      <w:r w:rsidRPr="00E955E1">
        <w:rPr>
          <w:rFonts w:ascii="Arial" w:hAnsi="Arial" w:cs="Arial"/>
          <w:sz w:val="22"/>
          <w:szCs w:val="22"/>
        </w:rPr>
        <w:t>2 ks Originální lampový modul ET-LAD55</w:t>
      </w:r>
    </w:p>
    <w:p w:rsidR="00E955E1" w:rsidRDefault="00E955E1" w:rsidP="00E955E1">
      <w:pPr>
        <w:suppressAutoHyphens w:val="0"/>
        <w:autoSpaceDE w:val="0"/>
        <w:autoSpaceDN w:val="0"/>
        <w:adjustRightInd w:val="0"/>
        <w:rPr>
          <w:rFonts w:ascii="Arial" w:hAnsi="Arial" w:cs="Arial"/>
          <w:sz w:val="22"/>
          <w:szCs w:val="22"/>
        </w:rPr>
        <w:sectPr w:rsidR="00E955E1" w:rsidSect="003B2E8F">
          <w:type w:val="continuous"/>
          <w:pgSz w:w="11906" w:h="16838"/>
          <w:pgMar w:top="1078" w:right="1259" w:bottom="1259" w:left="1259" w:header="708" w:footer="737" w:gutter="0"/>
          <w:cols w:num="2" w:space="708"/>
          <w:docGrid w:linePitch="326" w:charSpace="32768"/>
        </w:sectPr>
      </w:pPr>
    </w:p>
    <w:p w:rsidR="00E955E1" w:rsidRDefault="00E955E1" w:rsidP="00E955E1">
      <w:pPr>
        <w:suppressAutoHyphens w:val="0"/>
        <w:autoSpaceDE w:val="0"/>
        <w:autoSpaceDN w:val="0"/>
        <w:adjustRightInd w:val="0"/>
        <w:rPr>
          <w:rFonts w:ascii="Arial" w:hAnsi="Arial" w:cs="Arial"/>
          <w:sz w:val="22"/>
          <w:szCs w:val="22"/>
        </w:rPr>
      </w:pPr>
    </w:p>
    <w:p w:rsidR="00E955E1" w:rsidRDefault="00E955E1" w:rsidP="00E955E1">
      <w:pPr>
        <w:suppressAutoHyphens w:val="0"/>
        <w:autoSpaceDE w:val="0"/>
        <w:autoSpaceDN w:val="0"/>
        <w:adjustRightInd w:val="0"/>
        <w:rPr>
          <w:rFonts w:ascii="Arial" w:hAnsi="Arial" w:cs="Arial"/>
          <w:b/>
          <w:sz w:val="22"/>
          <w:u w:val="single"/>
        </w:rPr>
      </w:pPr>
      <w:r>
        <w:rPr>
          <w:rFonts w:ascii="Arial" w:hAnsi="Arial" w:cs="Arial"/>
          <w:b/>
          <w:sz w:val="22"/>
        </w:rPr>
        <w:t xml:space="preserve">                                                 III. </w:t>
      </w:r>
      <w:r>
        <w:rPr>
          <w:rFonts w:ascii="Arial" w:hAnsi="Arial" w:cs="Arial"/>
          <w:b/>
          <w:sz w:val="22"/>
          <w:u w:val="single"/>
        </w:rPr>
        <w:t>Cena a platební podmínky</w:t>
      </w:r>
    </w:p>
    <w:p w:rsidR="00E955E1" w:rsidRDefault="00E955E1" w:rsidP="00E955E1">
      <w:pPr>
        <w:suppressAutoHyphens w:val="0"/>
        <w:autoSpaceDE w:val="0"/>
        <w:autoSpaceDN w:val="0"/>
        <w:adjustRightInd w:val="0"/>
        <w:rPr>
          <w:rFonts w:ascii="Arial" w:hAnsi="Arial" w:cs="Arial"/>
          <w:b/>
          <w:sz w:val="22"/>
          <w:u w:val="single"/>
        </w:rPr>
      </w:pPr>
    </w:p>
    <w:p w:rsidR="00E955E1" w:rsidRDefault="00E955E1" w:rsidP="00E955E1">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E955E1" w:rsidRDefault="00E955E1" w:rsidP="00E955E1">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Pr>
          <w:rFonts w:ascii="Arial" w:hAnsi="Arial" w:cs="Arial"/>
          <w:sz w:val="22"/>
          <w:szCs w:val="22"/>
        </w:rPr>
        <w:tab/>
      </w:r>
      <w:r w:rsidR="002B0796">
        <w:rPr>
          <w:rFonts w:ascii="Arial" w:hAnsi="Arial" w:cs="Arial"/>
          <w:sz w:val="22"/>
          <w:szCs w:val="22"/>
        </w:rPr>
        <w:t xml:space="preserve">  88 479,-</w:t>
      </w:r>
      <w:r>
        <w:rPr>
          <w:rFonts w:ascii="Arial" w:hAnsi="Arial" w:cs="Arial"/>
          <w:sz w:val="22"/>
          <w:szCs w:val="22"/>
        </w:rPr>
        <w:tab/>
        <w:t>Kč</w:t>
      </w:r>
    </w:p>
    <w:p w:rsidR="00E955E1" w:rsidRDefault="00E955E1" w:rsidP="00E955E1">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2B0796">
        <w:rPr>
          <w:rFonts w:ascii="Arial" w:hAnsi="Arial" w:cs="Arial"/>
          <w:sz w:val="22"/>
          <w:szCs w:val="22"/>
        </w:rPr>
        <w:t xml:space="preserve">  18 581,-</w:t>
      </w:r>
      <w:r>
        <w:rPr>
          <w:rFonts w:ascii="Arial" w:hAnsi="Arial" w:cs="Arial"/>
          <w:sz w:val="22"/>
          <w:szCs w:val="22"/>
        </w:rPr>
        <w:tab/>
      </w:r>
      <w:r w:rsidRPr="00F41B41">
        <w:rPr>
          <w:rFonts w:ascii="Arial" w:hAnsi="Arial" w:cs="Arial"/>
          <w:sz w:val="22"/>
          <w:szCs w:val="22"/>
        </w:rPr>
        <w:t>Kč</w:t>
      </w:r>
    </w:p>
    <w:p w:rsidR="00E955E1" w:rsidRPr="00107809" w:rsidRDefault="00E955E1" w:rsidP="00E955E1">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Pr>
          <w:rFonts w:ascii="Arial" w:hAnsi="Arial" w:cs="Arial"/>
          <w:sz w:val="22"/>
          <w:szCs w:val="22"/>
        </w:rPr>
        <w:tab/>
      </w:r>
      <w:r w:rsidR="002B0796">
        <w:rPr>
          <w:rFonts w:ascii="Arial" w:hAnsi="Arial" w:cs="Arial"/>
          <w:sz w:val="22"/>
          <w:szCs w:val="22"/>
        </w:rPr>
        <w:t>107 060,--</w:t>
      </w:r>
      <w:r>
        <w:rPr>
          <w:rFonts w:ascii="Arial" w:hAnsi="Arial" w:cs="Arial"/>
          <w:sz w:val="22"/>
          <w:szCs w:val="22"/>
        </w:rPr>
        <w:tab/>
      </w:r>
      <w:r w:rsidRPr="00107809">
        <w:rPr>
          <w:rFonts w:ascii="Arial" w:hAnsi="Arial" w:cs="Arial"/>
          <w:b/>
          <w:sz w:val="22"/>
          <w:szCs w:val="22"/>
        </w:rPr>
        <w:t>Kč</w:t>
      </w:r>
    </w:p>
    <w:p w:rsidR="00E955E1" w:rsidRDefault="00E955E1" w:rsidP="00E955E1">
      <w:pPr>
        <w:ind w:left="360"/>
        <w:jc w:val="both"/>
        <w:rPr>
          <w:rFonts w:ascii="Arial" w:hAnsi="Arial" w:cs="Arial"/>
          <w:i/>
          <w:sz w:val="22"/>
          <w:szCs w:val="22"/>
        </w:rPr>
      </w:pPr>
    </w:p>
    <w:p w:rsidR="00E955E1" w:rsidRDefault="00E955E1" w:rsidP="00E955E1">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E955E1" w:rsidRDefault="00E955E1" w:rsidP="00E955E1">
      <w:pPr>
        <w:numPr>
          <w:ilvl w:val="0"/>
          <w:numId w:val="5"/>
        </w:numPr>
        <w:tabs>
          <w:tab w:val="clear" w:pos="720"/>
        </w:tabs>
        <w:ind w:left="426" w:firstLine="0"/>
        <w:jc w:val="both"/>
        <w:rPr>
          <w:rFonts w:ascii="Arial" w:hAnsi="Arial" w:cs="Arial"/>
          <w:sz w:val="22"/>
          <w:szCs w:val="22"/>
        </w:rPr>
      </w:pPr>
      <w:r>
        <w:rPr>
          <w:rFonts w:ascii="Arial" w:hAnsi="Arial" w:cs="Arial"/>
          <w:sz w:val="22"/>
          <w:szCs w:val="22"/>
        </w:rPr>
        <w:lastRenderedPageBreak/>
        <w:t>Faktura bude předána kupujícímu při předání zboží a bude mít všechny náležitosti účetního a daňového dokladu dle platných českých zákonných norem.</w:t>
      </w:r>
    </w:p>
    <w:p w:rsidR="00E955E1" w:rsidRDefault="00E955E1" w:rsidP="00E955E1">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E955E1" w:rsidRDefault="00E955E1" w:rsidP="00E955E1">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E955E1" w:rsidRPr="00516701" w:rsidRDefault="00E955E1" w:rsidP="00E955E1">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E955E1" w:rsidRDefault="00E955E1" w:rsidP="00E955E1">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E955E1" w:rsidRDefault="00E955E1" w:rsidP="00E955E1">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Pr="00516701">
        <w:rPr>
          <w:rFonts w:ascii="Arial" w:hAnsi="Arial" w:cs="Arial"/>
          <w:b/>
          <w:sz w:val="22"/>
        </w:rPr>
        <w:t xml:space="preserve">do </w:t>
      </w:r>
      <w:r>
        <w:rPr>
          <w:rFonts w:ascii="Arial" w:hAnsi="Arial" w:cs="Arial"/>
          <w:b/>
          <w:sz w:val="22"/>
        </w:rPr>
        <w:t xml:space="preserve">15 </w:t>
      </w:r>
      <w:r w:rsidRPr="00516701">
        <w:rPr>
          <w:rFonts w:ascii="Arial" w:hAnsi="Arial" w:cs="Arial"/>
          <w:b/>
          <w:sz w:val="22"/>
        </w:rPr>
        <w:t>dnů od podpisu</w:t>
      </w:r>
      <w:r w:rsidRPr="00F41B41">
        <w:rPr>
          <w:rFonts w:ascii="Arial" w:hAnsi="Arial" w:cs="Arial"/>
          <w:sz w:val="22"/>
        </w:rPr>
        <w:t xml:space="preserve"> smlouvy oběma stranami</w:t>
      </w:r>
    </w:p>
    <w:p w:rsidR="00E955E1" w:rsidRPr="00F41B41" w:rsidRDefault="00E955E1" w:rsidP="00E955E1">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E955E1" w:rsidRDefault="00E955E1" w:rsidP="00E955E1">
      <w:pPr>
        <w:numPr>
          <w:ilvl w:val="0"/>
          <w:numId w:val="3"/>
        </w:numPr>
        <w:ind w:left="426" w:firstLine="0"/>
        <w:jc w:val="both"/>
        <w:rPr>
          <w:rFonts w:ascii="Arial" w:hAnsi="Arial" w:cs="Arial"/>
          <w:sz w:val="22"/>
          <w:shd w:val="clear" w:color="auto" w:fill="FFFF00"/>
        </w:rPr>
      </w:pPr>
      <w:r>
        <w:rPr>
          <w:rFonts w:ascii="Arial" w:hAnsi="Arial" w:cs="Arial"/>
          <w:sz w:val="22"/>
        </w:rPr>
        <w:t xml:space="preserve">Předmět koupě je oprávněn převzít za ND p. </w:t>
      </w:r>
      <w:r w:rsidR="006E7B5D">
        <w:rPr>
          <w:rFonts w:ascii="Arial" w:hAnsi="Arial" w:cs="Arial"/>
          <w:b/>
          <w:sz w:val="22"/>
        </w:rPr>
        <w:t>xxxxxxxxxxxxxxxxxxxxxxxxxxxxxxxxxxx</w:t>
      </w:r>
    </w:p>
    <w:p w:rsidR="00E955E1" w:rsidRDefault="00E955E1" w:rsidP="00E955E1">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E955E1" w:rsidRDefault="00E955E1" w:rsidP="00E955E1">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E955E1" w:rsidRDefault="00E955E1" w:rsidP="00E955E1">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E955E1" w:rsidRDefault="00E955E1" w:rsidP="00E955E1">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E955E1" w:rsidRDefault="00E955E1" w:rsidP="00E955E1">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E955E1" w:rsidRDefault="00E955E1" w:rsidP="00E955E1">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rsidR="00E955E1" w:rsidRDefault="00E955E1" w:rsidP="00E955E1">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E955E1" w:rsidRDefault="00E955E1" w:rsidP="00E955E1">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E955E1" w:rsidRDefault="00E955E1" w:rsidP="00E955E1">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E955E1" w:rsidRDefault="00E955E1" w:rsidP="00E955E1">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E955E1" w:rsidRDefault="00E955E1" w:rsidP="00E955E1">
      <w:pPr>
        <w:pStyle w:val="Zkladntext"/>
        <w:tabs>
          <w:tab w:val="left" w:pos="360"/>
        </w:tabs>
        <w:ind w:left="360"/>
        <w:rPr>
          <w:rFonts w:ascii="Arial" w:hAnsi="Arial"/>
        </w:rPr>
      </w:pPr>
    </w:p>
    <w:p w:rsidR="00E955E1" w:rsidRDefault="00E955E1" w:rsidP="00E955E1">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E955E1" w:rsidRDefault="00E955E1" w:rsidP="00E955E1">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E955E1" w:rsidRDefault="00E955E1" w:rsidP="00E955E1">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E955E1" w:rsidRDefault="00E955E1" w:rsidP="00E955E1">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E955E1" w:rsidRDefault="00E955E1" w:rsidP="00E955E1">
      <w:pPr>
        <w:numPr>
          <w:ilvl w:val="0"/>
          <w:numId w:val="4"/>
        </w:numPr>
        <w:tabs>
          <w:tab w:val="left" w:pos="360"/>
        </w:tabs>
        <w:ind w:left="360" w:firstLine="0"/>
        <w:jc w:val="both"/>
        <w:rPr>
          <w:rFonts w:ascii="Arial" w:hAnsi="Arial" w:cs="Arial"/>
          <w:sz w:val="22"/>
          <w:szCs w:val="22"/>
        </w:rPr>
      </w:pPr>
      <w:r>
        <w:rPr>
          <w:rFonts w:ascii="Arial" w:hAnsi="Arial" w:cs="Arial"/>
          <w:sz w:val="22"/>
          <w:szCs w:val="22"/>
        </w:rPr>
        <w:lastRenderedPageBreak/>
        <w:t>V případě odstoupení od smlouvy (s výjimkou čl. VII., odst. 1) má odstupující strana povinnost uhradit náklady vynaložené druhou smluvní stranou na plnění této smlouvy. Odstoupení je účinné dnem jeho doručení druhé smluvní straně.</w:t>
      </w:r>
    </w:p>
    <w:p w:rsidR="00E955E1" w:rsidRPr="003B2E8F" w:rsidRDefault="00E955E1" w:rsidP="00E955E1">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E955E1" w:rsidRDefault="00E955E1" w:rsidP="00E955E1">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E955E1" w:rsidRDefault="00E955E1" w:rsidP="00E955E1">
      <w:pPr>
        <w:numPr>
          <w:ilvl w:val="1"/>
          <w:numId w:val="4"/>
        </w:numPr>
        <w:tabs>
          <w:tab w:val="left" w:pos="357"/>
        </w:tabs>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E955E1" w:rsidRDefault="00E955E1" w:rsidP="00E955E1">
      <w:pPr>
        <w:numPr>
          <w:ilvl w:val="1"/>
          <w:numId w:val="4"/>
        </w:numPr>
        <w:tabs>
          <w:tab w:val="left" w:pos="357"/>
        </w:tabs>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E955E1" w:rsidRDefault="00E955E1" w:rsidP="00E955E1">
      <w:pPr>
        <w:numPr>
          <w:ilvl w:val="1"/>
          <w:numId w:val="4"/>
        </w:numPr>
        <w:tabs>
          <w:tab w:val="left" w:pos="357"/>
        </w:tabs>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E955E1" w:rsidRDefault="00E955E1" w:rsidP="00E955E1">
      <w:pPr>
        <w:numPr>
          <w:ilvl w:val="1"/>
          <w:numId w:val="4"/>
        </w:numPr>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E955E1" w:rsidRDefault="00E955E1" w:rsidP="00E955E1">
      <w:pPr>
        <w:numPr>
          <w:ilvl w:val="1"/>
          <w:numId w:val="4"/>
        </w:numPr>
        <w:jc w:val="both"/>
        <w:rPr>
          <w:rFonts w:ascii="Arial" w:hAnsi="Arial" w:cs="Arial"/>
          <w:sz w:val="22"/>
          <w:szCs w:val="22"/>
        </w:rPr>
      </w:pPr>
      <w:r>
        <w:rPr>
          <w:rFonts w:ascii="Arial" w:hAnsi="Arial" w:cs="Arial"/>
          <w:sz w:val="22"/>
          <w:szCs w:val="22"/>
        </w:rPr>
        <w:t>Smlouva je vyhotovena ve dvou stejnopisech v českém jazyce, z nichž prodávající a kupující obdrží po jednom vyhotovení. Nedílnou součástí této smlouvy jsou její přílohy.</w:t>
      </w:r>
    </w:p>
    <w:p w:rsidR="00E955E1" w:rsidRDefault="00E955E1" w:rsidP="00E955E1">
      <w:pPr>
        <w:numPr>
          <w:ilvl w:val="1"/>
          <w:numId w:val="4"/>
        </w:numPr>
        <w:jc w:val="both"/>
        <w:rPr>
          <w:rFonts w:ascii="Arial" w:hAnsi="Arial" w:cs="Arial"/>
          <w:sz w:val="22"/>
          <w:szCs w:val="22"/>
        </w:rPr>
      </w:pPr>
      <w:r>
        <w:rPr>
          <w:rFonts w:ascii="Arial" w:hAnsi="Arial" w:cs="Arial"/>
          <w:sz w:val="22"/>
          <w:szCs w:val="22"/>
        </w:rPr>
        <w:t>Tato smlouva nabývá platnosti dnem jejího podpisu smluvními stranami a účinnosti dnem jejího uveřejnění v registru smluv dle zákona č. 340/2015 Sb.</w:t>
      </w:r>
    </w:p>
    <w:p w:rsidR="00E955E1" w:rsidRDefault="00E955E1" w:rsidP="00E955E1">
      <w:pPr>
        <w:jc w:val="both"/>
        <w:rPr>
          <w:rFonts w:ascii="Arial" w:hAnsi="Arial" w:cs="Arial"/>
          <w:sz w:val="22"/>
          <w:szCs w:val="22"/>
        </w:rPr>
      </w:pPr>
    </w:p>
    <w:p w:rsidR="00E955E1" w:rsidRDefault="00E955E1" w:rsidP="00E955E1">
      <w:pPr>
        <w:tabs>
          <w:tab w:val="left" w:pos="4680"/>
        </w:tabs>
        <w:jc w:val="both"/>
        <w:rPr>
          <w:rFonts w:ascii="Arial" w:hAnsi="Arial" w:cs="Arial"/>
          <w:sz w:val="22"/>
        </w:rPr>
      </w:pPr>
    </w:p>
    <w:p w:rsidR="00E955E1" w:rsidRDefault="00E955E1" w:rsidP="006E7B5D">
      <w:pPr>
        <w:tabs>
          <w:tab w:val="left" w:pos="4680"/>
        </w:tabs>
        <w:jc w:val="both"/>
        <w:rPr>
          <w:rFonts w:ascii="Arial" w:hAnsi="Arial" w:cs="Arial"/>
          <w:sz w:val="22"/>
        </w:rPr>
      </w:pPr>
      <w:r>
        <w:rPr>
          <w:rFonts w:ascii="Arial" w:hAnsi="Arial" w:cs="Arial"/>
          <w:sz w:val="22"/>
        </w:rPr>
        <w:t xml:space="preserve">V Praze dne:                                                      </w:t>
      </w:r>
      <w:r>
        <w:rPr>
          <w:rFonts w:ascii="Arial" w:hAnsi="Arial" w:cs="Arial"/>
          <w:sz w:val="22"/>
        </w:rPr>
        <w:tab/>
      </w:r>
      <w:r>
        <w:rPr>
          <w:rFonts w:ascii="Arial" w:hAnsi="Arial" w:cs="Arial"/>
          <w:sz w:val="22"/>
        </w:rPr>
        <w:tab/>
      </w:r>
      <w:r>
        <w:rPr>
          <w:rFonts w:ascii="Arial" w:hAnsi="Arial" w:cs="Arial"/>
          <w:sz w:val="22"/>
        </w:rPr>
        <w:tab/>
        <w:t xml:space="preserve"> V Praze dne: </w:t>
      </w:r>
      <w:bookmarkStart w:id="0" w:name="_GoBack"/>
      <w:bookmarkEnd w:id="0"/>
    </w:p>
    <w:p w:rsidR="00E955E1" w:rsidRDefault="00E955E1" w:rsidP="00E955E1">
      <w:pPr>
        <w:rPr>
          <w:rFonts w:ascii="Arial" w:hAnsi="Arial" w:cs="Arial"/>
          <w:sz w:val="22"/>
        </w:rPr>
      </w:pPr>
    </w:p>
    <w:p w:rsidR="00E955E1" w:rsidRDefault="00E955E1" w:rsidP="00E955E1">
      <w:pPr>
        <w:rPr>
          <w:rFonts w:ascii="Arial" w:hAnsi="Arial" w:cs="Arial"/>
          <w:sz w:val="22"/>
        </w:rPr>
      </w:pPr>
    </w:p>
    <w:p w:rsidR="00E955E1" w:rsidRDefault="00E955E1" w:rsidP="00E955E1">
      <w:pPr>
        <w:jc w:val="both"/>
        <w:rPr>
          <w:rFonts w:ascii="Arial" w:hAnsi="Arial" w:cs="Arial"/>
          <w:sz w:val="22"/>
        </w:rPr>
      </w:pPr>
    </w:p>
    <w:p w:rsidR="00E955E1" w:rsidRDefault="00E955E1" w:rsidP="00E955E1">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E955E1" w:rsidTr="00153D04">
        <w:trPr>
          <w:trHeight w:val="586"/>
        </w:trPr>
        <w:tc>
          <w:tcPr>
            <w:tcW w:w="4680" w:type="dxa"/>
          </w:tcPr>
          <w:p w:rsidR="00E955E1" w:rsidRDefault="00E955E1" w:rsidP="00153D04">
            <w:pPr>
              <w:ind w:right="-70"/>
              <w:rPr>
                <w:rFonts w:ascii="Arial" w:hAnsi="Arial" w:cs="Arial"/>
              </w:rPr>
            </w:pPr>
            <w:r>
              <w:rPr>
                <w:rFonts w:ascii="Arial" w:hAnsi="Arial" w:cs="Arial"/>
                <w:sz w:val="22"/>
                <w:szCs w:val="22"/>
              </w:rPr>
              <w:t>………………………………….</w:t>
            </w:r>
          </w:p>
          <w:p w:rsidR="002B0796" w:rsidRDefault="00E955E1" w:rsidP="002B0796">
            <w:pPr>
              <w:ind w:right="-70"/>
              <w:rPr>
                <w:rFonts w:ascii="Arial" w:hAnsi="Arial" w:cs="Arial"/>
              </w:rPr>
            </w:pPr>
            <w:r>
              <w:rPr>
                <w:rFonts w:ascii="Arial" w:hAnsi="Arial" w:cs="Arial"/>
                <w:bCs/>
                <w:sz w:val="22"/>
              </w:rPr>
              <w:t xml:space="preserve">   </w:t>
            </w:r>
            <w:r w:rsidR="002B0796">
              <w:rPr>
                <w:rFonts w:ascii="Arial" w:hAnsi="Arial" w:cs="Arial"/>
                <w:bCs/>
                <w:sz w:val="22"/>
              </w:rPr>
              <w:t xml:space="preserve">    PROLIGHT s.r.o.</w:t>
            </w:r>
          </w:p>
          <w:p w:rsidR="002B0796" w:rsidRDefault="002B0796" w:rsidP="002B0796">
            <w:pPr>
              <w:ind w:right="-70"/>
              <w:rPr>
                <w:rFonts w:ascii="Arial" w:hAnsi="Arial" w:cs="Arial"/>
              </w:rPr>
            </w:pPr>
            <w:r>
              <w:rPr>
                <w:rFonts w:ascii="Arial" w:hAnsi="Arial" w:cs="Arial"/>
              </w:rPr>
              <w:t xml:space="preserve">        </w:t>
            </w:r>
          </w:p>
          <w:p w:rsidR="00E955E1" w:rsidRDefault="00E955E1" w:rsidP="006E7B5D">
            <w:pPr>
              <w:ind w:right="-70"/>
              <w:rPr>
                <w:rFonts w:ascii="Arial" w:hAnsi="Arial" w:cs="Arial"/>
              </w:rPr>
            </w:pPr>
          </w:p>
        </w:tc>
        <w:tc>
          <w:tcPr>
            <w:tcW w:w="4679" w:type="dxa"/>
          </w:tcPr>
          <w:p w:rsidR="00E955E1" w:rsidRDefault="00E955E1" w:rsidP="00153D04">
            <w:pPr>
              <w:spacing w:line="256" w:lineRule="auto"/>
              <w:ind w:left="-68"/>
              <w:jc w:val="center"/>
              <w:rPr>
                <w:rFonts w:ascii="Arial" w:hAnsi="Arial" w:cs="Arial"/>
                <w:kern w:val="2"/>
              </w:rPr>
            </w:pPr>
            <w:r>
              <w:rPr>
                <w:rFonts w:ascii="Arial" w:hAnsi="Arial" w:cs="Arial"/>
                <w:sz w:val="22"/>
                <w:szCs w:val="22"/>
              </w:rPr>
              <w:t>………………………………….</w:t>
            </w:r>
          </w:p>
          <w:p w:rsidR="00E955E1" w:rsidRPr="00E955E1" w:rsidRDefault="00E955E1" w:rsidP="00153D04">
            <w:pPr>
              <w:spacing w:line="256" w:lineRule="auto"/>
              <w:ind w:right="-70"/>
              <w:jc w:val="center"/>
              <w:rPr>
                <w:rFonts w:ascii="Arial" w:hAnsi="Arial" w:cs="Arial"/>
                <w:sz w:val="22"/>
                <w:szCs w:val="22"/>
              </w:rPr>
            </w:pPr>
            <w:r w:rsidRPr="00E955E1">
              <w:rPr>
                <w:rFonts w:ascii="Arial" w:hAnsi="Arial" w:cs="Arial"/>
                <w:sz w:val="22"/>
                <w:szCs w:val="22"/>
              </w:rPr>
              <w:t xml:space="preserve"> Národní divadlo</w:t>
            </w:r>
          </w:p>
          <w:p w:rsidR="00E955E1" w:rsidRDefault="00E955E1" w:rsidP="006E7B5D">
            <w:pPr>
              <w:tabs>
                <w:tab w:val="left" w:pos="2700"/>
              </w:tabs>
              <w:jc w:val="both"/>
              <w:rPr>
                <w:rFonts w:ascii="Arial" w:hAnsi="Arial" w:cs="Arial"/>
                <w:bCs/>
              </w:rPr>
            </w:pPr>
            <w:r w:rsidRPr="00E955E1">
              <w:rPr>
                <w:rFonts w:ascii="Arial" w:hAnsi="Arial" w:cs="Arial"/>
                <w:bCs/>
                <w:sz w:val="22"/>
                <w:szCs w:val="22"/>
              </w:rPr>
              <w:t xml:space="preserve">      </w:t>
            </w:r>
            <w:r>
              <w:rPr>
                <w:rFonts w:ascii="Arial" w:hAnsi="Arial" w:cs="Arial"/>
                <w:bCs/>
                <w:sz w:val="22"/>
                <w:szCs w:val="22"/>
              </w:rPr>
              <w:t xml:space="preserve">          </w:t>
            </w:r>
            <w:r w:rsidRPr="00E955E1">
              <w:rPr>
                <w:rFonts w:ascii="Arial" w:hAnsi="Arial" w:cs="Arial"/>
                <w:bCs/>
                <w:sz w:val="22"/>
                <w:szCs w:val="22"/>
              </w:rPr>
              <w:t xml:space="preserve"> </w:t>
            </w:r>
            <w:r>
              <w:rPr>
                <w:rFonts w:ascii="Arial" w:hAnsi="Arial" w:cs="Arial"/>
                <w:bCs/>
                <w:sz w:val="22"/>
                <w:szCs w:val="22"/>
              </w:rPr>
              <w:t xml:space="preserve">     </w:t>
            </w:r>
          </w:p>
        </w:tc>
      </w:tr>
      <w:tr w:rsidR="00E955E1" w:rsidTr="00153D04">
        <w:trPr>
          <w:trHeight w:val="586"/>
        </w:trPr>
        <w:tc>
          <w:tcPr>
            <w:tcW w:w="4680" w:type="dxa"/>
          </w:tcPr>
          <w:p w:rsidR="00E955E1" w:rsidRDefault="00E955E1" w:rsidP="00153D04">
            <w:pPr>
              <w:ind w:right="-70"/>
              <w:rPr>
                <w:rFonts w:ascii="Arial" w:hAnsi="Arial" w:cs="Arial"/>
                <w:sz w:val="22"/>
                <w:szCs w:val="22"/>
              </w:rPr>
            </w:pPr>
          </w:p>
        </w:tc>
        <w:tc>
          <w:tcPr>
            <w:tcW w:w="4679" w:type="dxa"/>
          </w:tcPr>
          <w:p w:rsidR="00E955E1" w:rsidRDefault="00E955E1" w:rsidP="00153D04">
            <w:pPr>
              <w:spacing w:line="256" w:lineRule="auto"/>
              <w:ind w:left="-68"/>
              <w:jc w:val="center"/>
              <w:rPr>
                <w:rFonts w:ascii="Arial" w:hAnsi="Arial" w:cs="Arial"/>
                <w:sz w:val="22"/>
                <w:szCs w:val="22"/>
              </w:rPr>
            </w:pPr>
          </w:p>
        </w:tc>
      </w:tr>
    </w:tbl>
    <w:p w:rsidR="00E955E1" w:rsidRDefault="00E955E1" w:rsidP="00E955E1"/>
    <w:p w:rsidR="00E955E1" w:rsidRDefault="00E955E1" w:rsidP="00E955E1">
      <w:r>
        <w:t xml:space="preserve">   </w:t>
      </w:r>
    </w:p>
    <w:p w:rsidR="00E955E1" w:rsidRDefault="00E955E1" w:rsidP="00E955E1">
      <w:pPr>
        <w:rPr>
          <w:rFonts w:ascii="Arial" w:hAnsi="Arial" w:cs="Arial"/>
          <w:sz w:val="22"/>
          <w:szCs w:val="22"/>
        </w:rPr>
      </w:pPr>
      <w:r>
        <w:rPr>
          <w:rFonts w:ascii="Arial" w:hAnsi="Arial" w:cs="Arial"/>
          <w:sz w:val="22"/>
          <w:szCs w:val="22"/>
        </w:rPr>
        <w:t xml:space="preserve"> </w:t>
      </w:r>
    </w:p>
    <w:p w:rsidR="00E955E1" w:rsidRDefault="00E955E1" w:rsidP="00E955E1"/>
    <w:p w:rsidR="00E955E1" w:rsidRDefault="00E955E1" w:rsidP="00E955E1"/>
    <w:p w:rsidR="00BD02FE" w:rsidRDefault="00BD02FE"/>
    <w:sectPr w:rsidR="00BD02FE" w:rsidSect="00467B07">
      <w:type w:val="continuous"/>
      <w:pgSz w:w="11906" w:h="16838"/>
      <w:pgMar w:top="1078" w:right="1259" w:bottom="1259" w:left="1259" w:header="708" w:footer="1304"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95" w:rsidRDefault="00F14795">
      <w:r>
        <w:separator/>
      </w:r>
    </w:p>
  </w:endnote>
  <w:endnote w:type="continuationSeparator" w:id="0">
    <w:p w:rsidR="00F14795" w:rsidRDefault="00F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E955E1" w:rsidP="00B54CCE">
    <w:pPr>
      <w:pStyle w:val="Zpat"/>
      <w:tabs>
        <w:tab w:val="left" w:pos="5745"/>
        <w:tab w:val="right" w:pos="9388"/>
      </w:tabs>
    </w:pPr>
    <w:r>
      <w:tab/>
    </w:r>
    <w:r>
      <w:tab/>
    </w:r>
    <w:r>
      <w:tab/>
    </w:r>
    <w:r>
      <w:tab/>
    </w:r>
    <w:r>
      <w:fldChar w:fldCharType="begin"/>
    </w:r>
    <w:r>
      <w:instrText xml:space="preserve"> PAGE </w:instrText>
    </w:r>
    <w:r>
      <w:fldChar w:fldCharType="separate"/>
    </w:r>
    <w:r w:rsidR="006E7B5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95" w:rsidRDefault="00F14795">
      <w:r>
        <w:separator/>
      </w:r>
    </w:p>
  </w:footnote>
  <w:footnote w:type="continuationSeparator" w:id="0">
    <w:p w:rsidR="00F14795" w:rsidRDefault="00F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E1"/>
    <w:rsid w:val="002B0796"/>
    <w:rsid w:val="00321648"/>
    <w:rsid w:val="00467B07"/>
    <w:rsid w:val="006E7B5D"/>
    <w:rsid w:val="00A31049"/>
    <w:rsid w:val="00BD02FE"/>
    <w:rsid w:val="00E955E1"/>
    <w:rsid w:val="00F14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7AE00B"/>
  <w15:chartTrackingRefBased/>
  <w15:docId w15:val="{61160D34-4605-4A1B-8B6B-339F4DE4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55E1"/>
    <w:pPr>
      <w:suppressAutoHyphens/>
      <w:spacing w:after="0" w:line="240" w:lineRule="auto"/>
    </w:pPr>
    <w:rPr>
      <w:rFonts w:ascii="Times New Roman" w:eastAsia="Times New Roman" w:hAnsi="Times New Roman" w:cs="Times New Roman"/>
      <w:kern w:val="1"/>
      <w:sz w:val="24"/>
      <w:szCs w:val="24"/>
      <w:lang w:eastAsia="ar-SA"/>
    </w:rPr>
  </w:style>
  <w:style w:type="paragraph" w:styleId="Nadpis2">
    <w:name w:val="heading 2"/>
    <w:basedOn w:val="Normln"/>
    <w:next w:val="Zkladntext"/>
    <w:link w:val="Nadpis2Char"/>
    <w:uiPriority w:val="99"/>
    <w:qFormat/>
    <w:rsid w:val="00E955E1"/>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E955E1"/>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E955E1"/>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E955E1"/>
    <w:rPr>
      <w:rFonts w:ascii="Arial Narrow" w:eastAsia="Times New Roman" w:hAnsi="Arial Narrow" w:cs="Arial"/>
      <w:kern w:val="1"/>
      <w:lang w:eastAsia="ar-SA"/>
    </w:rPr>
  </w:style>
  <w:style w:type="paragraph" w:styleId="Zpat">
    <w:name w:val="footer"/>
    <w:basedOn w:val="Normln"/>
    <w:link w:val="ZpatChar"/>
    <w:uiPriority w:val="99"/>
    <w:rsid w:val="00E955E1"/>
    <w:pPr>
      <w:suppressLineNumbers/>
      <w:tabs>
        <w:tab w:val="center" w:pos="4536"/>
        <w:tab w:val="right" w:pos="9072"/>
      </w:tabs>
    </w:pPr>
  </w:style>
  <w:style w:type="character" w:customStyle="1" w:styleId="ZpatChar">
    <w:name w:val="Zápatí Char"/>
    <w:basedOn w:val="Standardnpsmoodstavce"/>
    <w:link w:val="Zpat"/>
    <w:uiPriority w:val="99"/>
    <w:rsid w:val="00E955E1"/>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E955E1"/>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E955E1"/>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467B07"/>
    <w:pPr>
      <w:tabs>
        <w:tab w:val="center" w:pos="4536"/>
        <w:tab w:val="right" w:pos="9072"/>
      </w:tabs>
    </w:pPr>
  </w:style>
  <w:style w:type="character" w:customStyle="1" w:styleId="ZhlavChar">
    <w:name w:val="Záhlaví Char"/>
    <w:basedOn w:val="Standardnpsmoodstavce"/>
    <w:link w:val="Zhlav"/>
    <w:uiPriority w:val="99"/>
    <w:rsid w:val="00467B07"/>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467B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7B07"/>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5366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2018-06-01T10:58:00Z</cp:lastPrinted>
  <dcterms:created xsi:type="dcterms:W3CDTF">2018-09-04T13:14:00Z</dcterms:created>
  <dcterms:modified xsi:type="dcterms:W3CDTF">2018-09-04T13:14:00Z</dcterms:modified>
</cp:coreProperties>
</file>