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7268" w14:textId="77777777" w:rsidR="00796CAF" w:rsidRDefault="00796CAF" w:rsidP="0003098B">
      <w:pPr>
        <w:pStyle w:val="Default"/>
        <w:pBdr>
          <w:bottom w:val="single" w:sz="4" w:space="1" w:color="auto"/>
        </w:pBdr>
      </w:pPr>
    </w:p>
    <w:p w14:paraId="71DBED40" w14:textId="77777777" w:rsidR="0003098B" w:rsidRPr="0003098B" w:rsidRDefault="0003098B" w:rsidP="0003098B">
      <w:pPr>
        <w:pStyle w:val="Default"/>
        <w:rPr>
          <w:bCs/>
          <w:sz w:val="16"/>
          <w:szCs w:val="16"/>
        </w:rPr>
      </w:pPr>
    </w:p>
    <w:p w14:paraId="71ED1297" w14:textId="77777777" w:rsidR="0003098B" w:rsidRDefault="0003098B" w:rsidP="0003098B">
      <w:pPr>
        <w:pStyle w:val="Default"/>
        <w:rPr>
          <w:bCs/>
          <w:sz w:val="22"/>
          <w:szCs w:val="22"/>
        </w:rPr>
      </w:pPr>
    </w:p>
    <w:p w14:paraId="2EEF1747" w14:textId="77777777" w:rsidR="0003098B" w:rsidRDefault="0003098B" w:rsidP="0003098B">
      <w:pPr>
        <w:pStyle w:val="Default"/>
        <w:rPr>
          <w:bCs/>
          <w:sz w:val="22"/>
          <w:szCs w:val="22"/>
        </w:rPr>
      </w:pPr>
    </w:p>
    <w:p w14:paraId="255CD257" w14:textId="10014CCF" w:rsidR="00796CAF" w:rsidRDefault="006C25AB" w:rsidP="00796CA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DODATEK č.</w:t>
      </w:r>
      <w:r w:rsidR="00D0562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 KE KUPNÍ SMLOUVĚ</w:t>
      </w:r>
    </w:p>
    <w:p w14:paraId="74FE1B62" w14:textId="4E8E97F5" w:rsidR="008271C5" w:rsidRDefault="006C25AB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Zakázka: </w:t>
      </w:r>
      <w:r w:rsidRPr="006C25AB">
        <w:rPr>
          <w:sz w:val="22"/>
          <w:szCs w:val="22"/>
        </w:rPr>
        <w:t>Vybavení odborných učeben a zajištění konektivity OA</w:t>
      </w:r>
    </w:p>
    <w:p w14:paraId="4F6874D5" w14:textId="31AD73DA" w:rsidR="006C25AB" w:rsidRDefault="006C25AB" w:rsidP="00796CAF">
      <w:pPr>
        <w:pStyle w:val="Default"/>
        <w:rPr>
          <w:sz w:val="22"/>
          <w:szCs w:val="22"/>
        </w:rPr>
      </w:pPr>
      <w:r w:rsidRPr="006C25AB">
        <w:rPr>
          <w:sz w:val="22"/>
          <w:szCs w:val="22"/>
        </w:rPr>
        <w:t>Číslo projektu: CZ.06.2.67/0.0/0.0/16_050/0001563</w:t>
      </w:r>
    </w:p>
    <w:p w14:paraId="536D7F41" w14:textId="77777777" w:rsidR="00A14219" w:rsidRDefault="00A14219" w:rsidP="00796CAF">
      <w:pPr>
        <w:pStyle w:val="Default"/>
        <w:rPr>
          <w:sz w:val="22"/>
          <w:szCs w:val="22"/>
        </w:rPr>
      </w:pPr>
    </w:p>
    <w:p w14:paraId="2AB7B5CF" w14:textId="77777777" w:rsidR="008271C5" w:rsidRDefault="008271C5" w:rsidP="008271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14:paraId="64C68DD4" w14:textId="77777777" w:rsidR="00796CAF" w:rsidRDefault="008271C5" w:rsidP="008271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14:paraId="303BF0BB" w14:textId="77777777" w:rsidR="00C126B5" w:rsidRPr="008271C5" w:rsidRDefault="00C126B5" w:rsidP="00796CAF">
      <w:pPr>
        <w:pStyle w:val="Default"/>
        <w:rPr>
          <w:sz w:val="23"/>
          <w:szCs w:val="23"/>
        </w:rPr>
      </w:pPr>
    </w:p>
    <w:p w14:paraId="068F134C" w14:textId="77777777" w:rsidR="00C126B5" w:rsidRPr="00115443" w:rsidRDefault="00C126B5" w:rsidP="00C126B5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03098B">
        <w:rPr>
          <w:b/>
          <w:bCs/>
          <w:sz w:val="22"/>
          <w:szCs w:val="22"/>
        </w:rPr>
        <w:t>UPUJÍCÍ</w:t>
      </w:r>
      <w:r w:rsidR="003B4DB8">
        <w:rPr>
          <w:sz w:val="22"/>
          <w:szCs w:val="22"/>
        </w:rPr>
        <w:t>:</w:t>
      </w:r>
      <w:r w:rsidR="0003098B">
        <w:rPr>
          <w:sz w:val="22"/>
          <w:szCs w:val="22"/>
        </w:rPr>
        <w:tab/>
      </w:r>
      <w:r w:rsidR="0003098B">
        <w:rPr>
          <w:sz w:val="22"/>
          <w:szCs w:val="22"/>
        </w:rPr>
        <w:tab/>
      </w:r>
      <w:r w:rsidR="008271C5">
        <w:rPr>
          <w:sz w:val="22"/>
          <w:szCs w:val="22"/>
        </w:rPr>
        <w:tab/>
      </w:r>
      <w:r w:rsidR="008271C5" w:rsidRPr="00115443">
        <w:rPr>
          <w:sz w:val="22"/>
          <w:szCs w:val="22"/>
        </w:rPr>
        <w:tab/>
      </w:r>
      <w:r w:rsidR="00115443" w:rsidRPr="00115443">
        <w:rPr>
          <w:b/>
          <w:sz w:val="22"/>
          <w:szCs w:val="22"/>
        </w:rPr>
        <w:t>Obchodní akademie, České Budějovice, Husova 1</w:t>
      </w:r>
    </w:p>
    <w:p w14:paraId="39E40A86" w14:textId="77777777" w:rsidR="00C126B5" w:rsidRPr="00115443" w:rsidRDefault="008271C5" w:rsidP="00C126B5">
      <w:pPr>
        <w:pStyle w:val="Default"/>
        <w:rPr>
          <w:sz w:val="22"/>
          <w:szCs w:val="22"/>
        </w:rPr>
      </w:pPr>
      <w:r w:rsidRPr="00115443">
        <w:rPr>
          <w:sz w:val="22"/>
          <w:szCs w:val="22"/>
        </w:rPr>
        <w:t>se sídlem:</w:t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="00115443" w:rsidRPr="00115443">
        <w:rPr>
          <w:sz w:val="22"/>
          <w:szCs w:val="22"/>
        </w:rPr>
        <w:t>Husova tř. 1, 370 01 České Budějovice</w:t>
      </w:r>
    </w:p>
    <w:p w14:paraId="7C748E31" w14:textId="77777777" w:rsidR="00C126B5" w:rsidRPr="00115443" w:rsidRDefault="008271C5" w:rsidP="00C126B5">
      <w:pPr>
        <w:pStyle w:val="Default"/>
        <w:rPr>
          <w:sz w:val="22"/>
          <w:szCs w:val="22"/>
        </w:rPr>
      </w:pPr>
      <w:r w:rsidRPr="00115443">
        <w:rPr>
          <w:sz w:val="22"/>
          <w:szCs w:val="22"/>
        </w:rPr>
        <w:t>IČO:</w:t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="00115443" w:rsidRPr="00115443">
        <w:rPr>
          <w:sz w:val="22"/>
          <w:szCs w:val="22"/>
        </w:rPr>
        <w:t>60076046</w:t>
      </w:r>
    </w:p>
    <w:p w14:paraId="1E7FF400" w14:textId="77777777" w:rsidR="008271C5" w:rsidRPr="00115443" w:rsidRDefault="0057666D" w:rsidP="00C126B5">
      <w:pPr>
        <w:pStyle w:val="Default"/>
        <w:rPr>
          <w:sz w:val="22"/>
          <w:szCs w:val="22"/>
        </w:rPr>
      </w:pPr>
      <w:r w:rsidRPr="00115443">
        <w:rPr>
          <w:sz w:val="22"/>
          <w:szCs w:val="22"/>
        </w:rPr>
        <w:t>zastoupený</w:t>
      </w:r>
      <w:r w:rsidR="008271C5" w:rsidRPr="00115443">
        <w:rPr>
          <w:sz w:val="22"/>
          <w:szCs w:val="22"/>
        </w:rPr>
        <w:t>:</w:t>
      </w:r>
      <w:r w:rsidR="008271C5" w:rsidRPr="00115443">
        <w:rPr>
          <w:sz w:val="22"/>
          <w:szCs w:val="22"/>
        </w:rPr>
        <w:tab/>
      </w:r>
      <w:r w:rsidR="008271C5" w:rsidRPr="00115443">
        <w:rPr>
          <w:sz w:val="22"/>
          <w:szCs w:val="22"/>
        </w:rPr>
        <w:tab/>
      </w:r>
      <w:r w:rsidR="008271C5" w:rsidRPr="00115443">
        <w:rPr>
          <w:sz w:val="22"/>
          <w:szCs w:val="22"/>
        </w:rPr>
        <w:tab/>
      </w:r>
      <w:r w:rsidR="00207B97" w:rsidRPr="00115443">
        <w:rPr>
          <w:sz w:val="22"/>
          <w:szCs w:val="22"/>
        </w:rPr>
        <w:tab/>
      </w:r>
      <w:r w:rsidR="00532653">
        <w:rPr>
          <w:sz w:val="22"/>
          <w:szCs w:val="22"/>
        </w:rPr>
        <w:fldChar w:fldCharType="begin"/>
      </w:r>
      <w:r w:rsidR="00532653">
        <w:rPr>
          <w:sz w:val="22"/>
          <w:szCs w:val="22"/>
        </w:rPr>
        <w:instrText xml:space="preserve"> INCLUDETEXT  "..//Pruvodka.docm" starosta  \* MERGEFORMAT </w:instrText>
      </w:r>
      <w:r w:rsidR="00532653">
        <w:rPr>
          <w:sz w:val="22"/>
          <w:szCs w:val="22"/>
        </w:rPr>
        <w:fldChar w:fldCharType="separate"/>
      </w:r>
      <w:sdt>
        <w:sdtPr>
          <w:rPr>
            <w:sz w:val="22"/>
            <w:szCs w:val="22"/>
          </w:rPr>
          <w:alias w:val="jednající"/>
          <w:tag w:val="jednající"/>
          <w:id w:val="-1141725420"/>
          <w:placeholder>
            <w:docPart w:val="D1254426FA4C48199ACAACD3CF82FF96"/>
          </w:placeholder>
        </w:sdtPr>
        <w:sdtEndPr/>
        <w:sdtContent>
          <w:r w:rsidR="00115443" w:rsidRPr="00115443">
            <w:rPr>
              <w:sz w:val="22"/>
              <w:szCs w:val="22"/>
            </w:rPr>
            <w:t>Ing. Lenkou Kubátovou, ředitelkou</w:t>
          </w:r>
        </w:sdtContent>
      </w:sdt>
      <w:r w:rsidR="00532653">
        <w:rPr>
          <w:sz w:val="22"/>
          <w:szCs w:val="22"/>
        </w:rPr>
        <w:fldChar w:fldCharType="end"/>
      </w:r>
    </w:p>
    <w:p w14:paraId="2DC063C4" w14:textId="77777777" w:rsidR="00115443" w:rsidRPr="00115443" w:rsidRDefault="00115443" w:rsidP="00115443">
      <w:pPr>
        <w:pStyle w:val="Default"/>
        <w:rPr>
          <w:sz w:val="22"/>
          <w:szCs w:val="22"/>
        </w:rPr>
      </w:pPr>
      <w:r w:rsidRPr="00115443">
        <w:rPr>
          <w:sz w:val="22"/>
          <w:szCs w:val="22"/>
        </w:rPr>
        <w:t>bankovní spojení:</w:t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  <w:t>ČNB</w:t>
      </w:r>
    </w:p>
    <w:p w14:paraId="48C01FC8" w14:textId="2EDD6578" w:rsidR="00C126B5" w:rsidRPr="00115443" w:rsidRDefault="00115443" w:rsidP="00115443">
      <w:pPr>
        <w:pStyle w:val="Default"/>
        <w:rPr>
          <w:sz w:val="22"/>
          <w:szCs w:val="22"/>
        </w:rPr>
      </w:pPr>
      <w:r w:rsidRPr="00115443">
        <w:rPr>
          <w:sz w:val="22"/>
          <w:szCs w:val="22"/>
        </w:rPr>
        <w:t xml:space="preserve">číslo účtu:  </w:t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</w:r>
      <w:r w:rsidRPr="00115443">
        <w:rPr>
          <w:sz w:val="22"/>
          <w:szCs w:val="22"/>
        </w:rPr>
        <w:tab/>
        <w:t>94-3126231/0710</w:t>
      </w:r>
      <w:r w:rsidRPr="00115443">
        <w:rPr>
          <w:sz w:val="22"/>
          <w:szCs w:val="22"/>
        </w:rPr>
        <w:cr/>
      </w:r>
      <w:r w:rsidR="008271C5" w:rsidRPr="00115443">
        <w:rPr>
          <w:sz w:val="22"/>
          <w:szCs w:val="22"/>
        </w:rPr>
        <w:t>telefon</w:t>
      </w:r>
      <w:r w:rsidR="00C126B5" w:rsidRPr="00115443">
        <w:rPr>
          <w:sz w:val="22"/>
          <w:szCs w:val="22"/>
        </w:rPr>
        <w:t>, e-mail:</w:t>
      </w:r>
      <w:r w:rsidR="008271C5" w:rsidRPr="00115443">
        <w:rPr>
          <w:sz w:val="22"/>
          <w:szCs w:val="22"/>
        </w:rPr>
        <w:tab/>
      </w:r>
      <w:r w:rsidR="008271C5" w:rsidRPr="00115443">
        <w:rPr>
          <w:sz w:val="22"/>
          <w:szCs w:val="22"/>
        </w:rPr>
        <w:tab/>
      </w:r>
      <w:r w:rsidR="008271C5" w:rsidRPr="00115443">
        <w:rPr>
          <w:sz w:val="22"/>
          <w:szCs w:val="22"/>
        </w:rPr>
        <w:tab/>
      </w:r>
      <w:r w:rsidR="008271C5" w:rsidRPr="00115443">
        <w:rPr>
          <w:sz w:val="22"/>
          <w:szCs w:val="22"/>
        </w:rPr>
        <w:tab/>
      </w:r>
    </w:p>
    <w:p w14:paraId="0D9023BC" w14:textId="77777777" w:rsidR="003923BC" w:rsidRPr="00115443" w:rsidRDefault="00115443" w:rsidP="003923BC">
      <w:pPr>
        <w:pStyle w:val="Default"/>
        <w:spacing w:after="240"/>
        <w:rPr>
          <w:b/>
          <w:sz w:val="22"/>
          <w:szCs w:val="22"/>
        </w:rPr>
      </w:pPr>
      <w:r w:rsidRPr="00115443">
        <w:rPr>
          <w:b/>
          <w:sz w:val="22"/>
          <w:szCs w:val="22"/>
        </w:rPr>
        <w:t xml:space="preserve"> </w:t>
      </w:r>
      <w:r w:rsidR="003923BC" w:rsidRPr="00115443">
        <w:rPr>
          <w:b/>
          <w:sz w:val="22"/>
          <w:szCs w:val="22"/>
        </w:rPr>
        <w:t>(dále jen „kupující“) na straně jedné</w:t>
      </w:r>
    </w:p>
    <w:p w14:paraId="6DB7A23C" w14:textId="77777777" w:rsidR="00C126B5" w:rsidRPr="003923BC" w:rsidRDefault="003923BC" w:rsidP="003923BC">
      <w:pPr>
        <w:spacing w:after="240"/>
        <w:rPr>
          <w:b/>
        </w:rPr>
      </w:pPr>
      <w:r>
        <w:rPr>
          <w:b/>
        </w:rPr>
        <w:t>a</w:t>
      </w:r>
    </w:p>
    <w:p w14:paraId="38D7C7D1" w14:textId="7BEABECE" w:rsidR="00796CAF" w:rsidRPr="00C126B5" w:rsidRDefault="008271C5" w:rsidP="00796CA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PRODÁVAJÍCÍ: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F402F9">
        <w:rPr>
          <w:b/>
          <w:sz w:val="22"/>
          <w:szCs w:val="22"/>
        </w:rPr>
        <w:t>GIGA CZ s.r.o.</w:t>
      </w:r>
    </w:p>
    <w:p w14:paraId="491965AE" w14:textId="17B9E03B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sídlem: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02F9">
        <w:rPr>
          <w:b/>
          <w:sz w:val="22"/>
          <w:szCs w:val="22"/>
        </w:rPr>
        <w:t>Nám. Fr. Křižíka 2840, 39001 Tábor</w:t>
      </w:r>
    </w:p>
    <w:p w14:paraId="6E5EAC5C" w14:textId="48B15C6C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02F9">
        <w:rPr>
          <w:b/>
          <w:sz w:val="22"/>
          <w:szCs w:val="22"/>
        </w:rPr>
        <w:t>28080289</w:t>
      </w:r>
    </w:p>
    <w:p w14:paraId="410731B2" w14:textId="37A6EACD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02F9">
        <w:rPr>
          <w:b/>
          <w:sz w:val="22"/>
          <w:szCs w:val="22"/>
        </w:rPr>
        <w:t>CZ28080289</w:t>
      </w:r>
    </w:p>
    <w:p w14:paraId="4C0A3F46" w14:textId="02DBE387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zápis v obchodním rejstříku: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02F9">
        <w:rPr>
          <w:b/>
          <w:sz w:val="22"/>
          <w:szCs w:val="22"/>
        </w:rPr>
        <w:t>10. března 2008</w:t>
      </w:r>
    </w:p>
    <w:p w14:paraId="402A3074" w14:textId="2D238A5C" w:rsidR="008271C5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statutární orgán: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2F9">
        <w:rPr>
          <w:b/>
          <w:sz w:val="22"/>
          <w:szCs w:val="22"/>
        </w:rPr>
        <w:t xml:space="preserve">Ing. Václav </w:t>
      </w:r>
      <w:proofErr w:type="spellStart"/>
      <w:r w:rsidR="00F402F9">
        <w:rPr>
          <w:b/>
          <w:sz w:val="22"/>
          <w:szCs w:val="22"/>
        </w:rPr>
        <w:t>Kostlán</w:t>
      </w:r>
      <w:proofErr w:type="spellEnd"/>
    </w:p>
    <w:p w14:paraId="2D91ABAE" w14:textId="19C3BA5C" w:rsidR="008271C5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2F9">
        <w:rPr>
          <w:b/>
          <w:sz w:val="22"/>
          <w:szCs w:val="22"/>
        </w:rPr>
        <w:t>Komerční banka</w:t>
      </w:r>
    </w:p>
    <w:p w14:paraId="48740E5F" w14:textId="4C3D440B" w:rsidR="00796CAF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2F9">
        <w:rPr>
          <w:b/>
          <w:sz w:val="22"/>
          <w:szCs w:val="22"/>
        </w:rPr>
        <w:t>115-2620100247/0100</w:t>
      </w:r>
    </w:p>
    <w:p w14:paraId="27583C63" w14:textId="7E8A8442" w:rsidR="00796CAF" w:rsidRDefault="008271C5" w:rsidP="00796CA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796CAF">
        <w:rPr>
          <w:sz w:val="22"/>
          <w:szCs w:val="22"/>
        </w:rPr>
        <w:t>elefon</w:t>
      </w:r>
      <w:r>
        <w:rPr>
          <w:sz w:val="22"/>
          <w:szCs w:val="22"/>
        </w:rPr>
        <w:t>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116EB0" w14:textId="6D2ADEF2" w:rsidR="00E0383D" w:rsidRDefault="00E0383D" w:rsidP="00E0383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2F9" w:rsidRPr="00F402F9">
        <w:rPr>
          <w:b/>
          <w:sz w:val="22"/>
          <w:szCs w:val="22"/>
        </w:rPr>
        <w:t>43h8ccj</w:t>
      </w:r>
    </w:p>
    <w:p w14:paraId="5AD05623" w14:textId="2300C5C0" w:rsidR="00796CAF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</w:r>
      <w:bookmarkStart w:id="0" w:name="_GoBack"/>
      <w:bookmarkEnd w:id="0"/>
    </w:p>
    <w:p w14:paraId="058574D4" w14:textId="77777777" w:rsidR="00796CAF" w:rsidRDefault="00796CAF" w:rsidP="008271C5">
      <w:pPr>
        <w:spacing w:after="0"/>
      </w:pPr>
    </w:p>
    <w:p w14:paraId="6BDFA302" w14:textId="77777777" w:rsidR="003923BC" w:rsidRPr="003923BC" w:rsidRDefault="003923BC" w:rsidP="008271C5">
      <w:pPr>
        <w:spacing w:after="0"/>
        <w:rPr>
          <w:b/>
        </w:rPr>
      </w:pPr>
      <w:r w:rsidRPr="003923BC">
        <w:rPr>
          <w:b/>
        </w:rPr>
        <w:t>(dále jen „prodávající“) na straně druhé</w:t>
      </w:r>
    </w:p>
    <w:p w14:paraId="7D7D7431" w14:textId="77777777" w:rsidR="003923BC" w:rsidRDefault="003923BC" w:rsidP="008271C5">
      <w:pPr>
        <w:spacing w:after="0"/>
      </w:pPr>
    </w:p>
    <w:p w14:paraId="50DF6E5E" w14:textId="77777777" w:rsidR="003923BC" w:rsidRDefault="003923BC" w:rsidP="008271C5">
      <w:pPr>
        <w:spacing w:after="0"/>
      </w:pPr>
    </w:p>
    <w:p w14:paraId="2699DBA6" w14:textId="3AF57B7E" w:rsidR="00796CAF" w:rsidRDefault="008271C5" w:rsidP="008271C5">
      <w:pPr>
        <w:spacing w:after="0"/>
        <w:jc w:val="both"/>
      </w:pPr>
      <w:r>
        <w:t xml:space="preserve">Smluvní strany se výslovně dohodly, že veškerá práva a povinnosti upravená </w:t>
      </w:r>
      <w:r w:rsidR="009A5D0A">
        <w:t xml:space="preserve">tímto </w:t>
      </w:r>
      <w:r w:rsidR="003923BC">
        <w:t>(dále také jen „</w:t>
      </w:r>
      <w:r w:rsidR="009A5D0A">
        <w:t>dodatek</w:t>
      </w:r>
      <w:r w:rsidR="003923BC">
        <w:t xml:space="preserve">“), </w:t>
      </w:r>
      <w:r>
        <w:t>jakož i práva a povinnosti z této smlouvy vyplývající, budou řešit podle příslušných ustanovení zákona č. 89/2012 Sb., občanský zákoník, v </w:t>
      </w:r>
      <w:proofErr w:type="spellStart"/>
      <w:r>
        <w:t>pl</w:t>
      </w:r>
      <w:proofErr w:type="spellEnd"/>
      <w:r>
        <w:t>. znění (dále jen „občanský zákoník“).</w:t>
      </w:r>
    </w:p>
    <w:p w14:paraId="778C3E6D" w14:textId="77777777" w:rsidR="008271C5" w:rsidRDefault="008271C5" w:rsidP="008271C5">
      <w:pPr>
        <w:spacing w:after="0"/>
      </w:pPr>
    </w:p>
    <w:p w14:paraId="72F0A432" w14:textId="77777777" w:rsidR="00343469" w:rsidRDefault="00343469" w:rsidP="00A83103">
      <w:pPr>
        <w:spacing w:after="0"/>
        <w:jc w:val="center"/>
        <w:rPr>
          <w:b/>
        </w:rPr>
      </w:pPr>
    </w:p>
    <w:p w14:paraId="75EA5A5E" w14:textId="77777777" w:rsidR="00FF26C9" w:rsidRPr="00A87746" w:rsidRDefault="00FF26C9" w:rsidP="00FF26C9">
      <w:pPr>
        <w:pStyle w:val="Odstavecseseznamem"/>
        <w:numPr>
          <w:ilvl w:val="0"/>
          <w:numId w:val="42"/>
        </w:numPr>
        <w:spacing w:after="200" w:line="276" w:lineRule="auto"/>
        <w:rPr>
          <w:b/>
        </w:rPr>
      </w:pPr>
      <w:r w:rsidRPr="00A87746">
        <w:rPr>
          <w:b/>
        </w:rPr>
        <w:t>Předmět dodatku</w:t>
      </w:r>
    </w:p>
    <w:p w14:paraId="3A99D038" w14:textId="77777777" w:rsidR="00FF26C9" w:rsidRPr="00A87746" w:rsidRDefault="00FF26C9" w:rsidP="00FF26C9">
      <w:pPr>
        <w:pStyle w:val="Odstavecseseznamem"/>
        <w:ind w:left="1080"/>
      </w:pPr>
    </w:p>
    <w:p w14:paraId="39D5C8CA" w14:textId="6201763B" w:rsidR="00FF26C9" w:rsidRDefault="00FF26C9" w:rsidP="00A1576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A15762">
        <w:t xml:space="preserve">Předmětem tohoto dodatku je úprava dodávky produktu </w:t>
      </w:r>
      <w:r w:rsidR="00A15762" w:rsidRPr="00A15762">
        <w:t>24" LCD Acer S240HL</w:t>
      </w:r>
    </w:p>
    <w:p w14:paraId="6D21A2C0" w14:textId="77777777" w:rsidR="00A15762" w:rsidRPr="00A15762" w:rsidRDefault="00A15762" w:rsidP="00A15762">
      <w:pPr>
        <w:spacing w:after="200" w:line="276" w:lineRule="auto"/>
        <w:jc w:val="both"/>
      </w:pPr>
    </w:p>
    <w:p w14:paraId="5984BC0E" w14:textId="53F9ED32" w:rsidR="00FF26C9" w:rsidRDefault="00FF26C9" w:rsidP="00A15762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A15762">
        <w:lastRenderedPageBreak/>
        <w:t xml:space="preserve">Vzhledem k tomu, že vybraný hardware </w:t>
      </w:r>
      <w:r w:rsidR="00A15762" w:rsidRPr="00A15762">
        <w:t>24" LCD Acer S240HL</w:t>
      </w:r>
      <w:r w:rsidRPr="00A15762">
        <w:t xml:space="preserve">v době dodávky již není dostupný, dohodly se obě strany na záměně za produkty </w:t>
      </w:r>
      <w:r w:rsidR="00A15762" w:rsidRPr="00A15762">
        <w:t>24“</w:t>
      </w:r>
      <w:r w:rsidR="00A15762">
        <w:t xml:space="preserve"> </w:t>
      </w:r>
      <w:r w:rsidR="00A15762" w:rsidRPr="00A15762">
        <w:t>LCD ACER KA240Hbid</w:t>
      </w:r>
      <w:r w:rsidRPr="00A15762">
        <w:t>.</w:t>
      </w:r>
      <w:r w:rsidRPr="00A87746">
        <w:t xml:space="preserve"> Dodávaný hardware je novější, totožné značky jako původně nabízený, jedná se o vyšší model, tak aby plnohodnotně splňoval nároky poptávaného produktu v zadávací dokumentaci. </w:t>
      </w:r>
      <w:r>
        <w:t>Nedostupnost původního zařízení dokládáme prohlášením dodavatele-distributora zařízení, které je nedílnou součástí tohoto dodatku.</w:t>
      </w:r>
    </w:p>
    <w:p w14:paraId="59B4845D" w14:textId="77777777" w:rsidR="00A15762" w:rsidRDefault="00A15762" w:rsidP="00A15762">
      <w:pPr>
        <w:pStyle w:val="Odstavecseseznamem"/>
      </w:pPr>
    </w:p>
    <w:p w14:paraId="542F5AA6" w14:textId="77777777" w:rsidR="00FF26C9" w:rsidRPr="00A87746" w:rsidRDefault="00FF26C9" w:rsidP="00FF26C9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A87746">
        <w:t>Kupní cena produktů zůstává totožná s nabídkou.</w:t>
      </w:r>
    </w:p>
    <w:p w14:paraId="37B56BEB" w14:textId="77777777" w:rsidR="00FF26C9" w:rsidRPr="00A87746" w:rsidRDefault="00FF26C9" w:rsidP="00FF26C9">
      <w:pPr>
        <w:pStyle w:val="Odstavecseseznamem"/>
        <w:ind w:left="1080"/>
        <w:jc w:val="both"/>
      </w:pPr>
    </w:p>
    <w:p w14:paraId="45F9F980" w14:textId="77777777" w:rsidR="00FF26C9" w:rsidRPr="00A87746" w:rsidRDefault="00FF26C9" w:rsidP="00FF26C9">
      <w:pPr>
        <w:pStyle w:val="Odstavecseseznamem"/>
        <w:numPr>
          <w:ilvl w:val="0"/>
          <w:numId w:val="42"/>
        </w:numPr>
        <w:spacing w:after="200" w:line="276" w:lineRule="auto"/>
        <w:rPr>
          <w:b/>
        </w:rPr>
      </w:pPr>
      <w:r w:rsidRPr="00A87746">
        <w:rPr>
          <w:b/>
        </w:rPr>
        <w:t>Platnost dodatku</w:t>
      </w:r>
    </w:p>
    <w:p w14:paraId="4DD17360" w14:textId="7C0BDB4B" w:rsidR="00160135" w:rsidRPr="00784160" w:rsidRDefault="00160135" w:rsidP="00160135">
      <w:pPr>
        <w:pStyle w:val="Default"/>
        <w:ind w:left="1134"/>
        <w:jc w:val="both"/>
        <w:rPr>
          <w:sz w:val="22"/>
          <w:szCs w:val="22"/>
        </w:rPr>
      </w:pPr>
      <w:r w:rsidRPr="003969D0">
        <w:rPr>
          <w:sz w:val="22"/>
          <w:szCs w:val="22"/>
        </w:rPr>
        <w:t>T</w:t>
      </w:r>
      <w:r>
        <w:rPr>
          <w:sz w:val="22"/>
          <w:szCs w:val="22"/>
        </w:rPr>
        <w:t>en</w:t>
      </w:r>
      <w:r w:rsidRPr="003969D0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dodatek smlouvy </w:t>
      </w:r>
      <w:r w:rsidRPr="003969D0">
        <w:rPr>
          <w:sz w:val="22"/>
          <w:szCs w:val="22"/>
        </w:rPr>
        <w:t>nabývá platnosti dnem jejího podpisu smluvními stranami a</w:t>
      </w:r>
      <w:r>
        <w:rPr>
          <w:sz w:val="22"/>
          <w:szCs w:val="22"/>
        </w:rPr>
        <w:t> </w:t>
      </w:r>
      <w:r w:rsidRPr="003969D0">
        <w:rPr>
          <w:sz w:val="22"/>
          <w:szCs w:val="22"/>
        </w:rPr>
        <w:t>účinnosti dnem jejího uveřejnění v registru smluv</w:t>
      </w:r>
      <w:r w:rsidRPr="00985F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84160">
        <w:rPr>
          <w:sz w:val="22"/>
          <w:szCs w:val="22"/>
        </w:rPr>
        <w:t>T</w:t>
      </w:r>
      <w:r>
        <w:rPr>
          <w:sz w:val="22"/>
          <w:szCs w:val="22"/>
        </w:rPr>
        <w:t>en</w:t>
      </w:r>
      <w:r w:rsidRPr="00784160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dodatek </w:t>
      </w:r>
      <w:r w:rsidRPr="00784160">
        <w:rPr>
          <w:sz w:val="22"/>
          <w:szCs w:val="22"/>
        </w:rPr>
        <w:t>smlouv</w:t>
      </w:r>
      <w:r>
        <w:rPr>
          <w:sz w:val="22"/>
          <w:szCs w:val="22"/>
        </w:rPr>
        <w:t>y</w:t>
      </w:r>
      <w:r w:rsidRPr="00784160">
        <w:rPr>
          <w:sz w:val="22"/>
          <w:szCs w:val="22"/>
        </w:rPr>
        <w:t xml:space="preserve"> je </w:t>
      </w:r>
      <w:r>
        <w:rPr>
          <w:sz w:val="22"/>
          <w:szCs w:val="22"/>
        </w:rPr>
        <w:t>účinný</w:t>
      </w:r>
      <w:r w:rsidRPr="00784160">
        <w:rPr>
          <w:sz w:val="22"/>
          <w:szCs w:val="22"/>
        </w:rPr>
        <w:t xml:space="preserve"> do úplného splnění práv a</w:t>
      </w:r>
      <w:r>
        <w:rPr>
          <w:sz w:val="22"/>
          <w:szCs w:val="22"/>
        </w:rPr>
        <w:t> </w:t>
      </w:r>
      <w:r w:rsidRPr="00784160">
        <w:rPr>
          <w:sz w:val="22"/>
          <w:szCs w:val="22"/>
        </w:rPr>
        <w:t>povinností z</w:t>
      </w:r>
      <w:r>
        <w:rPr>
          <w:sz w:val="22"/>
          <w:szCs w:val="22"/>
        </w:rPr>
        <w:t xml:space="preserve"> dodatku </w:t>
      </w:r>
      <w:r w:rsidRPr="00784160">
        <w:rPr>
          <w:sz w:val="22"/>
          <w:szCs w:val="22"/>
        </w:rPr>
        <w:t>vyplývající</w:t>
      </w:r>
      <w:r>
        <w:rPr>
          <w:sz w:val="22"/>
          <w:szCs w:val="22"/>
        </w:rPr>
        <w:t>ch.</w:t>
      </w:r>
    </w:p>
    <w:p w14:paraId="7DCF4FB6" w14:textId="77777777" w:rsidR="00FF26C9" w:rsidRPr="00A87746" w:rsidRDefault="00FF26C9" w:rsidP="00FF26C9">
      <w:pPr>
        <w:spacing w:after="0"/>
        <w:ind w:left="360"/>
        <w:jc w:val="both"/>
      </w:pPr>
    </w:p>
    <w:p w14:paraId="1531F5CD" w14:textId="77777777" w:rsidR="00FF26C9" w:rsidRPr="00A87746" w:rsidRDefault="00FF26C9" w:rsidP="00FF26C9">
      <w:pPr>
        <w:pStyle w:val="Odstavecseseznamem"/>
        <w:numPr>
          <w:ilvl w:val="0"/>
          <w:numId w:val="42"/>
        </w:numPr>
        <w:tabs>
          <w:tab w:val="left" w:pos="5040"/>
        </w:tabs>
        <w:spacing w:after="200" w:line="276" w:lineRule="auto"/>
        <w:rPr>
          <w:b/>
        </w:rPr>
      </w:pPr>
      <w:r w:rsidRPr="00A87746">
        <w:rPr>
          <w:b/>
        </w:rPr>
        <w:t>Závěrečná ustanovení</w:t>
      </w:r>
    </w:p>
    <w:p w14:paraId="38AF768A" w14:textId="3B8D41BF" w:rsidR="00FF26C9" w:rsidRPr="00A87746" w:rsidRDefault="00FF26C9" w:rsidP="00FF26C9">
      <w:pPr>
        <w:numPr>
          <w:ilvl w:val="0"/>
          <w:numId w:val="41"/>
        </w:numPr>
        <w:tabs>
          <w:tab w:val="num" w:pos="360"/>
          <w:tab w:val="left" w:pos="5040"/>
        </w:tabs>
        <w:spacing w:after="0" w:line="276" w:lineRule="auto"/>
        <w:ind w:left="1134" w:hanging="425"/>
        <w:jc w:val="both"/>
      </w:pPr>
      <w:r w:rsidRPr="00A87746">
        <w:t xml:space="preserve">Tento dodatek se uzavírá ve </w:t>
      </w:r>
      <w:r w:rsidR="00A15762">
        <w:t>2</w:t>
      </w:r>
      <w:r w:rsidRPr="00A87746">
        <w:t xml:space="preserve"> vyhotoveních, přičemž každé vyhotovení má účinek originálu. </w:t>
      </w:r>
    </w:p>
    <w:p w14:paraId="3E636765" w14:textId="40168521" w:rsidR="00FF26C9" w:rsidRDefault="00FF26C9" w:rsidP="00FF26C9">
      <w:pPr>
        <w:numPr>
          <w:ilvl w:val="0"/>
          <w:numId w:val="41"/>
        </w:numPr>
        <w:tabs>
          <w:tab w:val="left" w:pos="5040"/>
        </w:tabs>
        <w:spacing w:after="0" w:line="276" w:lineRule="auto"/>
        <w:ind w:left="1134" w:hanging="425"/>
        <w:jc w:val="both"/>
      </w:pPr>
      <w:r w:rsidRPr="00A87746">
        <w:t xml:space="preserve">Účastníci tohoto dodatku prohlašují, že si dodatek před podpisem důkladně přečetli a s obsahem souhlasí, a že byl tento uzavřen podle jejich skutečné, svobodné a vážné vůle, nikoli v tísni a za nápadně nevýhodných podmínek a na důkaz toho připojují své podpisy. </w:t>
      </w:r>
    </w:p>
    <w:p w14:paraId="3AFE0779" w14:textId="5615981B" w:rsidR="00160135" w:rsidRPr="00A87746" w:rsidRDefault="00160135" w:rsidP="00FF26C9">
      <w:pPr>
        <w:numPr>
          <w:ilvl w:val="0"/>
          <w:numId w:val="41"/>
        </w:numPr>
        <w:tabs>
          <w:tab w:val="left" w:pos="5040"/>
        </w:tabs>
        <w:spacing w:after="0" w:line="276" w:lineRule="auto"/>
        <w:ind w:left="1134" w:hanging="425"/>
        <w:jc w:val="both"/>
      </w:pPr>
      <w:r>
        <w:t>Ostatní ustanovení smlouvy zůstávají beze změny.</w:t>
      </w:r>
    </w:p>
    <w:p w14:paraId="068270AD" w14:textId="77777777" w:rsidR="00FF26C9" w:rsidRPr="00A87746" w:rsidRDefault="00FF26C9" w:rsidP="00FF26C9">
      <w:pPr>
        <w:pStyle w:val="Odstavecseseznamem"/>
      </w:pPr>
    </w:p>
    <w:p w14:paraId="55294E4D" w14:textId="77777777" w:rsidR="00FF26C9" w:rsidRPr="00A87746" w:rsidRDefault="00FF26C9" w:rsidP="00FF26C9">
      <w:pPr>
        <w:pStyle w:val="Odstavecseseznamem"/>
      </w:pPr>
    </w:p>
    <w:p w14:paraId="2CADB551" w14:textId="77777777" w:rsidR="00FF26C9" w:rsidRPr="00A87746" w:rsidRDefault="00FF26C9" w:rsidP="00FF26C9">
      <w:pPr>
        <w:pStyle w:val="Odstavecseseznamem"/>
      </w:pPr>
    </w:p>
    <w:p w14:paraId="1F11B9FF" w14:textId="77777777" w:rsidR="00FF26C9" w:rsidRPr="00A87746" w:rsidRDefault="00FF26C9" w:rsidP="00FF26C9">
      <w:pPr>
        <w:pStyle w:val="Odstavecseseznamem"/>
      </w:pPr>
    </w:p>
    <w:p w14:paraId="53B57D0A" w14:textId="77777777" w:rsidR="00C126B5" w:rsidRPr="00A83103" w:rsidRDefault="00C126B5" w:rsidP="00C126B5">
      <w:pPr>
        <w:tabs>
          <w:tab w:val="left" w:pos="-1701"/>
          <w:tab w:val="left" w:pos="426"/>
        </w:tabs>
        <w:spacing w:after="120" w:line="240" w:lineRule="auto"/>
        <w:jc w:val="both"/>
        <w:rPr>
          <w:rFonts w:eastAsia="Times New Roman" w:cs="Times New Roman"/>
          <w:highlight w:val="yellow"/>
          <w:lang w:eastAsia="cs-CZ"/>
        </w:rPr>
      </w:pPr>
    </w:p>
    <w:tbl>
      <w:tblPr>
        <w:tblW w:w="9963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259"/>
        <w:gridCol w:w="4100"/>
      </w:tblGrid>
      <w:tr w:rsidR="00C126B5" w:rsidRPr="00A83103" w14:paraId="4F842489" w14:textId="77777777" w:rsidTr="00C126B5">
        <w:trPr>
          <w:trHeight w:val="705"/>
        </w:trPr>
        <w:tc>
          <w:tcPr>
            <w:tcW w:w="4604" w:type="dxa"/>
            <w:hideMark/>
          </w:tcPr>
          <w:p w14:paraId="748AD008" w14:textId="77777777" w:rsidR="00C126B5" w:rsidRPr="00A83103" w:rsidRDefault="00C126B5" w:rsidP="0045114C">
            <w:pPr>
              <w:spacing w:after="120" w:line="276" w:lineRule="auto"/>
              <w:rPr>
                <w:rFonts w:eastAsia="Times New Roman" w:cs="Times New Roman"/>
                <w:lang w:eastAsia="cs-CZ"/>
              </w:rPr>
            </w:pPr>
            <w:r w:rsidRPr="00A83103">
              <w:rPr>
                <w:rFonts w:eastAsia="Times New Roman" w:cs="Times New Roman"/>
                <w:lang w:eastAsia="cs-CZ"/>
              </w:rPr>
              <w:t>V</w:t>
            </w:r>
            <w:r w:rsidR="0045114C">
              <w:rPr>
                <w:rFonts w:eastAsia="Times New Roman" w:cs="Times New Roman"/>
                <w:lang w:eastAsia="cs-CZ"/>
              </w:rPr>
              <w:t> Českých Budějovicích,</w:t>
            </w:r>
            <w:r w:rsidRPr="00A83103">
              <w:rPr>
                <w:rFonts w:eastAsia="Times New Roman" w:cs="Times New Roman"/>
                <w:lang w:eastAsia="cs-CZ"/>
              </w:rPr>
              <w:t xml:space="preserve"> dne</w:t>
            </w:r>
            <w:r w:rsidRPr="00D759B2">
              <w:rPr>
                <w:rFonts w:eastAsia="Times New Roman" w:cs="Times New Roman"/>
                <w:lang w:eastAsia="cs-CZ"/>
              </w:rPr>
              <w:t xml:space="preserve">: </w:t>
            </w:r>
            <w:r w:rsidR="003969D0" w:rsidRPr="00D759B2">
              <w:rPr>
                <w:rFonts w:eastAsia="Times New Roman" w:cs="Times New Roman"/>
                <w:iCs/>
              </w:rPr>
              <w:t>……………</w:t>
            </w:r>
          </w:p>
        </w:tc>
        <w:tc>
          <w:tcPr>
            <w:tcW w:w="1259" w:type="dxa"/>
          </w:tcPr>
          <w:p w14:paraId="0C5BB639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4100" w:type="dxa"/>
            <w:hideMark/>
          </w:tcPr>
          <w:p w14:paraId="356A712A" w14:textId="494E3A72" w:rsidR="00C126B5" w:rsidRPr="00A83103" w:rsidRDefault="00C126B5" w:rsidP="00F402F9">
            <w:pPr>
              <w:spacing w:after="120" w:line="276" w:lineRule="auto"/>
              <w:rPr>
                <w:rFonts w:eastAsia="Times New Roman" w:cs="Times New Roman"/>
                <w:lang w:eastAsia="cs-CZ"/>
              </w:rPr>
            </w:pPr>
            <w:r w:rsidRPr="00A83103">
              <w:rPr>
                <w:rFonts w:eastAsia="Times New Roman" w:cs="Times New Roman"/>
                <w:lang w:eastAsia="cs-CZ"/>
              </w:rPr>
              <w:t>V</w:t>
            </w:r>
            <w:bookmarkStart w:id="1" w:name="Text33"/>
            <w:r w:rsidRPr="00A83103">
              <w:rPr>
                <w:rFonts w:eastAsia="Times New Roman" w:cs="Times New Roman"/>
                <w:lang w:eastAsia="cs-CZ"/>
              </w:rPr>
              <w:t xml:space="preserve"> </w:t>
            </w:r>
            <w:bookmarkEnd w:id="1"/>
            <w:r w:rsidR="00F402F9" w:rsidRPr="00F402F9">
              <w:rPr>
                <w:rFonts w:eastAsia="Times New Roman" w:cs="Times New Roman"/>
                <w:iCs/>
              </w:rPr>
              <w:t>Českých Budějovicích</w:t>
            </w:r>
            <w:r w:rsidRPr="00A83103">
              <w:rPr>
                <w:rFonts w:eastAsia="Times New Roman" w:cs="Times New Roman"/>
                <w:lang w:eastAsia="cs-CZ"/>
              </w:rPr>
              <w:t xml:space="preserve"> dne: </w:t>
            </w:r>
            <w:r w:rsidR="003969D0">
              <w:rPr>
                <w:rFonts w:eastAsia="Times New Roman" w:cs="Times New Roman"/>
                <w:i/>
                <w:iCs/>
              </w:rPr>
              <w:t>……………</w:t>
            </w:r>
            <w:proofErr w:type="gramStart"/>
            <w:r w:rsidR="003969D0">
              <w:rPr>
                <w:rFonts w:eastAsia="Times New Roman" w:cs="Times New Roman"/>
                <w:i/>
                <w:iCs/>
              </w:rPr>
              <w:t>…..</w:t>
            </w:r>
            <w:proofErr w:type="gramEnd"/>
          </w:p>
        </w:tc>
      </w:tr>
      <w:tr w:rsidR="00C126B5" w:rsidRPr="00A83103" w14:paraId="5BF3A3FA" w14:textId="77777777" w:rsidTr="00C126B5">
        <w:trPr>
          <w:trHeight w:val="92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A722A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Cs/>
                <w:lang w:eastAsia="cs-CZ"/>
              </w:rPr>
            </w:pPr>
            <w:r w:rsidRPr="00A83103">
              <w:rPr>
                <w:rFonts w:eastAsia="Times New Roman" w:cs="Times New Roman"/>
                <w:iCs/>
                <w:lang w:eastAsia="cs-CZ"/>
              </w:rPr>
              <w:t>Za Kupujícího</w:t>
            </w:r>
          </w:p>
          <w:p w14:paraId="437A794B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  <w:p w14:paraId="4C8C0963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  <w:p w14:paraId="3350FE52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  <w:p w14:paraId="45396415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1259" w:type="dxa"/>
          </w:tcPr>
          <w:p w14:paraId="45C160BB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8BD60" w14:textId="77777777" w:rsidR="00C126B5" w:rsidRPr="00A83103" w:rsidRDefault="00C126B5" w:rsidP="00C126B5">
            <w:pPr>
              <w:spacing w:after="120" w:line="240" w:lineRule="auto"/>
              <w:rPr>
                <w:rFonts w:eastAsia="Times New Roman" w:cs="Times New Roman"/>
                <w:iCs/>
                <w:lang w:eastAsia="cs-CZ"/>
              </w:rPr>
            </w:pPr>
            <w:r w:rsidRPr="00A83103">
              <w:rPr>
                <w:rFonts w:eastAsia="Times New Roman" w:cs="Times New Roman"/>
                <w:iCs/>
                <w:lang w:eastAsia="cs-CZ"/>
              </w:rPr>
              <w:t>Za Prodávajícího</w:t>
            </w:r>
          </w:p>
          <w:p w14:paraId="3275E4BE" w14:textId="77777777" w:rsidR="00C126B5" w:rsidRPr="00A83103" w:rsidRDefault="00C126B5" w:rsidP="00C126B5">
            <w:pPr>
              <w:spacing w:after="120" w:line="240" w:lineRule="auto"/>
              <w:rPr>
                <w:rFonts w:eastAsia="Times New Roman" w:cs="Times New Roman"/>
                <w:iCs/>
                <w:lang w:eastAsia="cs-CZ"/>
              </w:rPr>
            </w:pPr>
          </w:p>
          <w:p w14:paraId="6FD510D5" w14:textId="77777777" w:rsidR="00C126B5" w:rsidRPr="00A83103" w:rsidRDefault="00C126B5" w:rsidP="00C126B5">
            <w:pPr>
              <w:spacing w:after="120" w:line="240" w:lineRule="auto"/>
              <w:rPr>
                <w:rFonts w:eastAsia="Times New Roman" w:cs="Times New Roman"/>
                <w:iCs/>
                <w:lang w:eastAsia="cs-CZ"/>
              </w:rPr>
            </w:pPr>
          </w:p>
        </w:tc>
      </w:tr>
      <w:tr w:rsidR="00C126B5" w:rsidRPr="00A83103" w14:paraId="6CE9F924" w14:textId="77777777" w:rsidTr="00C126B5">
        <w:trPr>
          <w:trHeight w:val="560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69D8A" w14:textId="77777777" w:rsidR="00C126B5" w:rsidRPr="00A83103" w:rsidRDefault="0045114C" w:rsidP="00C126B5">
            <w:pPr>
              <w:spacing w:after="120" w:line="276" w:lineRule="auto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Ing. Lenka Kubátová</w:t>
            </w:r>
          </w:p>
          <w:p w14:paraId="26368A4E" w14:textId="77777777" w:rsidR="00C126B5" w:rsidRPr="00A83103" w:rsidRDefault="0045114C" w:rsidP="00C126B5">
            <w:pPr>
              <w:spacing w:after="120" w:line="276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</w:rPr>
              <w:t>Ředitelka školy</w:t>
            </w:r>
          </w:p>
        </w:tc>
        <w:tc>
          <w:tcPr>
            <w:tcW w:w="1259" w:type="dxa"/>
          </w:tcPr>
          <w:p w14:paraId="15649DA4" w14:textId="77777777"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00651C" w14:textId="50048A6F" w:rsidR="003969D0" w:rsidRPr="00A83103" w:rsidRDefault="00F402F9" w:rsidP="003969D0">
            <w:pPr>
              <w:spacing w:after="120" w:line="276" w:lineRule="auto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 xml:space="preserve">Ing. Václav </w:t>
            </w:r>
            <w:proofErr w:type="spellStart"/>
            <w:r>
              <w:rPr>
                <w:rFonts w:eastAsia="Times New Roman" w:cs="Times New Roman"/>
                <w:iCs/>
              </w:rPr>
              <w:t>Kostlán</w:t>
            </w:r>
            <w:proofErr w:type="spellEnd"/>
          </w:p>
          <w:p w14:paraId="3A33B66B" w14:textId="6A990CEB" w:rsidR="00C126B5" w:rsidRPr="00A83103" w:rsidRDefault="00F402F9" w:rsidP="003969D0">
            <w:pPr>
              <w:spacing w:after="120" w:line="276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iCs/>
              </w:rPr>
              <w:t>Jednatel</w:t>
            </w:r>
            <w:r w:rsidR="003969D0">
              <w:rPr>
                <w:rFonts w:eastAsia="Times New Roman" w:cs="Times New Roman"/>
                <w:iCs/>
              </w:rPr>
              <w:t xml:space="preserve"> </w:t>
            </w:r>
          </w:p>
        </w:tc>
      </w:tr>
    </w:tbl>
    <w:p w14:paraId="6707C4D9" w14:textId="77777777" w:rsidR="00C126B5" w:rsidRPr="00A83103" w:rsidRDefault="00C126B5" w:rsidP="00C126B5">
      <w:pPr>
        <w:spacing w:after="120" w:line="240" w:lineRule="auto"/>
        <w:rPr>
          <w:rFonts w:eastAsia="Calibri" w:cs="Times New Roman"/>
          <w:highlight w:val="yellow"/>
        </w:rPr>
      </w:pPr>
    </w:p>
    <w:p w14:paraId="3017B2E4" w14:textId="77777777" w:rsidR="00C126B5" w:rsidRPr="00A83103" w:rsidRDefault="00C126B5" w:rsidP="00C126B5">
      <w:pPr>
        <w:spacing w:after="120" w:line="240" w:lineRule="auto"/>
        <w:rPr>
          <w:rFonts w:eastAsia="Calibri" w:cs="Times New Roman"/>
          <w:highlight w:val="yellow"/>
        </w:rPr>
      </w:pPr>
    </w:p>
    <w:p w14:paraId="1836AA8D" w14:textId="77777777" w:rsidR="00C126B5" w:rsidRPr="00A83103" w:rsidRDefault="00C126B5" w:rsidP="00C126B5">
      <w:pPr>
        <w:spacing w:after="120" w:line="240" w:lineRule="auto"/>
        <w:rPr>
          <w:rFonts w:eastAsia="Calibri" w:cs="Times New Roman"/>
          <w:highlight w:val="yellow"/>
        </w:rPr>
      </w:pPr>
    </w:p>
    <w:sectPr w:rsidR="00C126B5" w:rsidRPr="00A83103" w:rsidSect="00DE79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B151F" w16cid:durableId="1E4A98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850F6" w14:textId="77777777" w:rsidR="008540E8" w:rsidRDefault="008540E8" w:rsidP="0003098B">
      <w:pPr>
        <w:spacing w:after="0" w:line="240" w:lineRule="auto"/>
      </w:pPr>
      <w:r>
        <w:separator/>
      </w:r>
    </w:p>
  </w:endnote>
  <w:endnote w:type="continuationSeparator" w:id="0">
    <w:p w14:paraId="33D2ECA6" w14:textId="77777777" w:rsidR="008540E8" w:rsidRDefault="008540E8" w:rsidP="0003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40638"/>
      <w:docPartObj>
        <w:docPartGallery w:val="Page Numbers (Bottom of Page)"/>
        <w:docPartUnique/>
      </w:docPartObj>
    </w:sdtPr>
    <w:sdtEndPr/>
    <w:sdtContent>
      <w:p w14:paraId="2492C011" w14:textId="51858493" w:rsidR="00482409" w:rsidRDefault="00DE795B">
        <w:pPr>
          <w:pStyle w:val="Zpat"/>
          <w:jc w:val="center"/>
        </w:pPr>
        <w:r>
          <w:fldChar w:fldCharType="begin"/>
        </w:r>
        <w:r w:rsidR="00482409">
          <w:instrText>PAGE   \* MERGEFORMAT</w:instrText>
        </w:r>
        <w:r>
          <w:fldChar w:fldCharType="separate"/>
        </w:r>
        <w:r w:rsidR="00FA71AC">
          <w:rPr>
            <w:noProof/>
          </w:rPr>
          <w:t>2</w:t>
        </w:r>
        <w:r>
          <w:fldChar w:fldCharType="end"/>
        </w:r>
      </w:p>
    </w:sdtContent>
  </w:sdt>
  <w:p w14:paraId="2CDF159B" w14:textId="77777777" w:rsidR="00482409" w:rsidRDefault="00482409" w:rsidP="00207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B040" w14:textId="77777777" w:rsidR="008540E8" w:rsidRDefault="008540E8" w:rsidP="0003098B">
      <w:pPr>
        <w:spacing w:after="0" w:line="240" w:lineRule="auto"/>
      </w:pPr>
      <w:r>
        <w:separator/>
      </w:r>
    </w:p>
  </w:footnote>
  <w:footnote w:type="continuationSeparator" w:id="0">
    <w:p w14:paraId="13839BFD" w14:textId="77777777" w:rsidR="008540E8" w:rsidRDefault="008540E8" w:rsidP="0003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009A" w14:textId="77777777" w:rsidR="00482409" w:rsidRDefault="00482409">
    <w:pPr>
      <w:pStyle w:val="Zhlav"/>
    </w:pPr>
    <w:r w:rsidRPr="0003098B">
      <w:rPr>
        <w:rFonts w:ascii="Times New Roman" w:eastAsia="Times New Roman" w:hAnsi="Times New Roman" w:cs="Calibri"/>
        <w:noProof/>
        <w:sz w:val="24"/>
        <w:szCs w:val="24"/>
        <w:lang w:eastAsia="cs-CZ"/>
      </w:rPr>
      <w:drawing>
        <wp:inline distT="0" distB="0" distL="0" distR="0" wp14:anchorId="3F3F7D46" wp14:editId="01B5B63C">
          <wp:extent cx="5760720" cy="951147"/>
          <wp:effectExtent l="0" t="0" r="0" b="1905"/>
          <wp:docPr id="1" name="Obrázek 1" descr="L:\Propagace a Reference\Logo-IROP-a-MMR-v-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Propagace a Reference\Logo-IROP-a-MMR-v-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239"/>
    <w:multiLevelType w:val="hybridMultilevel"/>
    <w:tmpl w:val="21DE8C0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D66"/>
    <w:multiLevelType w:val="hybridMultilevel"/>
    <w:tmpl w:val="F272A69E"/>
    <w:lvl w:ilvl="0" w:tplc="AC387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47B5"/>
    <w:multiLevelType w:val="hybridMultilevel"/>
    <w:tmpl w:val="737A719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DEE"/>
    <w:multiLevelType w:val="hybridMultilevel"/>
    <w:tmpl w:val="D96CC482"/>
    <w:lvl w:ilvl="0" w:tplc="CFEC3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4423DA"/>
    <w:multiLevelType w:val="hybridMultilevel"/>
    <w:tmpl w:val="41B4EAF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7F5"/>
    <w:multiLevelType w:val="hybridMultilevel"/>
    <w:tmpl w:val="D9B8E0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C7DB2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470"/>
    <w:multiLevelType w:val="hybridMultilevel"/>
    <w:tmpl w:val="0ED8D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484"/>
    <w:multiLevelType w:val="hybridMultilevel"/>
    <w:tmpl w:val="EC3A279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131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1">
    <w:nsid w:val="2477258B"/>
    <w:multiLevelType w:val="hybridMultilevel"/>
    <w:tmpl w:val="E77ADE5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6D4F"/>
    <w:multiLevelType w:val="hybridMultilevel"/>
    <w:tmpl w:val="5B18348A"/>
    <w:lvl w:ilvl="0" w:tplc="CFEC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15CC"/>
    <w:multiLevelType w:val="hybridMultilevel"/>
    <w:tmpl w:val="BEA201C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1109"/>
    <w:multiLevelType w:val="hybridMultilevel"/>
    <w:tmpl w:val="8866337C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A7E68"/>
    <w:multiLevelType w:val="hybridMultilevel"/>
    <w:tmpl w:val="4EA6C1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CC4851"/>
    <w:multiLevelType w:val="hybridMultilevel"/>
    <w:tmpl w:val="35126C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B5024"/>
    <w:multiLevelType w:val="hybridMultilevel"/>
    <w:tmpl w:val="558899AA"/>
    <w:lvl w:ilvl="0" w:tplc="6B1EC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B09E5"/>
    <w:multiLevelType w:val="hybridMultilevel"/>
    <w:tmpl w:val="B25C2026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C5B51"/>
    <w:multiLevelType w:val="hybridMultilevel"/>
    <w:tmpl w:val="D940099E"/>
    <w:lvl w:ilvl="0" w:tplc="CFEC3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C942F4"/>
    <w:multiLevelType w:val="multilevel"/>
    <w:tmpl w:val="C98ED7C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D86F10"/>
    <w:multiLevelType w:val="hybridMultilevel"/>
    <w:tmpl w:val="9B36F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622D2"/>
    <w:multiLevelType w:val="hybridMultilevel"/>
    <w:tmpl w:val="2F44CF2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57CA"/>
    <w:multiLevelType w:val="hybridMultilevel"/>
    <w:tmpl w:val="2DDCC01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B21A5"/>
    <w:multiLevelType w:val="hybridMultilevel"/>
    <w:tmpl w:val="4798DDFA"/>
    <w:lvl w:ilvl="0" w:tplc="834092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64475"/>
    <w:multiLevelType w:val="hybridMultilevel"/>
    <w:tmpl w:val="036E0F1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B7A64"/>
    <w:multiLevelType w:val="hybridMultilevel"/>
    <w:tmpl w:val="395268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C73E30"/>
    <w:multiLevelType w:val="hybridMultilevel"/>
    <w:tmpl w:val="E50209D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05DC7"/>
    <w:multiLevelType w:val="hybridMultilevel"/>
    <w:tmpl w:val="F14C9A8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60416"/>
    <w:multiLevelType w:val="hybridMultilevel"/>
    <w:tmpl w:val="DEC82C0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>
    <w:nsid w:val="7AD21CD0"/>
    <w:multiLevelType w:val="hybridMultilevel"/>
    <w:tmpl w:val="75C20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34A50"/>
    <w:multiLevelType w:val="hybridMultilevel"/>
    <w:tmpl w:val="46105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209A1"/>
    <w:multiLevelType w:val="hybridMultilevel"/>
    <w:tmpl w:val="10E8175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E2309"/>
    <w:multiLevelType w:val="hybridMultilevel"/>
    <w:tmpl w:val="8620DBBA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4"/>
  </w:num>
  <w:num w:numId="5">
    <w:abstractNumId w:val="42"/>
  </w:num>
  <w:num w:numId="6">
    <w:abstractNumId w:val="4"/>
  </w:num>
  <w:num w:numId="7">
    <w:abstractNumId w:val="0"/>
  </w:num>
  <w:num w:numId="8">
    <w:abstractNumId w:val="34"/>
  </w:num>
  <w:num w:numId="9">
    <w:abstractNumId w:val="25"/>
  </w:num>
  <w:num w:numId="10">
    <w:abstractNumId w:val="36"/>
  </w:num>
  <w:num w:numId="11">
    <w:abstractNumId w:val="41"/>
  </w:num>
  <w:num w:numId="12">
    <w:abstractNumId w:val="33"/>
  </w:num>
  <w:num w:numId="13">
    <w:abstractNumId w:val="2"/>
  </w:num>
  <w:num w:numId="14">
    <w:abstractNumId w:val="6"/>
  </w:num>
  <w:num w:numId="15">
    <w:abstractNumId w:val="26"/>
  </w:num>
  <w:num w:numId="16">
    <w:abstractNumId w:val="15"/>
  </w:num>
  <w:num w:numId="17">
    <w:abstractNumId w:val="3"/>
  </w:num>
  <w:num w:numId="18">
    <w:abstractNumId w:val="11"/>
  </w:num>
  <w:num w:numId="19">
    <w:abstractNumId w:val="7"/>
  </w:num>
  <w:num w:numId="20">
    <w:abstractNumId w:val="17"/>
  </w:num>
  <w:num w:numId="21">
    <w:abstractNumId w:val="29"/>
  </w:num>
  <w:num w:numId="22">
    <w:abstractNumId w:val="8"/>
  </w:num>
  <w:num w:numId="23">
    <w:abstractNumId w:val="13"/>
  </w:num>
  <w:num w:numId="24">
    <w:abstractNumId w:val="31"/>
  </w:num>
  <w:num w:numId="25">
    <w:abstractNumId w:val="32"/>
  </w:num>
  <w:num w:numId="26">
    <w:abstractNumId w:val="35"/>
  </w:num>
  <w:num w:numId="27">
    <w:abstractNumId w:val="37"/>
  </w:num>
  <w:num w:numId="28">
    <w:abstractNumId w:val="5"/>
  </w:num>
  <w:num w:numId="29">
    <w:abstractNumId w:val="18"/>
  </w:num>
  <w:num w:numId="30">
    <w:abstractNumId w:val="12"/>
  </w:num>
  <w:num w:numId="31">
    <w:abstractNumId w:val="24"/>
  </w:num>
  <w:num w:numId="32">
    <w:abstractNumId w:val="27"/>
  </w:num>
  <w:num w:numId="33">
    <w:abstractNumId w:val="40"/>
  </w:num>
  <w:num w:numId="34">
    <w:abstractNumId w:val="10"/>
    <w:lvlOverride w:ilvl="0">
      <w:startOverride w:val="1"/>
    </w:lvlOverride>
  </w:num>
  <w:num w:numId="3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9"/>
  </w:num>
  <w:num w:numId="41">
    <w:abstractNumId w:val="9"/>
  </w:num>
  <w:num w:numId="42">
    <w:abstractNumId w:val="2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6"/>
    <w:rsid w:val="000245A9"/>
    <w:rsid w:val="0003098B"/>
    <w:rsid w:val="000A1945"/>
    <w:rsid w:val="000E1C5A"/>
    <w:rsid w:val="00100DCA"/>
    <w:rsid w:val="00115443"/>
    <w:rsid w:val="00140A9B"/>
    <w:rsid w:val="00157136"/>
    <w:rsid w:val="00160135"/>
    <w:rsid w:val="0016079E"/>
    <w:rsid w:val="00166238"/>
    <w:rsid w:val="00175292"/>
    <w:rsid w:val="001844FF"/>
    <w:rsid w:val="001E332E"/>
    <w:rsid w:val="001E77BD"/>
    <w:rsid w:val="00204C1C"/>
    <w:rsid w:val="00207B97"/>
    <w:rsid w:val="0021324D"/>
    <w:rsid w:val="0021748A"/>
    <w:rsid w:val="00234E22"/>
    <w:rsid w:val="002F4955"/>
    <w:rsid w:val="003406DE"/>
    <w:rsid w:val="00343469"/>
    <w:rsid w:val="00390F77"/>
    <w:rsid w:val="003923BC"/>
    <w:rsid w:val="003969D0"/>
    <w:rsid w:val="003B4DB8"/>
    <w:rsid w:val="003C0966"/>
    <w:rsid w:val="003C12F1"/>
    <w:rsid w:val="00410F8E"/>
    <w:rsid w:val="00427532"/>
    <w:rsid w:val="0045114C"/>
    <w:rsid w:val="00482409"/>
    <w:rsid w:val="004971E3"/>
    <w:rsid w:val="004A38E3"/>
    <w:rsid w:val="004C3BCC"/>
    <w:rsid w:val="004C76C4"/>
    <w:rsid w:val="004F4182"/>
    <w:rsid w:val="005321FD"/>
    <w:rsid w:val="00532653"/>
    <w:rsid w:val="0057666D"/>
    <w:rsid w:val="0059608B"/>
    <w:rsid w:val="0062056D"/>
    <w:rsid w:val="0063142A"/>
    <w:rsid w:val="00645F3D"/>
    <w:rsid w:val="006C25AB"/>
    <w:rsid w:val="007033B5"/>
    <w:rsid w:val="007033C0"/>
    <w:rsid w:val="007070B4"/>
    <w:rsid w:val="00784160"/>
    <w:rsid w:val="0078718C"/>
    <w:rsid w:val="00796CAF"/>
    <w:rsid w:val="007A1E74"/>
    <w:rsid w:val="00812568"/>
    <w:rsid w:val="008271C5"/>
    <w:rsid w:val="0083567D"/>
    <w:rsid w:val="00845B67"/>
    <w:rsid w:val="008540E8"/>
    <w:rsid w:val="00871B1A"/>
    <w:rsid w:val="00895622"/>
    <w:rsid w:val="008B1C9D"/>
    <w:rsid w:val="008C7B53"/>
    <w:rsid w:val="008E26F1"/>
    <w:rsid w:val="008F52AF"/>
    <w:rsid w:val="00943739"/>
    <w:rsid w:val="00950A80"/>
    <w:rsid w:val="00955E6F"/>
    <w:rsid w:val="00971CA1"/>
    <w:rsid w:val="00985FC9"/>
    <w:rsid w:val="009A5D0A"/>
    <w:rsid w:val="009A768C"/>
    <w:rsid w:val="009C1585"/>
    <w:rsid w:val="00A1302F"/>
    <w:rsid w:val="00A14219"/>
    <w:rsid w:val="00A15762"/>
    <w:rsid w:val="00A23611"/>
    <w:rsid w:val="00A72735"/>
    <w:rsid w:val="00A83103"/>
    <w:rsid w:val="00AA4A8E"/>
    <w:rsid w:val="00AB1239"/>
    <w:rsid w:val="00AB2A4C"/>
    <w:rsid w:val="00B12E65"/>
    <w:rsid w:val="00B32366"/>
    <w:rsid w:val="00B64D99"/>
    <w:rsid w:val="00B82E80"/>
    <w:rsid w:val="00BA3BAD"/>
    <w:rsid w:val="00BA7CFF"/>
    <w:rsid w:val="00BD527B"/>
    <w:rsid w:val="00C1000D"/>
    <w:rsid w:val="00C126B5"/>
    <w:rsid w:val="00C954FD"/>
    <w:rsid w:val="00CA18A5"/>
    <w:rsid w:val="00CC5522"/>
    <w:rsid w:val="00CF6186"/>
    <w:rsid w:val="00D05623"/>
    <w:rsid w:val="00D30EEF"/>
    <w:rsid w:val="00D4665B"/>
    <w:rsid w:val="00D74BDE"/>
    <w:rsid w:val="00D759B2"/>
    <w:rsid w:val="00D81439"/>
    <w:rsid w:val="00D84E9A"/>
    <w:rsid w:val="00DA2989"/>
    <w:rsid w:val="00DA6863"/>
    <w:rsid w:val="00DE795B"/>
    <w:rsid w:val="00E0383D"/>
    <w:rsid w:val="00E31C1E"/>
    <w:rsid w:val="00E46A42"/>
    <w:rsid w:val="00E5134B"/>
    <w:rsid w:val="00E70345"/>
    <w:rsid w:val="00E931A1"/>
    <w:rsid w:val="00EB14B1"/>
    <w:rsid w:val="00EB4D76"/>
    <w:rsid w:val="00EE6C66"/>
    <w:rsid w:val="00F17C12"/>
    <w:rsid w:val="00F31BEB"/>
    <w:rsid w:val="00F402F9"/>
    <w:rsid w:val="00F4189B"/>
    <w:rsid w:val="00F74DDD"/>
    <w:rsid w:val="00F80ABB"/>
    <w:rsid w:val="00F86D80"/>
    <w:rsid w:val="00F909C6"/>
    <w:rsid w:val="00FA71AC"/>
    <w:rsid w:val="00FA7499"/>
    <w:rsid w:val="00FB28B5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0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2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B4DB8"/>
    <w:pPr>
      <w:ind w:left="720"/>
      <w:contextualSpacing/>
    </w:pPr>
  </w:style>
  <w:style w:type="paragraph" w:styleId="Nzev">
    <w:name w:val="Title"/>
    <w:basedOn w:val="Normln"/>
    <w:link w:val="NzevChar"/>
    <w:qFormat/>
    <w:rsid w:val="00C954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C954FD"/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rsid w:val="00C954FD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8B"/>
  </w:style>
  <w:style w:type="paragraph" w:styleId="Zpat">
    <w:name w:val="footer"/>
    <w:basedOn w:val="Normln"/>
    <w:link w:val="Zpat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8B"/>
  </w:style>
  <w:style w:type="character" w:styleId="Odkaznakoment">
    <w:name w:val="annotation reference"/>
    <w:basedOn w:val="Standardnpsmoodstavce"/>
    <w:uiPriority w:val="99"/>
    <w:semiHidden/>
    <w:unhideWhenUsed/>
    <w:rsid w:val="00392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3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BC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4971E3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EE6C66"/>
    <w:pPr>
      <w:keepNext/>
      <w:numPr>
        <w:numId w:val="39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EE6C66"/>
    <w:pPr>
      <w:numPr>
        <w:ilvl w:val="1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EE6C66"/>
    <w:pPr>
      <w:numPr>
        <w:ilvl w:val="2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3-slovantextChar">
    <w:name w:val="Úroveň 3 - číslovaný text Char"/>
    <w:link w:val="rove3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2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B4DB8"/>
    <w:pPr>
      <w:ind w:left="720"/>
      <w:contextualSpacing/>
    </w:pPr>
  </w:style>
  <w:style w:type="paragraph" w:styleId="Nzev">
    <w:name w:val="Title"/>
    <w:basedOn w:val="Normln"/>
    <w:link w:val="NzevChar"/>
    <w:qFormat/>
    <w:rsid w:val="00C954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C954FD"/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rsid w:val="00C954FD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8B"/>
  </w:style>
  <w:style w:type="paragraph" w:styleId="Zpat">
    <w:name w:val="footer"/>
    <w:basedOn w:val="Normln"/>
    <w:link w:val="Zpat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8B"/>
  </w:style>
  <w:style w:type="character" w:styleId="Odkaznakoment">
    <w:name w:val="annotation reference"/>
    <w:basedOn w:val="Standardnpsmoodstavce"/>
    <w:uiPriority w:val="99"/>
    <w:semiHidden/>
    <w:unhideWhenUsed/>
    <w:rsid w:val="00392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3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BC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4971E3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EE6C66"/>
    <w:pPr>
      <w:keepNext/>
      <w:numPr>
        <w:numId w:val="39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EE6C66"/>
    <w:pPr>
      <w:numPr>
        <w:ilvl w:val="1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EE6C66"/>
    <w:pPr>
      <w:numPr>
        <w:ilvl w:val="2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3-slovantextChar">
    <w:name w:val="Úroveň 3 - číslovaný text Char"/>
    <w:link w:val="rove3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54426FA4C48199ACAACD3CF82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EAFD2-4B7F-48C8-8415-227CFC630ED0}"/>
      </w:docPartPr>
      <w:docPartBody>
        <w:p w:rsidR="0007197F" w:rsidRDefault="007601F9" w:rsidP="007601F9">
          <w:pPr>
            <w:pStyle w:val="D1254426FA4C48199ACAACD3CF82FF96"/>
          </w:pPr>
          <w:r w:rsidRPr="0081348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01F9"/>
    <w:rsid w:val="0007197F"/>
    <w:rsid w:val="002E26BA"/>
    <w:rsid w:val="00355AE3"/>
    <w:rsid w:val="0044757D"/>
    <w:rsid w:val="004614F5"/>
    <w:rsid w:val="00620A05"/>
    <w:rsid w:val="006A40A0"/>
    <w:rsid w:val="006F7756"/>
    <w:rsid w:val="007601F9"/>
    <w:rsid w:val="00785728"/>
    <w:rsid w:val="008765F8"/>
    <w:rsid w:val="00976C36"/>
    <w:rsid w:val="00C90639"/>
    <w:rsid w:val="00CC0EBE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01F9"/>
    <w:rPr>
      <w:color w:val="808080"/>
    </w:rPr>
  </w:style>
  <w:style w:type="paragraph" w:customStyle="1" w:styleId="D1254426FA4C48199ACAACD3CF82FF96">
    <w:name w:val="D1254426FA4C48199ACAACD3CF82FF96"/>
    <w:rsid w:val="007601F9"/>
  </w:style>
  <w:style w:type="paragraph" w:customStyle="1" w:styleId="8BB94F9B08CF4499B2810460383D7686">
    <w:name w:val="8BB94F9B08CF4499B2810460383D7686"/>
    <w:rsid w:val="007601F9"/>
  </w:style>
  <w:style w:type="paragraph" w:customStyle="1" w:styleId="DB1152D77DB64F628BA76169705CA419">
    <w:name w:val="DB1152D77DB64F628BA76169705CA419"/>
    <w:rsid w:val="007601F9"/>
  </w:style>
  <w:style w:type="paragraph" w:customStyle="1" w:styleId="7586F91A0C674934A22F337DDB8549B6">
    <w:name w:val="7586F91A0C674934A22F337DDB8549B6"/>
    <w:rsid w:val="007601F9"/>
  </w:style>
  <w:style w:type="paragraph" w:customStyle="1" w:styleId="E142D9A599464C9AAA3B742830B0A2B0">
    <w:name w:val="E142D9A599464C9AAA3B742830B0A2B0"/>
    <w:rsid w:val="007601F9"/>
  </w:style>
  <w:style w:type="paragraph" w:customStyle="1" w:styleId="F281346734FE4C80AEBADE2A473B84C4">
    <w:name w:val="F281346734FE4C80AEBADE2A473B84C4"/>
    <w:rsid w:val="007601F9"/>
  </w:style>
  <w:style w:type="paragraph" w:customStyle="1" w:styleId="840C3733E0C24CFDA5C8C7E6544DDB72">
    <w:name w:val="840C3733E0C24CFDA5C8C7E6544DDB72"/>
    <w:rsid w:val="007601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D791-8165-4957-A034-7AA9F9D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Pončíková Denisa  - Energy Benefit Centre a.s.</dc:creator>
  <cp:keywords/>
  <dc:description/>
  <cp:lastModifiedBy>onwer</cp:lastModifiedBy>
  <cp:revision>3</cp:revision>
  <dcterms:created xsi:type="dcterms:W3CDTF">2018-08-29T11:54:00Z</dcterms:created>
  <dcterms:modified xsi:type="dcterms:W3CDTF">2018-09-06T06:04:00Z</dcterms:modified>
</cp:coreProperties>
</file>