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tbl>
      <w:tblPr>
        <w:tblpPr w:leftFromText="141" w:rightFromText="141" w:vertAnchor="page" w:horzAnchor="margin" w:tblpX="-569" w:tblpY="1231"/>
        <w:tblW w:w="5642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343"/>
        <w:gridCol w:w="1819"/>
        <w:gridCol w:w="424"/>
        <w:gridCol w:w="1279"/>
        <w:gridCol w:w="451"/>
        <w:gridCol w:w="399"/>
        <w:gridCol w:w="2719"/>
        <w:gridCol w:w="541"/>
        <w:gridCol w:w="291"/>
        <w:gridCol w:w="757"/>
        <w:gridCol w:w="372"/>
      </w:tblGrid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646" w:type="pct"/>
            <w:noWrap/>
            <w:vAlign w:val="bottom"/>
            <w:hideMark/>
          </w:tcPr>
          <w:p w:rsidR="00BB782E" w:rsidP="00547EFF">
            <w:pPr>
              <w:widowControl/>
              <w:spacing w:line="240" w:lineRule="auto"/>
              <w:jc w:val="center"/>
              <w:rPr>
                <w:sz w:val="20"/>
              </w:rPr>
            </w:pPr>
            <w:bookmarkStart w:id="0" w:name="_GoBack" w:colFirst="1" w:colLast="2"/>
          </w:p>
        </w:tc>
        <w:tc>
          <w:tcPr>
            <w:tcW w:w="875" w:type="pct"/>
            <w:noWrap/>
            <w:vAlign w:val="center"/>
            <w:hideMark/>
          </w:tcPr>
          <w:p w:rsidR="00BB782E" w:rsidRPr="0036604C" w:rsidP="00547EFF">
            <w:pPr>
              <w:widowControl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936" w:type="pct"/>
            <w:gridSpan w:val="7"/>
            <w:noWrap/>
            <w:vAlign w:val="bottom"/>
            <w:hideMark/>
          </w:tcPr>
          <w:p w:rsidR="00BB782E" w:rsidRPr="0036604C" w:rsidP="00081B6E">
            <w:pPr>
              <w:widowControl/>
              <w:spacing w:line="240" w:lineRule="auto"/>
              <w:rPr>
                <w:b/>
                <w:sz w:val="28"/>
                <w:szCs w:val="28"/>
              </w:rPr>
            </w:pPr>
            <w:r w:rsidRPr="0036604C">
              <w:rPr>
                <w:b/>
                <w:sz w:val="28"/>
                <w:szCs w:val="28"/>
              </w:rPr>
              <w:t>ZMĚNOVÝ LIST STAVBY č. 1</w:t>
            </w:r>
          </w:p>
        </w:tc>
        <w:tc>
          <w:tcPr>
            <w:tcW w:w="364" w:type="pct"/>
            <w:noWrap/>
            <w:vAlign w:val="bottom"/>
            <w:hideMark/>
          </w:tcPr>
          <w:p w:rsidR="00BB782E" w:rsidP="00547EFF">
            <w:pPr>
              <w:widowControl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</w:p>
        </w:tc>
        <w:tc>
          <w:tcPr>
            <w:tcW w:w="179" w:type="pct"/>
            <w:noWrap/>
            <w:vAlign w:val="bottom"/>
            <w:hideMark/>
          </w:tcPr>
          <w:p w:rsidR="00BB782E" w:rsidP="00547EFF">
            <w:pPr>
              <w:widowControl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782E" w:rsidP="00547EFF">
            <w:pPr>
              <w:widowControl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bookmarkEnd w:id="0"/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782E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Stavba:</w:t>
            </w:r>
          </w:p>
        </w:tc>
        <w:tc>
          <w:tcPr>
            <w:tcW w:w="435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782E" w:rsidRPr="005A35A6" w:rsidP="00547EFF">
            <w:pPr>
              <w:widowControl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A35A6">
              <w:rPr>
                <w:rFonts w:ascii="Arial" w:hAnsi="Arial" w:cs="Arial"/>
                <w:b/>
                <w:sz w:val="20"/>
              </w:rPr>
              <w:t>RPS - Klatovy, sídliště Pod Hůrkou - ETAPA  JEDNA - 1. část</w:t>
            </w: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15"/>
        </w:trPr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5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6092">
              <w:rPr>
                <w:rFonts w:ascii="Arial" w:hAnsi="Arial" w:cs="Arial"/>
                <w:b/>
                <w:bCs/>
                <w:sz w:val="20"/>
              </w:rPr>
              <w:t>Změna:</w:t>
            </w:r>
          </w:p>
        </w:tc>
        <w:tc>
          <w:tcPr>
            <w:tcW w:w="435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A35A6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Nadměrné množství betonu v loži původních žulových obrub</w:t>
            </w:r>
          </w:p>
          <w:p w:rsidR="005A35A6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Očištění, paletace a odvoz vybouraných žulových obrub do TS Klatovy</w:t>
            </w:r>
          </w:p>
          <w:p w:rsidR="005A35A6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Pokládka žulových obrub a přídlažby v místě napojení na ulici Podhůreckou včetně přívozu</w:t>
            </w:r>
          </w:p>
          <w:p w:rsidR="005A35A6" w:rsidRPr="00F86092" w:rsidP="00547EFF">
            <w:pPr>
              <w:widowControl/>
              <w:spacing w:line="240" w:lineRule="auto"/>
              <w:ind w:right="-353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Rozšíření DIO pro práce na napojení na ulici Podhůrecká</w:t>
            </w:r>
          </w:p>
          <w:p w:rsidR="005A35A6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Nadměrné kubatury odkopů a nové konstrukce vozovky</w:t>
            </w:r>
          </w:p>
          <w:p w:rsidR="005A35A6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Úprava teplovodu v komunikaci a chodníku ve staničení km 0,028</w:t>
            </w:r>
          </w:p>
          <w:p w:rsidR="005A35A6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Doplnění ŠD v celé ploše parkoviště po pravé straně větve 3</w:t>
            </w:r>
          </w:p>
          <w:p w:rsidR="005A35A6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Bourání betonových kvádrů pod schodišti u bytových domů p.č. 2483-2486</w:t>
            </w:r>
          </w:p>
          <w:p w:rsidR="005A35A6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Vybourání a zpětné osazení betonových obrub v důsledku změny PD po jejich realizaci -</w:t>
            </w:r>
          </w:p>
          <w:p w:rsidR="005A35A6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počátek větve 2</w:t>
            </w:r>
          </w:p>
          <w:p w:rsidR="005A35A6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Napojení nových dlážděných chodníků na stávající asfaltové</w:t>
            </w:r>
          </w:p>
          <w:p w:rsidR="005A35A6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Úprava vstupů do bytových domů parc.č. 2494  a 2495</w:t>
            </w:r>
          </w:p>
          <w:p w:rsidR="005A35A6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VDZ v ulici Podhůrecká</w:t>
            </w:r>
          </w:p>
          <w:p w:rsidR="005A35A6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Odečet nerealizovaných prací</w:t>
            </w: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232"/>
        </w:trPr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5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31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91E5F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6092">
              <w:rPr>
                <w:rFonts w:ascii="Arial" w:hAnsi="Arial" w:cs="Arial"/>
                <w:b/>
                <w:bCs/>
                <w:sz w:val="20"/>
              </w:rPr>
              <w:t>Zdůvodnění změny:</w:t>
            </w:r>
          </w:p>
          <w:p w:rsidR="00762B83" w:rsidRPr="00F86092" w:rsidP="00547EFF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F86092">
              <w:rPr>
                <w:rFonts w:ascii="Arial" w:hAnsi="Arial" w:cs="Arial"/>
                <w:bCs/>
                <w:sz w:val="20"/>
              </w:rPr>
              <w:t xml:space="preserve">1) PD nepočítala s nadměrným množstvím betonu v loži </w:t>
            </w:r>
            <w:r w:rsidRPr="00F86092" w:rsidR="009721BE">
              <w:rPr>
                <w:rFonts w:ascii="Arial" w:hAnsi="Arial" w:cs="Arial"/>
                <w:bCs/>
                <w:sz w:val="20"/>
              </w:rPr>
              <w:t>žulových obrub</w:t>
            </w:r>
          </w:p>
          <w:p w:rsidR="009721BE" w:rsidRPr="00F86092" w:rsidP="00547EFF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F86092">
              <w:rPr>
                <w:rFonts w:ascii="Arial" w:hAnsi="Arial" w:cs="Arial"/>
                <w:bCs/>
                <w:sz w:val="20"/>
              </w:rPr>
              <w:t>2) V PD nebyl řešen odvoz vybouraných žulových obrub. Na základě požadavku TDI byly</w:t>
            </w:r>
          </w:p>
          <w:p w:rsidR="009721BE" w:rsidRPr="00F86092" w:rsidP="00547EFF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F86092">
              <w:rPr>
                <w:rFonts w:ascii="Arial" w:hAnsi="Arial" w:cs="Arial"/>
                <w:bCs/>
                <w:sz w:val="20"/>
              </w:rPr>
              <w:t>vybourané obruby očištěny, uloženy na palety a odvezy do TS Klatovy.</w:t>
            </w:r>
          </w:p>
          <w:p w:rsidR="00547EFF" w:rsidRPr="00F86092" w:rsidP="00547EFF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F86092">
              <w:rPr>
                <w:rFonts w:ascii="Arial" w:hAnsi="Arial" w:cs="Arial"/>
                <w:bCs/>
                <w:sz w:val="20"/>
              </w:rPr>
              <w:t>3) V PD nebyl uvažován dostatečný objem žulových obrub k napojení Prusíkovy ulice na</w:t>
            </w:r>
          </w:p>
          <w:p w:rsidR="00547EFF" w:rsidRPr="00F86092" w:rsidP="00547EFF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F86092">
              <w:rPr>
                <w:rFonts w:ascii="Arial" w:hAnsi="Arial" w:cs="Arial"/>
                <w:bCs/>
                <w:sz w:val="20"/>
              </w:rPr>
              <w:t>Podhůreckou ulici. Chybějící obruby byly dodatečně dovezeny z TS Klatovy.</w:t>
            </w:r>
          </w:p>
          <w:p w:rsidR="00547EFF" w:rsidRPr="00F86092" w:rsidP="00547EFF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F86092">
              <w:rPr>
                <w:rFonts w:ascii="Arial" w:hAnsi="Arial" w:cs="Arial"/>
                <w:bCs/>
                <w:sz w:val="20"/>
              </w:rPr>
              <w:t>4) PD neřešila DIO pro práce na napojení na ulici Podhůrecká.</w:t>
            </w:r>
          </w:p>
          <w:p w:rsidR="00547EFF" w:rsidRPr="00F86092" w:rsidP="00547EFF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F86092">
              <w:rPr>
                <w:rFonts w:ascii="Arial" w:hAnsi="Arial" w:cs="Arial"/>
                <w:bCs/>
                <w:sz w:val="20"/>
              </w:rPr>
              <w:t xml:space="preserve">5) Zaměření původního stavu, ze kterého vycházela PD, výškově neodpovídalo skutečnosti,                         </w:t>
            </w:r>
            <w:r w:rsidR="00F86092">
              <w:rPr>
                <w:rFonts w:ascii="Arial" w:hAnsi="Arial" w:cs="Arial"/>
                <w:bCs/>
                <w:sz w:val="20"/>
              </w:rPr>
              <w:t>což vedlo k nadmcož</w:t>
            </w:r>
            <w:r w:rsidRPr="00F86092">
              <w:rPr>
                <w:rFonts w:ascii="Arial" w:hAnsi="Arial" w:cs="Arial"/>
                <w:bCs/>
                <w:sz w:val="20"/>
              </w:rPr>
              <w:t xml:space="preserve"> což vedlo k nadměrným odkopům v celém prostoru stavby.</w:t>
            </w:r>
          </w:p>
          <w:p w:rsidR="00547EFF" w:rsidRPr="00F86092" w:rsidP="00547EFF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F86092">
              <w:rPr>
                <w:rFonts w:ascii="Arial" w:hAnsi="Arial" w:cs="Arial"/>
                <w:bCs/>
                <w:sz w:val="20"/>
              </w:rPr>
              <w:t>6) Kvůli chybnému zaměření musel být rovněž upraven teplovod v km 0,028</w:t>
            </w:r>
          </w:p>
          <w:p w:rsidR="00547EFF" w:rsidRPr="00F86092" w:rsidP="00547EFF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F86092">
              <w:rPr>
                <w:rFonts w:ascii="Arial" w:hAnsi="Arial" w:cs="Arial"/>
                <w:bCs/>
                <w:sz w:val="20"/>
              </w:rPr>
              <w:t>7) Pod schodišti před bytovými domy p.č. 2483-2486 byly betonové základy v PD</w:t>
            </w:r>
          </w:p>
          <w:p w:rsidR="00547EFF" w:rsidRPr="00F86092" w:rsidP="00547EFF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F86092">
              <w:rPr>
                <w:rFonts w:ascii="Arial" w:hAnsi="Arial" w:cs="Arial"/>
                <w:bCs/>
                <w:sz w:val="20"/>
              </w:rPr>
              <w:t>neočekávaném množství.</w:t>
            </w:r>
          </w:p>
          <w:p w:rsidR="00547EFF" w:rsidRPr="00F86092" w:rsidP="00547EFF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F86092">
              <w:rPr>
                <w:rFonts w:ascii="Arial" w:hAnsi="Arial" w:cs="Arial"/>
                <w:bCs/>
                <w:sz w:val="20"/>
              </w:rPr>
              <w:t>8) V reakci na chybné výškové zaměření muselo být dodatečně upraveno parkoviště po pravé</w:t>
            </w:r>
          </w:p>
          <w:p w:rsidR="00547EFF" w:rsidRPr="00F86092" w:rsidP="00547EFF">
            <w:pPr>
              <w:widowControl/>
              <w:spacing w:line="240" w:lineRule="auto"/>
              <w:ind w:right="-2623"/>
              <w:rPr>
                <w:rFonts w:ascii="Arial" w:hAnsi="Arial" w:cs="Arial"/>
                <w:bCs/>
                <w:sz w:val="20"/>
              </w:rPr>
            </w:pPr>
            <w:r w:rsidRPr="00F86092">
              <w:rPr>
                <w:rFonts w:ascii="Arial" w:hAnsi="Arial" w:cs="Arial"/>
                <w:bCs/>
                <w:sz w:val="20"/>
              </w:rPr>
              <w:t>straně větve 2.</w:t>
            </w:r>
          </w:p>
          <w:p w:rsidR="00547EFF" w:rsidRPr="00F86092" w:rsidP="00547EFF">
            <w:pPr>
              <w:widowControl/>
              <w:spacing w:line="240" w:lineRule="auto"/>
              <w:ind w:right="-3747"/>
              <w:rPr>
                <w:rFonts w:ascii="Arial" w:hAnsi="Arial" w:cs="Arial"/>
                <w:bCs/>
                <w:sz w:val="20"/>
              </w:rPr>
            </w:pPr>
            <w:r w:rsidRPr="00F86092">
              <w:rPr>
                <w:rFonts w:ascii="Arial" w:hAnsi="Arial" w:cs="Arial"/>
                <w:bCs/>
                <w:sz w:val="20"/>
              </w:rPr>
              <w:t>9) Napojení nových dlážděných chodníků na stávající asfaltové bylo řešeno dodatečnou</w:t>
            </w:r>
          </w:p>
          <w:p w:rsidR="00547EFF" w:rsidRPr="00F86092" w:rsidP="00547EFF">
            <w:pPr>
              <w:widowControl/>
              <w:spacing w:line="240" w:lineRule="auto"/>
              <w:ind w:right="-3747"/>
              <w:rPr>
                <w:rFonts w:ascii="Arial" w:hAnsi="Arial" w:cs="Arial"/>
                <w:bCs/>
                <w:sz w:val="20"/>
              </w:rPr>
            </w:pPr>
            <w:r w:rsidRPr="00F86092">
              <w:rPr>
                <w:rFonts w:ascii="Arial" w:hAnsi="Arial" w:cs="Arial"/>
                <w:bCs/>
                <w:sz w:val="20"/>
              </w:rPr>
              <w:t>pokládkou asfaltu.</w:t>
            </w:r>
          </w:p>
          <w:p w:rsidR="00547EFF" w:rsidRPr="00F86092" w:rsidP="00547EFF">
            <w:pPr>
              <w:widowControl/>
              <w:spacing w:line="240" w:lineRule="auto"/>
              <w:ind w:right="-3747"/>
              <w:rPr>
                <w:rFonts w:ascii="Arial" w:hAnsi="Arial" w:cs="Arial"/>
                <w:bCs/>
                <w:sz w:val="20"/>
              </w:rPr>
            </w:pPr>
            <w:r w:rsidRPr="00F86092">
              <w:rPr>
                <w:rFonts w:ascii="Arial" w:hAnsi="Arial" w:cs="Arial"/>
                <w:bCs/>
                <w:sz w:val="20"/>
              </w:rPr>
              <w:t>10) Na základě požadavku SVJ byly upraveny vstupy do bytových domů p.č. 2494 a 2495.</w:t>
            </w:r>
          </w:p>
          <w:p w:rsidR="00547EFF" w:rsidRPr="00F86092" w:rsidP="00547EFF">
            <w:pPr>
              <w:widowControl/>
              <w:spacing w:line="240" w:lineRule="auto"/>
              <w:ind w:right="-3747"/>
              <w:rPr>
                <w:rFonts w:ascii="Arial" w:hAnsi="Arial" w:cs="Arial"/>
                <w:bCs/>
                <w:sz w:val="20"/>
              </w:rPr>
            </w:pPr>
            <w:r w:rsidRPr="00F86092">
              <w:rPr>
                <w:rFonts w:ascii="Arial" w:hAnsi="Arial" w:cs="Arial"/>
                <w:bCs/>
                <w:sz w:val="20"/>
              </w:rPr>
              <w:t>11) Nad rámec PD bylo zrealizováno VDZ v ulici Podhůrecká dle dodatečně dodaného výkresu.</w:t>
            </w:r>
          </w:p>
          <w:p w:rsidR="00547EFF" w:rsidRPr="00F86092" w:rsidP="00547EFF">
            <w:pPr>
              <w:widowControl/>
              <w:spacing w:line="240" w:lineRule="auto"/>
              <w:ind w:right="-3747"/>
              <w:rPr>
                <w:rFonts w:ascii="Arial" w:hAnsi="Arial" w:cs="Arial"/>
                <w:b/>
                <w:bCs/>
                <w:sz w:val="20"/>
              </w:rPr>
            </w:pPr>
            <w:r w:rsidRPr="00F86092">
              <w:rPr>
                <w:rFonts w:ascii="Arial" w:hAnsi="Arial" w:cs="Arial"/>
                <w:bCs/>
                <w:sz w:val="20"/>
              </w:rPr>
              <w:t>12) Byly odečteny práce, které nebyly díky dostatečné kvalitě podkladních vstev provedeny</w:t>
            </w:r>
            <w:r w:rsidRPr="00F86092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:rsidR="00BB782E" w:rsidRPr="00F86092" w:rsidP="00547EFF">
            <w:pPr>
              <w:widowControl/>
              <w:spacing w:line="240" w:lineRule="auto"/>
              <w:ind w:right="64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8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62B83" w:rsidRPr="00F86092" w:rsidP="00547EFF">
            <w:pPr>
              <w:widowControl/>
              <w:spacing w:line="240" w:lineRule="auto"/>
              <w:ind w:left="-1917" w:firstLine="1843"/>
              <w:jc w:val="both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ind w:left="2079" w:hanging="316"/>
              <w:jc w:val="both"/>
              <w:rPr>
                <w:rFonts w:ascii="Arial" w:hAnsi="Arial" w:cs="Arial"/>
                <w:sz w:val="20"/>
              </w:rPr>
            </w:pPr>
          </w:p>
          <w:p w:rsidR="009721BE" w:rsidRPr="00F86092" w:rsidP="00547EFF">
            <w:pPr>
              <w:widowControl/>
              <w:spacing w:line="240" w:lineRule="auto"/>
              <w:ind w:left="1348" w:hanging="316"/>
              <w:jc w:val="both"/>
              <w:rPr>
                <w:rFonts w:ascii="Arial" w:hAnsi="Arial" w:cs="Arial"/>
                <w:sz w:val="20"/>
              </w:rPr>
            </w:pPr>
          </w:p>
          <w:p w:rsidR="009721BE" w:rsidRPr="00F86092" w:rsidP="00547EFF">
            <w:pPr>
              <w:widowControl/>
              <w:spacing w:line="240" w:lineRule="auto"/>
              <w:ind w:left="2079" w:hanging="316"/>
              <w:jc w:val="both"/>
              <w:rPr>
                <w:rFonts w:ascii="Arial" w:hAnsi="Arial" w:cs="Arial"/>
                <w:sz w:val="20"/>
              </w:rPr>
            </w:pPr>
          </w:p>
          <w:p w:rsidR="009721BE" w:rsidRPr="00F86092" w:rsidP="00547EFF">
            <w:pPr>
              <w:widowControl/>
              <w:spacing w:line="240" w:lineRule="auto"/>
              <w:ind w:left="2079" w:hanging="316"/>
              <w:jc w:val="both"/>
              <w:rPr>
                <w:rFonts w:ascii="Arial" w:hAnsi="Arial" w:cs="Arial"/>
                <w:sz w:val="20"/>
              </w:rPr>
            </w:pPr>
          </w:p>
          <w:p w:rsidR="009721BE" w:rsidRPr="00F86092" w:rsidP="00547EFF">
            <w:pPr>
              <w:widowControl/>
              <w:spacing w:line="240" w:lineRule="auto"/>
              <w:ind w:left="2079" w:hanging="316"/>
              <w:jc w:val="both"/>
              <w:rPr>
                <w:rFonts w:ascii="Arial" w:hAnsi="Arial" w:cs="Arial"/>
                <w:sz w:val="20"/>
              </w:rPr>
            </w:pPr>
          </w:p>
          <w:p w:rsidR="009721BE" w:rsidRPr="00F86092" w:rsidP="00547EFF">
            <w:pPr>
              <w:widowControl/>
              <w:spacing w:line="240" w:lineRule="auto"/>
              <w:ind w:left="2079" w:hanging="316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31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8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31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8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31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8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589"/>
        </w:trPr>
        <w:tc>
          <w:tcPr>
            <w:tcW w:w="431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8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7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6092">
              <w:rPr>
                <w:rFonts w:ascii="Arial" w:hAnsi="Arial" w:cs="Arial"/>
                <w:b/>
                <w:bCs/>
                <w:sz w:val="20"/>
              </w:rPr>
              <w:t>Posouzení změny:</w:t>
            </w:r>
          </w:p>
        </w:tc>
        <w:tc>
          <w:tcPr>
            <w:tcW w:w="327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782E" w:rsidRPr="00F86092" w:rsidP="00547EFF">
            <w:pPr>
              <w:widowControl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245"/>
        </w:trPr>
        <w:tc>
          <w:tcPr>
            <w:tcW w:w="17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7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7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6092">
              <w:rPr>
                <w:rFonts w:ascii="Arial" w:hAnsi="Arial" w:cs="Arial"/>
                <w:b/>
                <w:bCs/>
                <w:sz w:val="20"/>
              </w:rPr>
              <w:t>Autorský dozor projektanta:</w:t>
            </w:r>
          </w:p>
        </w:tc>
        <w:tc>
          <w:tcPr>
            <w:tcW w:w="327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6092">
              <w:rPr>
                <w:rFonts w:ascii="Arial" w:hAnsi="Arial" w:cs="Arial"/>
                <w:b/>
                <w:bCs/>
                <w:sz w:val="20"/>
              </w:rPr>
              <w:t> </w:t>
            </w:r>
            <w:r w:rsidRPr="00F86092" w:rsidR="00762B83">
              <w:rPr>
                <w:rFonts w:ascii="Arial" w:hAnsi="Arial" w:cs="Arial"/>
                <w:b/>
                <w:bCs/>
                <w:sz w:val="20"/>
              </w:rPr>
              <w:t>Ing. Radek Pikhart</w:t>
            </w: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7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7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90"/>
        </w:trPr>
        <w:tc>
          <w:tcPr>
            <w:tcW w:w="17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7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Vyjádření AD, podpis a razítko:</w:t>
            </w: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Souhlasí Ing. Radek Pikhart</w:t>
            </w: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3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3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3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6092">
              <w:rPr>
                <w:rFonts w:ascii="Arial" w:hAnsi="Arial" w:cs="Arial"/>
                <w:b/>
                <w:bCs/>
                <w:sz w:val="20"/>
              </w:rPr>
              <w:t>Dopady: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do projektové dokumentace:</w:t>
            </w:r>
          </w:p>
        </w:tc>
        <w:tc>
          <w:tcPr>
            <w:tcW w:w="22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do časového plánu:</w:t>
            </w:r>
          </w:p>
        </w:tc>
        <w:tc>
          <w:tcPr>
            <w:tcW w:w="22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6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Dopady do ceny:</w:t>
            </w:r>
          </w:p>
        </w:tc>
        <w:tc>
          <w:tcPr>
            <w:tcW w:w="3479" w:type="pct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B782E" w:rsidRPr="00F86092" w:rsidP="00547EFF">
            <w:pPr>
              <w:widowControl/>
              <w:spacing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F86092">
              <w:rPr>
                <w:rFonts w:ascii="Arial" w:hAnsi="Arial" w:cs="Arial"/>
                <w:b/>
                <w:sz w:val="20"/>
              </w:rPr>
              <w:t>345 162,48,-Kč viz přiložený soupis jednotlivých prací</w:t>
            </w: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99"/>
        </w:trPr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(Přílohy:   položkový rozpočet změn +/-</w:t>
            </w:r>
          </w:p>
        </w:tc>
        <w:tc>
          <w:tcPr>
            <w:tcW w:w="3479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  <w:r w:rsidRPr="00F86092" w:rsidR="00762B83">
              <w:rPr>
                <w:rFonts w:ascii="Arial" w:hAnsi="Arial" w:cs="Arial"/>
                <w:sz w:val="20"/>
              </w:rPr>
              <w:t>Soupis položek č. 1</w:t>
            </w: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99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Výkresová část</w:t>
            </w:r>
          </w:p>
        </w:tc>
        <w:tc>
          <w:tcPr>
            <w:tcW w:w="3479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99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Fotodokumentace)</w:t>
            </w:r>
          </w:p>
        </w:tc>
        <w:tc>
          <w:tcPr>
            <w:tcW w:w="3479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9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Vyjádření zhotovitele:</w:t>
            </w:r>
          </w:p>
        </w:tc>
        <w:tc>
          <w:tcPr>
            <w:tcW w:w="3479" w:type="pct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799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Zhotovitel: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Datum:</w:t>
            </w:r>
          </w:p>
        </w:tc>
        <w:tc>
          <w:tcPr>
            <w:tcW w:w="2659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Podpis a razítko zhotovitele:</w:t>
            </w: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Vyjádření objednatele - TD:</w:t>
            </w:r>
            <w:r w:rsidRPr="00F86092" w:rsidR="00762B83">
              <w:rPr>
                <w:rFonts w:ascii="Arial" w:hAnsi="Arial" w:cs="Arial"/>
                <w:sz w:val="20"/>
              </w:rPr>
              <w:t xml:space="preserve"> 17.10.016 Souhlas</w:t>
            </w:r>
          </w:p>
        </w:tc>
        <w:tc>
          <w:tcPr>
            <w:tcW w:w="3479" w:type="pct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Doporučení</w:t>
            </w:r>
          </w:p>
        </w:tc>
        <w:tc>
          <w:tcPr>
            <w:tcW w:w="3479" w:type="pct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782E" w:rsidRPr="00F86092" w:rsidP="00F86092">
            <w:pPr>
              <w:widowControl/>
              <w:spacing w:line="240" w:lineRule="auto"/>
              <w:ind w:right="-239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Závěrečné stanovisko objednatele</w:t>
            </w:r>
          </w:p>
          <w:p w:rsidR="00762B83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762B83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  <w:p w:rsidR="00762B83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Schváleno</w:t>
            </w:r>
          </w:p>
        </w:tc>
        <w:tc>
          <w:tcPr>
            <w:tcW w:w="3479" w:type="pct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pct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Schválení Radou města Klatovy dne:</w:t>
            </w:r>
            <w:r w:rsidRPr="00F86092" w:rsidR="00762B83">
              <w:rPr>
                <w:rFonts w:ascii="Arial" w:hAnsi="Arial" w:cs="Arial"/>
                <w:sz w:val="20"/>
              </w:rPr>
              <w:t xml:space="preserve"> 1.11.2016</w:t>
            </w: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5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V Klatovech dne:</w:t>
            </w:r>
            <w:r w:rsidRPr="00F86092" w:rsidR="00762B83">
              <w:rPr>
                <w:rFonts w:ascii="Arial" w:hAnsi="Arial" w:cs="Arial"/>
                <w:sz w:val="20"/>
              </w:rPr>
              <w:t xml:space="preserve"> 2.11.2016</w:t>
            </w:r>
          </w:p>
        </w:tc>
        <w:tc>
          <w:tcPr>
            <w:tcW w:w="15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Podpis TD:</w:t>
            </w:r>
          </w:p>
        </w:tc>
        <w:tc>
          <w:tcPr>
            <w:tcW w:w="9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86092">
              <w:rPr>
                <w:rFonts w:ascii="Arial" w:hAnsi="Arial" w:cs="Arial"/>
                <w:sz w:val="20"/>
              </w:rPr>
              <w:t> </w:t>
            </w:r>
          </w:p>
        </w:tc>
      </w:tr>
      <w:tr w:rsidTr="00F86092">
        <w:tblPrEx>
          <w:tblW w:w="564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5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4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2E" w:rsidRPr="00F86092" w:rsidP="00547EFF">
            <w:pPr>
              <w:widowControl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D34DC8" w:rsidRPr="00F86092" w:rsidP="00BB782E">
      <w:pPr>
        <w:rPr>
          <w:rFonts w:ascii="Arial" w:hAnsi="Arial" w:cs="Arial"/>
          <w:sz w:val="20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E5F" w:rsidRPr="00991E5F" w:rsidP="00991E5F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2E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991E5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991E5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991E5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991E5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97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pbourilova</dc:creator>
  <cp:lastModifiedBy>Jana Valečková</cp:lastModifiedBy>
  <cp:revision>4</cp:revision>
  <dcterms:created xsi:type="dcterms:W3CDTF">2016-11-21T08:51:00Z</dcterms:created>
  <dcterms:modified xsi:type="dcterms:W3CDTF">2016-11-21T09:14:00Z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ORM/4372/16/</vt:lpwstr>
  </property>
  <property fmtid="{D5CDD505-2E9C-101B-9397-08002B2CF9AE}" pid="3" name="CJ_Spis_Pisemnost">
    <vt:lpwstr>CJ/SPIS/ROK</vt:lpwstr>
  </property>
  <property fmtid="{D5CDD505-2E9C-101B-9397-08002B2CF9AE}" pid="4" name="Contact_PostaOdes_All">
    <vt:lpwstr>ROZDĚLOVNÍK...</vt:lpwstr>
  </property>
  <property fmtid="{D5CDD505-2E9C-101B-9397-08002B2CF9AE}" pid="5" name="DatumPlatnosti_PisemnostTypZpristupneniInformaciZOSZ_Pisemnost">
    <vt:lpwstr>ZOSZ_DatumPlatnosti</vt:lpwstr>
  </property>
  <property fmtid="{D5CDD505-2E9C-101B-9397-08002B2CF9AE}" pid="6" name="DatumPoriz_Pisemnost">
    <vt:lpwstr>21.11.2016</vt:lpwstr>
  </property>
  <property fmtid="{D5CDD505-2E9C-101B-9397-08002B2CF9AE}" pid="7" name="DisplayName_SpisovyUzel_PoziceZodpo_Pisemnost">
    <vt:lpwstr>Odbor rozvoje města</vt:lpwstr>
  </property>
  <property fmtid="{D5CDD505-2E9C-101B-9397-08002B2CF9AE}" pid="8" name="DisplayName_UserPoriz_Pisemnost">
    <vt:lpwstr>Jana Valečková</vt:lpwstr>
  </property>
  <property fmtid="{D5CDD505-2E9C-101B-9397-08002B2CF9AE}" pid="9" name="EC_Pisemnost">
    <vt:lpwstr>71757/16-MUKT</vt:lpwstr>
  </property>
  <property fmtid="{D5CDD505-2E9C-101B-9397-08002B2CF9AE}" pid="10" name="Key_BarCode_Pisemnost">
    <vt:lpwstr>*B001812350*</vt:lpwstr>
  </property>
  <property fmtid="{D5CDD505-2E9C-101B-9397-08002B2CF9AE}" pid="11" name="KRukam">
    <vt:lpwstr>{KRukam}</vt:lpwstr>
  </property>
  <property fmtid="{D5CDD505-2E9C-101B-9397-08002B2CF9AE}" pid="12" name="Odkaz">
    <vt:lpwstr>ODKAZ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PocetListuDokumentu_Pisemnost">
    <vt:lpwstr>1</vt:lpwstr>
  </property>
  <property fmtid="{D5CDD505-2E9C-101B-9397-08002B2CF9AE}" pid="15" name="PocetListu_Pisemnost">
    <vt:lpwstr>1</vt:lpwstr>
  </property>
  <property fmtid="{D5CDD505-2E9C-101B-9397-08002B2CF9AE}" pid="16" name="PocetPriloh_Pisemnost">
    <vt:lpwstr>0</vt:lpwstr>
  </property>
  <property fmtid="{D5CDD505-2E9C-101B-9397-08002B2CF9AE}" pid="17" name="Podpis">
    <vt:lpwstr/>
  </property>
  <property fmtid="{D5CDD505-2E9C-101B-9397-08002B2CF9AE}" pid="18" name="SkartacniZnakLhuta_PisemnostZnak">
    <vt:lpwstr>V/5</vt:lpwstr>
  </property>
  <property fmtid="{D5CDD505-2E9C-101B-9397-08002B2CF9AE}" pid="19" name="SmlouvaCislo">
    <vt:lpwstr>ČÍSLO SMLOUVY</vt:lpwstr>
  </property>
  <property fmtid="{D5CDD505-2E9C-101B-9397-08002B2CF9AE}" pid="20" name="SZ_Spis_Pisemnost">
    <vt:lpwstr>ZN/ORM/164/16</vt:lpwstr>
  </property>
  <property fmtid="{D5CDD505-2E9C-101B-9397-08002B2CF9AE}" pid="21" name="TEST">
    <vt:lpwstr>testovací pole</vt:lpwstr>
  </property>
  <property fmtid="{D5CDD505-2E9C-101B-9397-08002B2CF9AE}" pid="22" name="TypPrilohy_Pisemnost">
    <vt:lpwstr>TYP PŘÍLOHY</vt:lpwstr>
  </property>
  <property fmtid="{D5CDD505-2E9C-101B-9397-08002B2CF9AE}" pid="23" name="UserName_PisemnostTypZpristupneniInformaciZOSZ_Pisemnost">
    <vt:lpwstr>ZOSZ_UserName</vt:lpwstr>
  </property>
  <property fmtid="{D5CDD505-2E9C-101B-9397-08002B2CF9AE}" pid="24" name="Vec_Pisemnost">
    <vt:lpwstr>zveřejnění v registru smluv - SoD + dodatek č. 1 - RPS- Klatovy, sídliště Pod Hůrkou - ETAPA JEDNA - 1. část</vt:lpwstr>
  </property>
  <property fmtid="{D5CDD505-2E9C-101B-9397-08002B2CF9AE}" pid="25" name="Zkratka_SpisovyUzel_PoziceZodpo_Pisemnost">
    <vt:lpwstr>ORM</vt:lpwstr>
  </property>
</Properties>
</file>