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14A37" w:rsidRDefault="001571F2">
      <w:pPr>
        <w:spacing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SMLOUVA O REALIZACI UMĚLECKÉHO POŘADU</w:t>
      </w:r>
    </w:p>
    <w:p w:rsidR="00D14A37" w:rsidRDefault="00D14A37">
      <w:pPr>
        <w:spacing w:line="276" w:lineRule="auto"/>
        <w:jc w:val="both"/>
        <w:rPr>
          <w:sz w:val="22"/>
          <w:szCs w:val="22"/>
        </w:rPr>
      </w:pPr>
    </w:p>
    <w:p w:rsidR="00D14A37" w:rsidRDefault="001571F2">
      <w:pPr>
        <w:pStyle w:val="Standard"/>
        <w:spacing w:line="276" w:lineRule="auto"/>
        <w:jc w:val="both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>Níže uvedeného dne, měsíce a roku spolu dále uvedené smluvní strany:</w:t>
      </w:r>
    </w:p>
    <w:p w:rsidR="00D14A37" w:rsidRDefault="00D14A37">
      <w:pPr>
        <w:pStyle w:val="Standard"/>
        <w:spacing w:line="276" w:lineRule="auto"/>
        <w:jc w:val="both"/>
        <w:rPr>
          <w:color w:val="000000"/>
          <w:sz w:val="22"/>
          <w:szCs w:val="22"/>
          <w:u w:color="000000"/>
        </w:rPr>
      </w:pPr>
    </w:p>
    <w:p w:rsidR="00D14A37" w:rsidRDefault="001571F2">
      <w:pPr>
        <w:pStyle w:val="Standard"/>
        <w:tabs>
          <w:tab w:val="left" w:pos="709"/>
        </w:tabs>
        <w:rPr>
          <w:sz w:val="22"/>
          <w:szCs w:val="22"/>
        </w:rPr>
      </w:pPr>
      <w:r>
        <w:rPr>
          <w:color w:val="000000"/>
          <w:sz w:val="22"/>
          <w:szCs w:val="22"/>
          <w:u w:color="000000"/>
        </w:rPr>
        <w:t>1)</w:t>
      </w:r>
      <w:r>
        <w:rPr>
          <w:color w:val="000000"/>
          <w:sz w:val="22"/>
          <w:szCs w:val="22"/>
          <w:u w:color="000000"/>
        </w:rPr>
        <w:tab/>
      </w:r>
      <w:r>
        <w:rPr>
          <w:b/>
          <w:bCs/>
          <w:color w:val="000000"/>
          <w:sz w:val="22"/>
          <w:szCs w:val="22"/>
          <w:u w:color="000000"/>
        </w:rPr>
        <w:t>Národní dům Frýdek-Místek</w:t>
      </w:r>
      <w:r>
        <w:rPr>
          <w:color w:val="000000"/>
          <w:sz w:val="22"/>
          <w:szCs w:val="22"/>
          <w:u w:color="000000"/>
        </w:rPr>
        <w:t xml:space="preserve"> “příspěvková organizace“</w:t>
      </w:r>
    </w:p>
    <w:p w:rsidR="00D14A37" w:rsidRDefault="001571F2">
      <w:pPr>
        <w:pStyle w:val="Standard"/>
        <w:ind w:firstLine="708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>Palackého 134, 738 01 Frýdek-Místek</w:t>
      </w:r>
    </w:p>
    <w:p w:rsidR="00D14A37" w:rsidRDefault="001571F2">
      <w:pPr>
        <w:pStyle w:val="Standard"/>
        <w:tabs>
          <w:tab w:val="left" w:pos="709"/>
        </w:tabs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ab/>
        <w:t>IČ: 70632405</w:t>
      </w:r>
    </w:p>
    <w:p w:rsidR="00D14A37" w:rsidRDefault="001571F2">
      <w:pPr>
        <w:pStyle w:val="Standard"/>
        <w:ind w:firstLine="708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>DIČ: CZ70632405</w:t>
      </w:r>
    </w:p>
    <w:p w:rsidR="00D14A37" w:rsidRDefault="001571F2">
      <w:pPr>
        <w:pStyle w:val="Standard"/>
        <w:ind w:firstLine="708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>organizace zapsaná ve veřejném rejstříku vedeného u KS v Ostravě, oddíl Pr., vložka 80</w:t>
      </w:r>
    </w:p>
    <w:p w:rsidR="00D14A37" w:rsidRDefault="001571F2">
      <w:pPr>
        <w:pStyle w:val="Standard"/>
        <w:ind w:firstLine="708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>zastoupena: Gabrielou Kocichovou, ředitelkou organizace</w:t>
      </w:r>
    </w:p>
    <w:p w:rsidR="00D14A37" w:rsidRDefault="001571F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bookmarkStart w:id="0" w:name="_DdeLink__555_323158722"/>
      <w:r>
        <w:rPr>
          <w:sz w:val="22"/>
          <w:szCs w:val="22"/>
        </w:rPr>
        <w:t>bankovní spojení:</w:t>
      </w:r>
      <w:bookmarkEnd w:id="0"/>
      <w:r>
        <w:rPr>
          <w:sz w:val="22"/>
          <w:szCs w:val="22"/>
        </w:rPr>
        <w:t xml:space="preserve"> ČSOB, číslo účtu: 244982290/0300</w:t>
      </w:r>
    </w:p>
    <w:p w:rsidR="00D14A37" w:rsidRDefault="00D14A37">
      <w:pPr>
        <w:pStyle w:val="Standard"/>
        <w:jc w:val="both"/>
        <w:rPr>
          <w:sz w:val="22"/>
          <w:szCs w:val="22"/>
        </w:rPr>
      </w:pPr>
    </w:p>
    <w:p w:rsidR="00D14A37" w:rsidRDefault="001571F2">
      <w:pPr>
        <w:pStyle w:val="Standard"/>
        <w:tabs>
          <w:tab w:val="left" w:pos="709"/>
        </w:tabs>
        <w:ind w:left="708" w:hanging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(dále jen „</w:t>
      </w:r>
      <w:r>
        <w:rPr>
          <w:b/>
          <w:bCs/>
          <w:sz w:val="22"/>
          <w:szCs w:val="22"/>
        </w:rPr>
        <w:t>Objednavatel</w:t>
      </w:r>
      <w:r>
        <w:rPr>
          <w:sz w:val="22"/>
          <w:szCs w:val="22"/>
        </w:rPr>
        <w:t>“)</w:t>
      </w:r>
    </w:p>
    <w:p w:rsidR="00D14A37" w:rsidRDefault="001571F2">
      <w:pPr>
        <w:pStyle w:val="Standard"/>
        <w:jc w:val="center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>a</w:t>
      </w:r>
    </w:p>
    <w:p w:rsidR="00D14A37" w:rsidRDefault="00D14A37">
      <w:pPr>
        <w:pStyle w:val="Standard"/>
        <w:jc w:val="center"/>
        <w:rPr>
          <w:color w:val="000000"/>
          <w:sz w:val="22"/>
          <w:szCs w:val="22"/>
          <w:u w:color="000000"/>
        </w:rPr>
      </w:pPr>
    </w:p>
    <w:p w:rsidR="00D14A37" w:rsidRDefault="00D14A37">
      <w:pPr>
        <w:pStyle w:val="Standard"/>
        <w:rPr>
          <w:color w:val="800000"/>
          <w:sz w:val="22"/>
          <w:szCs w:val="22"/>
          <w:u w:color="800000"/>
        </w:rPr>
      </w:pPr>
    </w:p>
    <w:p w:rsidR="00D14A37" w:rsidRDefault="001571F2">
      <w:pPr>
        <w:tabs>
          <w:tab w:val="left" w:pos="709"/>
        </w:tabs>
      </w:pPr>
      <w:r>
        <w:rPr>
          <w:sz w:val="22"/>
          <w:szCs w:val="22"/>
        </w:rPr>
        <w:t>2)</w:t>
      </w:r>
      <w:r>
        <w:rPr>
          <w:sz w:val="22"/>
          <w:szCs w:val="22"/>
        </w:rPr>
        <w:tab/>
      </w:r>
      <w:r>
        <w:rPr>
          <w:b/>
          <w:bCs/>
        </w:rPr>
        <w:t>Zuzana Holoubková</w:t>
      </w:r>
    </w:p>
    <w:p w:rsidR="00D14A37" w:rsidRDefault="001571F2">
      <w:pPr>
        <w:ind w:firstLine="705"/>
      </w:pPr>
      <w:r>
        <w:t>Choceradská 19, Srbín 251 62</w:t>
      </w:r>
    </w:p>
    <w:p w:rsidR="00D14A37" w:rsidRDefault="001571F2">
      <w:pPr>
        <w:pStyle w:val="Standard"/>
        <w:ind w:left="705"/>
        <w:rPr>
          <w:color w:val="000000"/>
          <w:sz w:val="22"/>
          <w:szCs w:val="22"/>
          <w:u w:color="000000"/>
        </w:rPr>
      </w:pPr>
      <w:r>
        <w:t>IČ: 87515555</w:t>
      </w:r>
      <w:r>
        <w:rPr>
          <w:color w:val="000000"/>
          <w:sz w:val="22"/>
          <w:szCs w:val="22"/>
          <w:u w:color="000000"/>
        </w:rPr>
        <w:tab/>
      </w:r>
    </w:p>
    <w:p w:rsidR="00D14A37" w:rsidRDefault="001571F2">
      <w:pPr>
        <w:pStyle w:val="Standard"/>
        <w:ind w:left="705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>Bankovní spojení: Česká spořitelna,2228595003/0800</w:t>
      </w:r>
      <w:r>
        <w:rPr>
          <w:color w:val="000000"/>
          <w:sz w:val="22"/>
          <w:szCs w:val="22"/>
          <w:u w:color="000000"/>
        </w:rPr>
        <w:tab/>
      </w:r>
    </w:p>
    <w:p w:rsidR="00D14A37" w:rsidRDefault="00D14A37">
      <w:pPr>
        <w:pStyle w:val="Standard"/>
        <w:ind w:left="705"/>
        <w:rPr>
          <w:color w:val="000000"/>
          <w:sz w:val="22"/>
          <w:szCs w:val="22"/>
          <w:u w:color="000000"/>
        </w:rPr>
      </w:pPr>
    </w:p>
    <w:p w:rsidR="00D14A37" w:rsidRDefault="001571F2">
      <w:pPr>
        <w:pStyle w:val="Standard"/>
        <w:ind w:left="705"/>
        <w:rPr>
          <w:sz w:val="22"/>
          <w:szCs w:val="22"/>
        </w:rPr>
      </w:pPr>
      <w:r>
        <w:rPr>
          <w:color w:val="000000"/>
          <w:sz w:val="22"/>
          <w:szCs w:val="22"/>
          <w:u w:color="000000"/>
        </w:rPr>
        <w:t>(dále jen „</w:t>
      </w:r>
      <w:r>
        <w:rPr>
          <w:b/>
          <w:bCs/>
          <w:color w:val="000000"/>
          <w:sz w:val="22"/>
          <w:szCs w:val="22"/>
          <w:u w:color="000000"/>
        </w:rPr>
        <w:t>Dodavatel</w:t>
      </w:r>
      <w:r>
        <w:rPr>
          <w:color w:val="000000"/>
          <w:sz w:val="22"/>
          <w:szCs w:val="22"/>
          <w:u w:color="000000"/>
        </w:rPr>
        <w:t>“)</w:t>
      </w:r>
    </w:p>
    <w:p w:rsidR="00D14A37" w:rsidRDefault="001571F2">
      <w:pPr>
        <w:pStyle w:val="Standard"/>
        <w:tabs>
          <w:tab w:val="left" w:pos="1068"/>
        </w:tabs>
        <w:ind w:left="708" w:hanging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      </w:t>
      </w:r>
    </w:p>
    <w:p w:rsidR="00D14A37" w:rsidRDefault="001571F2">
      <w:pPr>
        <w:pStyle w:val="Standard"/>
        <w:tabs>
          <w:tab w:val="left" w:pos="709"/>
        </w:tabs>
        <w:ind w:left="708" w:hanging="708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(společně dále jen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„</w:t>
      </w:r>
      <w:r>
        <w:rPr>
          <w:b/>
          <w:bCs/>
          <w:sz w:val="22"/>
          <w:szCs w:val="22"/>
        </w:rPr>
        <w:t>Smluvní strany</w:t>
      </w:r>
      <w:r>
        <w:rPr>
          <w:sz w:val="22"/>
          <w:szCs w:val="22"/>
        </w:rPr>
        <w:t>“)</w:t>
      </w:r>
    </w:p>
    <w:p w:rsidR="00D14A37" w:rsidRDefault="00D14A37">
      <w:pPr>
        <w:pStyle w:val="Standard"/>
        <w:tabs>
          <w:tab w:val="left" w:pos="3686"/>
        </w:tabs>
        <w:rPr>
          <w:sz w:val="22"/>
          <w:szCs w:val="22"/>
        </w:rPr>
      </w:pPr>
    </w:p>
    <w:p w:rsidR="00D14A37" w:rsidRDefault="001571F2">
      <w:pPr>
        <w:pStyle w:val="Standard"/>
        <w:tabs>
          <w:tab w:val="left" w:pos="3686"/>
        </w:tabs>
        <w:jc w:val="center"/>
        <w:rPr>
          <w:sz w:val="22"/>
          <w:szCs w:val="22"/>
        </w:rPr>
      </w:pPr>
      <w:r>
        <w:rPr>
          <w:sz w:val="22"/>
          <w:szCs w:val="22"/>
        </w:rPr>
        <w:t>uzavírají následující</w:t>
      </w:r>
    </w:p>
    <w:p w:rsidR="00D14A37" w:rsidRDefault="00D14A37">
      <w:pPr>
        <w:pStyle w:val="Standard"/>
        <w:tabs>
          <w:tab w:val="left" w:pos="3686"/>
        </w:tabs>
        <w:jc w:val="center"/>
        <w:rPr>
          <w:sz w:val="22"/>
          <w:szCs w:val="22"/>
        </w:rPr>
      </w:pPr>
    </w:p>
    <w:p w:rsidR="00D14A37" w:rsidRDefault="001571F2">
      <w:pPr>
        <w:pStyle w:val="Standard"/>
        <w:tabs>
          <w:tab w:val="left" w:pos="3686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smlouvu o realizaci uměleckého pořadu</w:t>
      </w:r>
    </w:p>
    <w:p w:rsidR="00D14A37" w:rsidRDefault="00D14A37">
      <w:pPr>
        <w:pStyle w:val="Standard"/>
        <w:tabs>
          <w:tab w:val="left" w:pos="3686"/>
        </w:tabs>
        <w:jc w:val="center"/>
        <w:rPr>
          <w:sz w:val="22"/>
          <w:szCs w:val="22"/>
        </w:rPr>
      </w:pPr>
    </w:p>
    <w:p w:rsidR="00D14A37" w:rsidRDefault="001571F2">
      <w:pPr>
        <w:pStyle w:val="Standard"/>
        <w:tabs>
          <w:tab w:val="left" w:pos="3686"/>
        </w:tabs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bCs/>
          <w:sz w:val="22"/>
          <w:szCs w:val="22"/>
        </w:rPr>
        <w:t>Smlouva</w:t>
      </w:r>
      <w:r>
        <w:rPr>
          <w:sz w:val="22"/>
          <w:szCs w:val="22"/>
        </w:rPr>
        <w:t>“)</w:t>
      </w:r>
    </w:p>
    <w:p w:rsidR="00D14A37" w:rsidRDefault="00D14A37">
      <w:pPr>
        <w:pStyle w:val="Standard"/>
        <w:tabs>
          <w:tab w:val="left" w:pos="3686"/>
        </w:tabs>
        <w:jc w:val="center"/>
        <w:rPr>
          <w:sz w:val="22"/>
          <w:szCs w:val="22"/>
        </w:rPr>
      </w:pPr>
    </w:p>
    <w:p w:rsidR="001571F2" w:rsidRDefault="001571F2">
      <w:pPr>
        <w:pStyle w:val="Standard"/>
        <w:tabs>
          <w:tab w:val="left" w:pos="3686"/>
        </w:tabs>
        <w:jc w:val="center"/>
        <w:rPr>
          <w:sz w:val="22"/>
          <w:szCs w:val="22"/>
        </w:rPr>
      </w:pPr>
    </w:p>
    <w:p w:rsidR="00D14A37" w:rsidRDefault="001571F2">
      <w:pPr>
        <w:pStyle w:val="Standard"/>
        <w:tabs>
          <w:tab w:val="left" w:pos="3686"/>
        </w:tabs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I.</w:t>
      </w:r>
    </w:p>
    <w:p w:rsidR="00D14A37" w:rsidRDefault="001571F2">
      <w:pPr>
        <w:pStyle w:val="Standard"/>
        <w:tabs>
          <w:tab w:val="left" w:pos="3686"/>
        </w:tabs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Předmět smlouvy</w:t>
      </w:r>
    </w:p>
    <w:p w:rsidR="00D14A37" w:rsidRDefault="00D14A37">
      <w:pPr>
        <w:pStyle w:val="Standard"/>
        <w:tabs>
          <w:tab w:val="left" w:pos="3686"/>
        </w:tabs>
        <w:jc w:val="center"/>
        <w:rPr>
          <w:sz w:val="22"/>
          <w:szCs w:val="22"/>
        </w:rPr>
      </w:pPr>
    </w:p>
    <w:p w:rsidR="00D14A37" w:rsidRDefault="001571F2">
      <w:pPr>
        <w:pStyle w:val="Standard"/>
        <w:tabs>
          <w:tab w:val="left" w:pos="3686"/>
        </w:tabs>
        <w:rPr>
          <w:sz w:val="22"/>
          <w:szCs w:val="22"/>
        </w:rPr>
      </w:pPr>
      <w:r>
        <w:rPr>
          <w:sz w:val="22"/>
          <w:szCs w:val="22"/>
        </w:rPr>
        <w:t>Za podmínek uvedených v této smlouvě Dodavatel zabezpečí následující produkci – koncert – Spiritual kvintet</w:t>
      </w:r>
      <w:r>
        <w:rPr>
          <w:color w:val="000000"/>
          <w:sz w:val="22"/>
          <w:szCs w:val="22"/>
          <w:u w:color="000000"/>
        </w:rPr>
        <w:t>:</w:t>
      </w:r>
    </w:p>
    <w:p w:rsidR="00D14A37" w:rsidRDefault="00D14A37">
      <w:pPr>
        <w:pStyle w:val="Standard"/>
        <w:tabs>
          <w:tab w:val="left" w:pos="3686"/>
        </w:tabs>
        <w:rPr>
          <w:sz w:val="22"/>
          <w:szCs w:val="22"/>
        </w:rPr>
      </w:pPr>
    </w:p>
    <w:p w:rsidR="00D14A37" w:rsidRDefault="001571F2">
      <w:pPr>
        <w:pStyle w:val="Standard"/>
        <w:tabs>
          <w:tab w:val="left" w:pos="3686"/>
        </w:tabs>
        <w:rPr>
          <w:sz w:val="22"/>
          <w:szCs w:val="22"/>
        </w:rPr>
      </w:pPr>
      <w:r>
        <w:rPr>
          <w:sz w:val="22"/>
          <w:szCs w:val="22"/>
        </w:rPr>
        <w:t>Dne:</w:t>
      </w:r>
      <w:r>
        <w:rPr>
          <w:sz w:val="22"/>
          <w:szCs w:val="22"/>
        </w:rPr>
        <w:tab/>
        <w:t>23. 11. 2018</w:t>
      </w:r>
    </w:p>
    <w:p w:rsidR="00D14A37" w:rsidRDefault="001571F2">
      <w:pPr>
        <w:pStyle w:val="Standard"/>
        <w:tabs>
          <w:tab w:val="left" w:pos="7372"/>
        </w:tabs>
        <w:ind w:left="3686" w:hanging="3686"/>
        <w:rPr>
          <w:sz w:val="22"/>
          <w:szCs w:val="22"/>
        </w:rPr>
      </w:pPr>
      <w:r>
        <w:rPr>
          <w:sz w:val="22"/>
          <w:szCs w:val="22"/>
        </w:rPr>
        <w:t>Název akce:</w:t>
      </w:r>
      <w:r>
        <w:rPr>
          <w:sz w:val="22"/>
          <w:szCs w:val="22"/>
        </w:rPr>
        <w:tab/>
        <w:t>Spiritual kvintet</w:t>
      </w:r>
    </w:p>
    <w:p w:rsidR="00D14A37" w:rsidRPr="001571F2" w:rsidRDefault="001571F2">
      <w:pPr>
        <w:pStyle w:val="Standard"/>
        <w:tabs>
          <w:tab w:val="left" w:pos="3686"/>
        </w:tabs>
        <w:rPr>
          <w:sz w:val="22"/>
          <w:szCs w:val="22"/>
        </w:rPr>
      </w:pPr>
      <w:r>
        <w:rPr>
          <w:sz w:val="22"/>
          <w:szCs w:val="22"/>
        </w:rPr>
        <w:t>Hodina konání akce:</w:t>
      </w:r>
      <w:r>
        <w:rPr>
          <w:sz w:val="22"/>
          <w:szCs w:val="22"/>
        </w:rPr>
        <w:tab/>
      </w:r>
      <w:r w:rsidRPr="001571F2">
        <w:rPr>
          <w:sz w:val="22"/>
          <w:szCs w:val="22"/>
        </w:rPr>
        <w:t>19:00</w:t>
      </w:r>
    </w:p>
    <w:p w:rsidR="00D14A37" w:rsidRDefault="001571F2">
      <w:pPr>
        <w:pStyle w:val="Standard"/>
        <w:tabs>
          <w:tab w:val="left" w:pos="3686"/>
        </w:tabs>
        <w:rPr>
          <w:sz w:val="22"/>
          <w:szCs w:val="22"/>
        </w:rPr>
      </w:pPr>
      <w:r w:rsidRPr="001571F2">
        <w:rPr>
          <w:sz w:val="22"/>
          <w:szCs w:val="22"/>
        </w:rPr>
        <w:t>Délka vystoupení.</w:t>
      </w:r>
      <w:r w:rsidRPr="001571F2">
        <w:rPr>
          <w:sz w:val="22"/>
          <w:szCs w:val="22"/>
        </w:rPr>
        <w:tab/>
        <w:t>90 min bez přestávky</w:t>
      </w:r>
    </w:p>
    <w:p w:rsidR="00D14A37" w:rsidRDefault="001571F2">
      <w:pPr>
        <w:pStyle w:val="Standard"/>
        <w:tabs>
          <w:tab w:val="left" w:pos="3686"/>
        </w:tabs>
        <w:rPr>
          <w:sz w:val="22"/>
          <w:szCs w:val="22"/>
        </w:rPr>
      </w:pPr>
      <w:r>
        <w:rPr>
          <w:sz w:val="22"/>
          <w:szCs w:val="22"/>
        </w:rPr>
        <w:t xml:space="preserve">Zkouška: </w:t>
      </w:r>
      <w:r>
        <w:rPr>
          <w:sz w:val="22"/>
          <w:szCs w:val="22"/>
        </w:rPr>
        <w:tab/>
        <w:t>17:00</w:t>
      </w:r>
    </w:p>
    <w:p w:rsidR="00D14A37" w:rsidRDefault="001571F2">
      <w:pPr>
        <w:pStyle w:val="Standard"/>
        <w:tabs>
          <w:tab w:val="left" w:pos="7372"/>
        </w:tabs>
        <w:ind w:left="3686" w:hanging="3686"/>
        <w:rPr>
          <w:sz w:val="22"/>
          <w:szCs w:val="22"/>
        </w:rPr>
      </w:pPr>
      <w:r>
        <w:rPr>
          <w:sz w:val="22"/>
          <w:szCs w:val="22"/>
        </w:rPr>
        <w:t>Místo akce:</w:t>
      </w:r>
      <w:r>
        <w:rPr>
          <w:sz w:val="22"/>
          <w:szCs w:val="22"/>
        </w:rPr>
        <w:tab/>
        <w:t>Kostel Sv. Jana a Pavla, Místek</w:t>
      </w:r>
      <w:r>
        <w:rPr>
          <w:rFonts w:ascii="Arial Unicode MS" w:hAnsi="Arial Unicode MS"/>
          <w:sz w:val="22"/>
          <w:szCs w:val="22"/>
        </w:rPr>
        <w:br/>
      </w:r>
    </w:p>
    <w:p w:rsidR="00D14A37" w:rsidRDefault="00D14A37">
      <w:pPr>
        <w:pStyle w:val="Standard"/>
        <w:rPr>
          <w:sz w:val="22"/>
          <w:szCs w:val="22"/>
        </w:rPr>
      </w:pPr>
    </w:p>
    <w:p w:rsidR="00D14A37" w:rsidRDefault="00D14A37">
      <w:pPr>
        <w:pStyle w:val="Standard"/>
        <w:rPr>
          <w:sz w:val="22"/>
          <w:szCs w:val="22"/>
        </w:rPr>
      </w:pPr>
    </w:p>
    <w:p w:rsidR="00D14A37" w:rsidRDefault="001571F2">
      <w:pPr>
        <w:pStyle w:val="Standard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>II.</w:t>
      </w:r>
    </w:p>
    <w:p w:rsidR="00D14A37" w:rsidRDefault="001571F2">
      <w:pPr>
        <w:pStyle w:val="Standard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Platební podmínky</w:t>
      </w:r>
    </w:p>
    <w:p w:rsidR="00D14A37" w:rsidRDefault="00D14A37">
      <w:pPr>
        <w:pStyle w:val="Standard"/>
        <w:jc w:val="center"/>
        <w:rPr>
          <w:sz w:val="22"/>
          <w:szCs w:val="22"/>
        </w:rPr>
      </w:pPr>
    </w:p>
    <w:p w:rsidR="00D14A37" w:rsidRDefault="001571F2">
      <w:pPr>
        <w:pStyle w:val="Standard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Objednavatel se zavazuje zaplatit touto smlouvou Dodavateli celkovou smluvní cenu ve výši </w:t>
      </w:r>
      <w:r>
        <w:rPr>
          <w:b/>
          <w:bCs/>
          <w:sz w:val="22"/>
          <w:szCs w:val="22"/>
        </w:rPr>
        <w:t>55 000 Kč</w:t>
      </w:r>
      <w:r>
        <w:rPr>
          <w:sz w:val="22"/>
          <w:szCs w:val="22"/>
        </w:rPr>
        <w:t xml:space="preserve"> včetně DPH (slovy padesát pět tisíc korun českých</w:t>
      </w:r>
      <w:r w:rsidRPr="001571F2">
        <w:rPr>
          <w:sz w:val="22"/>
          <w:szCs w:val="22"/>
        </w:rPr>
        <w:t>) převodem na účet na základě vystavené faktury.</w:t>
      </w:r>
      <w:r>
        <w:rPr>
          <w:sz w:val="22"/>
          <w:szCs w:val="22"/>
        </w:rPr>
        <w:t xml:space="preserve"> Ve sjednané smluvní ceně je zahrnuta i cena dopravného.</w:t>
      </w:r>
    </w:p>
    <w:p w:rsidR="00D14A37" w:rsidRDefault="00D14A37">
      <w:pPr>
        <w:pStyle w:val="Standard"/>
        <w:jc w:val="both"/>
        <w:rPr>
          <w:b/>
          <w:bCs/>
          <w:i/>
          <w:iCs/>
          <w:sz w:val="22"/>
          <w:szCs w:val="22"/>
        </w:rPr>
      </w:pPr>
    </w:p>
    <w:p w:rsidR="00D14A37" w:rsidRDefault="00D14A37">
      <w:pPr>
        <w:pStyle w:val="Standard"/>
        <w:jc w:val="center"/>
        <w:rPr>
          <w:b/>
          <w:bCs/>
          <w:i/>
          <w:iCs/>
          <w:sz w:val="22"/>
          <w:szCs w:val="22"/>
        </w:rPr>
      </w:pPr>
    </w:p>
    <w:p w:rsidR="00D14A37" w:rsidRDefault="001571F2">
      <w:pPr>
        <w:pStyle w:val="Standard"/>
        <w:ind w:left="709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III.</w:t>
      </w:r>
    </w:p>
    <w:p w:rsidR="00D14A37" w:rsidRDefault="001571F2">
      <w:pPr>
        <w:pStyle w:val="Standard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Závazky Objednavatele</w:t>
      </w:r>
    </w:p>
    <w:p w:rsidR="00D14A37" w:rsidRDefault="00D14A37">
      <w:pPr>
        <w:pStyle w:val="Standard"/>
        <w:jc w:val="center"/>
        <w:rPr>
          <w:sz w:val="22"/>
          <w:szCs w:val="22"/>
        </w:rPr>
      </w:pPr>
    </w:p>
    <w:p w:rsidR="00D14A37" w:rsidRDefault="001571F2">
      <w:pPr>
        <w:pStyle w:val="Standard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Úhrada smluvní ceny za uskutečněnou akci, a to způsobem dle čl. II. této Smlouvy.</w:t>
      </w:r>
    </w:p>
    <w:p w:rsidR="00D14A37" w:rsidRDefault="001571F2">
      <w:pPr>
        <w:pStyle w:val="Standard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Zajištění přípravy akce po stránce technické a organizační. Zajištění propagace akce.</w:t>
      </w:r>
    </w:p>
    <w:p w:rsidR="00D14A37" w:rsidRDefault="001571F2">
      <w:pPr>
        <w:pStyle w:val="Standard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Zajištění parkování v blízkosti místa konání.</w:t>
      </w:r>
    </w:p>
    <w:p w:rsidR="00D14A37" w:rsidRDefault="001571F2">
      <w:pPr>
        <w:pStyle w:val="Standard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Zajištění elektrické přípojky.</w:t>
      </w:r>
    </w:p>
    <w:p w:rsidR="00D14A37" w:rsidRDefault="001571F2">
      <w:pPr>
        <w:pStyle w:val="Standard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Objednavatel je povinen poskytnout Dodavateli součinnost s tím, že přiměřeně včas před počátkem uměleckého vystoupení seznámí Dodavatele (účinkující) se sociálním zázemím a se základními místními požadavky na bezpečnost, zdraví a ochranu majetku, podmínkami požární ochrany a bezpečnostními únikovými cestami.</w:t>
      </w:r>
    </w:p>
    <w:p w:rsidR="00D14A37" w:rsidRDefault="001571F2" w:rsidP="001571F2">
      <w:pPr>
        <w:pStyle w:val="Standard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Objednavatel zajistí drobné občerstvení – káva, čaj, voda, obložená mísa, ovoce.</w:t>
      </w:r>
    </w:p>
    <w:p w:rsidR="00053CFD" w:rsidRPr="00790100" w:rsidRDefault="00053CFD" w:rsidP="001571F2">
      <w:pPr>
        <w:pStyle w:val="Standard"/>
        <w:numPr>
          <w:ilvl w:val="0"/>
          <w:numId w:val="4"/>
        </w:numPr>
        <w:rPr>
          <w:sz w:val="22"/>
          <w:szCs w:val="22"/>
        </w:rPr>
      </w:pPr>
      <w:r w:rsidRPr="00790100">
        <w:rPr>
          <w:sz w:val="22"/>
          <w:szCs w:val="22"/>
        </w:rPr>
        <w:t xml:space="preserve">Smlouva bude zveřejněna v Registru smluv dle zákona 340/2015 sb. </w:t>
      </w:r>
      <w:bookmarkStart w:id="1" w:name="_GoBack"/>
      <w:bookmarkEnd w:id="1"/>
    </w:p>
    <w:p w:rsidR="00D14A37" w:rsidRDefault="00D14A37">
      <w:pPr>
        <w:pStyle w:val="Standard"/>
        <w:jc w:val="both"/>
        <w:rPr>
          <w:sz w:val="22"/>
          <w:szCs w:val="22"/>
        </w:rPr>
      </w:pPr>
    </w:p>
    <w:p w:rsidR="00D14A37" w:rsidRDefault="00D14A37">
      <w:pPr>
        <w:pStyle w:val="Standard"/>
        <w:jc w:val="both"/>
        <w:rPr>
          <w:sz w:val="22"/>
          <w:szCs w:val="22"/>
        </w:rPr>
      </w:pPr>
    </w:p>
    <w:p w:rsidR="00D14A37" w:rsidRDefault="001571F2">
      <w:pPr>
        <w:pStyle w:val="Standard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IV.</w:t>
      </w:r>
    </w:p>
    <w:p w:rsidR="00D14A37" w:rsidRDefault="001571F2">
      <w:pPr>
        <w:pStyle w:val="Standard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Závazky Dodavatele</w:t>
      </w:r>
    </w:p>
    <w:p w:rsidR="00D14A37" w:rsidRDefault="00D14A37">
      <w:pPr>
        <w:pStyle w:val="Standard"/>
        <w:jc w:val="both"/>
        <w:rPr>
          <w:sz w:val="22"/>
          <w:szCs w:val="22"/>
        </w:rPr>
      </w:pPr>
    </w:p>
    <w:p w:rsidR="00D14A37" w:rsidRDefault="001571F2">
      <w:pPr>
        <w:pStyle w:val="Standard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Přítomnost účinkujících v době přiměřené před začátkem uměleckého vystoupení tak, aby byl schopen zahájit své vstoupení ve sjednanou dobu.</w:t>
      </w:r>
    </w:p>
    <w:p w:rsidR="00D14A37" w:rsidRDefault="001571F2">
      <w:pPr>
        <w:pStyle w:val="Standard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Provedení umělecké akce na odpovídající úrovni a v rozsahu dohodnutém s Objednavatelem.</w:t>
      </w:r>
    </w:p>
    <w:p w:rsidR="00D14A37" w:rsidRDefault="001571F2">
      <w:pPr>
        <w:pStyle w:val="Standard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Dodavatel je povinen dbát všech pokynů a opatření Objednavatele nezbytných k jeho realizaci, jakož i dodržovat podmínky požární ochrany a BOZP v souladu s platnými předpisy.</w:t>
      </w:r>
    </w:p>
    <w:p w:rsidR="00D14A37" w:rsidRDefault="00D14A37">
      <w:pPr>
        <w:pStyle w:val="Standard"/>
        <w:rPr>
          <w:sz w:val="22"/>
          <w:szCs w:val="22"/>
        </w:rPr>
      </w:pPr>
    </w:p>
    <w:p w:rsidR="00D14A37" w:rsidRDefault="00D14A37">
      <w:pPr>
        <w:pStyle w:val="Standard"/>
        <w:rPr>
          <w:sz w:val="22"/>
          <w:szCs w:val="22"/>
        </w:rPr>
      </w:pPr>
    </w:p>
    <w:p w:rsidR="00D14A37" w:rsidRDefault="001571F2">
      <w:pPr>
        <w:pStyle w:val="Standard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V.</w:t>
      </w:r>
    </w:p>
    <w:p w:rsidR="00D14A37" w:rsidRDefault="001571F2">
      <w:pPr>
        <w:pStyle w:val="Standard"/>
        <w:ind w:left="36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Dohodnuté podmínky smlouvy</w:t>
      </w:r>
    </w:p>
    <w:p w:rsidR="00D14A37" w:rsidRDefault="00D14A37">
      <w:pPr>
        <w:pStyle w:val="Standard"/>
        <w:ind w:left="360"/>
        <w:jc w:val="center"/>
        <w:rPr>
          <w:sz w:val="22"/>
          <w:szCs w:val="22"/>
        </w:rPr>
      </w:pPr>
    </w:p>
    <w:p w:rsidR="00D14A37" w:rsidRDefault="001571F2">
      <w:pPr>
        <w:pStyle w:val="Standard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V případě, že se neuskuteční umělecká akce vinou Dodavatele, je tento povinen uhradit Objednavateli škodu ve výši vzniklých nákladů. V takovém případě nemá Dodavatel nárok na honorář a ostatní náklady.</w:t>
      </w:r>
    </w:p>
    <w:p w:rsidR="00D14A37" w:rsidRDefault="001571F2">
      <w:pPr>
        <w:pStyle w:val="Standard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Neuskuteční-li se umělecká akce vinou Objednavatele, uhradí tento Dodavateli škodu ve výši prokázaných nákladů.</w:t>
      </w:r>
    </w:p>
    <w:p w:rsidR="00D14A37" w:rsidRDefault="001571F2">
      <w:pPr>
        <w:pStyle w:val="Standard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Bude-li umělecká akce znemožněna v důsledku nepředvídatelné nebo neodvratitelné události, ležící mimo Smluvní strany /viz vyšší moc/, mají obě Smluvní strany možnost od této Smlouvy odstoupit bez nároku na finanční náhradu.</w:t>
      </w:r>
    </w:p>
    <w:p w:rsidR="00D14A37" w:rsidRDefault="00D14A37">
      <w:pPr>
        <w:pStyle w:val="Standard"/>
        <w:rPr>
          <w:sz w:val="22"/>
          <w:szCs w:val="22"/>
        </w:rPr>
      </w:pPr>
    </w:p>
    <w:p w:rsidR="00D14A37" w:rsidRDefault="00D14A37">
      <w:pPr>
        <w:pStyle w:val="Standard"/>
        <w:rPr>
          <w:sz w:val="22"/>
          <w:szCs w:val="22"/>
        </w:rPr>
      </w:pPr>
    </w:p>
    <w:p w:rsidR="00D14A37" w:rsidRDefault="00D14A37">
      <w:pPr>
        <w:pStyle w:val="Standard"/>
        <w:rPr>
          <w:sz w:val="22"/>
          <w:szCs w:val="22"/>
        </w:rPr>
      </w:pPr>
    </w:p>
    <w:p w:rsidR="00D14A37" w:rsidRDefault="00D14A37">
      <w:pPr>
        <w:pStyle w:val="Standard"/>
        <w:rPr>
          <w:sz w:val="22"/>
          <w:szCs w:val="22"/>
        </w:rPr>
      </w:pPr>
    </w:p>
    <w:p w:rsidR="00D14A37" w:rsidRDefault="00D14A37">
      <w:pPr>
        <w:pStyle w:val="Standard"/>
        <w:rPr>
          <w:sz w:val="22"/>
          <w:szCs w:val="22"/>
        </w:rPr>
      </w:pPr>
    </w:p>
    <w:p w:rsidR="00D14A37" w:rsidRDefault="001571F2">
      <w:pPr>
        <w:pStyle w:val="Standard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VI.</w:t>
      </w:r>
    </w:p>
    <w:p w:rsidR="00D14A37" w:rsidRDefault="001571F2">
      <w:pPr>
        <w:pStyle w:val="Standard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Závěrečná ustanovení</w:t>
      </w:r>
    </w:p>
    <w:p w:rsidR="00D14A37" w:rsidRDefault="00D14A37">
      <w:pPr>
        <w:pStyle w:val="Standard"/>
        <w:jc w:val="both"/>
        <w:rPr>
          <w:sz w:val="22"/>
          <w:szCs w:val="22"/>
        </w:rPr>
      </w:pPr>
    </w:p>
    <w:p w:rsidR="00D14A37" w:rsidRDefault="001571F2">
      <w:pPr>
        <w:pStyle w:val="Textbody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Právní vztahy touto Smlouvou zvlášť neupravené se řídí platnými zákony a předpisy.</w:t>
      </w:r>
    </w:p>
    <w:p w:rsidR="00D14A37" w:rsidRDefault="001571F2">
      <w:pPr>
        <w:pStyle w:val="Textbody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Tato Smlouva se vyhotovuje ve dvou vyhotoveních, z nichž jedno vyhotovení obdrží Dodavatel a jedno vyhotovení obdrží Objednavatel.</w:t>
      </w:r>
    </w:p>
    <w:p w:rsidR="00D14A37" w:rsidRDefault="001571F2">
      <w:pPr>
        <w:pStyle w:val="Textbody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Tato Smlouva nabývá platnosti podpisem obou smluvních stran, její změny a doplňky musí být písemnou formou podepsány oběma smluvními stranami.</w:t>
      </w:r>
    </w:p>
    <w:p w:rsidR="00D14A37" w:rsidRDefault="00D14A37">
      <w:pPr>
        <w:pStyle w:val="Standard"/>
        <w:rPr>
          <w:sz w:val="22"/>
          <w:szCs w:val="22"/>
        </w:rPr>
      </w:pPr>
    </w:p>
    <w:p w:rsidR="00D14A37" w:rsidRDefault="00D14A37">
      <w:pPr>
        <w:pStyle w:val="Standard"/>
        <w:rPr>
          <w:sz w:val="22"/>
          <w:szCs w:val="22"/>
        </w:rPr>
      </w:pPr>
    </w:p>
    <w:p w:rsidR="00D14A37" w:rsidRDefault="00D14A37">
      <w:pPr>
        <w:pStyle w:val="Standard"/>
        <w:rPr>
          <w:sz w:val="22"/>
          <w:szCs w:val="22"/>
        </w:rPr>
      </w:pPr>
    </w:p>
    <w:p w:rsidR="00D14A37" w:rsidRDefault="001571F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Ve Frýdku-Místku</w:t>
      </w:r>
    </w:p>
    <w:p w:rsidR="00D14A37" w:rsidRDefault="00D14A37">
      <w:pPr>
        <w:pStyle w:val="Standard"/>
        <w:jc w:val="both"/>
        <w:rPr>
          <w:sz w:val="22"/>
          <w:szCs w:val="22"/>
        </w:rPr>
      </w:pPr>
    </w:p>
    <w:p w:rsidR="00D14A37" w:rsidRDefault="00D14A37">
      <w:pPr>
        <w:pStyle w:val="Standard"/>
        <w:jc w:val="both"/>
        <w:rPr>
          <w:sz w:val="22"/>
          <w:szCs w:val="22"/>
        </w:rPr>
      </w:pPr>
    </w:p>
    <w:p w:rsidR="00D14A37" w:rsidRDefault="001571F2">
      <w:pPr>
        <w:pStyle w:val="Standard"/>
        <w:jc w:val="both"/>
      </w:pPr>
      <w:r>
        <w:rPr>
          <w:sz w:val="22"/>
          <w:szCs w:val="22"/>
        </w:rPr>
        <w:t>Za objednavatele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dodavatele</w:t>
      </w:r>
    </w:p>
    <w:sectPr w:rsidR="00D14A37">
      <w:headerReference w:type="default" r:id="rId8"/>
      <w:footerReference w:type="default" r:id="rId9"/>
      <w:pgSz w:w="11900" w:h="16840"/>
      <w:pgMar w:top="2835" w:right="1418" w:bottom="1701" w:left="1418" w:header="794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936" w:rsidRDefault="001571F2">
      <w:r>
        <w:separator/>
      </w:r>
    </w:p>
  </w:endnote>
  <w:endnote w:type="continuationSeparator" w:id="0">
    <w:p w:rsidR="00E77936" w:rsidRDefault="0015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A37" w:rsidRDefault="00D14A37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936" w:rsidRDefault="001571F2">
      <w:r>
        <w:separator/>
      </w:r>
    </w:p>
  </w:footnote>
  <w:footnote w:type="continuationSeparator" w:id="0">
    <w:p w:rsidR="00E77936" w:rsidRDefault="00157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A37" w:rsidRDefault="001571F2">
    <w:pPr>
      <w:pStyle w:val="Zhlav"/>
      <w:tabs>
        <w:tab w:val="clear" w:pos="9638"/>
        <w:tab w:val="right" w:pos="9044"/>
      </w:tabs>
      <w:jc w:val="righ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EFF9234" wp14:editId="1D989AE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9022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06902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027A4FE2" wp14:editId="29572FAD">
          <wp:simplePos x="0" y="0"/>
          <wp:positionH relativeFrom="page">
            <wp:posOffset>152400</wp:posOffset>
          </wp:positionH>
          <wp:positionV relativeFrom="page">
            <wp:posOffset>152400</wp:posOffset>
          </wp:positionV>
          <wp:extent cx="7560310" cy="1069022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06902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" w:hAnsi="Arial"/>
        <w:sz w:val="16"/>
        <w:szCs w:val="16"/>
      </w:rPr>
      <w:t xml:space="preserve"> </w:t>
    </w:r>
    <w:r>
      <w:rPr>
        <w:rFonts w:ascii="Tahoma" w:hAnsi="Tahoma"/>
        <w:sz w:val="16"/>
        <w:szCs w:val="16"/>
      </w:rPr>
      <w:t xml:space="preserve">Strana </w:t>
    </w:r>
    <w:r>
      <w:rPr>
        <w:rFonts w:ascii="Tahoma" w:eastAsia="Tahoma" w:hAnsi="Tahoma" w:cs="Tahoma"/>
        <w:sz w:val="16"/>
        <w:szCs w:val="16"/>
      </w:rPr>
      <w:fldChar w:fldCharType="begin"/>
    </w:r>
    <w:r>
      <w:rPr>
        <w:rFonts w:ascii="Tahoma" w:eastAsia="Tahoma" w:hAnsi="Tahoma" w:cs="Tahoma"/>
        <w:sz w:val="16"/>
        <w:szCs w:val="16"/>
      </w:rPr>
      <w:instrText xml:space="preserve"> PAGE </w:instrText>
    </w:r>
    <w:r>
      <w:rPr>
        <w:rFonts w:ascii="Tahoma" w:eastAsia="Tahoma" w:hAnsi="Tahoma" w:cs="Tahoma"/>
        <w:sz w:val="16"/>
        <w:szCs w:val="16"/>
      </w:rPr>
      <w:fldChar w:fldCharType="separate"/>
    </w:r>
    <w:r w:rsidR="001C17FC">
      <w:rPr>
        <w:rFonts w:ascii="Tahoma" w:eastAsia="Tahoma" w:hAnsi="Tahoma" w:cs="Tahoma"/>
        <w:noProof/>
        <w:sz w:val="16"/>
        <w:szCs w:val="16"/>
      </w:rPr>
      <w:t>2</w:t>
    </w:r>
    <w:r>
      <w:rPr>
        <w:rFonts w:ascii="Tahoma" w:eastAsia="Tahoma" w:hAnsi="Tahoma" w:cs="Tahoma"/>
        <w:sz w:val="16"/>
        <w:szCs w:val="16"/>
      </w:rPr>
      <w:fldChar w:fldCharType="end"/>
    </w:r>
    <w:r>
      <w:rPr>
        <w:rFonts w:ascii="Tahoma" w:hAnsi="Tahoma"/>
        <w:sz w:val="16"/>
        <w:szCs w:val="16"/>
      </w:rPr>
      <w:t xml:space="preserve"> (celkem </w:t>
    </w:r>
    <w:r>
      <w:rPr>
        <w:rFonts w:ascii="Tahoma" w:eastAsia="Tahoma" w:hAnsi="Tahoma" w:cs="Tahoma"/>
        <w:sz w:val="16"/>
        <w:szCs w:val="16"/>
      </w:rPr>
      <w:fldChar w:fldCharType="begin"/>
    </w:r>
    <w:r>
      <w:rPr>
        <w:rFonts w:ascii="Tahoma" w:eastAsia="Tahoma" w:hAnsi="Tahoma" w:cs="Tahoma"/>
        <w:sz w:val="16"/>
        <w:szCs w:val="16"/>
      </w:rPr>
      <w:instrText xml:space="preserve"> NUMPAGES </w:instrText>
    </w:r>
    <w:r>
      <w:rPr>
        <w:rFonts w:ascii="Tahoma" w:eastAsia="Tahoma" w:hAnsi="Tahoma" w:cs="Tahoma"/>
        <w:sz w:val="16"/>
        <w:szCs w:val="16"/>
      </w:rPr>
      <w:fldChar w:fldCharType="separate"/>
    </w:r>
    <w:r w:rsidR="001C17FC">
      <w:rPr>
        <w:rFonts w:ascii="Tahoma" w:eastAsia="Tahoma" w:hAnsi="Tahoma" w:cs="Tahoma"/>
        <w:noProof/>
        <w:sz w:val="16"/>
        <w:szCs w:val="16"/>
      </w:rPr>
      <w:t>3</w:t>
    </w:r>
    <w:r>
      <w:rPr>
        <w:rFonts w:ascii="Tahoma" w:eastAsia="Tahoma" w:hAnsi="Tahoma" w:cs="Tahoma"/>
        <w:sz w:val="16"/>
        <w:szCs w:val="16"/>
      </w:rPr>
      <w:fldChar w:fldCharType="end"/>
    </w:r>
    <w:r>
      <w:rPr>
        <w:rFonts w:ascii="Tahoma" w:hAnsi="Tahoma"/>
        <w:sz w:val="16"/>
        <w:szCs w:val="16"/>
      </w:rPr>
      <w:t>)</w:t>
    </w:r>
    <w:r>
      <w:rPr>
        <w:rFonts w:ascii="Tahoma" w:eastAsia="Tahoma" w:hAnsi="Tahoma" w:cs="Tahoma"/>
        <w:sz w:val="16"/>
        <w:szCs w:val="16"/>
      </w:rPr>
      <w:softHyphen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5731"/>
    <w:multiLevelType w:val="multilevel"/>
    <w:tmpl w:val="F1D61EFA"/>
    <w:styleLink w:val="WWNum6"/>
    <w:lvl w:ilvl="0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40677F6"/>
    <w:multiLevelType w:val="multilevel"/>
    <w:tmpl w:val="A61276EE"/>
    <w:styleLink w:val="Importovanstyl3"/>
    <w:lvl w:ilvl="0">
      <w:start w:val="1"/>
      <w:numFmt w:val="decimal"/>
      <w:lvlText w:val="%1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24D4650"/>
    <w:multiLevelType w:val="multilevel"/>
    <w:tmpl w:val="A372BCD8"/>
    <w:numStyleLink w:val="WWNum4"/>
  </w:abstractNum>
  <w:abstractNum w:abstractNumId="3">
    <w:nsid w:val="13F3081F"/>
    <w:multiLevelType w:val="multilevel"/>
    <w:tmpl w:val="CEC27582"/>
    <w:numStyleLink w:val="Importovanstyl2"/>
  </w:abstractNum>
  <w:abstractNum w:abstractNumId="4">
    <w:nsid w:val="1C924A3D"/>
    <w:multiLevelType w:val="multilevel"/>
    <w:tmpl w:val="AD2CE718"/>
    <w:numStyleLink w:val="WWNum2"/>
  </w:abstractNum>
  <w:abstractNum w:abstractNumId="5">
    <w:nsid w:val="24910F01"/>
    <w:multiLevelType w:val="multilevel"/>
    <w:tmpl w:val="A372BCD8"/>
    <w:styleLink w:val="WWNum4"/>
    <w:lvl w:ilvl="0">
      <w:start w:val="1"/>
      <w:numFmt w:val="decimal"/>
      <w:lvlText w:val="%1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709"/>
        </w:tabs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09"/>
        </w:tabs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70E6DCE"/>
    <w:multiLevelType w:val="multilevel"/>
    <w:tmpl w:val="3B208756"/>
    <w:styleLink w:val="WWNum5"/>
    <w:lvl w:ilvl="0">
      <w:start w:val="1"/>
      <w:numFmt w:val="decimal"/>
      <w:lvlText w:val="%1."/>
      <w:lvlJc w:val="left"/>
      <w:pPr>
        <w:tabs>
          <w:tab w:val="num" w:pos="709"/>
        </w:tabs>
        <w:ind w:left="283" w:firstLine="1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283" w:firstLine="1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709"/>
        </w:tabs>
        <w:ind w:left="283" w:firstLine="1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09"/>
        </w:tabs>
        <w:ind w:left="283" w:firstLine="1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283" w:firstLine="1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283" w:firstLine="1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283" w:firstLine="1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283" w:firstLine="1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283" w:firstLine="1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A9B4820"/>
    <w:multiLevelType w:val="multilevel"/>
    <w:tmpl w:val="5AA6E976"/>
    <w:numStyleLink w:val="Importovanstyl4"/>
  </w:abstractNum>
  <w:abstractNum w:abstractNumId="8">
    <w:nsid w:val="34C81C98"/>
    <w:multiLevelType w:val="hybridMultilevel"/>
    <w:tmpl w:val="7130A53C"/>
    <w:styleLink w:val="Importovanstyl1"/>
    <w:lvl w:ilvl="0" w:tplc="96ACD4B0">
      <w:start w:val="1"/>
      <w:numFmt w:val="decimal"/>
      <w:lvlText w:val="%1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7231EA">
      <w:start w:val="1"/>
      <w:numFmt w:val="lowerLetter"/>
      <w:lvlText w:val="%2."/>
      <w:lvlJc w:val="left"/>
      <w:pPr>
        <w:ind w:left="1361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2EE08E">
      <w:start w:val="1"/>
      <w:numFmt w:val="lowerRoman"/>
      <w:lvlText w:val="%3."/>
      <w:lvlJc w:val="left"/>
      <w:pPr>
        <w:ind w:left="2149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32C546">
      <w:start w:val="1"/>
      <w:numFmt w:val="decimal"/>
      <w:suff w:val="nothing"/>
      <w:lvlText w:val="%4."/>
      <w:lvlJc w:val="left"/>
      <w:pPr>
        <w:ind w:left="2722" w:hanging="1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889C78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FC23BC">
      <w:start w:val="1"/>
      <w:numFmt w:val="lowerRoman"/>
      <w:lvlText w:val="%6."/>
      <w:lvlJc w:val="left"/>
      <w:pPr>
        <w:ind w:left="4309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D699AC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3627F6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46C47E">
      <w:start w:val="1"/>
      <w:numFmt w:val="lowerRoman"/>
      <w:lvlText w:val="%9."/>
      <w:lvlJc w:val="left"/>
      <w:pPr>
        <w:ind w:left="6469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8C93D06"/>
    <w:multiLevelType w:val="hybridMultilevel"/>
    <w:tmpl w:val="7130A53C"/>
    <w:numStyleLink w:val="Importovanstyl1"/>
  </w:abstractNum>
  <w:abstractNum w:abstractNumId="10">
    <w:nsid w:val="44745477"/>
    <w:multiLevelType w:val="multilevel"/>
    <w:tmpl w:val="F1D61EFA"/>
    <w:numStyleLink w:val="WWNum6"/>
  </w:abstractNum>
  <w:abstractNum w:abstractNumId="11">
    <w:nsid w:val="4A380132"/>
    <w:multiLevelType w:val="multilevel"/>
    <w:tmpl w:val="AD2CE718"/>
    <w:styleLink w:val="WWNum2"/>
    <w:lvl w:ilvl="0">
      <w:start w:val="1"/>
      <w:numFmt w:val="decimal"/>
      <w:lvlText w:val="%1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709"/>
        </w:tabs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09"/>
        </w:tabs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DD75149"/>
    <w:multiLevelType w:val="multilevel"/>
    <w:tmpl w:val="A61276EE"/>
    <w:numStyleLink w:val="Importovanstyl3"/>
  </w:abstractNum>
  <w:abstractNum w:abstractNumId="13">
    <w:nsid w:val="66BF6E78"/>
    <w:multiLevelType w:val="multilevel"/>
    <w:tmpl w:val="CEC27582"/>
    <w:styleLink w:val="Importovanstyl2"/>
    <w:lvl w:ilvl="0">
      <w:start w:val="1"/>
      <w:numFmt w:val="decimal"/>
      <w:lvlText w:val="%1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709"/>
        </w:tabs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09"/>
        </w:tabs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760903A3"/>
    <w:multiLevelType w:val="multilevel"/>
    <w:tmpl w:val="5AA6E976"/>
    <w:styleLink w:val="Importovanstyl4"/>
    <w:lvl w:ilvl="0">
      <w:start w:val="1"/>
      <w:numFmt w:val="decimal"/>
      <w:lvlText w:val="%1."/>
      <w:lvlJc w:val="left"/>
      <w:pPr>
        <w:tabs>
          <w:tab w:val="num" w:pos="709"/>
        </w:tabs>
        <w:ind w:left="4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4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tabs>
          <w:tab w:val="left" w:pos="709"/>
        </w:tabs>
        <w:ind w:left="4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09"/>
        </w:tabs>
        <w:ind w:left="4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4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4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4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4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4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7A205E15"/>
    <w:multiLevelType w:val="multilevel"/>
    <w:tmpl w:val="3B208756"/>
    <w:numStyleLink w:val="WWNum5"/>
  </w:abstractNum>
  <w:num w:numId="1">
    <w:abstractNumId w:val="8"/>
  </w:num>
  <w:num w:numId="2">
    <w:abstractNumId w:val="9"/>
  </w:num>
  <w:num w:numId="3">
    <w:abstractNumId w:val="0"/>
  </w:num>
  <w:num w:numId="4">
    <w:abstractNumId w:val="10"/>
  </w:num>
  <w:num w:numId="5">
    <w:abstractNumId w:val="13"/>
  </w:num>
  <w:num w:numId="6">
    <w:abstractNumId w:val="3"/>
  </w:num>
  <w:num w:numId="7">
    <w:abstractNumId w:val="6"/>
  </w:num>
  <w:num w:numId="8">
    <w:abstractNumId w:val="15"/>
  </w:num>
  <w:num w:numId="9">
    <w:abstractNumId w:val="15"/>
    <w:lvlOverride w:ilvl="0">
      <w:startOverride w:val="2"/>
    </w:lvlOverride>
  </w:num>
  <w:num w:numId="10">
    <w:abstractNumId w:val="15"/>
    <w:lvlOverride w:ilvl="0">
      <w:lvl w:ilvl="0">
        <w:start w:val="1"/>
        <w:numFmt w:val="decimal"/>
        <w:lvlText w:val="%1."/>
        <w:lvlJc w:val="left"/>
        <w:pPr>
          <w:ind w:left="7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tabs>
            <w:tab w:val="left" w:pos="709"/>
          </w:tabs>
          <w:ind w:left="7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709"/>
          </w:tabs>
          <w:ind w:left="7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709"/>
          </w:tabs>
          <w:ind w:left="7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709"/>
          </w:tabs>
          <w:ind w:left="7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709"/>
          </w:tabs>
          <w:ind w:left="7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709"/>
          </w:tabs>
          <w:ind w:left="7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709"/>
          </w:tabs>
          <w:ind w:left="7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"/>
  </w:num>
  <w:num w:numId="12">
    <w:abstractNumId w:val="12"/>
  </w:num>
  <w:num w:numId="13">
    <w:abstractNumId w:val="5"/>
  </w:num>
  <w:num w:numId="14">
    <w:abstractNumId w:val="2"/>
  </w:num>
  <w:num w:numId="15">
    <w:abstractNumId w:val="2"/>
    <w:lvlOverride w:ilvl="0">
      <w:startOverride w:val="2"/>
    </w:lvlOverride>
  </w:num>
  <w:num w:numId="16">
    <w:abstractNumId w:val="14"/>
  </w:num>
  <w:num w:numId="17">
    <w:abstractNumId w:val="7"/>
  </w:num>
  <w:num w:numId="18">
    <w:abstractNumId w:val="11"/>
  </w:num>
  <w:num w:numId="19">
    <w:abstractNumId w:val="4"/>
  </w:num>
  <w:num w:numId="20">
    <w:abstractNumId w:val="4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/>
  <w:defaultTabStop w:val="136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14A37"/>
    <w:rsid w:val="00053CFD"/>
    <w:rsid w:val="001571F2"/>
    <w:rsid w:val="001C17FC"/>
    <w:rsid w:val="00790100"/>
    <w:rsid w:val="00D14A37"/>
    <w:rsid w:val="00E7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widowControl w:val="0"/>
      <w:tabs>
        <w:tab w:val="center" w:pos="4819"/>
        <w:tab w:val="right" w:pos="9638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Standard">
    <w:name w:val="Standard"/>
    <w:pPr>
      <w:widowControl w:val="0"/>
      <w:suppressAutoHyphens/>
    </w:pPr>
    <w:rPr>
      <w:rFonts w:cs="Arial Unicode MS"/>
      <w:color w:val="00000A"/>
      <w:kern w:val="3"/>
      <w:sz w:val="24"/>
      <w:szCs w:val="24"/>
      <w:u w:color="00000A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WWNum6">
    <w:name w:val="WWNum6"/>
    <w:pPr>
      <w:numPr>
        <w:numId w:val="3"/>
      </w:numPr>
    </w:pPr>
  </w:style>
  <w:style w:type="numbering" w:customStyle="1" w:styleId="Importovanstyl2">
    <w:name w:val="Importovaný styl 2"/>
    <w:pPr>
      <w:numPr>
        <w:numId w:val="5"/>
      </w:numPr>
    </w:pPr>
  </w:style>
  <w:style w:type="numbering" w:customStyle="1" w:styleId="WWNum5">
    <w:name w:val="WWNum5"/>
    <w:pPr>
      <w:numPr>
        <w:numId w:val="7"/>
      </w:numPr>
    </w:pPr>
  </w:style>
  <w:style w:type="numbering" w:customStyle="1" w:styleId="Importovanstyl3">
    <w:name w:val="Importovaný styl 3"/>
    <w:pPr>
      <w:numPr>
        <w:numId w:val="11"/>
      </w:numPr>
    </w:pPr>
  </w:style>
  <w:style w:type="numbering" w:customStyle="1" w:styleId="WWNum4">
    <w:name w:val="WWNum4"/>
    <w:pPr>
      <w:numPr>
        <w:numId w:val="13"/>
      </w:numPr>
    </w:pPr>
  </w:style>
  <w:style w:type="paragraph" w:customStyle="1" w:styleId="Textbody">
    <w:name w:val="Text body"/>
    <w:pPr>
      <w:suppressAutoHyphens/>
    </w:pPr>
    <w:rPr>
      <w:rFonts w:cs="Arial Unicode MS"/>
      <w:color w:val="00000A"/>
      <w:kern w:val="3"/>
      <w:sz w:val="24"/>
      <w:szCs w:val="24"/>
      <w:u w:color="00000A"/>
    </w:rPr>
  </w:style>
  <w:style w:type="numbering" w:customStyle="1" w:styleId="Importovanstyl4">
    <w:name w:val="Importovaný styl 4"/>
    <w:pPr>
      <w:numPr>
        <w:numId w:val="16"/>
      </w:numPr>
    </w:pPr>
  </w:style>
  <w:style w:type="numbering" w:customStyle="1" w:styleId="WWNum2">
    <w:name w:val="WWNum2"/>
    <w:pPr>
      <w:numPr>
        <w:numId w:val="1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widowControl w:val="0"/>
      <w:tabs>
        <w:tab w:val="center" w:pos="4819"/>
        <w:tab w:val="right" w:pos="9638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Standard">
    <w:name w:val="Standard"/>
    <w:pPr>
      <w:widowControl w:val="0"/>
      <w:suppressAutoHyphens/>
    </w:pPr>
    <w:rPr>
      <w:rFonts w:cs="Arial Unicode MS"/>
      <w:color w:val="00000A"/>
      <w:kern w:val="3"/>
      <w:sz w:val="24"/>
      <w:szCs w:val="24"/>
      <w:u w:color="00000A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WWNum6">
    <w:name w:val="WWNum6"/>
    <w:pPr>
      <w:numPr>
        <w:numId w:val="3"/>
      </w:numPr>
    </w:pPr>
  </w:style>
  <w:style w:type="numbering" w:customStyle="1" w:styleId="Importovanstyl2">
    <w:name w:val="Importovaný styl 2"/>
    <w:pPr>
      <w:numPr>
        <w:numId w:val="5"/>
      </w:numPr>
    </w:pPr>
  </w:style>
  <w:style w:type="numbering" w:customStyle="1" w:styleId="WWNum5">
    <w:name w:val="WWNum5"/>
    <w:pPr>
      <w:numPr>
        <w:numId w:val="7"/>
      </w:numPr>
    </w:pPr>
  </w:style>
  <w:style w:type="numbering" w:customStyle="1" w:styleId="Importovanstyl3">
    <w:name w:val="Importovaný styl 3"/>
    <w:pPr>
      <w:numPr>
        <w:numId w:val="11"/>
      </w:numPr>
    </w:pPr>
  </w:style>
  <w:style w:type="numbering" w:customStyle="1" w:styleId="WWNum4">
    <w:name w:val="WWNum4"/>
    <w:pPr>
      <w:numPr>
        <w:numId w:val="13"/>
      </w:numPr>
    </w:pPr>
  </w:style>
  <w:style w:type="paragraph" w:customStyle="1" w:styleId="Textbody">
    <w:name w:val="Text body"/>
    <w:pPr>
      <w:suppressAutoHyphens/>
    </w:pPr>
    <w:rPr>
      <w:rFonts w:cs="Arial Unicode MS"/>
      <w:color w:val="00000A"/>
      <w:kern w:val="3"/>
      <w:sz w:val="24"/>
      <w:szCs w:val="24"/>
      <w:u w:color="00000A"/>
    </w:rPr>
  </w:style>
  <w:style w:type="numbering" w:customStyle="1" w:styleId="Importovanstyl4">
    <w:name w:val="Importovaný styl 4"/>
    <w:pPr>
      <w:numPr>
        <w:numId w:val="16"/>
      </w:numPr>
    </w:pPr>
  </w:style>
  <w:style w:type="numbering" w:customStyle="1" w:styleId="WWNum2">
    <w:name w:val="WWNum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506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marketa.holubova</cp:lastModifiedBy>
  <cp:revision>5</cp:revision>
  <cp:lastPrinted>2018-09-05T11:17:00Z</cp:lastPrinted>
  <dcterms:created xsi:type="dcterms:W3CDTF">2018-09-03T05:35:00Z</dcterms:created>
  <dcterms:modified xsi:type="dcterms:W3CDTF">2018-09-05T11:17:00Z</dcterms:modified>
</cp:coreProperties>
</file>