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BF" w:rsidRPr="00BA0D70" w:rsidRDefault="00E920BF" w:rsidP="00E920BF">
      <w:pPr>
        <w:pStyle w:val="Tunsted"/>
        <w:widowControl/>
        <w:spacing w:after="120"/>
        <w:ind w:right="-142"/>
        <w:outlineLvl w:val="0"/>
        <w:rPr>
          <w:color w:val="auto"/>
        </w:rPr>
      </w:pPr>
      <w:r>
        <w:rPr>
          <w:color w:val="auto"/>
          <w:sz w:val="24"/>
        </w:rPr>
        <w:t>Smlouva o vý</w:t>
      </w:r>
      <w:r w:rsidRPr="00BA0D70">
        <w:rPr>
          <w:color w:val="auto"/>
          <w:sz w:val="24"/>
        </w:rPr>
        <w:t>půjčce</w:t>
      </w:r>
    </w:p>
    <w:p w:rsidR="00E920BF" w:rsidRPr="00BA0D70" w:rsidRDefault="00E920BF" w:rsidP="00E920BF">
      <w:pPr>
        <w:pStyle w:val="Zkladntext"/>
        <w:widowControl/>
        <w:ind w:left="227" w:right="-142" w:hanging="227"/>
        <w:jc w:val="center"/>
        <w:outlineLvl w:val="0"/>
        <w:rPr>
          <w:color w:val="auto"/>
        </w:rPr>
      </w:pPr>
      <w:r w:rsidRPr="00BA0D70">
        <w:rPr>
          <w:color w:val="auto"/>
        </w:rPr>
        <w:t>(dále jen "smlouva")</w:t>
      </w:r>
      <w:r w:rsidRPr="00BA0D70">
        <w:rPr>
          <w:i/>
          <w:color w:val="auto"/>
        </w:rPr>
        <w:t>,</w:t>
      </w:r>
      <w:r>
        <w:rPr>
          <w:color w:val="auto"/>
        </w:rPr>
        <w:t xml:space="preserve"> kterou uzavírají podle § 2193 </w:t>
      </w:r>
      <w:r w:rsidRPr="00BA0D70">
        <w:rPr>
          <w:color w:val="auto"/>
        </w:rPr>
        <w:t>a násl. občanského zákoníku</w:t>
      </w:r>
      <w:r>
        <w:rPr>
          <w:color w:val="auto"/>
        </w:rPr>
        <w:t xml:space="preserve"> č. 89/2012 Sb.</w:t>
      </w:r>
    </w:p>
    <w:p w:rsidR="00E920BF" w:rsidRPr="00BA0D70" w:rsidRDefault="00E920BF" w:rsidP="00E920BF">
      <w:pPr>
        <w:pStyle w:val="Zkladntext"/>
        <w:widowControl/>
        <w:ind w:left="227" w:right="-142" w:hanging="227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ind w:left="227" w:right="-142" w:hanging="227"/>
        <w:rPr>
          <w:color w:val="auto"/>
        </w:rPr>
      </w:pPr>
    </w:p>
    <w:p w:rsidR="00E920BF" w:rsidRPr="00BC5523" w:rsidRDefault="00E920BF" w:rsidP="00E920BF">
      <w:pPr>
        <w:spacing w:line="260" w:lineRule="atLeast"/>
        <w:jc w:val="both"/>
        <w:rPr>
          <w:rFonts w:ascii="Arial" w:hAnsi="Arial" w:cs="Arial"/>
          <w:b/>
        </w:rPr>
      </w:pPr>
      <w:r w:rsidRPr="00BC5523">
        <w:rPr>
          <w:rFonts w:ascii="Arial" w:hAnsi="Arial" w:cs="Arial"/>
          <w:b/>
        </w:rPr>
        <w:t>Saegeling Medizintechnik, s. r. o.</w:t>
      </w:r>
    </w:p>
    <w:p w:rsidR="00E920BF" w:rsidRPr="00AB3137" w:rsidRDefault="00E920BF" w:rsidP="00E920BF">
      <w:pPr>
        <w:spacing w:line="260" w:lineRule="atLeast"/>
        <w:jc w:val="both"/>
        <w:rPr>
          <w:rFonts w:ascii="Arial" w:hAnsi="Arial" w:cs="Arial"/>
        </w:rPr>
      </w:pPr>
      <w:r w:rsidRPr="00AB3137">
        <w:rPr>
          <w:rFonts w:ascii="Arial" w:hAnsi="Arial" w:cs="Arial"/>
        </w:rPr>
        <w:t>Sídl</w:t>
      </w:r>
      <w:r>
        <w:rPr>
          <w:rFonts w:ascii="Arial" w:hAnsi="Arial" w:cs="Arial"/>
        </w:rPr>
        <w:t>o: Řípská 1153/20a, 627 00  Brno</w:t>
      </w:r>
    </w:p>
    <w:p w:rsidR="00E920BF" w:rsidRPr="00380EE5" w:rsidRDefault="00E920BF" w:rsidP="00E920BF">
      <w:pPr>
        <w:rPr>
          <w:rFonts w:ascii="Arial" w:hAnsi="Arial" w:cs="Arial"/>
          <w:color w:val="000000" w:themeColor="text1"/>
        </w:rPr>
      </w:pPr>
      <w:r w:rsidRPr="00380EE5">
        <w:rPr>
          <w:rFonts w:ascii="Arial" w:hAnsi="Arial" w:cs="Arial"/>
          <w:color w:val="000000" w:themeColor="text1"/>
        </w:rPr>
        <w:t>IČ: 26259311, DIČ: CZ26259311</w:t>
      </w:r>
    </w:p>
    <w:p w:rsidR="00E920BF" w:rsidRPr="00380EE5" w:rsidRDefault="00E920BF" w:rsidP="00E920BF">
      <w:pPr>
        <w:rPr>
          <w:rFonts w:ascii="Arial" w:hAnsi="Arial" w:cs="Arial"/>
          <w:b/>
          <w:color w:val="000000" w:themeColor="text1"/>
        </w:rPr>
      </w:pPr>
      <w:r w:rsidRPr="00380EE5">
        <w:rPr>
          <w:rFonts w:ascii="Arial" w:hAnsi="Arial" w:cs="Arial"/>
          <w:color w:val="000000" w:themeColor="text1"/>
        </w:rPr>
        <w:t>bankovní spojení:</w:t>
      </w:r>
      <w:r>
        <w:rPr>
          <w:rFonts w:ascii="Arial" w:hAnsi="Arial" w:cs="Arial"/>
          <w:color w:val="000000" w:themeColor="text1"/>
        </w:rPr>
        <w:t xml:space="preserve"> ČSOB, a.s., </w:t>
      </w:r>
      <w:r w:rsidRPr="00380EE5">
        <w:rPr>
          <w:rFonts w:ascii="Arial" w:hAnsi="Arial" w:cs="Arial"/>
          <w:color w:val="000000" w:themeColor="text1"/>
        </w:rPr>
        <w:t xml:space="preserve"> č. ú. </w:t>
      </w:r>
      <w:r>
        <w:rPr>
          <w:rFonts w:ascii="Arial" w:hAnsi="Arial" w:cs="Arial"/>
          <w:color w:val="000000" w:themeColor="text1"/>
        </w:rPr>
        <w:t>303717383/0300</w:t>
      </w:r>
    </w:p>
    <w:p w:rsidR="00E920BF" w:rsidRPr="00380EE5" w:rsidRDefault="00E920BF" w:rsidP="00E920BF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color w:val="000000" w:themeColor="text1"/>
          <w:sz w:val="20"/>
        </w:rPr>
      </w:pPr>
      <w:r w:rsidRPr="00380EE5">
        <w:rPr>
          <w:rFonts w:ascii="Arial" w:hAnsi="Arial" w:cs="Arial"/>
          <w:color w:val="000000" w:themeColor="text1"/>
          <w:sz w:val="20"/>
        </w:rPr>
        <w:t>zapsána v obchodním rejstříku u Krajského  soudu v Brně, oddíl C, vložka 40683</w:t>
      </w:r>
    </w:p>
    <w:p w:rsidR="00E920BF" w:rsidRPr="00AB3137" w:rsidRDefault="00E920BF" w:rsidP="00E920BF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b/>
          <w:color w:val="FF0000"/>
          <w:sz w:val="20"/>
        </w:rPr>
      </w:pPr>
      <w:r w:rsidRPr="00AB3137">
        <w:rPr>
          <w:rFonts w:ascii="Arial" w:hAnsi="Arial" w:cs="Arial"/>
          <w:sz w:val="20"/>
        </w:rPr>
        <w:t>zastoupená</w:t>
      </w:r>
      <w:r>
        <w:rPr>
          <w:rFonts w:ascii="Arial" w:hAnsi="Arial" w:cs="Arial"/>
          <w:sz w:val="20"/>
        </w:rPr>
        <w:t xml:space="preserve"> Ing. Leonou Běhanovou, jednatelem společnosti</w:t>
      </w:r>
    </w:p>
    <w:p w:rsidR="00E920BF" w:rsidRPr="00AB3137" w:rsidRDefault="00E920BF" w:rsidP="00E920BF">
      <w:pPr>
        <w:pStyle w:val="Odsazen1"/>
        <w:widowControl/>
        <w:ind w:left="0"/>
        <w:rPr>
          <w:rFonts w:cs="Arial"/>
          <w:b/>
          <w:color w:val="auto"/>
        </w:rPr>
      </w:pPr>
      <w:r w:rsidRPr="00AB3137">
        <w:rPr>
          <w:color w:val="auto"/>
        </w:rPr>
        <w:t>(dále jen</w:t>
      </w:r>
      <w:r w:rsidRPr="00AB3137">
        <w:rPr>
          <w:b/>
          <w:color w:val="auto"/>
        </w:rPr>
        <w:t xml:space="preserve"> "půjčitel"</w:t>
      </w:r>
      <w:r w:rsidRPr="00AB3137">
        <w:rPr>
          <w:color w:val="auto"/>
        </w:rPr>
        <w:t>)</w:t>
      </w:r>
    </w:p>
    <w:p w:rsidR="00E920BF" w:rsidRPr="00466B30" w:rsidRDefault="00E920BF" w:rsidP="00E920BF">
      <w:pPr>
        <w:pStyle w:val="Odsazen1"/>
        <w:widowControl/>
        <w:ind w:left="0" w:right="-142"/>
        <w:rPr>
          <w:rFonts w:cs="Arial"/>
          <w:color w:val="auto"/>
        </w:rPr>
      </w:pPr>
      <w:r w:rsidRPr="00466B30">
        <w:rPr>
          <w:rFonts w:cs="Arial"/>
          <w:color w:val="auto"/>
        </w:rPr>
        <w:t>a</w:t>
      </w:r>
    </w:p>
    <w:p w:rsidR="00E920BF" w:rsidRPr="00466B30" w:rsidRDefault="00E920BF" w:rsidP="00E920BF">
      <w:pPr>
        <w:pStyle w:val="Odsazen1"/>
        <w:widowControl/>
        <w:spacing w:line="300" w:lineRule="atLeast"/>
        <w:ind w:left="0" w:right="-142"/>
        <w:outlineLvl w:val="0"/>
        <w:rPr>
          <w:rFonts w:cs="Arial"/>
          <w:color w:val="auto"/>
        </w:rPr>
      </w:pPr>
    </w:p>
    <w:p w:rsidR="00E920BF" w:rsidRDefault="00E920BF" w:rsidP="00E920BF">
      <w:pPr>
        <w:pStyle w:val="Odsazen1"/>
        <w:widowControl/>
        <w:ind w:left="0"/>
        <w:outlineLvl w:val="0"/>
        <w:rPr>
          <w:b/>
          <w:color w:val="auto"/>
        </w:rPr>
      </w:pPr>
      <w:r w:rsidRPr="00BA0D70">
        <w:rPr>
          <w:b/>
          <w:color w:val="auto"/>
        </w:rPr>
        <w:t>Krajská nemocnice T. Bati</w:t>
      </w:r>
      <w:r>
        <w:rPr>
          <w:b/>
          <w:color w:val="auto"/>
        </w:rPr>
        <w:t>,</w:t>
      </w:r>
      <w:r w:rsidRPr="00BA0D70">
        <w:rPr>
          <w:b/>
          <w:color w:val="auto"/>
        </w:rPr>
        <w:t xml:space="preserve"> a.</w:t>
      </w:r>
      <w:r>
        <w:rPr>
          <w:b/>
          <w:color w:val="auto"/>
        </w:rPr>
        <w:t xml:space="preserve"> </w:t>
      </w:r>
      <w:r w:rsidRPr="00BA0D70">
        <w:rPr>
          <w:b/>
          <w:color w:val="auto"/>
        </w:rPr>
        <w:t>s.</w:t>
      </w:r>
    </w:p>
    <w:p w:rsidR="00E920BF" w:rsidRPr="0059041D" w:rsidRDefault="00E920BF" w:rsidP="00E920BF">
      <w:pPr>
        <w:spacing w:line="0" w:lineRule="atLeast"/>
        <w:jc w:val="both"/>
        <w:rPr>
          <w:rFonts w:ascii="Arial" w:hAnsi="Arial" w:cs="Arial"/>
        </w:rPr>
      </w:pPr>
      <w:r w:rsidRPr="0059041D">
        <w:rPr>
          <w:rFonts w:ascii="Arial" w:hAnsi="Arial" w:cs="Arial"/>
        </w:rPr>
        <w:t>sídlo: Havlíčkovo nábřeží 600,  762 75  Zlín</w:t>
      </w:r>
    </w:p>
    <w:p w:rsidR="00E920BF" w:rsidRPr="0059041D" w:rsidRDefault="00E920BF" w:rsidP="00E920BF">
      <w:pPr>
        <w:rPr>
          <w:rFonts w:ascii="Arial" w:hAnsi="Arial" w:cs="Arial"/>
        </w:rPr>
      </w:pPr>
      <w:r w:rsidRPr="0059041D">
        <w:rPr>
          <w:rFonts w:ascii="Arial" w:hAnsi="Arial" w:cs="Arial"/>
        </w:rPr>
        <w:t>IČ: 27661989, DIČ: CZ27661989</w:t>
      </w:r>
    </w:p>
    <w:p w:rsidR="00E920BF" w:rsidRPr="0059041D" w:rsidRDefault="00E920BF" w:rsidP="00E920BF">
      <w:pPr>
        <w:rPr>
          <w:rFonts w:ascii="Arial" w:hAnsi="Arial" w:cs="Arial"/>
        </w:rPr>
      </w:pPr>
      <w:r w:rsidRPr="0059041D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ČSOB, pobočka Jeremenkova 42, 772 00  Olomouc, č.ú. 151203067/0300</w:t>
      </w:r>
    </w:p>
    <w:p w:rsidR="00E920BF" w:rsidRPr="0059041D" w:rsidRDefault="00E920BF" w:rsidP="00E920BF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E920BF" w:rsidRPr="0059041D" w:rsidRDefault="00E920BF" w:rsidP="00E920BF">
      <w:pPr>
        <w:pStyle w:val="Zhlav"/>
        <w:tabs>
          <w:tab w:val="clear" w:pos="4536"/>
          <w:tab w:val="left" w:pos="2694"/>
          <w:tab w:val="left" w:pos="5245"/>
          <w:tab w:val="left" w:pos="7513"/>
        </w:tabs>
        <w:jc w:val="left"/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 xml:space="preserve">zastoupená </w:t>
      </w:r>
      <w:r>
        <w:rPr>
          <w:rFonts w:ascii="Arial" w:hAnsi="Arial" w:cs="Arial"/>
          <w:sz w:val="20"/>
        </w:rPr>
        <w:t>MUDr. Radomírem Maráčkem</w:t>
      </w:r>
      <w:r w:rsidRPr="0059041D">
        <w:rPr>
          <w:rFonts w:ascii="Arial" w:hAnsi="Arial" w:cs="Arial"/>
          <w:sz w:val="20"/>
        </w:rPr>
        <w:t xml:space="preserve">, předsedou představenstva, a </w:t>
      </w:r>
      <w:r>
        <w:rPr>
          <w:rFonts w:ascii="Arial" w:hAnsi="Arial" w:cs="Arial"/>
          <w:sz w:val="20"/>
        </w:rPr>
        <w:t>Ing.</w:t>
      </w:r>
      <w:r w:rsidRPr="0059041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Vlastimilem</w:t>
      </w:r>
      <w:r w:rsidRPr="0059041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Vajdákem</w:t>
      </w:r>
      <w:r w:rsidRPr="0059041D">
        <w:rPr>
          <w:rFonts w:ascii="Arial" w:hAnsi="Arial" w:cs="Arial"/>
          <w:sz w:val="20"/>
        </w:rPr>
        <w:t>, členem představenstva</w:t>
      </w:r>
    </w:p>
    <w:p w:rsidR="00E920BF" w:rsidRPr="00466B30" w:rsidRDefault="00E920BF" w:rsidP="00E920BF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vypůjčitel</w:t>
      </w:r>
      <w:r w:rsidRPr="00466B30">
        <w:rPr>
          <w:color w:val="auto"/>
        </w:rPr>
        <w:t>")</w:t>
      </w:r>
    </w:p>
    <w:p w:rsidR="00E920BF" w:rsidRPr="00BA0D70" w:rsidRDefault="00E920BF" w:rsidP="00E920BF">
      <w:pPr>
        <w:pStyle w:val="Zkladntext"/>
        <w:widowControl/>
        <w:ind w:left="227" w:right="-143" w:hanging="227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ind w:left="227" w:right="-143" w:hanging="227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spacing w:before="120"/>
        <w:ind w:right="-143"/>
        <w:jc w:val="left"/>
        <w:rPr>
          <w:color w:val="auto"/>
        </w:rPr>
      </w:pPr>
      <w:r w:rsidRPr="00BA0D70">
        <w:rPr>
          <w:color w:val="auto"/>
        </w:rPr>
        <w:t>takto :</w:t>
      </w:r>
    </w:p>
    <w:p w:rsidR="00E920BF" w:rsidRPr="00BA0D70" w:rsidRDefault="00E920BF" w:rsidP="00E920BF">
      <w:pPr>
        <w:pStyle w:val="Zkladntext"/>
        <w:widowControl/>
        <w:spacing w:before="120"/>
        <w:ind w:right="-143"/>
        <w:jc w:val="center"/>
        <w:rPr>
          <w:color w:val="auto"/>
        </w:rPr>
      </w:pPr>
    </w:p>
    <w:p w:rsidR="00E920BF" w:rsidRPr="00BA0D70" w:rsidRDefault="00E920BF" w:rsidP="00E920BF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I. Předmět smlouvy</w:t>
      </w:r>
    </w:p>
    <w:p w:rsidR="00E920BF" w:rsidRPr="00BA0D70" w:rsidRDefault="00E920BF" w:rsidP="00E920BF">
      <w:pPr>
        <w:pStyle w:val="Tunsted"/>
        <w:widowControl/>
        <w:ind w:right="-142"/>
        <w:rPr>
          <w:b w:val="0"/>
          <w:color w:val="auto"/>
        </w:rPr>
      </w:pPr>
    </w:p>
    <w:p w:rsidR="00E920BF" w:rsidRPr="00477B03" w:rsidRDefault="00E920BF" w:rsidP="00E920BF">
      <w:pPr>
        <w:pStyle w:val="Zkladntext"/>
        <w:widowControl/>
        <w:numPr>
          <w:ilvl w:val="0"/>
          <w:numId w:val="4"/>
        </w:numPr>
        <w:spacing w:before="120" w:line="300" w:lineRule="atLeast"/>
        <w:ind w:right="-143"/>
        <w:rPr>
          <w:color w:val="auto"/>
        </w:rPr>
      </w:pPr>
      <w:r w:rsidRPr="00AB3137">
        <w:rPr>
          <w:color w:val="auto"/>
        </w:rPr>
        <w:t>Půjči</w:t>
      </w:r>
      <w:r>
        <w:rPr>
          <w:color w:val="auto"/>
        </w:rPr>
        <w:t>tel je vlastníkem zdravotnických prostředků</w:t>
      </w:r>
      <w:r w:rsidRPr="00AB3137">
        <w:rPr>
          <w:color w:val="auto"/>
        </w:rPr>
        <w:t> – </w:t>
      </w:r>
      <w:r w:rsidRPr="00F45149">
        <w:rPr>
          <w:b/>
          <w:color w:val="000000" w:themeColor="text1"/>
        </w:rPr>
        <w:t xml:space="preserve">přístrojů </w:t>
      </w:r>
      <w:r w:rsidRPr="00F45149">
        <w:rPr>
          <w:color w:val="000000" w:themeColor="text1"/>
        </w:rPr>
        <w:t>specifikovaných v příloze č. 1 této smlouvy</w:t>
      </w:r>
      <w:r w:rsidRPr="00F45149">
        <w:rPr>
          <w:b/>
          <w:color w:val="000000" w:themeColor="text1"/>
        </w:rPr>
        <w:t xml:space="preserve">. </w:t>
      </w:r>
      <w:r w:rsidRPr="00F45149">
        <w:rPr>
          <w:color w:val="000000" w:themeColor="text1"/>
        </w:rPr>
        <w:t xml:space="preserve">Dle účetnictví půjčitele byly přístroje pořízeny v roce 2018 </w:t>
      </w:r>
      <w:r w:rsidRPr="00477B03">
        <w:rPr>
          <w:color w:val="auto"/>
        </w:rPr>
        <w:t xml:space="preserve">(dále jen „předmět výpůjčky“). </w:t>
      </w:r>
    </w:p>
    <w:p w:rsidR="00E920BF" w:rsidRPr="00BA0D70" w:rsidRDefault="00E920BF" w:rsidP="00E920BF">
      <w:pPr>
        <w:pStyle w:val="Zkladntext"/>
        <w:widowControl/>
        <w:spacing w:line="300" w:lineRule="atLeast"/>
        <w:ind w:left="284" w:right="-143" w:firstLine="0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ind w:left="454" w:right="-143" w:hanging="227"/>
        <w:rPr>
          <w:color w:val="auto"/>
          <w:sz w:val="16"/>
        </w:rPr>
      </w:pPr>
    </w:p>
    <w:p w:rsidR="00E920BF" w:rsidRPr="000243BC" w:rsidRDefault="00E920BF" w:rsidP="00E920BF">
      <w:pPr>
        <w:pStyle w:val="Zkladntext"/>
        <w:widowControl/>
        <w:numPr>
          <w:ilvl w:val="0"/>
          <w:numId w:val="4"/>
        </w:numPr>
        <w:ind w:right="-143"/>
        <w:rPr>
          <w:color w:val="auto"/>
        </w:rPr>
      </w:pPr>
      <w:r w:rsidRPr="000243BC">
        <w:rPr>
          <w:color w:val="auto"/>
        </w:rPr>
        <w:t xml:space="preserve">Za podmínek uvedených v této smlouvě a </w:t>
      </w:r>
      <w:r>
        <w:rPr>
          <w:color w:val="auto"/>
        </w:rPr>
        <w:t xml:space="preserve">v </w:t>
      </w:r>
      <w:r w:rsidRPr="000243BC">
        <w:rPr>
          <w:color w:val="auto"/>
        </w:rPr>
        <w:t xml:space="preserve">příslušných ustanoveních občanského zákoníku půjčitel přenechává vypůjčiteli předmět výpůjčky k bezplatnému dočasnému užívání k účelům poskytování zdravotní péče na </w:t>
      </w:r>
      <w:r w:rsidRPr="00BC5523">
        <w:rPr>
          <w:b/>
          <w:color w:val="auto"/>
        </w:rPr>
        <w:t>plicním oddělení</w:t>
      </w:r>
      <w:r w:rsidRPr="00AB3137">
        <w:rPr>
          <w:b/>
          <w:color w:val="auto"/>
        </w:rPr>
        <w:t xml:space="preserve"> </w:t>
      </w:r>
      <w:r>
        <w:rPr>
          <w:b/>
          <w:color w:val="auto"/>
        </w:rPr>
        <w:t xml:space="preserve">(spánková laboratoř) </w:t>
      </w:r>
      <w:r w:rsidRPr="00AB3137">
        <w:rPr>
          <w:color w:val="auto"/>
        </w:rPr>
        <w:t>v</w:t>
      </w:r>
      <w:r>
        <w:rPr>
          <w:color w:val="auto"/>
        </w:rPr>
        <w:t>ypůjčitele.</w:t>
      </w:r>
    </w:p>
    <w:p w:rsidR="00E920BF" w:rsidRPr="00BA0D70" w:rsidRDefault="00E920BF" w:rsidP="00E920BF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E920BF" w:rsidRPr="00BA0D70" w:rsidRDefault="00E920BF" w:rsidP="00E920BF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E920BF" w:rsidRPr="00BA0D70" w:rsidRDefault="00E920BF" w:rsidP="00E920BF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II. Práva a povinnosti smluvních stran</w:t>
      </w:r>
    </w:p>
    <w:p w:rsidR="00E920BF" w:rsidRPr="00BA0D70" w:rsidRDefault="00E920BF" w:rsidP="00E920BF">
      <w:pPr>
        <w:pStyle w:val="Tunsted"/>
        <w:widowControl/>
        <w:spacing w:before="120"/>
        <w:ind w:right="-143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Výpůjčitel je po dobu trvání výpůjčky povinen 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pověřovat obsluhou předmětu výpůjčky pouze své zaměstnance, kteří jsou k tomu řádně vyškoleni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chránit předmět výpůjčky před poškozením, zničením, ztrátou, nadměrným opotřebením  nebo zneužitím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do deseti dnů po skončení výpůjčky vrátit předmět výpůjčky </w:t>
      </w:r>
      <w:r>
        <w:rPr>
          <w:color w:val="auto"/>
        </w:rPr>
        <w:t xml:space="preserve">půjčiteli </w:t>
      </w:r>
      <w:r w:rsidRPr="00BA0D70">
        <w:rPr>
          <w:color w:val="auto"/>
        </w:rPr>
        <w:t>ve stavu, v jakém ho převzal s přihlédnutím k obvyklému opotřebení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neprodleně informovat půjčitele o všech případech poškození, zničení či ztrátě předmětu výpůjčky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uhradit půjčiteli škody, které vzniknou na předmětu výpůjčky během trvání výpůjčky s výjimkou obvyklého opotřebení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bez zbytečného odkladu nahlásit půjčiteli potřebu opravy předmětu výpůjčky a umožnit mu její provedení</w:t>
      </w:r>
    </w:p>
    <w:p w:rsidR="00855A1F" w:rsidRPr="00ED362C" w:rsidRDefault="00E920BF" w:rsidP="005167E3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ED362C">
        <w:rPr>
          <w:rFonts w:cs="Arial"/>
          <w:color w:val="auto"/>
        </w:rPr>
        <w:t xml:space="preserve">hradit vlastní náklady spojené s provozem předmětu výpůjčky. </w:t>
      </w:r>
    </w:p>
    <w:p w:rsidR="00E920BF" w:rsidRPr="00855A1F" w:rsidRDefault="00E920BF" w:rsidP="005167E3">
      <w:pPr>
        <w:pStyle w:val="Zkladntext"/>
        <w:widowControl/>
        <w:numPr>
          <w:ilvl w:val="0"/>
          <w:numId w:val="1"/>
        </w:numPr>
        <w:tabs>
          <w:tab w:val="left" w:pos="851"/>
        </w:tabs>
        <w:spacing w:before="120"/>
        <w:ind w:right="-143"/>
        <w:rPr>
          <w:color w:val="auto"/>
        </w:rPr>
      </w:pPr>
      <w:r w:rsidRPr="00855A1F">
        <w:rPr>
          <w:color w:val="auto"/>
        </w:rPr>
        <w:lastRenderedPageBreak/>
        <w:t xml:space="preserve">Vypůjčitel není oprávněn 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provádět na předmětu výpůjčky jakékoliv technické úpravy nebo jiné změny s výjimkou běžné údržby a drobných oprav</w:t>
      </w:r>
    </w:p>
    <w:p w:rsidR="00E920BF" w:rsidRP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E920BF">
        <w:rPr>
          <w:color w:val="auto"/>
        </w:rPr>
        <w:t xml:space="preserve">předmět výpůjčky nebo jeho část </w:t>
      </w:r>
      <w:r w:rsidRPr="00E920BF">
        <w:rPr>
          <w:color w:val="000000" w:themeColor="text1"/>
        </w:rPr>
        <w:t>pronajmout.</w:t>
      </w:r>
      <w:r w:rsidRPr="00E920BF">
        <w:rPr>
          <w:color w:val="FF0000"/>
        </w:rPr>
        <w:t xml:space="preserve"> </w:t>
      </w:r>
    </w:p>
    <w:p w:rsidR="00E920BF" w:rsidRPr="00E920BF" w:rsidRDefault="00E920BF" w:rsidP="00E920BF">
      <w:pPr>
        <w:pStyle w:val="Zkladntext"/>
        <w:widowControl/>
        <w:numPr>
          <w:ilvl w:val="0"/>
          <w:numId w:val="1"/>
        </w:numPr>
        <w:tabs>
          <w:tab w:val="left" w:pos="851"/>
        </w:tabs>
        <w:spacing w:before="120"/>
        <w:ind w:right="-143"/>
        <w:rPr>
          <w:color w:val="auto"/>
        </w:rPr>
      </w:pPr>
      <w:r w:rsidRPr="00E920BF">
        <w:rPr>
          <w:color w:val="auto"/>
        </w:rPr>
        <w:t>Půjčitel je povinen do jednoho měsíce po podpisu této smlouvy předat na své náklady vypůjčiteli předmět výpůjčky ve stavu způsobilém k užívání  spolu s následujícími doklady, kterými osvědčí, že předmět výpůjčky je podle příslušných právních předpisů možno užívat v České republice. Současně s předmětem výpůjčky předá půjčitel protokol o předání a převzetí předmětu výpůjčky (předávací protokol), v němž bude proveden záznam o zaškolení vypůjčitele o tom, jak má předmět výpůjčky užívat. Předávací protokol podepíše oprávněná osoba půjčitele a pověřený zaměstnanec oddělení zdravotnické techniky vypůjčitele.</w:t>
      </w:r>
    </w:p>
    <w:p w:rsidR="00E920BF" w:rsidRPr="00BA0D70" w:rsidRDefault="00E920BF" w:rsidP="00E920BF">
      <w:pPr>
        <w:pStyle w:val="Zkladntext"/>
        <w:widowControl/>
        <w:spacing w:before="120"/>
        <w:ind w:left="0" w:right="-143" w:firstLine="0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 případě předmětu výpůjčky, který byl uveden na trh v některém z členských států Evropské unie a který je opatřený značkou CE ve smyslu </w:t>
      </w:r>
      <w:r>
        <w:rPr>
          <w:color w:val="auto"/>
        </w:rPr>
        <w:t>příslušných právních předpisů</w:t>
      </w:r>
      <w:r w:rsidRPr="00BA0D70">
        <w:rPr>
          <w:color w:val="auto"/>
        </w:rPr>
        <w:t>, musí být doloženy tyto doklady: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>kopie prohlášení o shodě vystaveného výrobcem nebo jeho zplnomocněným zástupcem,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CE certifikátu vystaveného notifikovanou osobou, 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</w:t>
      </w:r>
      <w:r>
        <w:rPr>
          <w:color w:val="auto"/>
        </w:rPr>
        <w:t xml:space="preserve">platného </w:t>
      </w:r>
      <w:r w:rsidRPr="00BA0D70">
        <w:rPr>
          <w:color w:val="auto"/>
        </w:rPr>
        <w:t xml:space="preserve">zákona </w:t>
      </w:r>
      <w:r>
        <w:rPr>
          <w:color w:val="auto"/>
        </w:rPr>
        <w:t>o zdravotnických prostředcích,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E920BF" w:rsidRPr="00BA0D70" w:rsidRDefault="00E920BF" w:rsidP="00E920BF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>V případě předmětů výpůjčky, které nebyly uvedeny na trh v některém z členských států Evropské un</w:t>
      </w:r>
      <w:r>
        <w:rPr>
          <w:color w:val="auto"/>
        </w:rPr>
        <w:t xml:space="preserve">ie a nemají značku CE, </w:t>
      </w:r>
      <w:r w:rsidRPr="00BA0D70">
        <w:rPr>
          <w:color w:val="auto"/>
        </w:rPr>
        <w:t>avšak mohou být</w:t>
      </w:r>
      <w:r>
        <w:rPr>
          <w:color w:val="auto"/>
        </w:rPr>
        <w:t>, dle jeho přechodných ustanovení,</w:t>
      </w:r>
      <w:r w:rsidRPr="00BA0D70">
        <w:rPr>
          <w:color w:val="auto"/>
        </w:rPr>
        <w:t xml:space="preserve"> uváděny do provozu, </w:t>
      </w:r>
      <w:r>
        <w:rPr>
          <w:color w:val="auto"/>
        </w:rPr>
        <w:t xml:space="preserve">musí </w:t>
      </w:r>
      <w:r w:rsidRPr="00BA0D70">
        <w:rPr>
          <w:color w:val="auto"/>
        </w:rPr>
        <w:t>být doloženy tyto doklady: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prohlášení o shodě,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certifikátu české notifikované osoby, která se podílela na posuzování shody,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závěrečné zprávy o klinickém hodnocení 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zákona </w:t>
      </w:r>
      <w:r>
        <w:rPr>
          <w:color w:val="auto"/>
        </w:rPr>
        <w:t>o zdravotnických prostředcích,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E920BF" w:rsidRPr="00BA0D70" w:rsidRDefault="00E920BF" w:rsidP="00E920BF">
      <w:pPr>
        <w:pStyle w:val="Znaka1"/>
        <w:widowControl/>
        <w:spacing w:before="120"/>
        <w:ind w:left="0" w:right="-143"/>
        <w:rPr>
          <w:color w:val="auto"/>
        </w:rPr>
      </w:pPr>
    </w:p>
    <w:p w:rsidR="00E920BF" w:rsidRPr="00BA0D70" w:rsidRDefault="00E920BF" w:rsidP="00E920BF">
      <w:pPr>
        <w:pStyle w:val="Znaka1"/>
        <w:widowControl/>
        <w:spacing w:before="120"/>
        <w:ind w:left="0" w:right="-143"/>
        <w:rPr>
          <w:color w:val="auto"/>
        </w:rPr>
      </w:pPr>
      <w:r w:rsidRPr="00BA0D70">
        <w:rPr>
          <w:color w:val="auto"/>
        </w:rPr>
        <w:t>4. Půjčitel je dále povinen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zaškolit určené zaměstnance vypůjčitele, kteří budou předmět výpůjčky obsluhovat</w:t>
      </w:r>
      <w:r>
        <w:rPr>
          <w:color w:val="auto"/>
        </w:rPr>
        <w:t xml:space="preserve">, </w:t>
      </w:r>
      <w:r w:rsidRPr="00AD1184">
        <w:rPr>
          <w:color w:val="auto"/>
        </w:rPr>
        <w:t xml:space="preserve"> </w:t>
      </w:r>
      <w:r>
        <w:rPr>
          <w:color w:val="auto"/>
        </w:rPr>
        <w:t>jak má být předmět výpůjčky užíván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při předání předmětu výpůjčky doložit platný protokol o provedení bezpečnostně technických kontrol a dalších servisních úkonů, jejichž provádění vyplývá z  právní</w:t>
      </w:r>
      <w:r>
        <w:rPr>
          <w:color w:val="auto"/>
        </w:rPr>
        <w:t>ch</w:t>
      </w:r>
      <w:r w:rsidRPr="00BA0D70">
        <w:rPr>
          <w:color w:val="auto"/>
        </w:rPr>
        <w:t xml:space="preserve"> předpis</w:t>
      </w:r>
      <w:r>
        <w:rPr>
          <w:color w:val="auto"/>
        </w:rPr>
        <w:t>ů, technických norem</w:t>
      </w:r>
      <w:r w:rsidRPr="00BA0D70">
        <w:rPr>
          <w:color w:val="auto"/>
        </w:rPr>
        <w:t xml:space="preserve"> nebo pokynů předepsaných výrobcem. Tato povinnost neplatí, jedná-li se o nový předmět výpůjčky, který dosud nebyl užíván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 xml:space="preserve">za půjčitele předmět zápůjčky převezme pověřená osoba (ing. Jiří Novotný, </w:t>
      </w:r>
      <w:r w:rsidR="004417A1">
        <w:rPr>
          <w:color w:val="auto"/>
        </w:rPr>
        <w:t>tel: xxxxxxxxxxxx</w:t>
      </w:r>
      <w:r>
        <w:rPr>
          <w:color w:val="auto"/>
        </w:rPr>
        <w:t xml:space="preserve">, email: </w:t>
      </w:r>
      <w:r w:rsidR="004417A1">
        <w:t>xxxxxxxxxxxxxxxx</w:t>
      </w:r>
      <w:r>
        <w:rPr>
          <w:color w:val="auto"/>
        </w:rPr>
        <w:t>. O předání bude informován min tří denním předstihem.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>
        <w:rPr>
          <w:color w:val="auto"/>
        </w:rPr>
        <w:t>výpůjčky</w:t>
      </w:r>
      <w:r w:rsidRPr="00BA0D70">
        <w:rPr>
          <w:color w:val="auto"/>
        </w:rPr>
        <w:t xml:space="preserve"> zajišťovat a hradit opravy předmětu výpůjčky, jejichž potřebu mu vypůjčitel oznámil</w:t>
      </w:r>
      <w:r>
        <w:rPr>
          <w:color w:val="auto"/>
        </w:rPr>
        <w:t>, a údržbu předmětu výpůjčky, která mu měla být známa,</w:t>
      </w:r>
      <w:r w:rsidRPr="00BA0D70">
        <w:rPr>
          <w:color w:val="auto"/>
        </w:rPr>
        <w:t xml:space="preserve"> s výjimkou </w:t>
      </w:r>
      <w:r>
        <w:rPr>
          <w:color w:val="auto"/>
        </w:rPr>
        <w:t>obvyklých nákladů, spojených s  užíváním předmětu výpůjčky</w:t>
      </w:r>
      <w:r w:rsidRPr="00BA0D70">
        <w:rPr>
          <w:color w:val="auto"/>
        </w:rPr>
        <w:t xml:space="preserve">. Na </w:t>
      </w:r>
      <w:r>
        <w:rPr>
          <w:color w:val="auto"/>
        </w:rPr>
        <w:t>náhradu zaplacené</w:t>
      </w:r>
      <w:r w:rsidRPr="00BA0D70">
        <w:rPr>
          <w:color w:val="auto"/>
        </w:rPr>
        <w:t xml:space="preserve"> ceny opravy má půjčitel </w:t>
      </w:r>
      <w:r>
        <w:rPr>
          <w:color w:val="auto"/>
        </w:rPr>
        <w:t xml:space="preserve">vůči vypůjčiteli </w:t>
      </w:r>
      <w:r w:rsidRPr="00BA0D70">
        <w:rPr>
          <w:color w:val="auto"/>
        </w:rPr>
        <w:t xml:space="preserve">právo jen </w:t>
      </w:r>
      <w:r>
        <w:rPr>
          <w:color w:val="auto"/>
        </w:rPr>
        <w:t xml:space="preserve">tehdy, </w:t>
      </w:r>
      <w:r w:rsidRPr="00BA0D70">
        <w:rPr>
          <w:color w:val="auto"/>
        </w:rPr>
        <w:t xml:space="preserve">prokáže-li, že nutnost opravy předmětu výpůjčky vznikla </w:t>
      </w:r>
      <w:r>
        <w:rPr>
          <w:color w:val="auto"/>
        </w:rPr>
        <w:t xml:space="preserve">škodnou událostí </w:t>
      </w:r>
      <w:r w:rsidRPr="00BA0D70">
        <w:rPr>
          <w:color w:val="auto"/>
        </w:rPr>
        <w:t>výlučn</w:t>
      </w:r>
      <w:r>
        <w:rPr>
          <w:color w:val="auto"/>
        </w:rPr>
        <w:t>ě</w:t>
      </w:r>
      <w:r w:rsidRPr="00BA0D70">
        <w:rPr>
          <w:color w:val="auto"/>
        </w:rPr>
        <w:t xml:space="preserve"> zaviněn</w:t>
      </w:r>
      <w:r>
        <w:rPr>
          <w:color w:val="auto"/>
        </w:rPr>
        <w:t>ou</w:t>
      </w:r>
      <w:r w:rsidRPr="00BA0D70">
        <w:rPr>
          <w:color w:val="auto"/>
        </w:rPr>
        <w:t xml:space="preserve"> vypůjčitele</w:t>
      </w:r>
      <w:r>
        <w:rPr>
          <w:color w:val="auto"/>
        </w:rPr>
        <w:t>m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>
        <w:rPr>
          <w:color w:val="auto"/>
        </w:rPr>
        <w:t>výpůjčky</w:t>
      </w:r>
      <w:r w:rsidRPr="00BA0D70">
        <w:rPr>
          <w:color w:val="auto"/>
        </w:rPr>
        <w:t xml:space="preserve"> zajišťovat nebo provádět na svůj náklad bezpečnostně technické kontroly předmětu výpůjčky </w:t>
      </w:r>
      <w:r>
        <w:rPr>
          <w:color w:val="auto"/>
        </w:rPr>
        <w:t xml:space="preserve">včetně případných servisních kitů, jejichž výměnu doporučuje výrobce </w:t>
      </w:r>
      <w:r w:rsidRPr="00BA0D70">
        <w:rPr>
          <w:color w:val="auto"/>
        </w:rPr>
        <w:t>a další servisní úkony</w:t>
      </w:r>
      <w:r>
        <w:rPr>
          <w:color w:val="auto"/>
        </w:rPr>
        <w:t>,</w:t>
      </w:r>
      <w:r w:rsidRPr="00BA0D70">
        <w:rPr>
          <w:color w:val="auto"/>
        </w:rPr>
        <w:t xml:space="preserve"> vyplývající z  právní</w:t>
      </w:r>
      <w:r>
        <w:rPr>
          <w:color w:val="auto"/>
        </w:rPr>
        <w:t>ch</w:t>
      </w:r>
      <w:r w:rsidRPr="00BA0D70">
        <w:rPr>
          <w:color w:val="auto"/>
        </w:rPr>
        <w:t xml:space="preserve"> předpis</w:t>
      </w:r>
      <w:r>
        <w:rPr>
          <w:color w:val="auto"/>
        </w:rPr>
        <w:t>ů, technických norem</w:t>
      </w:r>
      <w:r w:rsidRPr="00BA0D70">
        <w:rPr>
          <w:color w:val="auto"/>
        </w:rPr>
        <w:t xml:space="preserve"> nebo pokynů předepsaných výrobcem. Protokoly nebo zprávy o provedení těchto bezpečnostně </w:t>
      </w:r>
      <w:r w:rsidRPr="00BA0D70">
        <w:rPr>
          <w:color w:val="auto"/>
        </w:rPr>
        <w:lastRenderedPageBreak/>
        <w:t xml:space="preserve">technických kontrol bude půjčitel bez zbytečného odkladu zasílat pověřenému zaměstnanci oddělení </w:t>
      </w:r>
      <w:r>
        <w:rPr>
          <w:color w:val="auto"/>
        </w:rPr>
        <w:t>zdravotnické techniky vypůjčitele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ukončení doby výpůjčky převzít zpět předmět výpůjčky a </w:t>
      </w:r>
      <w:r>
        <w:rPr>
          <w:color w:val="auto"/>
        </w:rPr>
        <w:t xml:space="preserve">na své náklady jej </w:t>
      </w:r>
      <w:r w:rsidRPr="00BA0D70">
        <w:rPr>
          <w:color w:val="auto"/>
        </w:rPr>
        <w:t>odvézt od vypůjčitele</w:t>
      </w:r>
    </w:p>
    <w:p w:rsidR="00E920BF" w:rsidRPr="00BA0D70" w:rsidRDefault="00E920BF" w:rsidP="00E920BF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E920BF" w:rsidRPr="00BA0D70" w:rsidRDefault="00E920BF" w:rsidP="00E920BF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III. Doba výpůjčky</w:t>
      </w:r>
    </w:p>
    <w:p w:rsidR="00E920BF" w:rsidRPr="00BA0D70" w:rsidRDefault="00E920BF" w:rsidP="00E920BF">
      <w:pPr>
        <w:pStyle w:val="Tunsted"/>
        <w:widowControl/>
        <w:spacing w:before="120"/>
        <w:ind w:right="-143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spacing w:before="120"/>
        <w:ind w:left="0" w:right="-143" w:firstLine="0"/>
        <w:rPr>
          <w:i/>
          <w:color w:val="auto"/>
          <w:sz w:val="16"/>
        </w:rPr>
      </w:pPr>
      <w:r>
        <w:rPr>
          <w:color w:val="auto"/>
        </w:rPr>
        <w:t>Výpůjčka</w:t>
      </w:r>
      <w:r w:rsidRPr="00BA0D70">
        <w:rPr>
          <w:color w:val="auto"/>
        </w:rPr>
        <w:t xml:space="preserve"> se </w:t>
      </w:r>
      <w:r>
        <w:rPr>
          <w:color w:val="auto"/>
        </w:rPr>
        <w:t xml:space="preserve">touto smlouvou </w:t>
      </w:r>
      <w:r w:rsidRPr="00BA0D70">
        <w:rPr>
          <w:color w:val="auto"/>
        </w:rPr>
        <w:t xml:space="preserve">sjednává ode dne </w:t>
      </w:r>
      <w:r>
        <w:rPr>
          <w:color w:val="auto"/>
        </w:rPr>
        <w:t xml:space="preserve">předání předmětu výpůjčky </w:t>
      </w:r>
      <w:r w:rsidRPr="00BC5523">
        <w:rPr>
          <w:b/>
          <w:color w:val="auto"/>
        </w:rPr>
        <w:t>na dobu neurčitou</w:t>
      </w:r>
      <w:r>
        <w:rPr>
          <w:color w:val="auto"/>
        </w:rPr>
        <w:t>.</w:t>
      </w:r>
    </w:p>
    <w:p w:rsidR="00E920BF" w:rsidRPr="00BA0D70" w:rsidRDefault="00E920BF" w:rsidP="00E920BF">
      <w:pPr>
        <w:pStyle w:val="Tunsted"/>
        <w:widowControl/>
        <w:spacing w:before="120"/>
        <w:ind w:right="-143"/>
        <w:jc w:val="left"/>
        <w:rPr>
          <w:color w:val="auto"/>
        </w:rPr>
      </w:pPr>
    </w:p>
    <w:p w:rsidR="00E920BF" w:rsidRPr="00BA0D70" w:rsidRDefault="00E920BF" w:rsidP="00E920BF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IV. Závěrečná ustanovení</w:t>
      </w:r>
    </w:p>
    <w:p w:rsidR="00E920BF" w:rsidRPr="00BA0D70" w:rsidRDefault="00E920BF" w:rsidP="00E920BF">
      <w:pPr>
        <w:pStyle w:val="Tunsted"/>
        <w:widowControl/>
        <w:spacing w:before="120"/>
        <w:ind w:right="-143"/>
        <w:rPr>
          <w:color w:val="auto"/>
        </w:rPr>
      </w:pPr>
    </w:p>
    <w:p w:rsidR="00E920BF" w:rsidRPr="00BA0D70" w:rsidRDefault="00E920BF" w:rsidP="00E920BF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>Smlouva nabývá platnosti dnem p</w:t>
      </w:r>
      <w:r>
        <w:rPr>
          <w:color w:val="auto"/>
        </w:rPr>
        <w:t xml:space="preserve">odpisu oběma smluvními stranami </w:t>
      </w:r>
      <w:r w:rsidRPr="00ED1F9D">
        <w:rPr>
          <w:color w:val="auto"/>
        </w:rPr>
        <w:t xml:space="preserve"> </w:t>
      </w:r>
      <w:r>
        <w:rPr>
          <w:color w:val="auto"/>
        </w:rPr>
        <w:t>a účinnosti dnem zveřejnění v registru smluv viz níže.</w:t>
      </w:r>
    </w:p>
    <w:p w:rsidR="00E920BF" w:rsidRPr="00BA0D70" w:rsidRDefault="00E920BF" w:rsidP="00E920BF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 w:after="120"/>
        <w:ind w:left="284" w:right="-142" w:hanging="284"/>
        <w:rPr>
          <w:color w:val="auto"/>
        </w:rPr>
      </w:pPr>
      <w:r w:rsidRPr="00BA0D70">
        <w:rPr>
          <w:color w:val="auto"/>
        </w:rPr>
        <w:t xml:space="preserve">Platnost smlouvy a </w:t>
      </w:r>
      <w:r>
        <w:rPr>
          <w:color w:val="auto"/>
        </w:rPr>
        <w:t>výpůjčka</w:t>
      </w:r>
      <w:r w:rsidRPr="00BA0D70">
        <w:rPr>
          <w:color w:val="auto"/>
        </w:rPr>
        <w:t xml:space="preserve"> končí </w:t>
      </w:r>
      <w:r>
        <w:rPr>
          <w:color w:val="auto"/>
        </w:rPr>
        <w:t>: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uplynutím doby, na kterou byla </w:t>
      </w:r>
      <w:r>
        <w:rPr>
          <w:color w:val="auto"/>
        </w:rPr>
        <w:t>výpůjčka</w:t>
      </w:r>
      <w:r w:rsidRPr="00BA0D70">
        <w:rPr>
          <w:color w:val="auto"/>
        </w:rPr>
        <w:t xml:space="preserve"> sjednána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doručení výpovědi</w:t>
      </w:r>
    </w:p>
    <w:p w:rsidR="00E920BF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dohodou obou smluvních stran uzavřenou v písemné formě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>předčasným vrácením předmětu výpůjčky vypůjčitelem půjčiteli</w:t>
      </w:r>
    </w:p>
    <w:p w:rsidR="00E920BF" w:rsidRPr="00BA0D70" w:rsidRDefault="00E920BF" w:rsidP="00E920BF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 ostatních důvodů zániku </w:t>
      </w:r>
      <w:r>
        <w:rPr>
          <w:color w:val="auto"/>
        </w:rPr>
        <w:t xml:space="preserve">výpůjčky a </w:t>
      </w:r>
      <w:r w:rsidRPr="00BA0D70">
        <w:rPr>
          <w:color w:val="auto"/>
        </w:rPr>
        <w:t xml:space="preserve">závazků podle občanského zákoníku. </w:t>
      </w:r>
    </w:p>
    <w:p w:rsidR="00E920BF" w:rsidRPr="00BA0D70" w:rsidRDefault="00E920BF" w:rsidP="00E920BF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Práva a povinnosti smluvních stran, které nejsou výslovně upraveny </w:t>
      </w:r>
      <w:r>
        <w:rPr>
          <w:color w:val="auto"/>
        </w:rPr>
        <w:t xml:space="preserve">touto </w:t>
      </w:r>
      <w:r w:rsidRPr="00BA0D70">
        <w:rPr>
          <w:color w:val="auto"/>
        </w:rPr>
        <w:t xml:space="preserve">smlouvou, se řídí </w:t>
      </w:r>
      <w:r>
        <w:rPr>
          <w:color w:val="auto"/>
        </w:rPr>
        <w:t>příslušnými</w:t>
      </w:r>
      <w:r w:rsidRPr="00BA0D70">
        <w:rPr>
          <w:color w:val="auto"/>
        </w:rPr>
        <w:t xml:space="preserve"> právními předpisy, zejména </w:t>
      </w:r>
      <w:r>
        <w:rPr>
          <w:color w:val="auto"/>
        </w:rPr>
        <w:t>občanským zákoníkem</w:t>
      </w:r>
      <w:r w:rsidRPr="00BA0D70">
        <w:rPr>
          <w:color w:val="auto"/>
        </w:rPr>
        <w:t>.</w:t>
      </w:r>
    </w:p>
    <w:p w:rsidR="00E920BF" w:rsidRPr="00ED1F9D" w:rsidRDefault="00E920BF" w:rsidP="00E920BF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>Změny a doplňky smlouvy lze provádět 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E920BF" w:rsidRPr="00AF7D67" w:rsidRDefault="00E920BF" w:rsidP="00E920B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F28CB">
        <w:rPr>
          <w:rFonts w:ascii="Arial" w:hAnsi="Arial" w:cs="Arial"/>
        </w:rPr>
        <w:t>Strany smlouvy potvrzují, že si smlouvu přečetly, že tato byla sepsána dle jejich vážné a svobodné vůle, jejímu obsahu rozumí a souhlasí s ním.</w:t>
      </w:r>
    </w:p>
    <w:p w:rsidR="00E920BF" w:rsidRPr="00AF7D67" w:rsidRDefault="00E920BF" w:rsidP="00E920B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Cs/>
          <w:szCs w:val="20"/>
        </w:rPr>
      </w:pPr>
      <w:r w:rsidRPr="00AF7D67">
        <w:rPr>
          <w:rFonts w:ascii="Arial" w:hAnsi="Arial" w:cs="Arial"/>
          <w:iCs/>
          <w:szCs w:val="20"/>
        </w:rP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E920BF" w:rsidRDefault="00E920BF" w:rsidP="00E920BF">
      <w:pPr>
        <w:pStyle w:val="Zkladntext"/>
        <w:widowControl/>
        <w:spacing w:before="120"/>
        <w:ind w:left="0" w:right="-143" w:firstLine="0"/>
        <w:outlineLvl w:val="0"/>
        <w:rPr>
          <w:b/>
          <w:color w:val="auto"/>
        </w:rPr>
      </w:pPr>
    </w:p>
    <w:p w:rsidR="00E920BF" w:rsidRPr="00ED1F9D" w:rsidRDefault="00F45149" w:rsidP="00E920BF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  <w:r>
        <w:rPr>
          <w:color w:val="auto"/>
        </w:rPr>
        <w:t xml:space="preserve">V Brně dne </w:t>
      </w:r>
      <w:r>
        <w:rPr>
          <w:color w:val="auto"/>
        </w:rPr>
        <w:tab/>
      </w:r>
      <w:r w:rsidR="004417A1">
        <w:rPr>
          <w:color w:val="auto"/>
        </w:rPr>
        <w:t>23.7.2018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="00E920BF" w:rsidRPr="009F28CB">
        <w:rPr>
          <w:color w:val="auto"/>
        </w:rPr>
        <w:t>Ve Zlíně dne</w:t>
      </w:r>
      <w:r w:rsidR="00E920BF">
        <w:rPr>
          <w:color w:val="auto"/>
        </w:rPr>
        <w:t xml:space="preserve"> </w:t>
      </w:r>
      <w:r w:rsidR="004417A1">
        <w:rPr>
          <w:color w:val="auto"/>
        </w:rPr>
        <w:t>30.8.2018</w:t>
      </w:r>
      <w:bookmarkStart w:id="0" w:name="_GoBack"/>
      <w:bookmarkEnd w:id="0"/>
    </w:p>
    <w:p w:rsidR="00E920BF" w:rsidRPr="00ED1F9D" w:rsidRDefault="00E920BF" w:rsidP="00E920BF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rFonts w:cs="Arial"/>
          <w:color w:val="auto"/>
        </w:rPr>
      </w:pPr>
      <w:r w:rsidRPr="00ED1F9D">
        <w:rPr>
          <w:rFonts w:cs="Arial"/>
          <w:color w:val="auto"/>
        </w:rPr>
        <w:t xml:space="preserve">Půjčitel:                                                             </w:t>
      </w:r>
      <w:r w:rsidR="00F45149">
        <w:rPr>
          <w:rFonts w:cs="Arial"/>
          <w:color w:val="auto"/>
        </w:rPr>
        <w:t xml:space="preserve">     </w:t>
      </w:r>
      <w:r w:rsidRPr="00ED1F9D">
        <w:rPr>
          <w:rFonts w:cs="Arial"/>
          <w:color w:val="auto"/>
        </w:rPr>
        <w:t xml:space="preserve">   </w:t>
      </w:r>
      <w:r w:rsidR="00F45149">
        <w:rPr>
          <w:rFonts w:cs="Arial"/>
          <w:color w:val="auto"/>
        </w:rPr>
        <w:t xml:space="preserve"> </w:t>
      </w:r>
      <w:r w:rsidRPr="00ED1F9D">
        <w:rPr>
          <w:rFonts w:cs="Arial"/>
          <w:color w:val="auto"/>
        </w:rPr>
        <w:t xml:space="preserve">  Vypůjčitel:</w:t>
      </w:r>
    </w:p>
    <w:p w:rsidR="00E920BF" w:rsidRPr="00ED1F9D" w:rsidRDefault="00E920BF" w:rsidP="00E920BF">
      <w:pPr>
        <w:rPr>
          <w:rFonts w:ascii="Arial" w:hAnsi="Arial" w:cs="Arial"/>
          <w:szCs w:val="20"/>
        </w:rPr>
      </w:pPr>
    </w:p>
    <w:p w:rsidR="00E920BF" w:rsidRPr="00ED1F9D" w:rsidRDefault="00E920BF" w:rsidP="00E920BF">
      <w:pPr>
        <w:rPr>
          <w:rFonts w:ascii="Arial" w:hAnsi="Arial" w:cs="Arial"/>
          <w:szCs w:val="20"/>
        </w:rPr>
      </w:pPr>
    </w:p>
    <w:p w:rsidR="00E920BF" w:rsidRPr="00ED1F9D" w:rsidRDefault="00E920BF" w:rsidP="00E920BF">
      <w:pPr>
        <w:rPr>
          <w:rFonts w:ascii="Arial" w:hAnsi="Arial" w:cs="Arial"/>
          <w:szCs w:val="20"/>
        </w:rPr>
      </w:pPr>
    </w:p>
    <w:p w:rsidR="00E920BF" w:rsidRPr="00ED1F9D" w:rsidRDefault="00E920BF" w:rsidP="00E920BF">
      <w:pPr>
        <w:rPr>
          <w:rFonts w:ascii="Arial" w:hAnsi="Arial" w:cs="Arial"/>
          <w:szCs w:val="20"/>
        </w:rPr>
      </w:pPr>
    </w:p>
    <w:p w:rsidR="00E920BF" w:rsidRPr="00ED1F9D" w:rsidRDefault="00E920BF" w:rsidP="00E920BF">
      <w:pPr>
        <w:rPr>
          <w:rFonts w:ascii="Arial" w:hAnsi="Arial" w:cs="Arial"/>
          <w:szCs w:val="20"/>
        </w:rPr>
      </w:pPr>
    </w:p>
    <w:p w:rsidR="00E920BF" w:rsidRPr="00ED1F9D" w:rsidRDefault="00E920BF" w:rsidP="00E920B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ED1F9D">
        <w:rPr>
          <w:rFonts w:ascii="Arial" w:hAnsi="Arial" w:cs="Arial"/>
          <w:sz w:val="20"/>
          <w:szCs w:val="20"/>
        </w:rPr>
        <w:t xml:space="preserve">                             …………………………………………………..                                                    Ing. Leona Běhanová </w:t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  <w:t xml:space="preserve">  MUDr. Radomír Maráček                                                                           jednatel společnosti</w:t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  <w:t xml:space="preserve">  předseda představenstva                                                                 </w:t>
      </w:r>
    </w:p>
    <w:p w:rsidR="00E920BF" w:rsidRPr="00ED1F9D" w:rsidRDefault="00E920BF" w:rsidP="00E920BF">
      <w:pPr>
        <w:pStyle w:val="Bezmezer"/>
        <w:rPr>
          <w:rFonts w:ascii="Arial" w:hAnsi="Arial" w:cs="Arial"/>
          <w:sz w:val="20"/>
          <w:szCs w:val="20"/>
        </w:rPr>
      </w:pPr>
    </w:p>
    <w:p w:rsidR="00E920BF" w:rsidRPr="00ED1F9D" w:rsidRDefault="00E920BF" w:rsidP="00E920BF">
      <w:pPr>
        <w:pStyle w:val="Bezmezer"/>
        <w:rPr>
          <w:rFonts w:ascii="Arial" w:hAnsi="Arial" w:cs="Arial"/>
          <w:sz w:val="20"/>
          <w:szCs w:val="20"/>
        </w:rPr>
      </w:pPr>
    </w:p>
    <w:p w:rsidR="00E920BF" w:rsidRPr="00ED1F9D" w:rsidRDefault="00E920BF" w:rsidP="00E920BF">
      <w:pPr>
        <w:pStyle w:val="Bezmezer"/>
        <w:rPr>
          <w:rFonts w:ascii="Arial" w:hAnsi="Arial" w:cs="Arial"/>
          <w:sz w:val="20"/>
          <w:szCs w:val="20"/>
        </w:rPr>
      </w:pPr>
    </w:p>
    <w:p w:rsidR="00E920BF" w:rsidRPr="00ED1F9D" w:rsidRDefault="00E920BF" w:rsidP="00E920BF">
      <w:pPr>
        <w:pStyle w:val="Bezmezer"/>
        <w:ind w:left="4248" w:firstLine="708"/>
        <w:rPr>
          <w:rFonts w:ascii="Arial" w:hAnsi="Arial" w:cs="Arial"/>
          <w:sz w:val="20"/>
          <w:szCs w:val="20"/>
        </w:rPr>
      </w:pPr>
      <w:r w:rsidRPr="00ED1F9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920BF" w:rsidRPr="00ED1F9D" w:rsidRDefault="00E920BF" w:rsidP="00E920BF">
      <w:pPr>
        <w:pStyle w:val="Bezmezer"/>
        <w:rPr>
          <w:rFonts w:ascii="Arial" w:hAnsi="Arial" w:cs="Arial"/>
          <w:sz w:val="20"/>
          <w:szCs w:val="20"/>
        </w:rPr>
      </w:pPr>
      <w:r w:rsidRPr="00ED1F9D">
        <w:rPr>
          <w:rFonts w:ascii="Arial" w:hAnsi="Arial" w:cs="Arial"/>
          <w:sz w:val="20"/>
          <w:szCs w:val="20"/>
        </w:rPr>
        <w:t xml:space="preserve">       </w:t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  <w:t xml:space="preserve">              Ing. Vlastimil Vajdák</w:t>
      </w:r>
    </w:p>
    <w:p w:rsidR="00E920BF" w:rsidRDefault="00E920BF" w:rsidP="00E920BF">
      <w:pPr>
        <w:pStyle w:val="Bezmezer"/>
        <w:rPr>
          <w:rFonts w:ascii="Arial" w:hAnsi="Arial" w:cs="Arial"/>
          <w:sz w:val="20"/>
          <w:szCs w:val="20"/>
        </w:rPr>
      </w:pPr>
      <w:r w:rsidRPr="00ED1F9D">
        <w:rPr>
          <w:rFonts w:ascii="Arial" w:hAnsi="Arial" w:cs="Arial"/>
          <w:sz w:val="20"/>
          <w:szCs w:val="20"/>
        </w:rPr>
        <w:t xml:space="preserve">          </w:t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 w:rsidRPr="00ED1F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ED1F9D">
        <w:rPr>
          <w:rFonts w:ascii="Arial" w:hAnsi="Arial" w:cs="Arial"/>
          <w:sz w:val="20"/>
          <w:szCs w:val="20"/>
        </w:rPr>
        <w:t>člen představenstva</w:t>
      </w:r>
    </w:p>
    <w:p w:rsidR="00E920BF" w:rsidRPr="00E95EDE" w:rsidRDefault="00E920BF" w:rsidP="00E920BF">
      <w:pPr>
        <w:rPr>
          <w:rFonts w:asciiTheme="minorHAnsi" w:hAnsiTheme="minorHAnsi"/>
        </w:rPr>
      </w:pPr>
    </w:p>
    <w:p w:rsidR="00E920BF" w:rsidRPr="00E95EDE" w:rsidRDefault="00E920BF" w:rsidP="00E920BF">
      <w:pPr>
        <w:jc w:val="both"/>
        <w:rPr>
          <w:rFonts w:asciiTheme="minorHAnsi" w:hAnsiTheme="minorHAnsi"/>
          <w:color w:val="000000"/>
        </w:rPr>
      </w:pPr>
      <w:r w:rsidRPr="00E95EDE">
        <w:rPr>
          <w:rFonts w:asciiTheme="minorHAnsi" w:hAnsiTheme="minorHAnsi"/>
          <w:color w:val="000000"/>
        </w:rPr>
        <w:lastRenderedPageBreak/>
        <w:t xml:space="preserve">Příloha č. 1 ke Smlouvě o výpůjčce </w:t>
      </w:r>
      <w:r w:rsidR="008408CF">
        <w:rPr>
          <w:rFonts w:asciiTheme="minorHAnsi" w:hAnsiTheme="minorHAnsi"/>
          <w:color w:val="000000"/>
        </w:rPr>
        <w:t>č. 126/180710</w:t>
      </w:r>
    </w:p>
    <w:p w:rsidR="00E920BF" w:rsidRPr="00E95EDE" w:rsidRDefault="00E920BF" w:rsidP="00E920BF">
      <w:pPr>
        <w:rPr>
          <w:rFonts w:asciiTheme="minorHAnsi" w:hAnsiTheme="minorHAnsi"/>
        </w:rPr>
      </w:pPr>
    </w:p>
    <w:p w:rsidR="00E920BF" w:rsidRPr="00E95EDE" w:rsidRDefault="00E920BF" w:rsidP="00E920BF">
      <w:pPr>
        <w:rPr>
          <w:rFonts w:asciiTheme="minorHAnsi" w:hAnsiTheme="minorHAnsi"/>
        </w:rPr>
      </w:pPr>
    </w:p>
    <w:p w:rsidR="00E920BF" w:rsidRPr="00ED1F9D" w:rsidRDefault="00E920BF" w:rsidP="00E920BF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0"/>
        <w:gridCol w:w="3776"/>
        <w:gridCol w:w="1985"/>
        <w:gridCol w:w="2409"/>
      </w:tblGrid>
      <w:tr w:rsidR="00E920BF" w:rsidRPr="00E95EDE" w:rsidTr="00B10C0D">
        <w:tc>
          <w:tcPr>
            <w:tcW w:w="1010" w:type="dxa"/>
          </w:tcPr>
          <w:p w:rsidR="00E920BF" w:rsidRPr="00E95EDE" w:rsidRDefault="00E920BF" w:rsidP="00B10C0D">
            <w:pPr>
              <w:rPr>
                <w:rFonts w:asciiTheme="minorHAnsi" w:hAnsiTheme="minorHAnsi"/>
                <w:b/>
              </w:rPr>
            </w:pPr>
            <w:r w:rsidRPr="00E95EDE">
              <w:rPr>
                <w:rFonts w:asciiTheme="minorHAnsi" w:hAnsiTheme="minorHAnsi"/>
                <w:b/>
              </w:rPr>
              <w:t>Pořadové číslo</w:t>
            </w:r>
          </w:p>
        </w:tc>
        <w:tc>
          <w:tcPr>
            <w:tcW w:w="3776" w:type="dxa"/>
          </w:tcPr>
          <w:p w:rsidR="00E920BF" w:rsidRPr="00E95EDE" w:rsidRDefault="00E920BF" w:rsidP="00B10C0D">
            <w:pPr>
              <w:rPr>
                <w:rFonts w:asciiTheme="minorHAnsi" w:hAnsiTheme="minorHAnsi"/>
                <w:b/>
              </w:rPr>
            </w:pPr>
            <w:r w:rsidRPr="00E95EDE">
              <w:rPr>
                <w:rFonts w:asciiTheme="minorHAnsi" w:hAnsiTheme="minorHAnsi"/>
                <w:b/>
              </w:rPr>
              <w:t>Název</w:t>
            </w:r>
          </w:p>
        </w:tc>
        <w:tc>
          <w:tcPr>
            <w:tcW w:w="1985" w:type="dxa"/>
          </w:tcPr>
          <w:p w:rsidR="00E920BF" w:rsidRPr="00E95EDE" w:rsidRDefault="00E920BF" w:rsidP="00B10C0D">
            <w:pPr>
              <w:rPr>
                <w:rFonts w:asciiTheme="minorHAnsi" w:hAnsiTheme="minorHAnsi"/>
                <w:b/>
              </w:rPr>
            </w:pPr>
            <w:r w:rsidRPr="00E95EDE">
              <w:rPr>
                <w:rFonts w:asciiTheme="minorHAnsi" w:hAnsiTheme="minorHAnsi"/>
                <w:b/>
              </w:rPr>
              <w:t>Výrobní číslo</w:t>
            </w:r>
          </w:p>
        </w:tc>
        <w:tc>
          <w:tcPr>
            <w:tcW w:w="2409" w:type="dxa"/>
          </w:tcPr>
          <w:p w:rsidR="00E920BF" w:rsidRPr="00E95EDE" w:rsidRDefault="008408CF" w:rsidP="00B10C0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Hodnota přístroje bez</w:t>
            </w:r>
            <w:r w:rsidR="00E920BF" w:rsidRPr="00E95EDE">
              <w:rPr>
                <w:rFonts w:asciiTheme="minorHAnsi" w:hAnsiTheme="minorHAnsi"/>
                <w:b/>
              </w:rPr>
              <w:t xml:space="preserve"> DPH</w:t>
            </w:r>
          </w:p>
        </w:tc>
      </w:tr>
      <w:tr w:rsidR="00E920BF" w:rsidRPr="00E95EDE" w:rsidTr="00B10C0D">
        <w:tc>
          <w:tcPr>
            <w:tcW w:w="1010" w:type="dxa"/>
          </w:tcPr>
          <w:p w:rsidR="00E920BF" w:rsidRPr="00E95EDE" w:rsidRDefault="00E920B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E95EDE">
              <w:rPr>
                <w:rFonts w:asciiTheme="minorHAnsi" w:hAnsiTheme="minorHAnsi"/>
              </w:rPr>
              <w:t>.</w:t>
            </w:r>
          </w:p>
        </w:tc>
        <w:tc>
          <w:tcPr>
            <w:tcW w:w="3776" w:type="dxa"/>
          </w:tcPr>
          <w:p w:rsidR="00E920BF" w:rsidRPr="00E95EDE" w:rsidRDefault="00E920B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Polysomnografický systém Alice 6</w:t>
            </w:r>
            <w:r w:rsidR="008408CF">
              <w:rPr>
                <w:rFonts w:asciiTheme="minorHAnsi" w:hAnsiTheme="minorHAnsi"/>
              </w:rPr>
              <w:t xml:space="preserve"> LDxS, Headbox, vč. přísl.</w:t>
            </w:r>
          </w:p>
        </w:tc>
        <w:tc>
          <w:tcPr>
            <w:tcW w:w="1985" w:type="dxa"/>
          </w:tcPr>
          <w:p w:rsidR="00E920BF" w:rsidRPr="00E95EDE" w:rsidRDefault="00E920B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203779</w:t>
            </w:r>
          </w:p>
        </w:tc>
        <w:tc>
          <w:tcPr>
            <w:tcW w:w="2409" w:type="dxa"/>
          </w:tcPr>
          <w:p w:rsidR="00E920BF" w:rsidRPr="00E95EDE" w:rsidRDefault="008408C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750</w:t>
            </w:r>
            <w:r w:rsidR="00E920BF" w:rsidRPr="00E95EDE">
              <w:rPr>
                <w:rFonts w:asciiTheme="minorHAnsi" w:hAnsiTheme="minorHAnsi"/>
              </w:rPr>
              <w:t>.000,- Kč</w:t>
            </w:r>
          </w:p>
        </w:tc>
      </w:tr>
      <w:tr w:rsidR="00E920BF" w:rsidRPr="00E95EDE" w:rsidTr="00B10C0D">
        <w:tc>
          <w:tcPr>
            <w:tcW w:w="1010" w:type="dxa"/>
          </w:tcPr>
          <w:p w:rsidR="00E920BF" w:rsidRDefault="00E920B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3776" w:type="dxa"/>
          </w:tcPr>
          <w:p w:rsidR="00E920BF" w:rsidRPr="00E95EDE" w:rsidRDefault="008408C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Diagnosticko-terapeutický systém OmniLab, vč. přísl.</w:t>
            </w:r>
          </w:p>
        </w:tc>
        <w:tc>
          <w:tcPr>
            <w:tcW w:w="1985" w:type="dxa"/>
          </w:tcPr>
          <w:p w:rsidR="00E920BF" w:rsidRPr="00E95EDE" w:rsidRDefault="008408C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L174094189A6B</w:t>
            </w:r>
          </w:p>
        </w:tc>
        <w:tc>
          <w:tcPr>
            <w:tcW w:w="2409" w:type="dxa"/>
          </w:tcPr>
          <w:p w:rsidR="00E920BF" w:rsidRPr="00E95EDE" w:rsidRDefault="00E920BF" w:rsidP="00B10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180.000,- Kč</w:t>
            </w:r>
          </w:p>
        </w:tc>
      </w:tr>
    </w:tbl>
    <w:p w:rsidR="00E920BF" w:rsidRPr="00E95EDE" w:rsidRDefault="00E920BF" w:rsidP="00E920BF">
      <w:pPr>
        <w:rPr>
          <w:rFonts w:asciiTheme="minorHAnsi" w:hAnsiTheme="minorHAnsi"/>
        </w:rPr>
      </w:pPr>
    </w:p>
    <w:p w:rsidR="00E920BF" w:rsidRDefault="00E920BF" w:rsidP="00E920BF"/>
    <w:p w:rsidR="00535171" w:rsidRDefault="00535171"/>
    <w:sectPr w:rsidR="00535171" w:rsidSect="00AF7D67">
      <w:headerReference w:type="default" r:id="rId8"/>
      <w:footerReference w:type="even" r:id="rId9"/>
      <w:footerReference w:type="default" r:id="rId10"/>
      <w:pgSz w:w="11906" w:h="16838"/>
      <w:pgMar w:top="1134" w:right="1304" w:bottom="1134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EE" w:rsidRDefault="006240EE" w:rsidP="00E920BF">
      <w:r>
        <w:separator/>
      </w:r>
    </w:p>
  </w:endnote>
  <w:endnote w:type="continuationSeparator" w:id="0">
    <w:p w:rsidR="006240EE" w:rsidRDefault="006240EE" w:rsidP="00E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D44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08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08CF">
      <w:rPr>
        <w:rStyle w:val="slostrnky"/>
      </w:rPr>
      <w:t>1</w:t>
    </w:r>
    <w:r>
      <w:rPr>
        <w:rStyle w:val="slostrnky"/>
      </w:rPr>
      <w:fldChar w:fldCharType="end"/>
    </w:r>
  </w:p>
  <w:p w:rsidR="00C81227" w:rsidRDefault="006240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D44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08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17A1">
      <w:rPr>
        <w:rStyle w:val="slostrnky"/>
        <w:noProof/>
      </w:rPr>
      <w:t>4</w:t>
    </w:r>
    <w:r>
      <w:rPr>
        <w:rStyle w:val="slostrnky"/>
      </w:rPr>
      <w:fldChar w:fldCharType="end"/>
    </w:r>
  </w:p>
  <w:p w:rsidR="00C81227" w:rsidRDefault="008408CF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EE" w:rsidRDefault="006240EE" w:rsidP="00E920BF">
      <w:r>
        <w:separator/>
      </w:r>
    </w:p>
  </w:footnote>
  <w:footnote w:type="continuationSeparator" w:id="0">
    <w:p w:rsidR="006240EE" w:rsidRDefault="006240EE" w:rsidP="00E92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2D" w:rsidRDefault="008408CF">
    <w:pPr>
      <w:pStyle w:val="Zhlav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</w:t>
    </w:r>
    <w:r w:rsidRPr="00C62F2D">
      <w:rPr>
        <w:rFonts w:ascii="Arial" w:hAnsi="Arial" w:cs="Arial"/>
        <w:sz w:val="20"/>
      </w:rPr>
      <w:t>. smlouvy půjčitele</w:t>
    </w:r>
    <w:r w:rsidR="00E920BF">
      <w:rPr>
        <w:rFonts w:ascii="Arial" w:hAnsi="Arial" w:cs="Arial"/>
        <w:sz w:val="20"/>
      </w:rPr>
      <w:t xml:space="preserve"> 126</w:t>
    </w:r>
    <w:r>
      <w:rPr>
        <w:rFonts w:ascii="Arial" w:hAnsi="Arial" w:cs="Arial"/>
        <w:sz w:val="20"/>
      </w:rPr>
      <w:t>/180710</w:t>
    </w:r>
  </w:p>
  <w:p w:rsidR="009623F9" w:rsidRPr="00C62F2D" w:rsidRDefault="006240EE">
    <w:pPr>
      <w:pStyle w:val="Zhlav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15B"/>
    <w:multiLevelType w:val="hybridMultilevel"/>
    <w:tmpl w:val="A8125FA6"/>
    <w:lvl w:ilvl="0" w:tplc="CC1CF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BC14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385283"/>
    <w:multiLevelType w:val="multilevel"/>
    <w:tmpl w:val="82D8F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CF40EEA"/>
    <w:multiLevelType w:val="hybridMultilevel"/>
    <w:tmpl w:val="EABCB1E4"/>
    <w:lvl w:ilvl="0" w:tplc="ED1CE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BF"/>
    <w:rsid w:val="004417A1"/>
    <w:rsid w:val="005167E3"/>
    <w:rsid w:val="00535171"/>
    <w:rsid w:val="006240EE"/>
    <w:rsid w:val="008408CF"/>
    <w:rsid w:val="00855A1F"/>
    <w:rsid w:val="00A4325B"/>
    <w:rsid w:val="00AF39D3"/>
    <w:rsid w:val="00BB7F80"/>
    <w:rsid w:val="00D44220"/>
    <w:rsid w:val="00E920BF"/>
    <w:rsid w:val="00ED362C"/>
    <w:rsid w:val="00F4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0B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20BF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E920BF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Znaka1">
    <w:name w:val="Značka 1"/>
    <w:rsid w:val="00E920BF"/>
    <w:pPr>
      <w:widowControl w:val="0"/>
      <w:spacing w:after="0" w:line="240" w:lineRule="auto"/>
      <w:ind w:left="764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Odsazen1">
    <w:name w:val="Odsazení 1"/>
    <w:rsid w:val="00E920BF"/>
    <w:pPr>
      <w:widowControl w:val="0"/>
      <w:spacing w:after="0" w:line="240" w:lineRule="auto"/>
      <w:ind w:left="113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Tunsted">
    <w:name w:val="Tučně střed"/>
    <w:rsid w:val="00E920BF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E920B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E920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920BF"/>
  </w:style>
  <w:style w:type="paragraph" w:styleId="Zhlav">
    <w:name w:val="header"/>
    <w:basedOn w:val="Normln"/>
    <w:link w:val="ZhlavChar"/>
    <w:rsid w:val="00E920BF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E920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E920B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920BF"/>
    <w:pPr>
      <w:ind w:left="720"/>
      <w:contextualSpacing/>
    </w:pPr>
  </w:style>
  <w:style w:type="paragraph" w:styleId="Bezmezer">
    <w:name w:val="No Spacing"/>
    <w:uiPriority w:val="1"/>
    <w:qFormat/>
    <w:rsid w:val="00E920BF"/>
    <w:pPr>
      <w:spacing w:after="0" w:line="240" w:lineRule="auto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E9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167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7E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0B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20BF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E920BF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Znaka1">
    <w:name w:val="Značka 1"/>
    <w:rsid w:val="00E920BF"/>
    <w:pPr>
      <w:widowControl w:val="0"/>
      <w:spacing w:after="0" w:line="240" w:lineRule="auto"/>
      <w:ind w:left="764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Odsazen1">
    <w:name w:val="Odsazení 1"/>
    <w:rsid w:val="00E920BF"/>
    <w:pPr>
      <w:widowControl w:val="0"/>
      <w:spacing w:after="0" w:line="240" w:lineRule="auto"/>
      <w:ind w:left="113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Tunsted">
    <w:name w:val="Tučně střed"/>
    <w:rsid w:val="00E920BF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E920B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E920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920BF"/>
  </w:style>
  <w:style w:type="paragraph" w:styleId="Zhlav">
    <w:name w:val="header"/>
    <w:basedOn w:val="Normln"/>
    <w:link w:val="ZhlavChar"/>
    <w:rsid w:val="00E920BF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E920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E920B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920BF"/>
    <w:pPr>
      <w:ind w:left="720"/>
      <w:contextualSpacing/>
    </w:pPr>
  </w:style>
  <w:style w:type="paragraph" w:styleId="Bezmezer">
    <w:name w:val="No Spacing"/>
    <w:uiPriority w:val="1"/>
    <w:qFormat/>
    <w:rsid w:val="00E920BF"/>
    <w:pPr>
      <w:spacing w:after="0" w:line="240" w:lineRule="auto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E9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167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7E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Grossová</dc:creator>
  <cp:lastModifiedBy> Gabriela Vinklerová</cp:lastModifiedBy>
  <cp:revision>2</cp:revision>
  <cp:lastPrinted>2018-07-12T07:24:00Z</cp:lastPrinted>
  <dcterms:created xsi:type="dcterms:W3CDTF">2018-09-05T11:23:00Z</dcterms:created>
  <dcterms:modified xsi:type="dcterms:W3CDTF">2018-09-05T11:23:00Z</dcterms:modified>
</cp:coreProperties>
</file>