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98" w:rsidRDefault="00515798" w:rsidP="00515798">
      <w:pPr>
        <w:rPr>
          <w:rFonts w:ascii="Arial" w:hAnsi="Arial" w:cs="Arial"/>
        </w:rPr>
      </w:pPr>
      <w:r>
        <w:rPr>
          <w:rFonts w:ascii="Arial" w:hAnsi="Arial" w:cs="Arial"/>
        </w:rPr>
        <w:t>Příloha č. 1: Rozpis úkolů v rámci projektu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100"/>
        <w:gridCol w:w="1735"/>
        <w:gridCol w:w="2551"/>
        <w:gridCol w:w="3119"/>
      </w:tblGrid>
      <w:tr w:rsidR="00515798" w:rsidTr="00515798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798" w:rsidRDefault="005157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Dílčí etapa</w:t>
            </w:r>
          </w:p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Výsledek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Délka etapy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etapy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výsledku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E001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07/2018 – 12/2018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 zájmových území v ČR a definice pilotních oblastí (venkov / město) ve třetí zemi (Nepál)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Protokol k výběru modelových území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V002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Protokol pro terénní sběr dat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CzechGlobe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V003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Workshop s komunitami ve třetí zemi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V004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Článek ve sborníku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V005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Založení platformy FRM-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ČR/EU/třetí země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01/2019 – 12/2019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Ustavení odborné platformy pro zvládání povodňových rizik, terénní výzkum, sběr a vyhodnocení dat na pilotních lokalitách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Organizační provoz platformy FRM-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ČR/EU/třetí země</w:t>
            </w:r>
          </w:p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V007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Dotazníkové šetření</w:t>
            </w:r>
          </w:p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V008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Seminář pro veřejnou správou/NNO v ČR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V009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Audiovizuální tvorba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V010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Informační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leaflety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V011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Článek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CzechGlobe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515798" w:rsidTr="00515798">
        <w:trPr>
          <w:trHeight w:val="47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V012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Článek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01/2020 – 12/2020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Systémový přístup k hodnocení možností realizace přírodě blízkých retenčních opatření na soukromé půdě</w:t>
            </w:r>
          </w:p>
          <w:p w:rsidR="00515798" w:rsidRDefault="00515798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Článek ve sborníku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V014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Článek ve sborníku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V015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Workshop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FLOODrisk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(MECENAS)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V016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Informační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leaflety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01/2021 – 06/2021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Informační platforma pro sdílení poznatků o realizaci efektivních retenčních opatřeních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(UJEP)</w:t>
            </w:r>
          </w:p>
        </w:tc>
      </w:tr>
      <w:tr w:rsidR="00515798" w:rsidTr="00515798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V018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CzechGlobe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515798" w:rsidTr="00515798">
        <w:trPr>
          <w:trHeight w:val="70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V019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798" w:rsidRDefault="005157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Závěrečný mezinárodni workshop FRM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</w:p>
          <w:p w:rsidR="00515798" w:rsidRDefault="00515798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(MECENAS)</w:t>
            </w:r>
          </w:p>
        </w:tc>
      </w:tr>
    </w:tbl>
    <w:p w:rsidR="00515798" w:rsidRDefault="00515798" w:rsidP="00515798">
      <w:pPr>
        <w:rPr>
          <w:rFonts w:ascii="Arial Narrow" w:hAnsi="Arial Narrow"/>
          <w:b/>
          <w:sz w:val="20"/>
        </w:rPr>
      </w:pPr>
    </w:p>
    <w:p w:rsidR="00515798" w:rsidRDefault="00515798" w:rsidP="0051579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798" w:rsidRDefault="00515798" w:rsidP="0051579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798" w:rsidRDefault="00515798" w:rsidP="0051579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798" w:rsidRDefault="00515798" w:rsidP="0051579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798" w:rsidRDefault="00515798" w:rsidP="0051579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798" w:rsidRDefault="00515798" w:rsidP="0051579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sectPr w:rsidR="0051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98"/>
    <w:rsid w:val="00515798"/>
    <w:rsid w:val="00B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E514C-DB9B-43CB-9D5C-503AB520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7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Company>REK UJEP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LojkovaK</dc:creator>
  <cp:keywords/>
  <dc:description/>
  <cp:lastModifiedBy>LojkovaK</cp:lastModifiedBy>
  <cp:revision>1</cp:revision>
  <dcterms:created xsi:type="dcterms:W3CDTF">2018-09-03T08:27:00Z</dcterms:created>
  <dcterms:modified xsi:type="dcterms:W3CDTF">2018-09-03T08:28:00Z</dcterms:modified>
</cp:coreProperties>
</file>