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95" w:rsidRDefault="00151B74" w:rsidP="0011685C">
      <w:pPr>
        <w:tabs>
          <w:tab w:val="left" w:pos="2204"/>
        </w:tabs>
        <w:spacing w:after="60"/>
        <w:jc w:val="center"/>
        <w:rPr>
          <w:rFonts w:ascii="Tahoma" w:hAnsi="Tahoma" w:cs="Tahoma"/>
          <w:b/>
          <w:sz w:val="24"/>
          <w:szCs w:val="28"/>
        </w:rPr>
      </w:pPr>
      <w:r w:rsidRPr="00151B74">
        <w:rPr>
          <w:rFonts w:ascii="Tahoma" w:hAnsi="Tahoma" w:cs="Tahoma"/>
          <w:b/>
          <w:sz w:val="24"/>
          <w:szCs w:val="28"/>
        </w:rPr>
        <w:t>Příkazní smlouva</w:t>
      </w:r>
    </w:p>
    <w:p w:rsidR="00D054A4" w:rsidRPr="00151B74" w:rsidRDefault="00D054A4" w:rsidP="0011685C">
      <w:pPr>
        <w:tabs>
          <w:tab w:val="left" w:pos="2204"/>
        </w:tabs>
        <w:spacing w:after="60"/>
        <w:jc w:val="center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Č. 181343</w:t>
      </w:r>
    </w:p>
    <w:p w:rsidR="006A5C95" w:rsidRPr="00151B74" w:rsidRDefault="006A5C95" w:rsidP="005531FE">
      <w:pPr>
        <w:tabs>
          <w:tab w:val="left" w:pos="2204"/>
        </w:tabs>
        <w:spacing w:after="60"/>
        <w:jc w:val="center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uzavřen</w:t>
      </w:r>
      <w:r w:rsidR="008272BE" w:rsidRPr="00151B74">
        <w:rPr>
          <w:rFonts w:ascii="Tahoma" w:hAnsi="Tahoma" w:cs="Tahoma"/>
          <w:sz w:val="20"/>
        </w:rPr>
        <w:t>á</w:t>
      </w:r>
      <w:r w:rsidRPr="00151B74">
        <w:rPr>
          <w:rFonts w:ascii="Tahoma" w:hAnsi="Tahoma" w:cs="Tahoma"/>
          <w:sz w:val="20"/>
        </w:rPr>
        <w:t xml:space="preserve"> podle</w:t>
      </w:r>
      <w:r w:rsidR="008272BE" w:rsidRPr="00151B74">
        <w:rPr>
          <w:rFonts w:ascii="Tahoma" w:hAnsi="Tahoma" w:cs="Tahoma"/>
          <w:sz w:val="20"/>
        </w:rPr>
        <w:t xml:space="preserve"> §</w:t>
      </w:r>
      <w:r w:rsidR="0025158C" w:rsidRPr="00151B74">
        <w:rPr>
          <w:rFonts w:ascii="Tahoma" w:hAnsi="Tahoma" w:cs="Tahoma"/>
          <w:sz w:val="20"/>
        </w:rPr>
        <w:t xml:space="preserve"> </w:t>
      </w:r>
      <w:r w:rsidR="005531FE" w:rsidRPr="00151B74">
        <w:rPr>
          <w:rFonts w:ascii="Tahoma" w:hAnsi="Tahoma" w:cs="Tahoma"/>
          <w:sz w:val="20"/>
        </w:rPr>
        <w:t>2430</w:t>
      </w:r>
      <w:r w:rsidR="008272BE" w:rsidRPr="00151B74">
        <w:rPr>
          <w:rFonts w:ascii="Tahoma" w:hAnsi="Tahoma" w:cs="Tahoma"/>
          <w:sz w:val="20"/>
        </w:rPr>
        <w:t xml:space="preserve"> a</w:t>
      </w:r>
      <w:r w:rsidR="0025158C" w:rsidRPr="00151B74">
        <w:rPr>
          <w:rFonts w:ascii="Tahoma" w:hAnsi="Tahoma" w:cs="Tahoma"/>
          <w:sz w:val="20"/>
        </w:rPr>
        <w:t xml:space="preserve"> násl.</w:t>
      </w:r>
      <w:r w:rsidRPr="00151B74">
        <w:rPr>
          <w:rFonts w:ascii="Tahoma" w:hAnsi="Tahoma" w:cs="Tahoma"/>
          <w:sz w:val="20"/>
        </w:rPr>
        <w:t xml:space="preserve"> zákona č. </w:t>
      </w:r>
      <w:r w:rsidR="005531FE" w:rsidRPr="00151B74">
        <w:rPr>
          <w:rFonts w:ascii="Tahoma" w:hAnsi="Tahoma" w:cs="Tahoma"/>
          <w:sz w:val="20"/>
        </w:rPr>
        <w:t>89/2012</w:t>
      </w:r>
      <w:r w:rsidRPr="00151B74">
        <w:rPr>
          <w:rFonts w:ascii="Tahoma" w:hAnsi="Tahoma" w:cs="Tahoma"/>
          <w:sz w:val="20"/>
        </w:rPr>
        <w:t xml:space="preserve"> Sb., </w:t>
      </w:r>
      <w:r w:rsidR="005D3086" w:rsidRPr="00151B74">
        <w:rPr>
          <w:rFonts w:ascii="Tahoma" w:hAnsi="Tahoma" w:cs="Tahoma"/>
          <w:sz w:val="20"/>
        </w:rPr>
        <w:t>občanský zákoník,</w:t>
      </w:r>
      <w:r w:rsidR="00151B74">
        <w:rPr>
          <w:rFonts w:ascii="Tahoma" w:hAnsi="Tahoma" w:cs="Tahoma"/>
          <w:sz w:val="20"/>
        </w:rPr>
        <w:t xml:space="preserve"> </w:t>
      </w:r>
      <w:proofErr w:type="gramStart"/>
      <w:r w:rsidR="00151B74">
        <w:rPr>
          <w:rFonts w:ascii="Tahoma" w:hAnsi="Tahoma" w:cs="Tahoma"/>
          <w:sz w:val="20"/>
        </w:rPr>
        <w:t>mezi</w:t>
      </w:r>
      <w:proofErr w:type="gramEnd"/>
      <w:r w:rsidR="00151B74">
        <w:rPr>
          <w:rFonts w:ascii="Tahoma" w:hAnsi="Tahoma" w:cs="Tahoma"/>
          <w:sz w:val="20"/>
        </w:rPr>
        <w:t>:</w:t>
      </w:r>
    </w:p>
    <w:p w:rsidR="003C5EF8" w:rsidRDefault="003C5EF8" w:rsidP="00151B74">
      <w:pPr>
        <w:rPr>
          <w:rFonts w:ascii="Tahoma" w:hAnsi="Tahoma" w:cs="Tahoma"/>
          <w:sz w:val="14"/>
          <w:szCs w:val="16"/>
        </w:rPr>
      </w:pPr>
    </w:p>
    <w:p w:rsidR="00151B74" w:rsidRPr="00E03D70" w:rsidRDefault="003C5EF8" w:rsidP="00151B7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Národní muzeum</w:t>
      </w:r>
    </w:p>
    <w:p w:rsidR="005531FE" w:rsidRPr="00151B74" w:rsidRDefault="005531FE" w:rsidP="005531FE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se sídlem:</w:t>
      </w:r>
      <w:r w:rsidRPr="00151B74">
        <w:rPr>
          <w:rFonts w:ascii="Tahoma" w:hAnsi="Tahoma" w:cs="Tahoma"/>
          <w:sz w:val="20"/>
        </w:rPr>
        <w:tab/>
      </w:r>
      <w:r w:rsidRPr="00151B74">
        <w:rPr>
          <w:rFonts w:ascii="Tahoma" w:hAnsi="Tahoma" w:cs="Tahoma"/>
          <w:sz w:val="20"/>
        </w:rPr>
        <w:tab/>
      </w:r>
      <w:r w:rsidR="00151B74" w:rsidRPr="00151B74">
        <w:rPr>
          <w:rFonts w:ascii="Tahoma" w:hAnsi="Tahoma" w:cs="Tahoma"/>
          <w:sz w:val="20"/>
        </w:rPr>
        <w:t>Václavské náměstí 68, 115 79 Praha 1</w:t>
      </w:r>
    </w:p>
    <w:p w:rsidR="005531FE" w:rsidRPr="00151B74" w:rsidRDefault="00151B74" w:rsidP="00EE1786">
      <w:pPr>
        <w:tabs>
          <w:tab w:val="left" w:pos="2204"/>
        </w:tabs>
        <w:spacing w:after="0"/>
        <w:ind w:left="2832" w:hanging="283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zastoupené</w:t>
      </w:r>
      <w:r w:rsidR="005531FE" w:rsidRPr="00151B74">
        <w:rPr>
          <w:rFonts w:ascii="Tahoma" w:hAnsi="Tahoma" w:cs="Tahoma"/>
          <w:sz w:val="20"/>
        </w:rPr>
        <w:t>:</w:t>
      </w:r>
      <w:r w:rsidR="005531FE" w:rsidRPr="00151B74">
        <w:rPr>
          <w:rFonts w:ascii="Tahoma" w:hAnsi="Tahoma" w:cs="Tahoma"/>
          <w:sz w:val="20"/>
        </w:rPr>
        <w:tab/>
      </w:r>
      <w:r w:rsidR="005531FE" w:rsidRPr="00151B74">
        <w:rPr>
          <w:rFonts w:ascii="Tahoma" w:hAnsi="Tahoma" w:cs="Tahoma"/>
          <w:sz w:val="20"/>
        </w:rPr>
        <w:tab/>
      </w:r>
      <w:r w:rsidR="00E3327C">
        <w:rPr>
          <w:rFonts w:ascii="Tahoma" w:hAnsi="Tahoma" w:cs="Tahoma"/>
          <w:sz w:val="20"/>
        </w:rPr>
        <w:t xml:space="preserve">Ing. Jaroslavem </w:t>
      </w:r>
      <w:proofErr w:type="gramStart"/>
      <w:r w:rsidR="00E3327C">
        <w:rPr>
          <w:rFonts w:ascii="Tahoma" w:hAnsi="Tahoma" w:cs="Tahoma"/>
          <w:sz w:val="20"/>
        </w:rPr>
        <w:t>Ďurišem , provozním</w:t>
      </w:r>
      <w:proofErr w:type="gramEnd"/>
      <w:r w:rsidR="00E3327C">
        <w:rPr>
          <w:rFonts w:ascii="Tahoma" w:hAnsi="Tahoma" w:cs="Tahoma"/>
          <w:sz w:val="20"/>
        </w:rPr>
        <w:t xml:space="preserve"> náměstkem</w:t>
      </w:r>
    </w:p>
    <w:p w:rsidR="00151B74" w:rsidRDefault="005531FE" w:rsidP="005531FE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IČ:</w:t>
      </w:r>
      <w:r w:rsidRPr="00151B74">
        <w:rPr>
          <w:rFonts w:ascii="Tahoma" w:hAnsi="Tahoma" w:cs="Tahoma"/>
          <w:sz w:val="20"/>
        </w:rPr>
        <w:tab/>
      </w:r>
      <w:r w:rsidRPr="00151B74">
        <w:rPr>
          <w:rFonts w:ascii="Tahoma" w:hAnsi="Tahoma" w:cs="Tahoma"/>
          <w:sz w:val="20"/>
        </w:rPr>
        <w:tab/>
      </w:r>
      <w:r w:rsidR="00151B74">
        <w:rPr>
          <w:rFonts w:ascii="Tahoma" w:hAnsi="Tahoma" w:cs="Tahoma"/>
          <w:sz w:val="20"/>
        </w:rPr>
        <w:t>00023272</w:t>
      </w:r>
    </w:p>
    <w:p w:rsidR="005531FE" w:rsidRPr="00151B74" w:rsidRDefault="00151B74" w:rsidP="005531FE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51B74">
        <w:rPr>
          <w:rFonts w:ascii="Tahoma" w:hAnsi="Tahoma" w:cs="Tahoma"/>
          <w:sz w:val="20"/>
        </w:rPr>
        <w:t>CZ00023272</w:t>
      </w:r>
    </w:p>
    <w:p w:rsidR="005531FE" w:rsidRPr="00151B74" w:rsidRDefault="005531FE" w:rsidP="005531FE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číslo </w:t>
      </w:r>
      <w:r w:rsidR="009555A6">
        <w:rPr>
          <w:rFonts w:ascii="Tahoma" w:hAnsi="Tahoma" w:cs="Tahoma"/>
          <w:sz w:val="20"/>
        </w:rPr>
        <w:t>účtu:</w:t>
      </w:r>
      <w:r w:rsidR="009555A6">
        <w:rPr>
          <w:rFonts w:ascii="Tahoma" w:hAnsi="Tahoma" w:cs="Tahoma"/>
          <w:sz w:val="20"/>
        </w:rPr>
        <w:tab/>
        <w:t xml:space="preserve">          </w:t>
      </w:r>
      <w:proofErr w:type="spellStart"/>
      <w:r w:rsidR="000626E3">
        <w:rPr>
          <w:rFonts w:ascii="Tahoma" w:hAnsi="Tahoma" w:cs="Tahoma"/>
          <w:sz w:val="20"/>
        </w:rPr>
        <w:t>xxxxxxxxxxxxxxxxx</w:t>
      </w:r>
      <w:proofErr w:type="spellEnd"/>
    </w:p>
    <w:p w:rsidR="005531FE" w:rsidRPr="00151B74" w:rsidRDefault="005531FE" w:rsidP="005531FE">
      <w:pPr>
        <w:tabs>
          <w:tab w:val="left" w:pos="2204"/>
        </w:tabs>
        <w:spacing w:after="6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(dále jen „</w:t>
      </w:r>
      <w:r w:rsidR="00EE1786" w:rsidRPr="00151B74">
        <w:rPr>
          <w:rFonts w:ascii="Tahoma" w:hAnsi="Tahoma" w:cs="Tahoma"/>
          <w:b/>
          <w:sz w:val="20"/>
        </w:rPr>
        <w:t>Příkazce</w:t>
      </w:r>
      <w:r w:rsidRPr="00151B74">
        <w:rPr>
          <w:rFonts w:ascii="Tahoma" w:hAnsi="Tahoma" w:cs="Tahoma"/>
          <w:sz w:val="20"/>
        </w:rPr>
        <w:t>“)</w:t>
      </w:r>
    </w:p>
    <w:p w:rsidR="005531FE" w:rsidRPr="00151B74" w:rsidRDefault="005531FE" w:rsidP="005531FE">
      <w:pPr>
        <w:tabs>
          <w:tab w:val="left" w:pos="2204"/>
        </w:tabs>
        <w:spacing w:after="60"/>
        <w:jc w:val="both"/>
        <w:rPr>
          <w:rFonts w:ascii="Tahoma" w:hAnsi="Tahoma" w:cs="Tahoma"/>
          <w:sz w:val="14"/>
          <w:szCs w:val="16"/>
        </w:rPr>
      </w:pPr>
    </w:p>
    <w:p w:rsidR="005531FE" w:rsidRPr="00151B74" w:rsidRDefault="005531FE" w:rsidP="005531FE">
      <w:pPr>
        <w:tabs>
          <w:tab w:val="left" w:pos="2204"/>
        </w:tabs>
        <w:spacing w:after="6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a</w:t>
      </w:r>
    </w:p>
    <w:p w:rsidR="005531FE" w:rsidRPr="00151B74" w:rsidRDefault="005531FE" w:rsidP="005531FE">
      <w:pPr>
        <w:tabs>
          <w:tab w:val="left" w:pos="2204"/>
        </w:tabs>
        <w:spacing w:after="60"/>
        <w:jc w:val="both"/>
        <w:rPr>
          <w:rFonts w:ascii="Tahoma" w:hAnsi="Tahoma" w:cs="Tahoma"/>
          <w:sz w:val="14"/>
          <w:szCs w:val="16"/>
        </w:rPr>
      </w:pPr>
    </w:p>
    <w:p w:rsidR="005531FE" w:rsidRPr="00D054A4" w:rsidRDefault="00D054A4" w:rsidP="00151B74">
      <w:pPr>
        <w:rPr>
          <w:rFonts w:ascii="Tahoma" w:hAnsi="Tahoma" w:cs="Tahoma"/>
          <w:b/>
          <w:sz w:val="20"/>
        </w:rPr>
      </w:pPr>
      <w:r w:rsidRPr="00D054A4">
        <w:rPr>
          <w:rFonts w:ascii="Tahoma" w:hAnsi="Tahoma" w:cs="Tahoma"/>
          <w:b/>
          <w:sz w:val="20"/>
        </w:rPr>
        <w:t>Ziegler ZZ s.r.o</w:t>
      </w:r>
      <w:r w:rsidR="00FE3D9F" w:rsidRPr="00D054A4">
        <w:rPr>
          <w:rFonts w:ascii="Tahoma" w:hAnsi="Tahoma" w:cs="Tahoma"/>
          <w:b/>
          <w:sz w:val="20"/>
        </w:rPr>
        <w:t>.</w:t>
      </w:r>
    </w:p>
    <w:p w:rsidR="00FE3D9F" w:rsidRPr="00D054A4" w:rsidRDefault="005531FE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se sídlem:</w:t>
      </w:r>
      <w:r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ab/>
      </w:r>
      <w:r w:rsidR="00D054A4" w:rsidRPr="00D054A4">
        <w:rPr>
          <w:rFonts w:ascii="Tahoma" w:hAnsi="Tahoma" w:cs="Tahoma"/>
          <w:sz w:val="20"/>
        </w:rPr>
        <w:t>Husitská 48/50, Žižko</w:t>
      </w:r>
      <w:r w:rsidR="00922E2E">
        <w:rPr>
          <w:rFonts w:ascii="Tahoma" w:hAnsi="Tahoma" w:cs="Tahoma"/>
          <w:sz w:val="20"/>
        </w:rPr>
        <w:t>v</w:t>
      </w:r>
      <w:r w:rsidR="00D054A4" w:rsidRPr="00D054A4">
        <w:rPr>
          <w:rFonts w:ascii="Tahoma" w:hAnsi="Tahoma" w:cs="Tahoma"/>
          <w:sz w:val="20"/>
        </w:rPr>
        <w:t>, 130 00 Praha 3</w:t>
      </w:r>
    </w:p>
    <w:p w:rsidR="00D054A4" w:rsidRPr="00D054A4" w:rsidRDefault="00D054A4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zapsána v obchodním rejstříku vedeném u Městského soudu v Praze, oddíl C, vložka 62992</w:t>
      </w:r>
    </w:p>
    <w:p w:rsidR="005531FE" w:rsidRPr="00D054A4" w:rsidRDefault="00D054A4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Z</w:t>
      </w:r>
      <w:r w:rsidR="00FF7014" w:rsidRPr="00D054A4">
        <w:rPr>
          <w:rFonts w:ascii="Tahoma" w:hAnsi="Tahoma" w:cs="Tahoma"/>
          <w:sz w:val="20"/>
        </w:rPr>
        <w:t>astoupená</w:t>
      </w:r>
      <w:r w:rsidR="005531FE" w:rsidRPr="00D054A4">
        <w:rPr>
          <w:rFonts w:ascii="Tahoma" w:hAnsi="Tahoma" w:cs="Tahoma"/>
          <w:sz w:val="20"/>
        </w:rPr>
        <w:t>:</w:t>
      </w:r>
      <w:r w:rsidR="005531FE" w:rsidRPr="00D054A4">
        <w:rPr>
          <w:rFonts w:ascii="Tahoma" w:hAnsi="Tahoma" w:cs="Tahoma"/>
          <w:sz w:val="20"/>
        </w:rPr>
        <w:tab/>
      </w:r>
      <w:r w:rsidR="005531FE"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>Zděňkem Zieglerem, jednatelem společnosti</w:t>
      </w:r>
    </w:p>
    <w:p w:rsidR="00D054A4" w:rsidRPr="00D054A4" w:rsidRDefault="00D054A4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Bankovní spojení:</w:t>
      </w:r>
      <w:r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ab/>
      </w:r>
      <w:proofErr w:type="spellStart"/>
      <w:r w:rsidR="000626E3">
        <w:rPr>
          <w:rFonts w:ascii="Tahoma" w:hAnsi="Tahoma" w:cs="Tahoma"/>
          <w:sz w:val="20"/>
        </w:rPr>
        <w:t>xxxxxxxxxxxxxxxxxxxxxxxxxxxxxxxxxxx</w:t>
      </w:r>
      <w:proofErr w:type="spellEnd"/>
    </w:p>
    <w:p w:rsidR="00D054A4" w:rsidRPr="00D054A4" w:rsidRDefault="00D054A4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Číslo účtu:</w:t>
      </w:r>
      <w:r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ab/>
      </w:r>
      <w:proofErr w:type="spellStart"/>
      <w:r w:rsidR="000626E3">
        <w:rPr>
          <w:rFonts w:ascii="Tahoma" w:hAnsi="Tahoma" w:cs="Tahoma"/>
          <w:sz w:val="20"/>
        </w:rPr>
        <w:t>xxxxxxxxxxxxxx</w:t>
      </w:r>
      <w:proofErr w:type="spellEnd"/>
    </w:p>
    <w:p w:rsidR="005531FE" w:rsidRPr="00D054A4" w:rsidRDefault="005531FE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IČ:</w:t>
      </w:r>
      <w:r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ab/>
      </w:r>
      <w:r w:rsidR="00D054A4" w:rsidRPr="00D054A4">
        <w:rPr>
          <w:rFonts w:ascii="Tahoma" w:hAnsi="Tahoma" w:cs="Tahoma"/>
          <w:sz w:val="20"/>
        </w:rPr>
        <w:t>25707311</w:t>
      </w:r>
    </w:p>
    <w:p w:rsidR="005531FE" w:rsidRPr="00D054A4" w:rsidRDefault="005531FE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DIČ:</w:t>
      </w:r>
      <w:r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ab/>
      </w:r>
      <w:r w:rsidR="00D054A4" w:rsidRPr="00D054A4">
        <w:rPr>
          <w:rFonts w:ascii="Tahoma" w:hAnsi="Tahoma" w:cs="Tahoma"/>
          <w:sz w:val="20"/>
        </w:rPr>
        <w:t>CZ25707311</w:t>
      </w:r>
    </w:p>
    <w:p w:rsidR="005531FE" w:rsidRPr="00D054A4" w:rsidRDefault="00D054A4" w:rsidP="00EE1786">
      <w:pPr>
        <w:tabs>
          <w:tab w:val="left" w:pos="2204"/>
        </w:tabs>
        <w:spacing w:after="0"/>
        <w:jc w:val="both"/>
        <w:rPr>
          <w:rFonts w:ascii="Tahoma" w:hAnsi="Tahoma" w:cs="Tahoma"/>
          <w:sz w:val="20"/>
        </w:rPr>
      </w:pPr>
      <w:r w:rsidRPr="00D054A4">
        <w:rPr>
          <w:rFonts w:ascii="Tahoma" w:hAnsi="Tahoma" w:cs="Tahoma"/>
          <w:sz w:val="20"/>
        </w:rPr>
        <w:t>Provozovna</w:t>
      </w:r>
      <w:r w:rsidR="005531FE" w:rsidRPr="00D054A4">
        <w:rPr>
          <w:rFonts w:ascii="Tahoma" w:hAnsi="Tahoma" w:cs="Tahoma"/>
          <w:sz w:val="20"/>
        </w:rPr>
        <w:tab/>
      </w:r>
      <w:r w:rsidR="005531FE" w:rsidRPr="00D054A4">
        <w:rPr>
          <w:rFonts w:ascii="Tahoma" w:hAnsi="Tahoma" w:cs="Tahoma"/>
          <w:sz w:val="20"/>
        </w:rPr>
        <w:tab/>
      </w:r>
      <w:r w:rsidRPr="00D054A4">
        <w:rPr>
          <w:rFonts w:ascii="Tahoma" w:hAnsi="Tahoma" w:cs="Tahoma"/>
          <w:sz w:val="20"/>
        </w:rPr>
        <w:t>Nuselská 401/4, Nusle, 140 00Praha 4</w:t>
      </w:r>
    </w:p>
    <w:p w:rsidR="00EE1786" w:rsidRPr="00151B74" w:rsidRDefault="00D054A4" w:rsidP="005531FE">
      <w:pPr>
        <w:tabs>
          <w:tab w:val="left" w:pos="2204"/>
        </w:tabs>
        <w:spacing w:after="6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 </w:t>
      </w:r>
      <w:r w:rsidR="00EE1786" w:rsidRPr="00151B74">
        <w:rPr>
          <w:rFonts w:ascii="Tahoma" w:hAnsi="Tahoma" w:cs="Tahoma"/>
          <w:sz w:val="20"/>
        </w:rPr>
        <w:t>(dále jen „</w:t>
      </w:r>
      <w:r w:rsidR="00EE1786" w:rsidRPr="00151B74">
        <w:rPr>
          <w:rFonts w:ascii="Tahoma" w:hAnsi="Tahoma" w:cs="Tahoma"/>
          <w:b/>
          <w:sz w:val="20"/>
        </w:rPr>
        <w:t>Příkazník</w:t>
      </w:r>
      <w:r w:rsidR="00EE1786" w:rsidRPr="00151B74">
        <w:rPr>
          <w:rFonts w:ascii="Tahoma" w:hAnsi="Tahoma" w:cs="Tahoma"/>
          <w:sz w:val="20"/>
        </w:rPr>
        <w:t>“)</w:t>
      </w:r>
    </w:p>
    <w:p w:rsidR="00EE1786" w:rsidRPr="00151B74" w:rsidRDefault="00EE1786" w:rsidP="0011685C">
      <w:pPr>
        <w:tabs>
          <w:tab w:val="left" w:pos="2204"/>
        </w:tabs>
        <w:spacing w:after="60"/>
        <w:jc w:val="both"/>
        <w:rPr>
          <w:rFonts w:ascii="Tahoma" w:hAnsi="Tahoma" w:cs="Tahoma"/>
          <w:sz w:val="14"/>
          <w:szCs w:val="16"/>
        </w:rPr>
      </w:pPr>
    </w:p>
    <w:p w:rsidR="006A5C95" w:rsidRPr="00151B74" w:rsidRDefault="00D054A4" w:rsidP="009D409C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Smluvní </w:t>
      </w:r>
      <w:r w:rsidR="009D409C">
        <w:rPr>
          <w:rFonts w:ascii="Tahoma" w:hAnsi="Tahoma" w:cs="Tahoma"/>
          <w:sz w:val="20"/>
        </w:rPr>
        <w:t xml:space="preserve">strany se dohodly </w:t>
      </w:r>
      <w:r w:rsidR="006A5C95" w:rsidRPr="00151B74">
        <w:rPr>
          <w:rFonts w:ascii="Tahoma" w:hAnsi="Tahoma" w:cs="Tahoma"/>
          <w:sz w:val="20"/>
        </w:rPr>
        <w:t>na následující</w:t>
      </w:r>
      <w:r w:rsidR="00EE1786" w:rsidRPr="00151B74">
        <w:rPr>
          <w:rFonts w:ascii="Tahoma" w:hAnsi="Tahoma" w:cs="Tahoma"/>
          <w:sz w:val="20"/>
        </w:rPr>
        <w:t xml:space="preserve"> úpravě práv a povinností</w:t>
      </w:r>
      <w:r>
        <w:rPr>
          <w:rFonts w:ascii="Tahoma" w:hAnsi="Tahoma" w:cs="Tahoma"/>
          <w:sz w:val="20"/>
        </w:rPr>
        <w:t>,</w:t>
      </w:r>
      <w:r w:rsidR="009D409C">
        <w:rPr>
          <w:rFonts w:ascii="Tahoma" w:hAnsi="Tahoma" w:cs="Tahoma"/>
          <w:sz w:val="20"/>
        </w:rPr>
        <w:t xml:space="preserve"> </w:t>
      </w:r>
      <w:r w:rsidR="00A94A29">
        <w:rPr>
          <w:rFonts w:ascii="Tahoma" w:hAnsi="Tahoma" w:cs="Tahoma"/>
          <w:sz w:val="20"/>
        </w:rPr>
        <w:t>jak jsou uvedeny dále v této s</w:t>
      </w:r>
      <w:r w:rsidR="00886345" w:rsidRPr="00151B74">
        <w:rPr>
          <w:rFonts w:ascii="Tahoma" w:hAnsi="Tahoma" w:cs="Tahoma"/>
          <w:sz w:val="20"/>
        </w:rPr>
        <w:t>mlouvě</w:t>
      </w:r>
      <w:r w:rsidR="006A5C95" w:rsidRPr="00151B74">
        <w:rPr>
          <w:rFonts w:ascii="Tahoma" w:hAnsi="Tahoma" w:cs="Tahoma"/>
          <w:sz w:val="20"/>
        </w:rPr>
        <w:t>:</w:t>
      </w:r>
    </w:p>
    <w:p w:rsidR="00886345" w:rsidRPr="00151B74" w:rsidRDefault="00886345" w:rsidP="0011685C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>PŘEDMĚT SMLOUVY</w:t>
      </w:r>
    </w:p>
    <w:p w:rsidR="006A5C95" w:rsidRPr="00151B74" w:rsidRDefault="00886345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se </w:t>
      </w:r>
      <w:proofErr w:type="gramStart"/>
      <w:r w:rsidR="006A5C95" w:rsidRPr="00151B74">
        <w:rPr>
          <w:rFonts w:ascii="Tahoma" w:hAnsi="Tahoma" w:cs="Tahoma"/>
          <w:sz w:val="20"/>
        </w:rPr>
        <w:t>zavazuje</w:t>
      </w:r>
      <w:proofErr w:type="gramEnd"/>
      <w:r w:rsidR="006A5C95" w:rsidRPr="00151B74">
        <w:rPr>
          <w:rFonts w:ascii="Tahoma" w:hAnsi="Tahoma" w:cs="Tahoma"/>
          <w:sz w:val="20"/>
        </w:rPr>
        <w:t xml:space="preserve"> </w:t>
      </w:r>
      <w:r w:rsidR="00C34A33">
        <w:rPr>
          <w:rFonts w:ascii="Tahoma" w:hAnsi="Tahoma" w:cs="Tahoma"/>
          <w:sz w:val="20"/>
        </w:rPr>
        <w:t xml:space="preserve"> že </w:t>
      </w:r>
      <w:r w:rsidR="006A5C95" w:rsidRPr="00151B74">
        <w:rPr>
          <w:rFonts w:ascii="Tahoma" w:hAnsi="Tahoma" w:cs="Tahoma"/>
          <w:sz w:val="20"/>
        </w:rPr>
        <w:t>pro</w:t>
      </w:r>
      <w:r w:rsidR="00C34A33">
        <w:rPr>
          <w:rFonts w:ascii="Tahoma" w:hAnsi="Tahoma" w:cs="Tahoma"/>
          <w:sz w:val="20"/>
        </w:rPr>
        <w:t xml:space="preserve"> p</w:t>
      </w:r>
      <w:r w:rsidRPr="00151B74">
        <w:rPr>
          <w:rFonts w:ascii="Tahoma" w:hAnsi="Tahoma" w:cs="Tahoma"/>
          <w:sz w:val="20"/>
        </w:rPr>
        <w:t>říkaz</w:t>
      </w:r>
      <w:r w:rsidR="00F5495F" w:rsidRPr="00151B74">
        <w:rPr>
          <w:rFonts w:ascii="Tahoma" w:hAnsi="Tahoma" w:cs="Tahoma"/>
          <w:sz w:val="20"/>
        </w:rPr>
        <w:t>ce</w:t>
      </w:r>
      <w:r w:rsidR="006A5C95" w:rsidRPr="00151B74">
        <w:rPr>
          <w:rFonts w:ascii="Tahoma" w:hAnsi="Tahoma" w:cs="Tahoma"/>
          <w:sz w:val="20"/>
        </w:rPr>
        <w:t xml:space="preserve"> </w:t>
      </w:r>
      <w:r w:rsidR="00C34A33">
        <w:rPr>
          <w:rFonts w:ascii="Tahoma" w:hAnsi="Tahoma" w:cs="Tahoma"/>
          <w:sz w:val="20"/>
        </w:rPr>
        <w:t xml:space="preserve">na jeho účet </w:t>
      </w:r>
      <w:proofErr w:type="gramStart"/>
      <w:r w:rsidR="00C34A33">
        <w:rPr>
          <w:rFonts w:ascii="Tahoma" w:hAnsi="Tahoma" w:cs="Tahoma"/>
          <w:sz w:val="20"/>
        </w:rPr>
        <w:t>zařídí</w:t>
      </w:r>
      <w:proofErr w:type="gramEnd"/>
      <w:r w:rsidR="00C34A33">
        <w:rPr>
          <w:rFonts w:ascii="Tahoma" w:hAnsi="Tahoma" w:cs="Tahoma"/>
          <w:sz w:val="20"/>
        </w:rPr>
        <w:t xml:space="preserve"> za úplatu níže uvedené úkony a činnosti a příkazce se zavazuje zaplatit mu za to dohodnutou úplatu.</w:t>
      </w:r>
      <w:r w:rsidR="006A5C95" w:rsidRPr="00151B74">
        <w:rPr>
          <w:rFonts w:ascii="Tahoma" w:hAnsi="Tahoma" w:cs="Tahoma"/>
          <w:sz w:val="20"/>
        </w:rPr>
        <w:t>:</w:t>
      </w:r>
    </w:p>
    <w:p w:rsidR="00151B74" w:rsidRPr="00151B74" w:rsidRDefault="00151B74" w:rsidP="00136948">
      <w:pPr>
        <w:spacing w:after="60"/>
        <w:ind w:left="993"/>
        <w:jc w:val="both"/>
        <w:rPr>
          <w:rFonts w:ascii="Tahoma" w:hAnsi="Tahoma" w:cs="Tahoma"/>
          <w:sz w:val="20"/>
        </w:rPr>
      </w:pPr>
    </w:p>
    <w:p w:rsidR="006A5C95" w:rsidRDefault="00DF0666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</w:t>
      </w:r>
      <w:r w:rsidR="00C34A33">
        <w:rPr>
          <w:rFonts w:ascii="Tahoma" w:hAnsi="Tahoma" w:cs="Tahoma"/>
          <w:sz w:val="20"/>
        </w:rPr>
        <w:t>n</w:t>
      </w:r>
      <w:r w:rsidR="00155E30">
        <w:rPr>
          <w:rFonts w:ascii="Tahoma" w:hAnsi="Tahoma" w:cs="Tahoma"/>
          <w:sz w:val="20"/>
        </w:rPr>
        <w:t>í</w:t>
      </w:r>
      <w:r w:rsidR="00C34A33">
        <w:rPr>
          <w:rFonts w:ascii="Tahoma" w:hAnsi="Tahoma" w:cs="Tahoma"/>
          <w:sz w:val="20"/>
        </w:rPr>
        <w:t>k v rámci své obchodní činnosti provede a zajistí pro příkazce provozování těchto kotelen.</w:t>
      </w:r>
    </w:p>
    <w:p w:rsidR="00155E30" w:rsidRPr="00155E30" w:rsidRDefault="00155E30" w:rsidP="00155E30">
      <w:pPr>
        <w:pStyle w:val="Odstavecseseznamem"/>
        <w:rPr>
          <w:rFonts w:ascii="Tahoma" w:hAnsi="Tahoma" w:cs="Tahoma"/>
          <w:sz w:val="20"/>
        </w:rPr>
      </w:pPr>
    </w:p>
    <w:p w:rsidR="00C34A33" w:rsidRDefault="00C34A33" w:rsidP="00155E30">
      <w:pPr>
        <w:pStyle w:val="Odstavecseseznamem"/>
        <w:numPr>
          <w:ilvl w:val="0"/>
          <w:numId w:val="25"/>
        </w:numPr>
        <w:spacing w:after="60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Plynové kotelny v objektu </w:t>
      </w:r>
      <w:r w:rsidR="009925C7">
        <w:rPr>
          <w:rFonts w:ascii="Tahoma" w:hAnsi="Tahoma" w:cs="Tahoma"/>
          <w:sz w:val="20"/>
        </w:rPr>
        <w:t>Národopisného muzea v Kinského zahradě</w:t>
      </w:r>
      <w:r>
        <w:rPr>
          <w:rFonts w:ascii="Tahoma" w:hAnsi="Tahoma" w:cs="Tahoma"/>
          <w:sz w:val="20"/>
        </w:rPr>
        <w:t xml:space="preserve">, </w:t>
      </w:r>
      <w:r w:rsidR="009925C7">
        <w:rPr>
          <w:rFonts w:ascii="Tahoma" w:hAnsi="Tahoma" w:cs="Tahoma"/>
          <w:sz w:val="20"/>
        </w:rPr>
        <w:t>Kinského zahrada 98</w:t>
      </w:r>
      <w:r>
        <w:rPr>
          <w:rFonts w:ascii="Tahoma" w:hAnsi="Tahoma" w:cs="Tahoma"/>
          <w:sz w:val="20"/>
        </w:rPr>
        <w:t xml:space="preserve">, Praha </w:t>
      </w:r>
      <w:r w:rsidR="009925C7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 xml:space="preserve">vybavené </w:t>
      </w:r>
      <w:r w:rsidR="009925C7">
        <w:rPr>
          <w:rFonts w:ascii="Tahoma" w:hAnsi="Tahoma" w:cs="Tahoma"/>
          <w:sz w:val="20"/>
        </w:rPr>
        <w:t>:</w:t>
      </w:r>
      <w:r w:rsidR="00345424">
        <w:rPr>
          <w:rFonts w:ascii="Tahoma" w:hAnsi="Tahoma" w:cs="Tahoma"/>
          <w:sz w:val="20"/>
        </w:rPr>
        <w:t xml:space="preserve"> 2x</w:t>
      </w:r>
      <w:proofErr w:type="gramEnd"/>
      <w:r w:rsidR="00345424">
        <w:rPr>
          <w:rFonts w:ascii="Tahoma" w:hAnsi="Tahoma" w:cs="Tahoma"/>
          <w:sz w:val="20"/>
        </w:rPr>
        <w:t xml:space="preserve"> Plynový kotel </w:t>
      </w:r>
      <w:proofErr w:type="spellStart"/>
      <w:r w:rsidR="00345424">
        <w:rPr>
          <w:rFonts w:ascii="Tahoma" w:hAnsi="Tahoma" w:cs="Tahoma"/>
          <w:sz w:val="20"/>
        </w:rPr>
        <w:t>Viadrus</w:t>
      </w:r>
      <w:proofErr w:type="spellEnd"/>
      <w:r w:rsidR="00345424">
        <w:rPr>
          <w:rFonts w:ascii="Tahoma" w:hAnsi="Tahoma" w:cs="Tahoma"/>
          <w:sz w:val="20"/>
        </w:rPr>
        <w:t xml:space="preserve"> 90G s atmosférickými hořáky o výkonu 2x 120 kW</w:t>
      </w:r>
    </w:p>
    <w:p w:rsidR="009925C7" w:rsidRDefault="00C34A33" w:rsidP="00155E30">
      <w:pPr>
        <w:pStyle w:val="Odstavecseseznamem"/>
        <w:numPr>
          <w:ilvl w:val="0"/>
          <w:numId w:val="25"/>
        </w:numPr>
        <w:spacing w:after="60"/>
        <w:contextualSpacing w:val="0"/>
        <w:jc w:val="both"/>
        <w:rPr>
          <w:rFonts w:ascii="Tahoma" w:hAnsi="Tahoma" w:cs="Tahoma"/>
          <w:sz w:val="20"/>
        </w:rPr>
      </w:pPr>
      <w:r w:rsidRPr="009925C7">
        <w:rPr>
          <w:rFonts w:ascii="Tahoma" w:hAnsi="Tahoma" w:cs="Tahoma"/>
          <w:sz w:val="20"/>
        </w:rPr>
        <w:t xml:space="preserve">Plynové kotelny v objektu </w:t>
      </w:r>
      <w:proofErr w:type="spellStart"/>
      <w:r w:rsidR="009925C7" w:rsidRPr="009925C7">
        <w:rPr>
          <w:rFonts w:ascii="Tahoma" w:hAnsi="Tahoma" w:cs="Tahoma"/>
          <w:sz w:val="20"/>
        </w:rPr>
        <w:t>Š</w:t>
      </w:r>
      <w:r w:rsidR="009925C7">
        <w:rPr>
          <w:rFonts w:ascii="Tahoma" w:hAnsi="Tahoma" w:cs="Tahoma"/>
          <w:sz w:val="20"/>
        </w:rPr>
        <w:t>v</w:t>
      </w:r>
      <w:r w:rsidR="009925C7" w:rsidRPr="009925C7">
        <w:rPr>
          <w:rFonts w:ascii="Tahoma" w:hAnsi="Tahoma" w:cs="Tahoma"/>
          <w:sz w:val="20"/>
        </w:rPr>
        <w:t>ýcárny</w:t>
      </w:r>
      <w:proofErr w:type="spellEnd"/>
      <w:r w:rsidRPr="009925C7">
        <w:rPr>
          <w:rFonts w:ascii="Tahoma" w:hAnsi="Tahoma" w:cs="Tahoma"/>
          <w:sz w:val="20"/>
        </w:rPr>
        <w:t xml:space="preserve">, </w:t>
      </w:r>
      <w:r w:rsidR="009925C7" w:rsidRPr="009925C7">
        <w:rPr>
          <w:rFonts w:ascii="Tahoma" w:hAnsi="Tahoma" w:cs="Tahoma"/>
          <w:sz w:val="20"/>
        </w:rPr>
        <w:t>Kinského zahrada 97</w:t>
      </w:r>
      <w:r w:rsidRPr="009925C7">
        <w:rPr>
          <w:rFonts w:ascii="Tahoma" w:hAnsi="Tahoma" w:cs="Tahoma"/>
          <w:sz w:val="20"/>
        </w:rPr>
        <w:t xml:space="preserve">, vybavené </w:t>
      </w:r>
      <w:r w:rsidR="00345424">
        <w:rPr>
          <w:rFonts w:ascii="Tahoma" w:hAnsi="Tahoma" w:cs="Tahoma"/>
          <w:sz w:val="20"/>
        </w:rPr>
        <w:t xml:space="preserve">3x Plynový kondenzační kotel </w:t>
      </w:r>
      <w:proofErr w:type="spellStart"/>
      <w:r w:rsidR="00345424">
        <w:rPr>
          <w:rFonts w:ascii="Tahoma" w:hAnsi="Tahoma" w:cs="Tahoma"/>
          <w:sz w:val="20"/>
        </w:rPr>
        <w:t>Buderus</w:t>
      </w:r>
      <w:proofErr w:type="spellEnd"/>
      <w:r w:rsidR="00345424">
        <w:rPr>
          <w:rFonts w:ascii="Tahoma" w:hAnsi="Tahoma" w:cs="Tahoma"/>
          <w:sz w:val="20"/>
        </w:rPr>
        <w:t xml:space="preserve"> </w:t>
      </w:r>
      <w:proofErr w:type="spellStart"/>
      <w:r w:rsidR="00345424">
        <w:rPr>
          <w:rFonts w:ascii="Tahoma" w:hAnsi="Tahoma" w:cs="Tahoma"/>
          <w:sz w:val="20"/>
        </w:rPr>
        <w:t>Logamax</w:t>
      </w:r>
      <w:proofErr w:type="spellEnd"/>
      <w:r w:rsidR="00345424">
        <w:rPr>
          <w:rFonts w:ascii="Tahoma" w:hAnsi="Tahoma" w:cs="Tahoma"/>
          <w:sz w:val="20"/>
        </w:rPr>
        <w:t xml:space="preserve"> o výkonu 99,5 kW</w:t>
      </w:r>
    </w:p>
    <w:p w:rsidR="00345424" w:rsidRPr="00345424" w:rsidRDefault="00345424" w:rsidP="00345424">
      <w:pPr>
        <w:spacing w:after="60"/>
        <w:jc w:val="both"/>
        <w:rPr>
          <w:rFonts w:ascii="Tahoma" w:hAnsi="Tahoma" w:cs="Tahoma"/>
          <w:sz w:val="20"/>
        </w:rPr>
      </w:pPr>
    </w:p>
    <w:p w:rsidR="009925C7" w:rsidRDefault="009925C7" w:rsidP="009925C7">
      <w:pPr>
        <w:pStyle w:val="Odstavecseseznamem"/>
        <w:spacing w:after="60"/>
        <w:ind w:left="1353"/>
        <w:contextualSpacing w:val="0"/>
        <w:jc w:val="both"/>
        <w:rPr>
          <w:rFonts w:ascii="Tahoma" w:hAnsi="Tahoma" w:cs="Tahoma"/>
          <w:sz w:val="20"/>
        </w:rPr>
      </w:pPr>
    </w:p>
    <w:p w:rsidR="00155E30" w:rsidRDefault="00155E30" w:rsidP="00155E30">
      <w:pPr>
        <w:pStyle w:val="Odstavecseseznamem"/>
        <w:numPr>
          <w:ilvl w:val="0"/>
          <w:numId w:val="25"/>
        </w:numPr>
        <w:spacing w:after="60"/>
        <w:contextualSpacing w:val="0"/>
        <w:jc w:val="both"/>
        <w:rPr>
          <w:rFonts w:ascii="Tahoma" w:hAnsi="Tahoma" w:cs="Tahoma"/>
          <w:sz w:val="20"/>
        </w:rPr>
      </w:pPr>
      <w:proofErr w:type="gramStart"/>
      <w:r w:rsidRPr="009925C7">
        <w:rPr>
          <w:rFonts w:ascii="Tahoma" w:hAnsi="Tahoma" w:cs="Tahoma"/>
          <w:sz w:val="20"/>
        </w:rPr>
        <w:t>( DÁLE</w:t>
      </w:r>
      <w:proofErr w:type="gramEnd"/>
      <w:r w:rsidRPr="009925C7">
        <w:rPr>
          <w:rFonts w:ascii="Tahoma" w:hAnsi="Tahoma" w:cs="Tahoma"/>
          <w:sz w:val="20"/>
        </w:rPr>
        <w:t xml:space="preserve"> JEN KOTELNY)</w:t>
      </w:r>
    </w:p>
    <w:p w:rsidR="009925C7" w:rsidRDefault="009925C7" w:rsidP="009925C7">
      <w:pPr>
        <w:pStyle w:val="Odstavecseseznamem"/>
        <w:spacing w:after="60"/>
        <w:ind w:left="1353"/>
        <w:contextualSpacing w:val="0"/>
        <w:jc w:val="both"/>
        <w:rPr>
          <w:rFonts w:ascii="Tahoma" w:hAnsi="Tahoma" w:cs="Tahoma"/>
          <w:sz w:val="20"/>
        </w:rPr>
      </w:pPr>
    </w:p>
    <w:p w:rsidR="009925C7" w:rsidRPr="009925C7" w:rsidRDefault="009925C7" w:rsidP="009925C7">
      <w:pPr>
        <w:pStyle w:val="Odstavecseseznamem"/>
        <w:spacing w:after="60"/>
        <w:ind w:left="2073"/>
        <w:contextualSpacing w:val="0"/>
        <w:jc w:val="both"/>
        <w:rPr>
          <w:rFonts w:ascii="Tahoma" w:hAnsi="Tahoma" w:cs="Tahoma"/>
          <w:sz w:val="20"/>
        </w:rPr>
      </w:pPr>
    </w:p>
    <w:p w:rsidR="006A5C95" w:rsidRDefault="006A5C95" w:rsidP="005531FE">
      <w:pPr>
        <w:spacing w:after="60"/>
        <w:jc w:val="both"/>
        <w:rPr>
          <w:rFonts w:ascii="Tahoma" w:hAnsi="Tahoma" w:cs="Tahoma"/>
          <w:sz w:val="20"/>
        </w:rPr>
      </w:pPr>
    </w:p>
    <w:p w:rsidR="00345424" w:rsidRPr="00151B74" w:rsidRDefault="00345424" w:rsidP="005531FE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155E30" w:rsidP="004F18F5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Předmětem plnění je</w:t>
      </w:r>
    </w:p>
    <w:p w:rsidR="00CB2CF1" w:rsidRPr="00151B74" w:rsidRDefault="00155E30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24 hodinová obsluha a údržba kotelen / 7 kalendářních dní v týdnu.</w:t>
      </w:r>
    </w:p>
    <w:p w:rsidR="00CB2CF1" w:rsidRDefault="00155E30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5E30">
        <w:rPr>
          <w:rFonts w:ascii="Tahoma" w:hAnsi="Tahoma" w:cs="Tahoma"/>
          <w:sz w:val="20"/>
        </w:rPr>
        <w:t>Zajištění pravidelných revizí kotlů v kotelnách s příslušným vyplývajícím ze zákona a provozní prohlídky nejméně 4 x ročně</w:t>
      </w:r>
      <w:r w:rsidR="00016C53" w:rsidRPr="00155E30">
        <w:rPr>
          <w:rFonts w:ascii="Tahoma" w:hAnsi="Tahoma" w:cs="Tahoma"/>
          <w:sz w:val="20"/>
        </w:rPr>
        <w:t>.</w:t>
      </w:r>
    </w:p>
    <w:p w:rsidR="00461D16" w:rsidRDefault="00461D16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Příkazník se zavazuje pro příkazce provádět obsluhu, údržbu, revize a pohotovostní služby plynových kotelen.</w:t>
      </w:r>
    </w:p>
    <w:p w:rsidR="000667D5" w:rsidRDefault="00E631B9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Zajištění pravidelných servisních prohlídek a oprav zařízení kotelen min. 1x týdně a </w:t>
      </w:r>
      <w:r w:rsidR="000667D5">
        <w:rPr>
          <w:rFonts w:ascii="Tahoma" w:hAnsi="Tahoma" w:cs="Tahoma"/>
          <w:sz w:val="20"/>
        </w:rPr>
        <w:t xml:space="preserve">provést zápis do provozního deníku kotelny. </w:t>
      </w:r>
    </w:p>
    <w:p w:rsidR="000667D5" w:rsidRDefault="000667D5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Provozovat deník kotelny a vést administrativní činnost. </w:t>
      </w:r>
    </w:p>
    <w:p w:rsidR="000667D5" w:rsidRDefault="000667D5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Zajišťovat nepřetržitou pohotovostní službu a výjezdy k</w:t>
      </w:r>
      <w:r w:rsidR="00887FE0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haváriím</w:t>
      </w:r>
      <w:r w:rsidR="00887FE0">
        <w:rPr>
          <w:rFonts w:ascii="Tahoma" w:hAnsi="Tahoma" w:cs="Tahoma"/>
          <w:sz w:val="20"/>
        </w:rPr>
        <w:t xml:space="preserve"> zaměstnanci příkazníka jsou povinni se dostavit do kotelny do 1,5 hodiny od nahlášení</w:t>
      </w:r>
      <w:r>
        <w:rPr>
          <w:rFonts w:ascii="Tahoma" w:hAnsi="Tahoma" w:cs="Tahoma"/>
          <w:sz w:val="20"/>
        </w:rPr>
        <w:t>.</w:t>
      </w:r>
    </w:p>
    <w:p w:rsidR="000667D5" w:rsidRDefault="000667D5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Příkazník se zavazuje zajišťovat </w:t>
      </w:r>
      <w:r w:rsidR="00E631B9">
        <w:rPr>
          <w:rFonts w:ascii="Tahoma" w:hAnsi="Tahoma" w:cs="Tahoma"/>
          <w:sz w:val="20"/>
        </w:rPr>
        <w:t xml:space="preserve">periodické činnosti viz příloha </w:t>
      </w:r>
      <w:proofErr w:type="gramStart"/>
      <w:r w:rsidR="00E631B9">
        <w:rPr>
          <w:rFonts w:ascii="Tahoma" w:hAnsi="Tahoma" w:cs="Tahoma"/>
          <w:sz w:val="20"/>
        </w:rPr>
        <w:t>č.1., která</w:t>
      </w:r>
      <w:proofErr w:type="gramEnd"/>
      <w:r w:rsidR="00E631B9">
        <w:rPr>
          <w:rFonts w:ascii="Tahoma" w:hAnsi="Tahoma" w:cs="Tahoma"/>
          <w:sz w:val="20"/>
        </w:rPr>
        <w:t xml:space="preserve"> je součástí smlouvy. Veškeré revize, kontroly, odborné prohlídky, kontroly detektoru úniku plynu, tlakové nádoby, spalinové cesty, kalibrace měřičů, měření emisí</w:t>
      </w:r>
      <w:r w:rsidR="00887FE0">
        <w:rPr>
          <w:rFonts w:ascii="Tahoma" w:hAnsi="Tahoma" w:cs="Tahoma"/>
          <w:sz w:val="20"/>
        </w:rPr>
        <w:t xml:space="preserve"> a další veškeré činnosti vyplívající dle obecně závazných právních předpisů a technických norem</w:t>
      </w:r>
      <w:r w:rsidR="00E631B9">
        <w:rPr>
          <w:rFonts w:ascii="Tahoma" w:hAnsi="Tahoma" w:cs="Tahoma"/>
          <w:sz w:val="20"/>
        </w:rPr>
        <w:t xml:space="preserve">. </w:t>
      </w:r>
    </w:p>
    <w:p w:rsidR="00345424" w:rsidRDefault="00345424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Veškeré revizní zprávy a protokoly je příkazník povinen předat ve 2 originálech správci daného objektu a zároveň je v jednom vyhotovení archivovat u sebe. </w:t>
      </w:r>
    </w:p>
    <w:p w:rsidR="000667D5" w:rsidRDefault="00887FE0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Příkazník je povinen plánovat opravy a údržbové práce, které mohou způsobit omezení nebo přerušení dodávky mimo topnou sezonu a vždy po dohodě se správcem objektu.</w:t>
      </w:r>
    </w:p>
    <w:p w:rsidR="000667D5" w:rsidRDefault="00105C8E" w:rsidP="00105C8E">
      <w:pPr>
        <w:pStyle w:val="Odstavecseseznamem"/>
        <w:numPr>
          <w:ilvl w:val="1"/>
          <w:numId w:val="1"/>
        </w:numPr>
        <w:spacing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Příkazník je povinen informovat příkazce telefonicky a následně i písemně o postupu </w:t>
      </w:r>
      <w:proofErr w:type="gramStart"/>
      <w:r>
        <w:rPr>
          <w:rFonts w:ascii="Tahoma" w:hAnsi="Tahoma" w:cs="Tahoma"/>
          <w:sz w:val="20"/>
        </w:rPr>
        <w:t>při     odstraňování</w:t>
      </w:r>
      <w:proofErr w:type="gramEnd"/>
      <w:r>
        <w:rPr>
          <w:rFonts w:ascii="Tahoma" w:hAnsi="Tahoma" w:cs="Tahoma"/>
          <w:sz w:val="20"/>
        </w:rPr>
        <w:t xml:space="preserve"> poruch.</w:t>
      </w:r>
    </w:p>
    <w:p w:rsidR="00105C8E" w:rsidRDefault="00E3327C" w:rsidP="00105C8E">
      <w:pPr>
        <w:pStyle w:val="Odstavecseseznamem"/>
        <w:numPr>
          <w:ilvl w:val="1"/>
          <w:numId w:val="1"/>
        </w:numPr>
        <w:spacing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Příkazce je oprávněný </w:t>
      </w:r>
      <w:r w:rsidR="00105C8E">
        <w:rPr>
          <w:rFonts w:ascii="Tahoma" w:hAnsi="Tahoma" w:cs="Tahoma"/>
          <w:sz w:val="20"/>
        </w:rPr>
        <w:t>kontrolovat plnění smluvních podmínek a upozor</w:t>
      </w:r>
      <w:r w:rsidR="00345424">
        <w:rPr>
          <w:rFonts w:ascii="Tahoma" w:hAnsi="Tahoma" w:cs="Tahoma"/>
          <w:sz w:val="20"/>
        </w:rPr>
        <w:t>ňovat příkazníka na zjiš</w:t>
      </w:r>
      <w:r w:rsidR="00105C8E">
        <w:rPr>
          <w:rFonts w:ascii="Tahoma" w:hAnsi="Tahoma" w:cs="Tahoma"/>
          <w:sz w:val="20"/>
        </w:rPr>
        <w:t xml:space="preserve">těné nedostatky a vyzvat jej k neprodlenému </w:t>
      </w:r>
      <w:r w:rsidR="00345424">
        <w:rPr>
          <w:rFonts w:ascii="Tahoma" w:hAnsi="Tahoma" w:cs="Tahoma"/>
          <w:sz w:val="20"/>
        </w:rPr>
        <w:t>odstranění ne</w:t>
      </w:r>
      <w:r w:rsidR="00105C8E">
        <w:rPr>
          <w:rFonts w:ascii="Tahoma" w:hAnsi="Tahoma" w:cs="Tahoma"/>
          <w:sz w:val="20"/>
        </w:rPr>
        <w:t>d</w:t>
      </w:r>
      <w:r w:rsidR="00345424">
        <w:rPr>
          <w:rFonts w:ascii="Tahoma" w:hAnsi="Tahoma" w:cs="Tahoma"/>
          <w:sz w:val="20"/>
        </w:rPr>
        <w:t>o</w:t>
      </w:r>
      <w:r w:rsidR="00105C8E">
        <w:rPr>
          <w:rFonts w:ascii="Tahoma" w:hAnsi="Tahoma" w:cs="Tahoma"/>
          <w:sz w:val="20"/>
        </w:rPr>
        <w:t>statků.</w:t>
      </w:r>
      <w:r w:rsidR="00105C8E">
        <w:rPr>
          <w:rFonts w:ascii="Tahoma" w:hAnsi="Tahoma" w:cs="Tahoma"/>
          <w:sz w:val="20"/>
        </w:rPr>
        <w:tab/>
      </w:r>
    </w:p>
    <w:p w:rsidR="00105C8E" w:rsidRDefault="00105C8E" w:rsidP="00105C8E">
      <w:pPr>
        <w:pStyle w:val="Odstavecseseznamem"/>
        <w:numPr>
          <w:ilvl w:val="1"/>
          <w:numId w:val="1"/>
        </w:numPr>
        <w:spacing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Příkazník je povinen </w:t>
      </w:r>
      <w:r w:rsidR="00C839D2">
        <w:rPr>
          <w:rFonts w:ascii="Tahoma" w:hAnsi="Tahoma" w:cs="Tahoma"/>
          <w:sz w:val="20"/>
        </w:rPr>
        <w:t xml:space="preserve">zajišťovat úklid kotelen. A udržovat kotelny v čistém stavu především z hlediska prachu a pavučin. </w:t>
      </w:r>
      <w:r>
        <w:rPr>
          <w:rFonts w:ascii="Tahoma" w:hAnsi="Tahoma" w:cs="Tahoma"/>
          <w:sz w:val="20"/>
        </w:rPr>
        <w:tab/>
      </w:r>
    </w:p>
    <w:p w:rsidR="00105C8E" w:rsidRPr="00105C8E" w:rsidRDefault="00C839D2" w:rsidP="00105C8E">
      <w:pPr>
        <w:pStyle w:val="Odstavecseseznamem"/>
        <w:numPr>
          <w:ilvl w:val="1"/>
          <w:numId w:val="1"/>
        </w:numPr>
        <w:spacing w:after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Příkazník není oprávněn za příkazce právně jednat, zastupovat příkazce v řízení </w:t>
      </w:r>
      <w:proofErr w:type="gramStart"/>
      <w:r>
        <w:rPr>
          <w:rFonts w:ascii="Tahoma" w:hAnsi="Tahoma" w:cs="Tahoma"/>
          <w:sz w:val="20"/>
        </w:rPr>
        <w:t>před                      soudy</w:t>
      </w:r>
      <w:proofErr w:type="gramEnd"/>
      <w:r>
        <w:rPr>
          <w:rFonts w:ascii="Tahoma" w:hAnsi="Tahoma" w:cs="Tahoma"/>
          <w:sz w:val="20"/>
        </w:rPr>
        <w:t xml:space="preserve">  ani jinými orgány bez zvláštní plné moci. Smluvní strany vzájemně spolupracují při odstraňování havárií a větších opravách.</w:t>
      </w:r>
    </w:p>
    <w:p w:rsidR="00105C8E" w:rsidRDefault="00105C8E" w:rsidP="00155E30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sz w:val="20"/>
        </w:rPr>
      </w:pPr>
    </w:p>
    <w:p w:rsidR="00105C8E" w:rsidRPr="00105C8E" w:rsidRDefault="00105C8E" w:rsidP="00105C8E">
      <w:pPr>
        <w:spacing w:after="60"/>
        <w:ind w:left="993"/>
        <w:jc w:val="both"/>
        <w:rPr>
          <w:rFonts w:ascii="Tahoma" w:hAnsi="Tahoma" w:cs="Tahoma"/>
          <w:sz w:val="20"/>
        </w:rPr>
      </w:pPr>
    </w:p>
    <w:p w:rsidR="00155E30" w:rsidRDefault="00C839D2" w:rsidP="008472A5">
      <w:pPr>
        <w:pStyle w:val="Odstavecseseznamem"/>
        <w:spacing w:after="60"/>
        <w:ind w:left="993" w:hanging="709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8472A5" w:rsidRPr="00155E30" w:rsidRDefault="008472A5" w:rsidP="00155E30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sz w:val="20"/>
        </w:rPr>
      </w:pPr>
    </w:p>
    <w:p w:rsidR="00B1607B" w:rsidRPr="00151B74" w:rsidRDefault="00B1607B" w:rsidP="005531FE">
      <w:pPr>
        <w:spacing w:after="60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 xml:space="preserve">PRÁVA A POVINNOSTI </w:t>
      </w:r>
      <w:r w:rsidR="00C13A00" w:rsidRPr="00151B74">
        <w:rPr>
          <w:rFonts w:ascii="Tahoma" w:hAnsi="Tahoma" w:cs="Tahoma"/>
          <w:b/>
          <w:sz w:val="20"/>
        </w:rPr>
        <w:t>PŘÍKAZNÍKA</w:t>
      </w:r>
    </w:p>
    <w:p w:rsidR="006A5C95" w:rsidRPr="00151B74" w:rsidRDefault="00C13A00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je povinen </w:t>
      </w:r>
      <w:r w:rsidR="00A94A29">
        <w:rPr>
          <w:rFonts w:ascii="Tahoma" w:hAnsi="Tahoma" w:cs="Tahoma"/>
          <w:sz w:val="20"/>
        </w:rPr>
        <w:t>při plnění předmětu s</w:t>
      </w:r>
      <w:r w:rsidR="00E5234D" w:rsidRPr="00151B74">
        <w:rPr>
          <w:rFonts w:ascii="Tahoma" w:hAnsi="Tahoma" w:cs="Tahoma"/>
          <w:sz w:val="20"/>
        </w:rPr>
        <w:t xml:space="preserve">mlouvy </w:t>
      </w:r>
      <w:r w:rsidR="006A5C95" w:rsidRPr="00151B74">
        <w:rPr>
          <w:rFonts w:ascii="Tahoma" w:hAnsi="Tahoma" w:cs="Tahoma"/>
          <w:sz w:val="20"/>
        </w:rPr>
        <w:t xml:space="preserve">postupovat </w:t>
      </w:r>
      <w:r w:rsidRPr="00151B74">
        <w:rPr>
          <w:rFonts w:ascii="Tahoma" w:hAnsi="Tahoma" w:cs="Tahoma"/>
          <w:sz w:val="20"/>
        </w:rPr>
        <w:t>poctivě a pečlivě podle svých schopností; přitom je povinen použít každého prostředku, kterého vyžaduje povaha obstarávané záležitosti, jakož i takového, který se shoduje s vůlí Příkazce. Od Příkazcových pokynů se příka</w:t>
      </w:r>
      <w:r w:rsidR="00136948" w:rsidRPr="00151B74">
        <w:rPr>
          <w:rFonts w:ascii="Tahoma" w:hAnsi="Tahoma" w:cs="Tahoma"/>
          <w:sz w:val="20"/>
        </w:rPr>
        <w:t>zník může odchýlit, pokud to je </w:t>
      </w:r>
      <w:r w:rsidRPr="00151B74">
        <w:rPr>
          <w:rFonts w:ascii="Tahoma" w:hAnsi="Tahoma" w:cs="Tahoma"/>
          <w:sz w:val="20"/>
        </w:rPr>
        <w:t>nezbytné v zájmu Příkazce a pokud nemůže včas obdržet jeho souhlas.</w:t>
      </w:r>
    </w:p>
    <w:p w:rsidR="006A5C95" w:rsidRPr="00151B74" w:rsidRDefault="00C13A00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je povinen uskutečňovat předmětnou činnost podle pokynů </w:t>
      </w:r>
      <w:r w:rsidRPr="00151B74">
        <w:rPr>
          <w:rFonts w:ascii="Tahoma" w:hAnsi="Tahoma" w:cs="Tahoma"/>
          <w:sz w:val="20"/>
        </w:rPr>
        <w:t>Příkazce a </w:t>
      </w:r>
      <w:r w:rsidR="006A5C95" w:rsidRPr="00151B74">
        <w:rPr>
          <w:rFonts w:ascii="Tahoma" w:hAnsi="Tahoma" w:cs="Tahoma"/>
          <w:sz w:val="20"/>
        </w:rPr>
        <w:t>v souladu s jeho zájmy</w:t>
      </w:r>
      <w:r w:rsidR="00016C53">
        <w:rPr>
          <w:rFonts w:ascii="Tahoma" w:hAnsi="Tahoma" w:cs="Tahoma"/>
          <w:sz w:val="20"/>
        </w:rPr>
        <w:t xml:space="preserve">, </w:t>
      </w:r>
      <w:r w:rsidRPr="00151B74">
        <w:rPr>
          <w:rFonts w:ascii="Tahoma" w:hAnsi="Tahoma" w:cs="Tahoma"/>
          <w:sz w:val="20"/>
        </w:rPr>
        <w:t>s př</w:t>
      </w:r>
      <w:r w:rsidR="00016C53">
        <w:rPr>
          <w:rFonts w:ascii="Tahoma" w:hAnsi="Tahoma" w:cs="Tahoma"/>
          <w:sz w:val="20"/>
        </w:rPr>
        <w:t>íslušnými ustanoveními zejména o</w:t>
      </w:r>
      <w:r w:rsidRPr="00151B74">
        <w:rPr>
          <w:rFonts w:ascii="Tahoma" w:hAnsi="Tahoma" w:cs="Tahoma"/>
          <w:sz w:val="20"/>
        </w:rPr>
        <w:t xml:space="preserve">bčanského zákoníku </w:t>
      </w:r>
      <w:r w:rsidR="00016C53">
        <w:rPr>
          <w:rFonts w:ascii="Tahoma" w:hAnsi="Tahoma" w:cs="Tahoma"/>
          <w:sz w:val="20"/>
        </w:rPr>
        <w:t>a s touto s</w:t>
      </w:r>
      <w:r w:rsidRPr="00151B74">
        <w:rPr>
          <w:rFonts w:ascii="Tahoma" w:hAnsi="Tahoma" w:cs="Tahoma"/>
          <w:sz w:val="20"/>
        </w:rPr>
        <w:t>mlouvou</w:t>
      </w:r>
      <w:r w:rsidR="006A5C95" w:rsidRPr="00151B74">
        <w:rPr>
          <w:rFonts w:ascii="Tahoma" w:hAnsi="Tahoma" w:cs="Tahoma"/>
          <w:sz w:val="20"/>
        </w:rPr>
        <w:t xml:space="preserve">. V případě nevhodnosti pokynů </w:t>
      </w:r>
      <w:r w:rsidRPr="00151B74">
        <w:rPr>
          <w:rFonts w:ascii="Tahoma" w:hAnsi="Tahoma" w:cs="Tahoma"/>
          <w:sz w:val="20"/>
        </w:rPr>
        <w:t>Příkazce</w:t>
      </w:r>
      <w:r w:rsidR="006A5C95" w:rsidRPr="00151B74">
        <w:rPr>
          <w:rFonts w:ascii="Tahoma" w:hAnsi="Tahoma" w:cs="Tahoma"/>
          <w:sz w:val="20"/>
        </w:rPr>
        <w:t xml:space="preserve"> je </w:t>
      </w: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povinen na jejich nevhodnost </w:t>
      </w:r>
      <w:r w:rsidRPr="00151B74">
        <w:rPr>
          <w:rFonts w:ascii="Tahoma" w:hAnsi="Tahoma" w:cs="Tahoma"/>
          <w:sz w:val="20"/>
        </w:rPr>
        <w:t>Příkazce upozornit, přičemž splní takový pokyn jen tehdy, když na něm Příkazce trvá.</w:t>
      </w:r>
    </w:p>
    <w:p w:rsidR="00E5234D" w:rsidRPr="00151B74" w:rsidRDefault="00AE5AD2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lastRenderedPageBreak/>
        <w:t xml:space="preserve">Příkazník se zavazuje nahradit Příkazci případnou škodu, která vznikne v důsledku porušení povinností Příkazníkem, i škodu, která vznikne v důsledku činnosti Příkazníka na majetku či zdraví osob, a to bez omezení výše náhrady této škody. </w:t>
      </w:r>
      <w:r w:rsidR="00D8517B"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</w:t>
      </w:r>
      <w:r w:rsidR="00E5234D" w:rsidRPr="00151B74">
        <w:rPr>
          <w:rFonts w:ascii="Tahoma" w:hAnsi="Tahoma" w:cs="Tahoma"/>
          <w:sz w:val="20"/>
        </w:rPr>
        <w:t>je pov</w:t>
      </w:r>
      <w:r w:rsidR="00136948" w:rsidRPr="00151B74">
        <w:rPr>
          <w:rFonts w:ascii="Tahoma" w:hAnsi="Tahoma" w:cs="Tahoma"/>
          <w:sz w:val="20"/>
        </w:rPr>
        <w:t>inen mít po </w:t>
      </w:r>
      <w:r w:rsidR="00E5234D" w:rsidRPr="00151B74">
        <w:rPr>
          <w:rFonts w:ascii="Tahoma" w:hAnsi="Tahoma" w:cs="Tahoma"/>
          <w:sz w:val="20"/>
        </w:rPr>
        <w:t xml:space="preserve">celou dobu </w:t>
      </w:r>
      <w:r w:rsidR="00016C53">
        <w:rPr>
          <w:rFonts w:ascii="Tahoma" w:hAnsi="Tahoma" w:cs="Tahoma"/>
          <w:sz w:val="20"/>
        </w:rPr>
        <w:t>trvání této s</w:t>
      </w:r>
      <w:r w:rsidR="00E5234D" w:rsidRPr="00151B74">
        <w:rPr>
          <w:rFonts w:ascii="Tahoma" w:hAnsi="Tahoma" w:cs="Tahoma"/>
          <w:sz w:val="20"/>
        </w:rPr>
        <w:t>mlouvy</w:t>
      </w:r>
      <w:r w:rsidR="00775435">
        <w:rPr>
          <w:rFonts w:ascii="Tahoma" w:hAnsi="Tahoma" w:cs="Tahoma"/>
          <w:sz w:val="20"/>
        </w:rPr>
        <w:t xml:space="preserve"> </w:t>
      </w:r>
      <w:r w:rsidR="00E5234D" w:rsidRPr="00151B74">
        <w:rPr>
          <w:rFonts w:ascii="Tahoma" w:hAnsi="Tahoma" w:cs="Tahoma"/>
          <w:sz w:val="20"/>
        </w:rPr>
        <w:t xml:space="preserve">uzavřenou platnou pojistnou smlouvu, jejímž předmětem je </w:t>
      </w:r>
      <w:r w:rsidR="00D8517B" w:rsidRPr="00151B74">
        <w:rPr>
          <w:rFonts w:ascii="Tahoma" w:hAnsi="Tahoma" w:cs="Tahoma"/>
          <w:sz w:val="20"/>
        </w:rPr>
        <w:t xml:space="preserve">pojištění odpovědnosti za škodu způsobenou Příkazníkem třetí osobě při výkonu své podnikatelské činnosti nejméně ve výši </w:t>
      </w:r>
      <w:r w:rsidR="00D8517B" w:rsidRPr="00CE3F7F">
        <w:rPr>
          <w:rFonts w:ascii="Tahoma" w:hAnsi="Tahoma" w:cs="Tahoma"/>
          <w:sz w:val="20"/>
        </w:rPr>
        <w:t>5 mil. Kč.</w:t>
      </w:r>
      <w:r w:rsidR="00D8517B" w:rsidRPr="00151B74">
        <w:rPr>
          <w:rFonts w:ascii="Tahoma" w:hAnsi="Tahoma" w:cs="Tahoma"/>
          <w:sz w:val="20"/>
        </w:rPr>
        <w:t xml:space="preserve"> Tuto skutečnost je </w:t>
      </w:r>
      <w:r w:rsidR="001B426E" w:rsidRPr="00151B74">
        <w:rPr>
          <w:rFonts w:ascii="Tahoma" w:hAnsi="Tahoma" w:cs="Tahoma"/>
          <w:sz w:val="20"/>
        </w:rPr>
        <w:t xml:space="preserve">Příkazník </w:t>
      </w:r>
      <w:r w:rsidR="00D8517B" w:rsidRPr="00151B74">
        <w:rPr>
          <w:rFonts w:ascii="Tahoma" w:hAnsi="Tahoma" w:cs="Tahoma"/>
          <w:sz w:val="20"/>
        </w:rPr>
        <w:t xml:space="preserve">povinen </w:t>
      </w:r>
      <w:r w:rsidR="00D83B6F" w:rsidRPr="00151B74">
        <w:rPr>
          <w:rFonts w:ascii="Tahoma" w:hAnsi="Tahoma" w:cs="Tahoma"/>
          <w:sz w:val="20"/>
        </w:rPr>
        <w:t>na žádost</w:t>
      </w:r>
      <w:r w:rsidR="001B426E" w:rsidRPr="00151B74">
        <w:rPr>
          <w:rFonts w:ascii="Tahoma" w:hAnsi="Tahoma" w:cs="Tahoma"/>
          <w:sz w:val="20"/>
        </w:rPr>
        <w:t xml:space="preserve"> Příkazce prokázat </w:t>
      </w:r>
      <w:r w:rsidR="00D83B6F" w:rsidRPr="00151B74">
        <w:rPr>
          <w:rFonts w:ascii="Tahoma" w:hAnsi="Tahoma" w:cs="Tahoma"/>
          <w:sz w:val="20"/>
        </w:rPr>
        <w:t>a do 3 pracovních dnů od vyzvání předložit kopii</w:t>
      </w:r>
      <w:r w:rsidR="001B426E" w:rsidRPr="00151B74">
        <w:rPr>
          <w:rFonts w:ascii="Tahoma" w:hAnsi="Tahoma" w:cs="Tahoma"/>
          <w:sz w:val="20"/>
        </w:rPr>
        <w:t xml:space="preserve"> platné pojistné smlouvy či </w:t>
      </w:r>
      <w:r w:rsidR="00121FF4" w:rsidRPr="00151B74">
        <w:rPr>
          <w:rFonts w:ascii="Tahoma" w:hAnsi="Tahoma" w:cs="Tahoma"/>
          <w:sz w:val="20"/>
        </w:rPr>
        <w:t xml:space="preserve">pojistného </w:t>
      </w:r>
      <w:r w:rsidR="001B426E" w:rsidRPr="00151B74">
        <w:rPr>
          <w:rFonts w:ascii="Tahoma" w:hAnsi="Tahoma" w:cs="Tahoma"/>
          <w:sz w:val="20"/>
        </w:rPr>
        <w:t>certifikátu.</w:t>
      </w:r>
    </w:p>
    <w:p w:rsidR="006A5C95" w:rsidRPr="00151B74" w:rsidRDefault="00523063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je povinen bez zbytečného odkladu oznámit </w:t>
      </w:r>
      <w:r w:rsidRPr="00151B74">
        <w:rPr>
          <w:rFonts w:ascii="Tahoma" w:hAnsi="Tahoma" w:cs="Tahoma"/>
          <w:sz w:val="20"/>
        </w:rPr>
        <w:t>Příkazci</w:t>
      </w:r>
      <w:r w:rsidR="006A5C95" w:rsidRPr="00151B74">
        <w:rPr>
          <w:rFonts w:ascii="Tahoma" w:hAnsi="Tahoma" w:cs="Tahoma"/>
          <w:sz w:val="20"/>
        </w:rPr>
        <w:t xml:space="preserve"> všechny okolnosti, které zjistil nebo měl zjistit při </w:t>
      </w:r>
      <w:r w:rsidRPr="00151B74">
        <w:rPr>
          <w:rFonts w:ascii="Tahoma" w:hAnsi="Tahoma" w:cs="Tahoma"/>
          <w:sz w:val="20"/>
        </w:rPr>
        <w:t>poskytování Služeb</w:t>
      </w:r>
      <w:r w:rsidR="006A5C95" w:rsidRPr="00151B74">
        <w:rPr>
          <w:rFonts w:ascii="Tahoma" w:hAnsi="Tahoma" w:cs="Tahoma"/>
          <w:sz w:val="20"/>
        </w:rPr>
        <w:t xml:space="preserve">, a </w:t>
      </w:r>
      <w:r w:rsidR="00136948" w:rsidRPr="00151B74">
        <w:rPr>
          <w:rFonts w:ascii="Tahoma" w:hAnsi="Tahoma" w:cs="Tahoma"/>
          <w:sz w:val="20"/>
        </w:rPr>
        <w:t>které mohou mít vliv na </w:t>
      </w:r>
      <w:r w:rsidR="006A5C95" w:rsidRPr="00151B74">
        <w:rPr>
          <w:rFonts w:ascii="Tahoma" w:hAnsi="Tahoma" w:cs="Tahoma"/>
          <w:sz w:val="20"/>
        </w:rPr>
        <w:t xml:space="preserve">změnu pokynů nebo zájmů </w:t>
      </w:r>
      <w:r w:rsidRPr="00151B74">
        <w:rPr>
          <w:rFonts w:ascii="Tahoma" w:hAnsi="Tahoma" w:cs="Tahoma"/>
          <w:sz w:val="20"/>
        </w:rPr>
        <w:t>Příkazce</w:t>
      </w:r>
      <w:r w:rsidR="006A5C95" w:rsidRPr="00151B74">
        <w:rPr>
          <w:rFonts w:ascii="Tahoma" w:hAnsi="Tahoma" w:cs="Tahoma"/>
          <w:sz w:val="20"/>
        </w:rPr>
        <w:t>.</w:t>
      </w:r>
    </w:p>
    <w:p w:rsidR="00136948" w:rsidRPr="00151B74" w:rsidRDefault="00136948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Zjist</w:t>
      </w:r>
      <w:r w:rsidR="00A94A29">
        <w:rPr>
          <w:rFonts w:ascii="Tahoma" w:hAnsi="Tahoma" w:cs="Tahoma"/>
          <w:sz w:val="20"/>
        </w:rPr>
        <w:t>í-li Příkazník při plnění této s</w:t>
      </w:r>
      <w:r w:rsidRPr="00151B74">
        <w:rPr>
          <w:rFonts w:ascii="Tahoma" w:hAnsi="Tahoma" w:cs="Tahoma"/>
          <w:sz w:val="20"/>
        </w:rPr>
        <w:t>mlouvy překážky, které znemožňují řádné uskutečnění činností a právních úkonů dohodnutým způsobem, oznámí to neprodleně Příkazci, se kterým se dohodne na odstranění daných překážek.</w:t>
      </w:r>
    </w:p>
    <w:p w:rsidR="006A5C95" w:rsidRPr="00151B74" w:rsidRDefault="00523063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je povinen předat bez zbytečného odkladu </w:t>
      </w:r>
      <w:r w:rsidRPr="00151B74">
        <w:rPr>
          <w:rFonts w:ascii="Tahoma" w:hAnsi="Tahoma" w:cs="Tahoma"/>
          <w:sz w:val="20"/>
        </w:rPr>
        <w:t>Příkazci</w:t>
      </w:r>
      <w:r w:rsidR="006A5C95" w:rsidRPr="00151B74">
        <w:rPr>
          <w:rFonts w:ascii="Tahoma" w:hAnsi="Tahoma" w:cs="Tahoma"/>
          <w:sz w:val="20"/>
        </w:rPr>
        <w:t xml:space="preserve"> věci, které za něho převzal při začátku a během </w:t>
      </w:r>
      <w:r w:rsidRPr="00151B74">
        <w:rPr>
          <w:rFonts w:ascii="Tahoma" w:hAnsi="Tahoma" w:cs="Tahoma"/>
          <w:sz w:val="20"/>
        </w:rPr>
        <w:t xml:space="preserve">plnění </w:t>
      </w:r>
      <w:r w:rsidR="00775435">
        <w:rPr>
          <w:rFonts w:ascii="Tahoma" w:hAnsi="Tahoma" w:cs="Tahoma"/>
          <w:sz w:val="20"/>
        </w:rPr>
        <w:t>této s</w:t>
      </w:r>
      <w:r w:rsidR="006A5C95" w:rsidRPr="00151B74">
        <w:rPr>
          <w:rFonts w:ascii="Tahoma" w:hAnsi="Tahoma" w:cs="Tahoma"/>
          <w:sz w:val="20"/>
        </w:rPr>
        <w:t>mlouvy.</w:t>
      </w:r>
    </w:p>
    <w:p w:rsidR="00136948" w:rsidRPr="00151B74" w:rsidRDefault="00136948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Příkazník je povinen zachovávat mlčenlivost o všech údajích, které jsou obsaženy v projektových, technických a realizačních podkladech, nebo o jiných skutečnostech, se </w:t>
      </w:r>
      <w:r w:rsidR="00775435">
        <w:rPr>
          <w:rFonts w:ascii="Tahoma" w:hAnsi="Tahoma" w:cs="Tahoma"/>
          <w:sz w:val="20"/>
        </w:rPr>
        <w:t>kterými přišel při plnění této s</w:t>
      </w:r>
      <w:r w:rsidRPr="00151B74">
        <w:rPr>
          <w:rFonts w:ascii="Tahoma" w:hAnsi="Tahoma" w:cs="Tahoma"/>
          <w:sz w:val="20"/>
        </w:rPr>
        <w:t>mlouvy do styku. Tyto Příkazce bezvýhradně označuje jako důvěrné.</w:t>
      </w:r>
    </w:p>
    <w:p w:rsidR="00D03296" w:rsidRPr="00151B74" w:rsidRDefault="00D03296" w:rsidP="00136948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Příkazník bezvýhradně souhlasí se </w:t>
      </w:r>
      <w:r w:rsidR="00775435">
        <w:rPr>
          <w:rFonts w:ascii="Tahoma" w:hAnsi="Tahoma" w:cs="Tahoma"/>
          <w:sz w:val="20"/>
        </w:rPr>
        <w:t>zveřejněním celého obsahu této s</w:t>
      </w:r>
      <w:r w:rsidRPr="00151B74">
        <w:rPr>
          <w:rFonts w:ascii="Tahoma" w:hAnsi="Tahoma" w:cs="Tahoma"/>
          <w:sz w:val="20"/>
        </w:rPr>
        <w:t>mlouvy v souladu s příslušnými právními předpisy.</w:t>
      </w:r>
    </w:p>
    <w:p w:rsidR="006A5C95" w:rsidRDefault="006A5C95" w:rsidP="005531FE">
      <w:pPr>
        <w:spacing w:after="60"/>
        <w:jc w:val="both"/>
        <w:rPr>
          <w:rFonts w:ascii="Tahoma" w:hAnsi="Tahoma" w:cs="Tahoma"/>
          <w:sz w:val="20"/>
        </w:rPr>
      </w:pPr>
    </w:p>
    <w:p w:rsidR="00B1597B" w:rsidRDefault="00B1597B" w:rsidP="005531FE">
      <w:pPr>
        <w:spacing w:after="60"/>
        <w:jc w:val="both"/>
        <w:rPr>
          <w:rFonts w:ascii="Tahoma" w:hAnsi="Tahoma" w:cs="Tahoma"/>
          <w:sz w:val="20"/>
        </w:rPr>
      </w:pPr>
    </w:p>
    <w:p w:rsidR="00B1597B" w:rsidRPr="00151B74" w:rsidRDefault="00B1597B" w:rsidP="005531FE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 xml:space="preserve">PRÁVA A POVINNOSTI </w:t>
      </w:r>
      <w:r w:rsidR="00D83B6F" w:rsidRPr="00151B74">
        <w:rPr>
          <w:rFonts w:ascii="Tahoma" w:hAnsi="Tahoma" w:cs="Tahoma"/>
          <w:b/>
          <w:sz w:val="20"/>
        </w:rPr>
        <w:t>PŘÍKAZCE</w:t>
      </w:r>
    </w:p>
    <w:p w:rsidR="004B34A7" w:rsidRDefault="0096029E" w:rsidP="00A07E7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775435">
        <w:rPr>
          <w:rFonts w:ascii="Tahoma" w:hAnsi="Tahoma" w:cs="Tahoma"/>
          <w:sz w:val="20"/>
        </w:rPr>
        <w:t>Příkazce</w:t>
      </w:r>
      <w:r w:rsidR="006A5C95" w:rsidRPr="00775435">
        <w:rPr>
          <w:rFonts w:ascii="Tahoma" w:hAnsi="Tahoma" w:cs="Tahoma"/>
          <w:sz w:val="20"/>
        </w:rPr>
        <w:t xml:space="preserve"> je povinen předat včas </w:t>
      </w:r>
      <w:r w:rsidRPr="00775435">
        <w:rPr>
          <w:rFonts w:ascii="Tahoma" w:hAnsi="Tahoma" w:cs="Tahoma"/>
          <w:sz w:val="20"/>
        </w:rPr>
        <w:t>Příkazníkovi</w:t>
      </w:r>
      <w:r w:rsidR="006A5C95" w:rsidRPr="00775435">
        <w:rPr>
          <w:rFonts w:ascii="Tahoma" w:hAnsi="Tahoma" w:cs="Tahoma"/>
          <w:sz w:val="20"/>
        </w:rPr>
        <w:t xml:space="preserve"> úplné, pravdivé a přehledné informace a případné listiny, jež jsou nezbytně nutné k plnění této </w:t>
      </w:r>
      <w:r w:rsidR="00775435" w:rsidRPr="00775435">
        <w:rPr>
          <w:rFonts w:ascii="Tahoma" w:hAnsi="Tahoma" w:cs="Tahoma"/>
          <w:sz w:val="20"/>
        </w:rPr>
        <w:t>s</w:t>
      </w:r>
      <w:r w:rsidR="006A5C95" w:rsidRPr="00775435">
        <w:rPr>
          <w:rFonts w:ascii="Tahoma" w:hAnsi="Tahoma" w:cs="Tahoma"/>
          <w:sz w:val="20"/>
        </w:rPr>
        <w:t xml:space="preserve">mlouvy, pokud z jejich povahy nevyplývá, že je má zajistit </w:t>
      </w:r>
      <w:r w:rsidRPr="00775435">
        <w:rPr>
          <w:rFonts w:ascii="Tahoma" w:hAnsi="Tahoma" w:cs="Tahoma"/>
          <w:sz w:val="20"/>
        </w:rPr>
        <w:t>Příkazník</w:t>
      </w:r>
      <w:r w:rsidR="006A5C95" w:rsidRPr="00775435">
        <w:rPr>
          <w:rFonts w:ascii="Tahoma" w:hAnsi="Tahoma" w:cs="Tahoma"/>
          <w:sz w:val="20"/>
        </w:rPr>
        <w:t xml:space="preserve"> v rámci své činnosti.</w:t>
      </w:r>
    </w:p>
    <w:p w:rsidR="006A5C95" w:rsidRPr="00775435" w:rsidRDefault="0096029E" w:rsidP="00A07E7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775435">
        <w:rPr>
          <w:rFonts w:ascii="Tahoma" w:hAnsi="Tahoma" w:cs="Tahoma"/>
          <w:sz w:val="20"/>
        </w:rPr>
        <w:t>Příkazce</w:t>
      </w:r>
      <w:r w:rsidR="006A5C95" w:rsidRPr="00775435">
        <w:rPr>
          <w:rFonts w:ascii="Tahoma" w:hAnsi="Tahoma" w:cs="Tahoma"/>
          <w:sz w:val="20"/>
        </w:rPr>
        <w:t xml:space="preserve"> je</w:t>
      </w:r>
      <w:r w:rsidR="00775435">
        <w:rPr>
          <w:rFonts w:ascii="Tahoma" w:hAnsi="Tahoma" w:cs="Tahoma"/>
          <w:sz w:val="20"/>
        </w:rPr>
        <w:t xml:space="preserve"> také</w:t>
      </w:r>
      <w:r w:rsidR="006A5C95" w:rsidRPr="00775435">
        <w:rPr>
          <w:rFonts w:ascii="Tahoma" w:hAnsi="Tahoma" w:cs="Tahoma"/>
          <w:sz w:val="20"/>
        </w:rPr>
        <w:t xml:space="preserve"> povinen poskytovat </w:t>
      </w:r>
      <w:r w:rsidRPr="00775435">
        <w:rPr>
          <w:rFonts w:ascii="Tahoma" w:hAnsi="Tahoma" w:cs="Tahoma"/>
          <w:sz w:val="20"/>
        </w:rPr>
        <w:t>Příkazníkovi</w:t>
      </w:r>
      <w:r w:rsidR="00775435" w:rsidRPr="00775435">
        <w:rPr>
          <w:rFonts w:ascii="Tahoma" w:hAnsi="Tahoma" w:cs="Tahoma"/>
          <w:sz w:val="20"/>
        </w:rPr>
        <w:t xml:space="preserve"> během plnění </w:t>
      </w:r>
      <w:r w:rsidR="00775435">
        <w:rPr>
          <w:rFonts w:ascii="Tahoma" w:hAnsi="Tahoma" w:cs="Tahoma"/>
          <w:sz w:val="20"/>
        </w:rPr>
        <w:t xml:space="preserve">této </w:t>
      </w:r>
      <w:r w:rsidR="00775435" w:rsidRPr="00775435">
        <w:rPr>
          <w:rFonts w:ascii="Tahoma" w:hAnsi="Tahoma" w:cs="Tahoma"/>
          <w:sz w:val="20"/>
        </w:rPr>
        <w:t>s</w:t>
      </w:r>
      <w:r w:rsidR="006A5C95" w:rsidRPr="00775435">
        <w:rPr>
          <w:rFonts w:ascii="Tahoma" w:hAnsi="Tahoma" w:cs="Tahoma"/>
          <w:sz w:val="20"/>
        </w:rPr>
        <w:t>mlou</w:t>
      </w:r>
      <w:r w:rsidR="00775435" w:rsidRPr="00775435">
        <w:rPr>
          <w:rFonts w:ascii="Tahoma" w:hAnsi="Tahoma" w:cs="Tahoma"/>
          <w:sz w:val="20"/>
        </w:rPr>
        <w:t xml:space="preserve">vy </w:t>
      </w:r>
      <w:r w:rsidR="00775435">
        <w:rPr>
          <w:rFonts w:ascii="Tahoma" w:hAnsi="Tahoma" w:cs="Tahoma"/>
          <w:sz w:val="20"/>
        </w:rPr>
        <w:t xml:space="preserve">další </w:t>
      </w:r>
      <w:r w:rsidR="00775435" w:rsidRPr="00775435">
        <w:rPr>
          <w:rFonts w:ascii="Tahoma" w:hAnsi="Tahoma" w:cs="Tahoma"/>
          <w:sz w:val="20"/>
        </w:rPr>
        <w:t>přiměřenou součinnost.</w:t>
      </w:r>
    </w:p>
    <w:p w:rsidR="006A5C95" w:rsidRPr="00151B74" w:rsidRDefault="006A5C95" w:rsidP="005531FE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 xml:space="preserve">ODMĚNA </w:t>
      </w:r>
      <w:r w:rsidR="00E635EA" w:rsidRPr="00151B74">
        <w:rPr>
          <w:rFonts w:ascii="Tahoma" w:hAnsi="Tahoma" w:cs="Tahoma"/>
          <w:b/>
          <w:sz w:val="20"/>
        </w:rPr>
        <w:t>PŘÍKAZNÍKA A PLATEBNÍ PODMÍNKY</w:t>
      </w:r>
    </w:p>
    <w:p w:rsidR="004B34A7" w:rsidRDefault="00DD7E17" w:rsidP="00DD7E1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DD7E17">
        <w:rPr>
          <w:rFonts w:ascii="Tahoma" w:hAnsi="Tahoma" w:cs="Tahoma"/>
          <w:sz w:val="20"/>
        </w:rPr>
        <w:t>Příkazce se tímto zavazuje pos</w:t>
      </w:r>
      <w:r>
        <w:rPr>
          <w:rFonts w:ascii="Tahoma" w:hAnsi="Tahoma" w:cs="Tahoma"/>
          <w:sz w:val="20"/>
        </w:rPr>
        <w:t>kytnout P</w:t>
      </w:r>
      <w:r w:rsidRPr="00DD7E17">
        <w:rPr>
          <w:rFonts w:ascii="Tahoma" w:hAnsi="Tahoma" w:cs="Tahoma"/>
          <w:sz w:val="20"/>
        </w:rPr>
        <w:t>říkazníkovi odměnu za vykonání příkazu ve výši</w:t>
      </w:r>
      <w:r w:rsidR="004B34A7">
        <w:rPr>
          <w:rFonts w:ascii="Tahoma" w:hAnsi="Tahoma" w:cs="Tahoma"/>
          <w:sz w:val="20"/>
        </w:rPr>
        <w:t>:</w:t>
      </w:r>
    </w:p>
    <w:p w:rsidR="00F75923" w:rsidRPr="009D409C" w:rsidRDefault="009D409C" w:rsidP="004B34A7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b/>
          <w:sz w:val="20"/>
        </w:rPr>
      </w:pPr>
      <w:r w:rsidRPr="009D409C">
        <w:rPr>
          <w:rFonts w:ascii="Tahoma" w:hAnsi="Tahoma" w:cs="Tahoma"/>
          <w:b/>
          <w:sz w:val="20"/>
        </w:rPr>
        <w:t>8.624</w:t>
      </w:r>
      <w:r w:rsidR="00DD7E17" w:rsidRPr="009D409C">
        <w:rPr>
          <w:rFonts w:ascii="Tahoma" w:hAnsi="Tahoma" w:cs="Tahoma"/>
          <w:b/>
          <w:sz w:val="20"/>
        </w:rPr>
        <w:t>,-</w:t>
      </w:r>
      <w:r w:rsidR="009D54D6" w:rsidRPr="009D409C">
        <w:rPr>
          <w:rFonts w:ascii="Tahoma" w:hAnsi="Tahoma" w:cs="Tahoma"/>
          <w:b/>
          <w:sz w:val="20"/>
        </w:rPr>
        <w:t xml:space="preserve"> Kč</w:t>
      </w:r>
      <w:r w:rsidR="004B34A7" w:rsidRPr="009D409C">
        <w:rPr>
          <w:rFonts w:ascii="Tahoma" w:hAnsi="Tahoma" w:cs="Tahoma"/>
          <w:b/>
          <w:sz w:val="20"/>
        </w:rPr>
        <w:t xml:space="preserve"> bez DPH</w:t>
      </w:r>
    </w:p>
    <w:p w:rsidR="004B34A7" w:rsidRPr="009D409C" w:rsidRDefault="009D409C" w:rsidP="004B34A7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b/>
          <w:sz w:val="20"/>
        </w:rPr>
      </w:pPr>
      <w:r w:rsidRPr="009D409C">
        <w:rPr>
          <w:rFonts w:ascii="Tahoma" w:hAnsi="Tahoma" w:cs="Tahoma"/>
          <w:b/>
          <w:sz w:val="20"/>
        </w:rPr>
        <w:t>1.811.04</w:t>
      </w:r>
      <w:r w:rsidR="00FE3D9F" w:rsidRPr="009D409C">
        <w:rPr>
          <w:rFonts w:ascii="Tahoma" w:hAnsi="Tahoma" w:cs="Tahoma"/>
          <w:b/>
          <w:sz w:val="20"/>
        </w:rPr>
        <w:t>,</w:t>
      </w:r>
      <w:r w:rsidR="004B34A7" w:rsidRPr="009D409C">
        <w:rPr>
          <w:rFonts w:ascii="Tahoma" w:hAnsi="Tahoma" w:cs="Tahoma"/>
          <w:b/>
          <w:sz w:val="20"/>
        </w:rPr>
        <w:t>- Kč DPH v zákonné výši</w:t>
      </w:r>
    </w:p>
    <w:p w:rsidR="004B34A7" w:rsidRPr="009D409C" w:rsidRDefault="009D409C" w:rsidP="004B34A7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b/>
          <w:sz w:val="20"/>
        </w:rPr>
      </w:pPr>
      <w:r w:rsidRPr="009D409C">
        <w:rPr>
          <w:rFonts w:ascii="Tahoma" w:hAnsi="Tahoma" w:cs="Tahoma"/>
          <w:b/>
          <w:sz w:val="20"/>
        </w:rPr>
        <w:t>10.435</w:t>
      </w:r>
      <w:r w:rsidR="004B34A7" w:rsidRPr="009D409C">
        <w:rPr>
          <w:rFonts w:ascii="Tahoma" w:hAnsi="Tahoma" w:cs="Tahoma"/>
          <w:b/>
          <w:sz w:val="20"/>
        </w:rPr>
        <w:t>,- Kč odměna celkem včetně DPH</w:t>
      </w:r>
    </w:p>
    <w:p w:rsidR="009D409C" w:rsidRPr="009D409C" w:rsidRDefault="009D409C" w:rsidP="004B34A7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b/>
          <w:sz w:val="20"/>
        </w:rPr>
      </w:pPr>
      <w:r w:rsidRPr="009D409C">
        <w:rPr>
          <w:rFonts w:ascii="Tahoma" w:hAnsi="Tahoma" w:cs="Tahoma"/>
          <w:b/>
          <w:sz w:val="20"/>
        </w:rPr>
        <w:t xml:space="preserve">(slovy: </w:t>
      </w:r>
      <w:proofErr w:type="spellStart"/>
      <w:r w:rsidRPr="009D409C">
        <w:rPr>
          <w:rFonts w:ascii="Tahoma" w:hAnsi="Tahoma" w:cs="Tahoma"/>
          <w:b/>
          <w:sz w:val="20"/>
        </w:rPr>
        <w:t>desettisícčtiřistatřicetpětkorunčeských</w:t>
      </w:r>
      <w:proofErr w:type="spellEnd"/>
      <w:r w:rsidRPr="009D409C">
        <w:rPr>
          <w:rFonts w:ascii="Tahoma" w:hAnsi="Tahoma" w:cs="Tahoma"/>
          <w:b/>
          <w:sz w:val="20"/>
        </w:rPr>
        <w:t xml:space="preserve"> včetně DPH)</w:t>
      </w:r>
    </w:p>
    <w:p w:rsidR="00FC6DF7" w:rsidRPr="00151B74" w:rsidRDefault="001644FC" w:rsidP="00FC6DF7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Celková odměna i odměna </w:t>
      </w:r>
      <w:r w:rsidR="004B34A7">
        <w:rPr>
          <w:rFonts w:ascii="Tahoma" w:hAnsi="Tahoma" w:cs="Tahoma"/>
          <w:sz w:val="20"/>
        </w:rPr>
        <w:t>za jednotlivé Služby dle odst. 5</w:t>
      </w:r>
      <w:r w:rsidRPr="00151B74">
        <w:rPr>
          <w:rFonts w:ascii="Tahoma" w:hAnsi="Tahoma" w:cs="Tahoma"/>
          <w:sz w:val="20"/>
        </w:rPr>
        <w:t>.1 tohoto článku jsou závazné, konečné a nepřek</w:t>
      </w:r>
      <w:r w:rsidR="00A94A29">
        <w:rPr>
          <w:rFonts w:ascii="Tahoma" w:hAnsi="Tahoma" w:cs="Tahoma"/>
          <w:sz w:val="20"/>
        </w:rPr>
        <w:t>ročitelné po celou dobu trvání s</w:t>
      </w:r>
      <w:r w:rsidRPr="00151B74">
        <w:rPr>
          <w:rFonts w:ascii="Tahoma" w:hAnsi="Tahoma" w:cs="Tahoma"/>
          <w:sz w:val="20"/>
        </w:rPr>
        <w:t>mlouvy zahrnující veškeré činnosti včetně všech souvisejících výkonů a poplatků a vešker</w:t>
      </w:r>
      <w:r w:rsidR="004B34A7">
        <w:rPr>
          <w:rFonts w:ascii="Tahoma" w:hAnsi="Tahoma" w:cs="Tahoma"/>
          <w:sz w:val="20"/>
        </w:rPr>
        <w:t xml:space="preserve">ých dalších případných nákladů </w:t>
      </w:r>
      <w:r w:rsidRPr="00151B74">
        <w:rPr>
          <w:rFonts w:ascii="Tahoma" w:hAnsi="Tahoma" w:cs="Tahoma"/>
          <w:sz w:val="20"/>
        </w:rPr>
        <w:t>a jsou v nich zahrnuty veškeré náklady Příkazníka na poskytování Služeb, tedy veškeré práce, dodávky,</w:t>
      </w:r>
      <w:r w:rsidR="00E11C01">
        <w:rPr>
          <w:rFonts w:ascii="Tahoma" w:hAnsi="Tahoma" w:cs="Tahoma"/>
          <w:sz w:val="20"/>
        </w:rPr>
        <w:t xml:space="preserve"> revize, kontroly, drobné opravy,</w:t>
      </w:r>
      <w:r w:rsidRPr="00151B74">
        <w:rPr>
          <w:rFonts w:ascii="Tahoma" w:hAnsi="Tahoma" w:cs="Tahoma"/>
          <w:sz w:val="20"/>
        </w:rPr>
        <w:t xml:space="preserve"> služby, poplatky, výkony a další činnosti nutné pro řádné splnění závazku </w:t>
      </w:r>
      <w:r w:rsidR="00272D22" w:rsidRPr="00151B74">
        <w:rPr>
          <w:rFonts w:ascii="Tahoma" w:hAnsi="Tahoma" w:cs="Tahoma"/>
          <w:sz w:val="20"/>
        </w:rPr>
        <w:t>Příkazníka</w:t>
      </w:r>
      <w:r w:rsidRPr="00151B74">
        <w:rPr>
          <w:rFonts w:ascii="Tahoma" w:hAnsi="Tahoma" w:cs="Tahoma"/>
          <w:sz w:val="20"/>
        </w:rPr>
        <w:t xml:space="preserve"> dle </w:t>
      </w:r>
      <w:r w:rsidR="004B34A7">
        <w:rPr>
          <w:rFonts w:ascii="Tahoma" w:hAnsi="Tahoma" w:cs="Tahoma"/>
          <w:sz w:val="20"/>
        </w:rPr>
        <w:t>této s</w:t>
      </w:r>
      <w:r w:rsidRPr="00151B74">
        <w:rPr>
          <w:rFonts w:ascii="Tahoma" w:hAnsi="Tahoma" w:cs="Tahoma"/>
          <w:sz w:val="20"/>
        </w:rPr>
        <w:t>mlouvy.</w:t>
      </w:r>
    </w:p>
    <w:p w:rsidR="00B434A3" w:rsidRPr="00151B74" w:rsidRDefault="0089783F" w:rsidP="00B434A3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Smluvní strany se dohodly na </w:t>
      </w:r>
      <w:r w:rsidRPr="00FE3D9F">
        <w:rPr>
          <w:rFonts w:ascii="Tahoma" w:hAnsi="Tahoma" w:cs="Tahoma"/>
          <w:sz w:val="20"/>
        </w:rPr>
        <w:t>dílčích úhradách na zá</w:t>
      </w:r>
      <w:r w:rsidRPr="00151B74">
        <w:rPr>
          <w:rFonts w:ascii="Tahoma" w:hAnsi="Tahoma" w:cs="Tahoma"/>
          <w:sz w:val="20"/>
        </w:rPr>
        <w:t>kladě daňových dokladů (dále jen „</w:t>
      </w:r>
      <w:r w:rsidRPr="00151B74">
        <w:rPr>
          <w:rFonts w:ascii="Tahoma" w:hAnsi="Tahoma" w:cs="Tahoma"/>
          <w:b/>
          <w:sz w:val="20"/>
        </w:rPr>
        <w:t>faktura</w:t>
      </w:r>
      <w:r w:rsidRPr="00151B74">
        <w:rPr>
          <w:rFonts w:ascii="Tahoma" w:hAnsi="Tahoma" w:cs="Tahoma"/>
          <w:sz w:val="20"/>
        </w:rPr>
        <w:t>“). Příkazník vystaví fakturu</w:t>
      </w:r>
      <w:r w:rsidR="007D44C2" w:rsidRPr="00151B74">
        <w:rPr>
          <w:rFonts w:ascii="Tahoma" w:hAnsi="Tahoma" w:cs="Tahoma"/>
          <w:sz w:val="20"/>
        </w:rPr>
        <w:t xml:space="preserve"> </w:t>
      </w:r>
      <w:r w:rsidRPr="00151B74">
        <w:rPr>
          <w:rFonts w:ascii="Tahoma" w:hAnsi="Tahoma" w:cs="Tahoma"/>
          <w:sz w:val="20"/>
        </w:rPr>
        <w:t>do 10 dnů po předání a převzetí výsledku č</w:t>
      </w:r>
      <w:r w:rsidR="004B34A7">
        <w:rPr>
          <w:rFonts w:ascii="Tahoma" w:hAnsi="Tahoma" w:cs="Tahoma"/>
          <w:sz w:val="20"/>
        </w:rPr>
        <w:t xml:space="preserve">inností </w:t>
      </w:r>
      <w:r w:rsidR="004B34A7">
        <w:rPr>
          <w:rFonts w:ascii="Tahoma" w:hAnsi="Tahoma" w:cs="Tahoma"/>
          <w:sz w:val="20"/>
        </w:rPr>
        <w:lastRenderedPageBreak/>
        <w:t xml:space="preserve">realizovaných na základě této smlouvy, </w:t>
      </w:r>
      <w:r w:rsidR="004B34A7" w:rsidRPr="00FE3D9F">
        <w:rPr>
          <w:rFonts w:ascii="Tahoma" w:hAnsi="Tahoma" w:cs="Tahoma"/>
          <w:sz w:val="20"/>
        </w:rPr>
        <w:t xml:space="preserve">faktura </w:t>
      </w:r>
      <w:r w:rsidRPr="00FE3D9F">
        <w:rPr>
          <w:rFonts w:ascii="Tahoma" w:hAnsi="Tahoma" w:cs="Tahoma"/>
          <w:sz w:val="20"/>
        </w:rPr>
        <w:t>je </w:t>
      </w:r>
      <w:r w:rsidR="006A5C95" w:rsidRPr="00FE3D9F">
        <w:rPr>
          <w:rFonts w:ascii="Tahoma" w:hAnsi="Tahoma" w:cs="Tahoma"/>
          <w:sz w:val="20"/>
        </w:rPr>
        <w:t>splatná do 28 dnů</w:t>
      </w:r>
      <w:r w:rsidR="006A5C95" w:rsidRPr="00151B74">
        <w:rPr>
          <w:rFonts w:ascii="Tahoma" w:hAnsi="Tahoma" w:cs="Tahoma"/>
          <w:sz w:val="20"/>
        </w:rPr>
        <w:t xml:space="preserve"> od</w:t>
      </w:r>
      <w:r w:rsidR="004B34A7">
        <w:rPr>
          <w:rFonts w:ascii="Tahoma" w:hAnsi="Tahoma" w:cs="Tahoma"/>
          <w:sz w:val="20"/>
        </w:rPr>
        <w:t>e dne</w:t>
      </w:r>
      <w:r w:rsidR="006A5C95" w:rsidRPr="00151B74">
        <w:rPr>
          <w:rFonts w:ascii="Tahoma" w:hAnsi="Tahoma" w:cs="Tahoma"/>
          <w:sz w:val="20"/>
        </w:rPr>
        <w:t xml:space="preserve"> </w:t>
      </w:r>
      <w:r w:rsidR="00FA422C" w:rsidRPr="00151B74">
        <w:rPr>
          <w:rFonts w:ascii="Tahoma" w:hAnsi="Tahoma" w:cs="Tahoma"/>
          <w:sz w:val="20"/>
        </w:rPr>
        <w:t xml:space="preserve">jejího </w:t>
      </w:r>
      <w:r w:rsidR="006A5C95" w:rsidRPr="00151B74">
        <w:rPr>
          <w:rFonts w:ascii="Tahoma" w:hAnsi="Tahoma" w:cs="Tahoma"/>
          <w:sz w:val="20"/>
        </w:rPr>
        <w:t xml:space="preserve">doručení </w:t>
      </w:r>
      <w:r w:rsidR="00FA422C" w:rsidRPr="00151B74">
        <w:rPr>
          <w:rFonts w:ascii="Tahoma" w:hAnsi="Tahoma" w:cs="Tahoma"/>
          <w:sz w:val="20"/>
        </w:rPr>
        <w:t>Příkazci</w:t>
      </w:r>
      <w:r w:rsidR="006A5C95" w:rsidRPr="00151B74">
        <w:rPr>
          <w:rFonts w:ascii="Tahoma" w:hAnsi="Tahoma" w:cs="Tahoma"/>
          <w:sz w:val="20"/>
        </w:rPr>
        <w:t>.</w:t>
      </w:r>
    </w:p>
    <w:p w:rsidR="006A5C95" w:rsidRPr="00151B74" w:rsidRDefault="00FA422C" w:rsidP="00DD7E17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Faktura vystavená Příkazníkem musí obsahovat veškeré stanovené obsahové i formální náležitosti faktury v souladu </w:t>
      </w:r>
      <w:r w:rsidR="00DD7E17">
        <w:rPr>
          <w:rFonts w:ascii="Tahoma" w:hAnsi="Tahoma" w:cs="Tahoma"/>
          <w:sz w:val="20"/>
        </w:rPr>
        <w:t>s příslušnými právními předpisy.</w:t>
      </w:r>
    </w:p>
    <w:p w:rsidR="00B434A3" w:rsidRPr="00151B74" w:rsidRDefault="006A5C95" w:rsidP="00B434A3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V případě, že faktura nebude mít odpovídající náležitosti, je </w:t>
      </w:r>
      <w:r w:rsidR="00B434A3" w:rsidRPr="00151B74">
        <w:rPr>
          <w:rFonts w:ascii="Tahoma" w:hAnsi="Tahoma" w:cs="Tahoma"/>
          <w:sz w:val="20"/>
        </w:rPr>
        <w:t>Příkazce oprávněn ji </w:t>
      </w:r>
      <w:r w:rsidRPr="00151B74">
        <w:rPr>
          <w:rFonts w:ascii="Tahoma" w:hAnsi="Tahoma" w:cs="Tahoma"/>
          <w:sz w:val="20"/>
        </w:rPr>
        <w:t xml:space="preserve">vrátit ve lhůtě splatnosti zpět </w:t>
      </w:r>
      <w:r w:rsidR="00B434A3" w:rsidRPr="00151B74">
        <w:rPr>
          <w:rFonts w:ascii="Tahoma" w:hAnsi="Tahoma" w:cs="Tahoma"/>
          <w:sz w:val="20"/>
        </w:rPr>
        <w:t>Příkazníkovi</w:t>
      </w:r>
      <w:r w:rsidRPr="00151B74">
        <w:rPr>
          <w:rFonts w:ascii="Tahoma" w:hAnsi="Tahoma" w:cs="Tahoma"/>
          <w:sz w:val="20"/>
        </w:rPr>
        <w:t xml:space="preserve"> k d</w:t>
      </w:r>
      <w:r w:rsidR="00B434A3" w:rsidRPr="00151B74">
        <w:rPr>
          <w:rFonts w:ascii="Tahoma" w:hAnsi="Tahoma" w:cs="Tahoma"/>
          <w:sz w:val="20"/>
        </w:rPr>
        <w:t>oplnění, aniž se tak dostane do </w:t>
      </w:r>
      <w:r w:rsidRPr="00151B74">
        <w:rPr>
          <w:rFonts w:ascii="Tahoma" w:hAnsi="Tahoma" w:cs="Tahoma"/>
          <w:sz w:val="20"/>
        </w:rPr>
        <w:t>prodlení se splatností. Lhůta splatnosti počíná běžet znovu od opěto</w:t>
      </w:r>
      <w:r w:rsidR="00B434A3" w:rsidRPr="00151B74">
        <w:rPr>
          <w:rFonts w:ascii="Tahoma" w:hAnsi="Tahoma" w:cs="Tahoma"/>
          <w:sz w:val="20"/>
        </w:rPr>
        <w:t>vného zaslání náležitě doplněné či opravené</w:t>
      </w:r>
      <w:r w:rsidRPr="00151B74">
        <w:rPr>
          <w:rFonts w:ascii="Tahoma" w:hAnsi="Tahoma" w:cs="Tahoma"/>
          <w:sz w:val="20"/>
        </w:rPr>
        <w:t xml:space="preserve"> </w:t>
      </w:r>
      <w:r w:rsidR="00B434A3" w:rsidRPr="00151B74">
        <w:rPr>
          <w:rFonts w:ascii="Tahoma" w:hAnsi="Tahoma" w:cs="Tahoma"/>
          <w:sz w:val="20"/>
        </w:rPr>
        <w:t>faktury.</w:t>
      </w:r>
    </w:p>
    <w:p w:rsidR="00BE415E" w:rsidRPr="00151B74" w:rsidRDefault="00836CA9" w:rsidP="00BE415E">
      <w:pPr>
        <w:pStyle w:val="Odstavecseseznamem"/>
        <w:numPr>
          <w:ilvl w:val="1"/>
          <w:numId w:val="1"/>
        </w:numPr>
        <w:spacing w:after="60"/>
        <w:ind w:left="992" w:hanging="63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Příkazce</w:t>
      </w:r>
      <w:r w:rsidR="006A5C95" w:rsidRPr="00151B74">
        <w:rPr>
          <w:rFonts w:ascii="Tahoma" w:hAnsi="Tahoma" w:cs="Tahoma"/>
          <w:sz w:val="20"/>
        </w:rPr>
        <w:t xml:space="preserve"> neposkytuje zálohové platby.</w:t>
      </w:r>
    </w:p>
    <w:p w:rsidR="006A5C95" w:rsidRPr="00151B74" w:rsidRDefault="006A5C95" w:rsidP="005531FE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093F45" w:rsidP="0011685C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ODPOVĚDNOST ZA VADY A </w:t>
      </w:r>
      <w:r w:rsidR="006A5C95" w:rsidRPr="00151B74">
        <w:rPr>
          <w:rFonts w:ascii="Tahoma" w:hAnsi="Tahoma" w:cs="Tahoma"/>
          <w:b/>
          <w:sz w:val="20"/>
        </w:rPr>
        <w:t>SMLUVNÍ POKUTY</w:t>
      </w:r>
    </w:p>
    <w:p w:rsidR="00C34DE4" w:rsidRPr="00151B74" w:rsidRDefault="00C34DE4" w:rsidP="00C34DE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neodpovídá za vady, které byly způsobeny použitím podkladů převzatých od </w:t>
      </w:r>
      <w:r w:rsidRPr="00151B74">
        <w:rPr>
          <w:rFonts w:ascii="Tahoma" w:hAnsi="Tahoma" w:cs="Tahoma"/>
          <w:sz w:val="20"/>
        </w:rPr>
        <w:t>Příkazce</w:t>
      </w:r>
      <w:r w:rsidR="006A5C95" w:rsidRPr="00151B74">
        <w:rPr>
          <w:rFonts w:ascii="Tahoma" w:hAnsi="Tahoma" w:cs="Tahoma"/>
          <w:sz w:val="20"/>
        </w:rPr>
        <w:t xml:space="preserve">, u kterých </w:t>
      </w:r>
      <w:r w:rsidRPr="00151B74">
        <w:rPr>
          <w:rFonts w:ascii="Tahoma" w:hAnsi="Tahoma" w:cs="Tahoma"/>
          <w:sz w:val="20"/>
        </w:rPr>
        <w:t>Příkazník</w:t>
      </w:r>
      <w:r w:rsidR="006A5C95" w:rsidRPr="00151B74">
        <w:rPr>
          <w:rFonts w:ascii="Tahoma" w:hAnsi="Tahoma" w:cs="Tahoma"/>
          <w:sz w:val="20"/>
        </w:rPr>
        <w:t xml:space="preserve"> ani při vynaložení veškeré odborné péče nemohl zjistit jejich nevhodnost, případně na ni upozornil </w:t>
      </w:r>
      <w:r w:rsidRPr="00151B74">
        <w:rPr>
          <w:rFonts w:ascii="Tahoma" w:hAnsi="Tahoma" w:cs="Tahoma"/>
          <w:sz w:val="20"/>
        </w:rPr>
        <w:t>Příkazce, ale ten na </w:t>
      </w:r>
      <w:r w:rsidR="006A5C95" w:rsidRPr="00151B74">
        <w:rPr>
          <w:rFonts w:ascii="Tahoma" w:hAnsi="Tahoma" w:cs="Tahoma"/>
          <w:sz w:val="20"/>
        </w:rPr>
        <w:t>jejich použití trval.</w:t>
      </w:r>
    </w:p>
    <w:p w:rsidR="00E44C5B" w:rsidRPr="00151B74" w:rsidRDefault="006A5C95" w:rsidP="00E44C5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V</w:t>
      </w:r>
      <w:r w:rsidR="00C34DE4" w:rsidRPr="00151B74">
        <w:rPr>
          <w:rFonts w:ascii="Tahoma" w:hAnsi="Tahoma" w:cs="Tahoma"/>
          <w:sz w:val="20"/>
        </w:rPr>
        <w:t> </w:t>
      </w:r>
      <w:r w:rsidRPr="00151B74">
        <w:rPr>
          <w:rFonts w:ascii="Tahoma" w:hAnsi="Tahoma" w:cs="Tahoma"/>
          <w:sz w:val="20"/>
        </w:rPr>
        <w:t>případě</w:t>
      </w:r>
      <w:r w:rsidR="00C34DE4" w:rsidRPr="00151B74">
        <w:rPr>
          <w:rFonts w:ascii="Tahoma" w:hAnsi="Tahoma" w:cs="Tahoma"/>
          <w:sz w:val="20"/>
        </w:rPr>
        <w:t xml:space="preserve"> prodlení</w:t>
      </w:r>
      <w:r w:rsidR="00093F45">
        <w:rPr>
          <w:rFonts w:ascii="Tahoma" w:hAnsi="Tahoma" w:cs="Tahoma"/>
          <w:sz w:val="20"/>
        </w:rPr>
        <w:t xml:space="preserve"> s plněním ze strany Příkazníka</w:t>
      </w:r>
      <w:r w:rsidR="00C34DE4" w:rsidRPr="00151B74">
        <w:rPr>
          <w:rFonts w:ascii="Tahoma" w:hAnsi="Tahoma" w:cs="Tahoma"/>
          <w:sz w:val="20"/>
        </w:rPr>
        <w:t xml:space="preserve"> </w:t>
      </w:r>
      <w:r w:rsidRPr="00151B74">
        <w:rPr>
          <w:rFonts w:ascii="Tahoma" w:hAnsi="Tahoma" w:cs="Tahoma"/>
          <w:sz w:val="20"/>
        </w:rPr>
        <w:t xml:space="preserve">je </w:t>
      </w:r>
      <w:r w:rsidR="00C34DE4" w:rsidRPr="00151B74">
        <w:rPr>
          <w:rFonts w:ascii="Tahoma" w:hAnsi="Tahoma" w:cs="Tahoma"/>
          <w:sz w:val="20"/>
        </w:rPr>
        <w:t>Příkazník povinen zaplatit Příkazci</w:t>
      </w:r>
      <w:r w:rsidRPr="00151B74">
        <w:rPr>
          <w:rFonts w:ascii="Tahoma" w:hAnsi="Tahoma" w:cs="Tahoma"/>
          <w:sz w:val="20"/>
        </w:rPr>
        <w:t xml:space="preserve"> </w:t>
      </w:r>
      <w:r w:rsidR="00C34DE4" w:rsidRPr="00151B74">
        <w:rPr>
          <w:rFonts w:ascii="Tahoma" w:hAnsi="Tahoma" w:cs="Tahoma"/>
          <w:sz w:val="20"/>
        </w:rPr>
        <w:t xml:space="preserve">smluvní pokutu ve výši </w:t>
      </w:r>
      <w:r w:rsidR="00C4557D" w:rsidRPr="00151B74">
        <w:rPr>
          <w:rFonts w:ascii="Tahoma" w:hAnsi="Tahoma" w:cs="Tahoma"/>
          <w:sz w:val="20"/>
        </w:rPr>
        <w:t>500,- Kč</w:t>
      </w:r>
      <w:r w:rsidR="00C34DE4" w:rsidRPr="00151B74">
        <w:rPr>
          <w:rFonts w:ascii="Tahoma" w:hAnsi="Tahoma" w:cs="Tahoma"/>
          <w:sz w:val="20"/>
        </w:rPr>
        <w:t xml:space="preserve"> za </w:t>
      </w:r>
      <w:r w:rsidRPr="00151B74">
        <w:rPr>
          <w:rFonts w:ascii="Tahoma" w:hAnsi="Tahoma" w:cs="Tahoma"/>
          <w:sz w:val="20"/>
        </w:rPr>
        <w:t>každý</w:t>
      </w:r>
      <w:r w:rsidR="00C34DE4" w:rsidRPr="00151B74">
        <w:rPr>
          <w:rFonts w:ascii="Tahoma" w:hAnsi="Tahoma" w:cs="Tahoma"/>
          <w:sz w:val="20"/>
        </w:rPr>
        <w:t>, byť započatý</w:t>
      </w:r>
      <w:r w:rsidRPr="00151B74">
        <w:rPr>
          <w:rFonts w:ascii="Tahoma" w:hAnsi="Tahoma" w:cs="Tahoma"/>
          <w:sz w:val="20"/>
        </w:rPr>
        <w:t xml:space="preserve"> den prodlení.</w:t>
      </w:r>
    </w:p>
    <w:p w:rsidR="00CC1D67" w:rsidRPr="00151B74" w:rsidRDefault="00C4557D" w:rsidP="00E44C5B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V případě, že Příkazník poruší povinnosti </w:t>
      </w:r>
      <w:r w:rsidR="00B00735" w:rsidRPr="00151B74">
        <w:rPr>
          <w:rFonts w:ascii="Tahoma" w:hAnsi="Tahoma" w:cs="Tahoma"/>
          <w:sz w:val="20"/>
        </w:rPr>
        <w:t xml:space="preserve">stanovené touto </w:t>
      </w:r>
      <w:r w:rsidR="00093F45">
        <w:rPr>
          <w:rFonts w:ascii="Tahoma" w:hAnsi="Tahoma" w:cs="Tahoma"/>
          <w:sz w:val="20"/>
        </w:rPr>
        <w:t>s</w:t>
      </w:r>
      <w:r w:rsidR="00B00735" w:rsidRPr="00151B74">
        <w:rPr>
          <w:rFonts w:ascii="Tahoma" w:hAnsi="Tahoma" w:cs="Tahoma"/>
          <w:sz w:val="20"/>
        </w:rPr>
        <w:t>mlouvou, zejména dle</w:t>
      </w:r>
      <w:r w:rsidR="00093F45">
        <w:rPr>
          <w:rFonts w:ascii="Tahoma" w:hAnsi="Tahoma" w:cs="Tahoma"/>
          <w:sz w:val="20"/>
        </w:rPr>
        <w:t xml:space="preserve"> čl. 3 </w:t>
      </w:r>
      <w:proofErr w:type="gramStart"/>
      <w:r w:rsidR="00093F45">
        <w:rPr>
          <w:rFonts w:ascii="Tahoma" w:hAnsi="Tahoma" w:cs="Tahoma"/>
          <w:sz w:val="20"/>
        </w:rPr>
        <w:t>této</w:t>
      </w:r>
      <w:proofErr w:type="gramEnd"/>
      <w:r w:rsidR="00093F45">
        <w:rPr>
          <w:rFonts w:ascii="Tahoma" w:hAnsi="Tahoma" w:cs="Tahoma"/>
          <w:sz w:val="20"/>
        </w:rPr>
        <w:t xml:space="preserve"> s</w:t>
      </w:r>
      <w:r w:rsidRPr="00151B74">
        <w:rPr>
          <w:rFonts w:ascii="Tahoma" w:hAnsi="Tahoma" w:cs="Tahoma"/>
          <w:sz w:val="20"/>
        </w:rPr>
        <w:t>mlouvy</w:t>
      </w:r>
      <w:r w:rsidR="00B00735" w:rsidRPr="00151B74">
        <w:rPr>
          <w:rFonts w:ascii="Tahoma" w:hAnsi="Tahoma" w:cs="Tahoma"/>
          <w:sz w:val="20"/>
        </w:rPr>
        <w:t xml:space="preserve">, </w:t>
      </w:r>
      <w:r w:rsidRPr="00151B74">
        <w:rPr>
          <w:rFonts w:ascii="Tahoma" w:hAnsi="Tahoma" w:cs="Tahoma"/>
          <w:sz w:val="20"/>
        </w:rPr>
        <w:t xml:space="preserve">má Příkazce právo požadovat po Příkazníkovi uhrazení smluvní pokuty ve výši </w:t>
      </w:r>
      <w:r w:rsidR="00B00735" w:rsidRPr="00151B74">
        <w:rPr>
          <w:rFonts w:ascii="Tahoma" w:hAnsi="Tahoma" w:cs="Tahoma"/>
          <w:sz w:val="20"/>
        </w:rPr>
        <w:t>1 000,- Kč za každý takový případ.</w:t>
      </w:r>
    </w:p>
    <w:p w:rsidR="008C31CE" w:rsidRPr="00151B74" w:rsidRDefault="00E44C5B" w:rsidP="008C31CE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Pro případ prodlení Příkazce s úhradou faktury </w:t>
      </w:r>
      <w:r w:rsidR="00D80D7A" w:rsidRPr="00151B74">
        <w:rPr>
          <w:rFonts w:ascii="Tahoma" w:hAnsi="Tahoma" w:cs="Tahoma"/>
          <w:sz w:val="20"/>
        </w:rPr>
        <w:t>má Příkazník nárok na úhradu úroku z prodlení se zaplacením dlužné částky ve výši stanovené dle příslušných platných právních předpisů.</w:t>
      </w:r>
    </w:p>
    <w:p w:rsidR="006A5C95" w:rsidRPr="00151B74" w:rsidRDefault="008C31CE" w:rsidP="008C31CE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Smluvní pokuty jsou splatné do </w:t>
      </w:r>
      <w:r w:rsidR="00093F45">
        <w:rPr>
          <w:rFonts w:ascii="Tahoma" w:hAnsi="Tahoma" w:cs="Tahoma"/>
          <w:sz w:val="20"/>
        </w:rPr>
        <w:t>15</w:t>
      </w:r>
      <w:r w:rsidRPr="00151B74">
        <w:rPr>
          <w:rFonts w:ascii="Tahoma" w:hAnsi="Tahoma" w:cs="Tahoma"/>
          <w:sz w:val="20"/>
        </w:rPr>
        <w:t xml:space="preserve"> dnů ode dne doručení výzvy k jejich zaplacení Příkazníkovi. Zapl</w:t>
      </w:r>
      <w:r w:rsidR="00A94A29">
        <w:rPr>
          <w:rFonts w:ascii="Tahoma" w:hAnsi="Tahoma" w:cs="Tahoma"/>
          <w:sz w:val="20"/>
        </w:rPr>
        <w:t>acením smluvní pokuty dle této s</w:t>
      </w:r>
      <w:r w:rsidRPr="00151B74">
        <w:rPr>
          <w:rFonts w:ascii="Tahoma" w:hAnsi="Tahoma" w:cs="Tahoma"/>
          <w:sz w:val="20"/>
        </w:rPr>
        <w:t>mlouvy není dotčena povinnost Příkazníka nahradit škodu vzniklou Příkazci porušením smluvní povinnosti, které se smluvní pokuta týká. Příkazce je oprávněn požadovat náhradu škody v plné výši bez ohledu na sjednanou smluvní pokutu.</w:t>
      </w:r>
    </w:p>
    <w:p w:rsidR="006A5C95" w:rsidRPr="00151B74" w:rsidRDefault="006A5C95" w:rsidP="005531FE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>DOBA TRVÁNÍ SMLOUVY</w:t>
      </w:r>
    </w:p>
    <w:p w:rsidR="006A5C95" w:rsidRPr="00151B74" w:rsidRDefault="00093F45" w:rsidP="00050E75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</w:t>
      </w:r>
      <w:r w:rsidR="006A5C95" w:rsidRPr="00151B74">
        <w:rPr>
          <w:rFonts w:ascii="Tahoma" w:hAnsi="Tahoma" w:cs="Tahoma"/>
          <w:sz w:val="20"/>
        </w:rPr>
        <w:t xml:space="preserve">mlouva nabývá platnosti a účinnosti dnem </w:t>
      </w:r>
      <w:r w:rsidR="00050E75" w:rsidRPr="00151B74">
        <w:rPr>
          <w:rFonts w:ascii="Tahoma" w:hAnsi="Tahoma" w:cs="Tahoma"/>
          <w:sz w:val="20"/>
        </w:rPr>
        <w:t xml:space="preserve">jejího </w:t>
      </w:r>
      <w:r w:rsidR="006A5C95" w:rsidRPr="00151B74">
        <w:rPr>
          <w:rFonts w:ascii="Tahoma" w:hAnsi="Tahoma" w:cs="Tahoma"/>
          <w:sz w:val="20"/>
        </w:rPr>
        <w:t xml:space="preserve">podpisu </w:t>
      </w:r>
      <w:r>
        <w:rPr>
          <w:rFonts w:ascii="Tahoma" w:hAnsi="Tahoma" w:cs="Tahoma"/>
          <w:sz w:val="20"/>
        </w:rPr>
        <w:t>oběma s</w:t>
      </w:r>
      <w:r w:rsidR="006A5C95" w:rsidRPr="00151B74">
        <w:rPr>
          <w:rFonts w:ascii="Tahoma" w:hAnsi="Tahoma" w:cs="Tahoma"/>
          <w:sz w:val="20"/>
        </w:rPr>
        <w:t>mluvními stranami</w:t>
      </w:r>
      <w:r w:rsidR="00050E75" w:rsidRPr="00151B74">
        <w:rPr>
          <w:rFonts w:ascii="Tahoma" w:hAnsi="Tahoma" w:cs="Tahoma"/>
          <w:sz w:val="20"/>
        </w:rPr>
        <w:t xml:space="preserve"> a </w:t>
      </w:r>
      <w:r w:rsidR="006A5C95" w:rsidRPr="00151B74">
        <w:rPr>
          <w:rFonts w:ascii="Tahoma" w:hAnsi="Tahoma" w:cs="Tahoma"/>
          <w:sz w:val="20"/>
        </w:rPr>
        <w:t>uzaví</w:t>
      </w:r>
      <w:r w:rsidR="00050E75" w:rsidRPr="00151B74">
        <w:rPr>
          <w:rFonts w:ascii="Tahoma" w:hAnsi="Tahoma" w:cs="Tahoma"/>
          <w:sz w:val="20"/>
        </w:rPr>
        <w:t xml:space="preserve">rá se na dobu určitou </w:t>
      </w:r>
      <w:r w:rsidR="00C839D2">
        <w:rPr>
          <w:rFonts w:ascii="Tahoma" w:hAnsi="Tahoma" w:cs="Tahoma"/>
          <w:sz w:val="20"/>
        </w:rPr>
        <w:t xml:space="preserve">od </w:t>
      </w:r>
      <w:proofErr w:type="gramStart"/>
      <w:r w:rsidR="00922E2E">
        <w:rPr>
          <w:rFonts w:ascii="Tahoma" w:hAnsi="Tahoma" w:cs="Tahoma"/>
          <w:sz w:val="20"/>
        </w:rPr>
        <w:t>1.9</w:t>
      </w:r>
      <w:r w:rsidR="00C839D2">
        <w:rPr>
          <w:rFonts w:ascii="Tahoma" w:hAnsi="Tahoma" w:cs="Tahoma"/>
          <w:sz w:val="20"/>
        </w:rPr>
        <w:t>.2018</w:t>
      </w:r>
      <w:proofErr w:type="gramEnd"/>
      <w:r w:rsidR="00C839D2">
        <w:rPr>
          <w:rFonts w:ascii="Tahoma" w:hAnsi="Tahoma" w:cs="Tahoma"/>
          <w:sz w:val="20"/>
        </w:rPr>
        <w:t xml:space="preserve"> do 10.8</w:t>
      </w:r>
      <w:r w:rsidR="005748F2">
        <w:rPr>
          <w:rFonts w:ascii="Tahoma" w:hAnsi="Tahoma" w:cs="Tahoma"/>
          <w:sz w:val="20"/>
        </w:rPr>
        <w:t>.2020</w:t>
      </w:r>
      <w:r w:rsidR="00050E75" w:rsidRPr="005748F2">
        <w:rPr>
          <w:rFonts w:ascii="Tahoma" w:hAnsi="Tahoma" w:cs="Tahoma"/>
          <w:sz w:val="20"/>
        </w:rPr>
        <w:t xml:space="preserve">, popř. do vyčerpání celkové odměny za poskytované Služby dle čl. </w:t>
      </w:r>
      <w:r w:rsidRPr="005748F2">
        <w:rPr>
          <w:rFonts w:ascii="Tahoma" w:hAnsi="Tahoma" w:cs="Tahoma"/>
          <w:sz w:val="20"/>
        </w:rPr>
        <w:t>5.</w:t>
      </w:r>
      <w:r w:rsidR="00050E75" w:rsidRPr="005748F2">
        <w:rPr>
          <w:rFonts w:ascii="Tahoma" w:hAnsi="Tahoma" w:cs="Tahoma"/>
          <w:sz w:val="20"/>
        </w:rPr>
        <w:t xml:space="preserve"> této </w:t>
      </w:r>
      <w:r w:rsidRPr="005748F2">
        <w:rPr>
          <w:rFonts w:ascii="Tahoma" w:hAnsi="Tahoma" w:cs="Tahoma"/>
          <w:sz w:val="20"/>
        </w:rPr>
        <w:t>s</w:t>
      </w:r>
      <w:r w:rsidR="00050E75" w:rsidRPr="005748F2">
        <w:rPr>
          <w:rFonts w:ascii="Tahoma" w:hAnsi="Tahoma" w:cs="Tahoma"/>
          <w:sz w:val="20"/>
        </w:rPr>
        <w:t>mlouvy, podle toho, který okamžik nastane</w:t>
      </w:r>
      <w:r w:rsidR="00050E75" w:rsidRPr="00151B74">
        <w:rPr>
          <w:rFonts w:ascii="Tahoma" w:hAnsi="Tahoma" w:cs="Tahoma"/>
          <w:sz w:val="20"/>
        </w:rPr>
        <w:t xml:space="preserve"> dříve.</w:t>
      </w:r>
    </w:p>
    <w:p w:rsidR="00050E75" w:rsidRPr="00151B74" w:rsidRDefault="00093F45" w:rsidP="00050E75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 uplynutím </w:t>
      </w:r>
      <w:r w:rsidR="00050E75" w:rsidRPr="00151B74">
        <w:rPr>
          <w:rFonts w:ascii="Tahoma" w:hAnsi="Tahoma" w:cs="Tahoma"/>
          <w:sz w:val="20"/>
        </w:rPr>
        <w:t>dob</w:t>
      </w:r>
      <w:r w:rsidR="00A94A29">
        <w:rPr>
          <w:rFonts w:ascii="Tahoma" w:hAnsi="Tahoma" w:cs="Tahoma"/>
          <w:sz w:val="20"/>
        </w:rPr>
        <w:t>y trvání této s</w:t>
      </w:r>
      <w:r>
        <w:rPr>
          <w:rFonts w:ascii="Tahoma" w:hAnsi="Tahoma" w:cs="Tahoma"/>
          <w:sz w:val="20"/>
        </w:rPr>
        <w:t>mlouvy lze tuto s</w:t>
      </w:r>
      <w:r w:rsidR="00050E75" w:rsidRPr="00151B74">
        <w:rPr>
          <w:rFonts w:ascii="Tahoma" w:hAnsi="Tahoma" w:cs="Tahoma"/>
          <w:sz w:val="20"/>
        </w:rPr>
        <w:t>mlouvu ukončit:</w:t>
      </w:r>
    </w:p>
    <w:p w:rsidR="00050E75" w:rsidRPr="00151B74" w:rsidRDefault="00050E75" w:rsidP="00050E75">
      <w:pPr>
        <w:pStyle w:val="Odstavecseseznamem"/>
        <w:numPr>
          <w:ilvl w:val="0"/>
          <w:numId w:val="21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na základě vzájemné písemné dohody obou </w:t>
      </w:r>
      <w:r w:rsidR="00093F45">
        <w:rPr>
          <w:rFonts w:ascii="Tahoma" w:hAnsi="Tahoma" w:cs="Tahoma"/>
          <w:sz w:val="20"/>
        </w:rPr>
        <w:t>s</w:t>
      </w:r>
      <w:r w:rsidRPr="00151B74">
        <w:rPr>
          <w:rFonts w:ascii="Tahoma" w:hAnsi="Tahoma" w:cs="Tahoma"/>
          <w:sz w:val="20"/>
        </w:rPr>
        <w:t>mluvních stran,</w:t>
      </w:r>
      <w:r w:rsidR="00AD2B97" w:rsidRPr="00151B74">
        <w:rPr>
          <w:rFonts w:ascii="Tahoma" w:hAnsi="Tahoma" w:cs="Tahoma"/>
          <w:sz w:val="20"/>
        </w:rPr>
        <w:t xml:space="preserve"> nebo</w:t>
      </w:r>
    </w:p>
    <w:p w:rsidR="00AD2B97" w:rsidRPr="00151B74" w:rsidRDefault="00093F45" w:rsidP="00050E75">
      <w:pPr>
        <w:pStyle w:val="Odstavecseseznamem"/>
        <w:numPr>
          <w:ilvl w:val="0"/>
          <w:numId w:val="21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písemnou výpovědí s</w:t>
      </w:r>
      <w:r w:rsidR="00050E75" w:rsidRPr="00151B74">
        <w:rPr>
          <w:rFonts w:ascii="Tahoma" w:hAnsi="Tahoma" w:cs="Tahoma"/>
          <w:sz w:val="20"/>
        </w:rPr>
        <w:t>mlouvy s výpovědní lhůtou v</w:t>
      </w:r>
      <w:r w:rsidR="00AD2B97" w:rsidRPr="00151B74">
        <w:rPr>
          <w:rFonts w:ascii="Tahoma" w:hAnsi="Tahoma" w:cs="Tahoma"/>
          <w:sz w:val="20"/>
        </w:rPr>
        <w:t xml:space="preserve"> délce 1 měsíc</w:t>
      </w:r>
      <w:r w:rsidR="00050E75" w:rsidRPr="00151B74">
        <w:rPr>
          <w:rFonts w:ascii="Tahoma" w:hAnsi="Tahoma" w:cs="Tahoma"/>
          <w:sz w:val="20"/>
        </w:rPr>
        <w:t>, která počne běžet prvním dnem měsíce následujícího po dni doručení výpo</w:t>
      </w:r>
      <w:r>
        <w:rPr>
          <w:rFonts w:ascii="Tahoma" w:hAnsi="Tahoma" w:cs="Tahoma"/>
          <w:sz w:val="20"/>
        </w:rPr>
        <w:t>vědi druhé s</w:t>
      </w:r>
      <w:r w:rsidR="00AD2B97" w:rsidRPr="00151B74">
        <w:rPr>
          <w:rFonts w:ascii="Tahoma" w:hAnsi="Tahoma" w:cs="Tahoma"/>
          <w:sz w:val="20"/>
        </w:rPr>
        <w:t>mluvní straně, nebo</w:t>
      </w:r>
    </w:p>
    <w:p w:rsidR="00AD2B97" w:rsidRPr="00151B74" w:rsidRDefault="00050E75" w:rsidP="00050E75">
      <w:pPr>
        <w:pStyle w:val="Odstavecseseznamem"/>
        <w:numPr>
          <w:ilvl w:val="0"/>
          <w:numId w:val="21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odstoupením od</w:t>
      </w:r>
      <w:r w:rsidR="00AD2B97" w:rsidRPr="00151B74">
        <w:rPr>
          <w:rFonts w:ascii="Tahoma" w:hAnsi="Tahoma" w:cs="Tahoma"/>
          <w:sz w:val="20"/>
        </w:rPr>
        <w:t xml:space="preserve"> </w:t>
      </w:r>
      <w:r w:rsidR="00A94A29">
        <w:rPr>
          <w:rFonts w:ascii="Tahoma" w:hAnsi="Tahoma" w:cs="Tahoma"/>
          <w:sz w:val="20"/>
        </w:rPr>
        <w:t>s</w:t>
      </w:r>
      <w:r w:rsidR="00AD2B97" w:rsidRPr="00151B74">
        <w:rPr>
          <w:rFonts w:ascii="Tahoma" w:hAnsi="Tahoma" w:cs="Tahoma"/>
          <w:sz w:val="20"/>
        </w:rPr>
        <w:t xml:space="preserve">mlouvy </w:t>
      </w:r>
      <w:r w:rsidR="003F639C" w:rsidRPr="00151B74">
        <w:rPr>
          <w:rFonts w:ascii="Tahoma" w:hAnsi="Tahoma" w:cs="Tahoma"/>
          <w:sz w:val="20"/>
        </w:rPr>
        <w:t>učin</w:t>
      </w:r>
      <w:r w:rsidR="00A94A29">
        <w:rPr>
          <w:rFonts w:ascii="Tahoma" w:hAnsi="Tahoma" w:cs="Tahoma"/>
          <w:sz w:val="20"/>
        </w:rPr>
        <w:t>ěným písemně a doručeným druhé s</w:t>
      </w:r>
      <w:r w:rsidR="003F639C" w:rsidRPr="00151B74">
        <w:rPr>
          <w:rFonts w:ascii="Tahoma" w:hAnsi="Tahoma" w:cs="Tahoma"/>
          <w:sz w:val="20"/>
        </w:rPr>
        <w:t xml:space="preserve">mluvní straně v případech </w:t>
      </w:r>
      <w:r w:rsidR="00AD2B97" w:rsidRPr="00151B74">
        <w:rPr>
          <w:rFonts w:ascii="Tahoma" w:hAnsi="Tahoma" w:cs="Tahoma"/>
          <w:sz w:val="20"/>
        </w:rPr>
        <w:t>uvedených v</w:t>
      </w:r>
      <w:r w:rsidR="00093F45">
        <w:rPr>
          <w:rFonts w:ascii="Tahoma" w:hAnsi="Tahoma" w:cs="Tahoma"/>
          <w:sz w:val="20"/>
        </w:rPr>
        <w:t xml:space="preserve"> odst. </w:t>
      </w:r>
      <w:proofErr w:type="gramStart"/>
      <w:r w:rsidR="00093F45">
        <w:rPr>
          <w:rFonts w:ascii="Tahoma" w:hAnsi="Tahoma" w:cs="Tahoma"/>
          <w:sz w:val="20"/>
        </w:rPr>
        <w:t>7</w:t>
      </w:r>
      <w:r w:rsidR="003F639C" w:rsidRPr="00151B74">
        <w:rPr>
          <w:rFonts w:ascii="Tahoma" w:hAnsi="Tahoma" w:cs="Tahoma"/>
          <w:sz w:val="20"/>
        </w:rPr>
        <w:t>.3. až</w:t>
      </w:r>
      <w:proofErr w:type="gramEnd"/>
      <w:r w:rsidR="003F639C" w:rsidRPr="00151B74">
        <w:rPr>
          <w:rFonts w:ascii="Tahoma" w:hAnsi="Tahoma" w:cs="Tahoma"/>
          <w:sz w:val="20"/>
        </w:rPr>
        <w:t> </w:t>
      </w:r>
      <w:r w:rsidR="00093F45">
        <w:rPr>
          <w:rFonts w:ascii="Tahoma" w:hAnsi="Tahoma" w:cs="Tahoma"/>
          <w:sz w:val="20"/>
        </w:rPr>
        <w:t>7</w:t>
      </w:r>
      <w:r w:rsidR="00367B16">
        <w:rPr>
          <w:rFonts w:ascii="Tahoma" w:hAnsi="Tahoma" w:cs="Tahoma"/>
          <w:sz w:val="20"/>
        </w:rPr>
        <w:t>.5</w:t>
      </w:r>
      <w:r w:rsidR="007D2116" w:rsidRPr="00151B74">
        <w:rPr>
          <w:rFonts w:ascii="Tahoma" w:hAnsi="Tahoma" w:cs="Tahoma"/>
          <w:sz w:val="20"/>
        </w:rPr>
        <w:t>.</w:t>
      </w:r>
      <w:r w:rsidR="00AD2B97" w:rsidRPr="00151B74">
        <w:rPr>
          <w:rFonts w:ascii="Tahoma" w:hAnsi="Tahoma" w:cs="Tahoma"/>
          <w:sz w:val="20"/>
        </w:rPr>
        <w:t xml:space="preserve"> tohoto článku.</w:t>
      </w:r>
    </w:p>
    <w:p w:rsidR="007D2116" w:rsidRPr="00151B74" w:rsidRDefault="00AD2B97" w:rsidP="007D2116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050E75" w:rsidRPr="00151B74">
        <w:rPr>
          <w:rFonts w:ascii="Tahoma" w:hAnsi="Tahoma" w:cs="Tahoma"/>
          <w:sz w:val="20"/>
        </w:rPr>
        <w:t xml:space="preserve"> je oprávněn od této</w:t>
      </w:r>
      <w:r w:rsidR="00A94A29">
        <w:rPr>
          <w:rFonts w:ascii="Tahoma" w:hAnsi="Tahoma" w:cs="Tahoma"/>
          <w:sz w:val="20"/>
        </w:rPr>
        <w:t xml:space="preserve"> s</w:t>
      </w:r>
      <w:r w:rsidR="00093F45">
        <w:rPr>
          <w:rFonts w:ascii="Tahoma" w:hAnsi="Tahoma" w:cs="Tahoma"/>
          <w:sz w:val="20"/>
        </w:rPr>
        <w:t>mlouvy odstoupit v souladu s o</w:t>
      </w:r>
      <w:r w:rsidRPr="00151B74">
        <w:rPr>
          <w:rFonts w:ascii="Tahoma" w:hAnsi="Tahoma" w:cs="Tahoma"/>
          <w:sz w:val="20"/>
        </w:rPr>
        <w:t>bčanským</w:t>
      </w:r>
      <w:r w:rsidR="00050E75" w:rsidRPr="00151B74">
        <w:rPr>
          <w:rFonts w:ascii="Tahoma" w:hAnsi="Tahoma" w:cs="Tahoma"/>
          <w:sz w:val="20"/>
        </w:rPr>
        <w:t xml:space="preserve"> zá</w:t>
      </w:r>
      <w:r w:rsidR="00093F45">
        <w:rPr>
          <w:rFonts w:ascii="Tahoma" w:hAnsi="Tahoma" w:cs="Tahoma"/>
          <w:sz w:val="20"/>
        </w:rPr>
        <w:t>koníkem pro podstatné porušení s</w:t>
      </w:r>
      <w:r w:rsidR="00050E75" w:rsidRPr="00151B74">
        <w:rPr>
          <w:rFonts w:ascii="Tahoma" w:hAnsi="Tahoma" w:cs="Tahoma"/>
          <w:sz w:val="20"/>
        </w:rPr>
        <w:t xml:space="preserve">mlouvy ze strany </w:t>
      </w:r>
      <w:r w:rsidRPr="00151B74">
        <w:rPr>
          <w:rFonts w:ascii="Tahoma" w:hAnsi="Tahoma" w:cs="Tahoma"/>
          <w:sz w:val="20"/>
        </w:rPr>
        <w:t>Příkazce</w:t>
      </w:r>
      <w:r w:rsidR="00050E75" w:rsidRPr="00151B74">
        <w:rPr>
          <w:rFonts w:ascii="Tahoma" w:hAnsi="Tahoma" w:cs="Tahoma"/>
          <w:sz w:val="20"/>
        </w:rPr>
        <w:t xml:space="preserve">, kterým se rozumí prodlení s úhradou některé z </w:t>
      </w:r>
      <w:r w:rsidR="00272D22" w:rsidRPr="00151B74">
        <w:rPr>
          <w:rFonts w:ascii="Tahoma" w:hAnsi="Tahoma" w:cs="Tahoma"/>
          <w:sz w:val="20"/>
        </w:rPr>
        <w:t>Příkazníkem</w:t>
      </w:r>
      <w:r w:rsidR="00050E75" w:rsidRPr="00151B74">
        <w:rPr>
          <w:rFonts w:ascii="Tahoma" w:hAnsi="Tahoma" w:cs="Tahoma"/>
          <w:sz w:val="20"/>
        </w:rPr>
        <w:t xml:space="preserve"> vysta</w:t>
      </w:r>
      <w:r w:rsidRPr="00151B74">
        <w:rPr>
          <w:rFonts w:ascii="Tahoma" w:hAnsi="Tahoma" w:cs="Tahoma"/>
          <w:sz w:val="20"/>
        </w:rPr>
        <w:t>vených faktur po </w:t>
      </w:r>
      <w:r w:rsidR="00050E75" w:rsidRPr="00151B74">
        <w:rPr>
          <w:rFonts w:ascii="Tahoma" w:hAnsi="Tahoma" w:cs="Tahoma"/>
          <w:sz w:val="20"/>
        </w:rPr>
        <w:t xml:space="preserve">dobu delší než 60 kalendářních dnů, avšak teprve poté, kdy </w:t>
      </w:r>
      <w:r w:rsidRPr="00151B74">
        <w:rPr>
          <w:rFonts w:ascii="Tahoma" w:hAnsi="Tahoma" w:cs="Tahoma"/>
          <w:sz w:val="20"/>
        </w:rPr>
        <w:t>Příkazník na </w:t>
      </w:r>
      <w:r w:rsidR="00050E75" w:rsidRPr="00151B74">
        <w:rPr>
          <w:rFonts w:ascii="Tahoma" w:hAnsi="Tahoma" w:cs="Tahoma"/>
          <w:sz w:val="20"/>
        </w:rPr>
        <w:t xml:space="preserve">neplnění závazků </w:t>
      </w:r>
      <w:r w:rsidRPr="00151B74">
        <w:rPr>
          <w:rFonts w:ascii="Tahoma" w:hAnsi="Tahoma" w:cs="Tahoma"/>
          <w:sz w:val="20"/>
        </w:rPr>
        <w:t>Příkazce</w:t>
      </w:r>
      <w:r w:rsidR="00050E75" w:rsidRPr="00151B74">
        <w:rPr>
          <w:rFonts w:ascii="Tahoma" w:hAnsi="Tahoma" w:cs="Tahoma"/>
          <w:sz w:val="20"/>
        </w:rPr>
        <w:t xml:space="preserve"> písemně upozornil a </w:t>
      </w:r>
      <w:r w:rsidRPr="00151B74">
        <w:rPr>
          <w:rFonts w:ascii="Tahoma" w:hAnsi="Tahoma" w:cs="Tahoma"/>
          <w:sz w:val="20"/>
        </w:rPr>
        <w:t>poskytl mu odpovídající lhůtu k </w:t>
      </w:r>
      <w:r w:rsidR="00050E75" w:rsidRPr="00151B74">
        <w:rPr>
          <w:rFonts w:ascii="Tahoma" w:hAnsi="Tahoma" w:cs="Tahoma"/>
          <w:sz w:val="20"/>
        </w:rPr>
        <w:t>nápravě.</w:t>
      </w:r>
    </w:p>
    <w:p w:rsidR="00050E75" w:rsidRPr="00151B74" w:rsidRDefault="00AD2B97" w:rsidP="007D2116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lastRenderedPageBreak/>
        <w:t>Příkazce</w:t>
      </w:r>
      <w:r w:rsidR="00050E75" w:rsidRPr="00151B74">
        <w:rPr>
          <w:rFonts w:ascii="Tahoma" w:hAnsi="Tahoma" w:cs="Tahoma"/>
          <w:sz w:val="20"/>
        </w:rPr>
        <w:t xml:space="preserve"> je oprávněn odstoupit od této </w:t>
      </w:r>
      <w:r w:rsidR="00093F45">
        <w:rPr>
          <w:rFonts w:ascii="Tahoma" w:hAnsi="Tahoma" w:cs="Tahoma"/>
          <w:sz w:val="20"/>
        </w:rPr>
        <w:t>s</w:t>
      </w:r>
      <w:r w:rsidR="00050E75" w:rsidRPr="00151B74">
        <w:rPr>
          <w:rFonts w:ascii="Tahoma" w:hAnsi="Tahoma" w:cs="Tahoma"/>
          <w:sz w:val="20"/>
        </w:rPr>
        <w:t xml:space="preserve">mlouvy v souladu s </w:t>
      </w:r>
      <w:r w:rsidR="00093F45">
        <w:rPr>
          <w:rFonts w:ascii="Tahoma" w:hAnsi="Tahoma" w:cs="Tahoma"/>
          <w:sz w:val="20"/>
        </w:rPr>
        <w:t>o</w:t>
      </w:r>
      <w:r w:rsidRPr="00151B74">
        <w:rPr>
          <w:rFonts w:ascii="Tahoma" w:hAnsi="Tahoma" w:cs="Tahoma"/>
          <w:sz w:val="20"/>
        </w:rPr>
        <w:t>bčanským zákoníkem</w:t>
      </w:r>
      <w:r w:rsidR="00050E75" w:rsidRPr="00151B74">
        <w:rPr>
          <w:rFonts w:ascii="Tahoma" w:hAnsi="Tahoma" w:cs="Tahoma"/>
          <w:sz w:val="20"/>
        </w:rPr>
        <w:t xml:space="preserve"> p</w:t>
      </w:r>
      <w:r w:rsidR="00093F45">
        <w:rPr>
          <w:rFonts w:ascii="Tahoma" w:hAnsi="Tahoma" w:cs="Tahoma"/>
          <w:sz w:val="20"/>
        </w:rPr>
        <w:t>ro podstatné porušení s</w:t>
      </w:r>
      <w:r w:rsidR="00050E75" w:rsidRPr="00151B74">
        <w:rPr>
          <w:rFonts w:ascii="Tahoma" w:hAnsi="Tahoma" w:cs="Tahoma"/>
          <w:sz w:val="20"/>
        </w:rPr>
        <w:t xml:space="preserve">mlouvy ze strany </w:t>
      </w:r>
      <w:r w:rsidRPr="00151B74">
        <w:rPr>
          <w:rFonts w:ascii="Tahoma" w:hAnsi="Tahoma" w:cs="Tahoma"/>
          <w:sz w:val="20"/>
        </w:rPr>
        <w:t>Příkazníka</w:t>
      </w:r>
      <w:r w:rsidR="007D2116" w:rsidRPr="00151B74">
        <w:rPr>
          <w:rFonts w:ascii="Tahoma" w:hAnsi="Tahoma" w:cs="Tahoma"/>
          <w:sz w:val="20"/>
        </w:rPr>
        <w:t>, čímž se </w:t>
      </w:r>
      <w:r w:rsidR="00050E75" w:rsidRPr="00151B74">
        <w:rPr>
          <w:rFonts w:ascii="Tahoma" w:hAnsi="Tahoma" w:cs="Tahoma"/>
          <w:sz w:val="20"/>
        </w:rPr>
        <w:t>rozumí</w:t>
      </w:r>
      <w:r w:rsidR="007D2116" w:rsidRPr="00151B74">
        <w:rPr>
          <w:rFonts w:ascii="Tahoma" w:hAnsi="Tahoma" w:cs="Tahoma"/>
          <w:sz w:val="20"/>
        </w:rPr>
        <w:t>, že</w:t>
      </w:r>
      <w:r w:rsidR="00050E75" w:rsidRPr="00151B74">
        <w:rPr>
          <w:rFonts w:ascii="Tahoma" w:hAnsi="Tahoma" w:cs="Tahoma"/>
          <w:sz w:val="20"/>
        </w:rPr>
        <w:t>:</w:t>
      </w:r>
    </w:p>
    <w:p w:rsidR="00050E75" w:rsidRPr="00151B74" w:rsidRDefault="00AD2B97" w:rsidP="00AD2B97">
      <w:pPr>
        <w:pStyle w:val="Odstavecseseznamem"/>
        <w:numPr>
          <w:ilvl w:val="0"/>
          <w:numId w:val="22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050E75" w:rsidRPr="00151B74">
        <w:rPr>
          <w:rFonts w:ascii="Tahoma" w:hAnsi="Tahoma" w:cs="Tahoma"/>
          <w:sz w:val="20"/>
        </w:rPr>
        <w:t xml:space="preserve"> poskytuje Služby v prokazatel</w:t>
      </w:r>
      <w:r w:rsidR="00093F45">
        <w:rPr>
          <w:rFonts w:ascii="Tahoma" w:hAnsi="Tahoma" w:cs="Tahoma"/>
          <w:sz w:val="20"/>
        </w:rPr>
        <w:t>ně nízké kvalitě, v rozporu se s</w:t>
      </w:r>
      <w:r w:rsidR="00050E75" w:rsidRPr="00151B74">
        <w:rPr>
          <w:rFonts w:ascii="Tahoma" w:hAnsi="Tahoma" w:cs="Tahoma"/>
          <w:sz w:val="20"/>
        </w:rPr>
        <w:t xml:space="preserve">mlouvou, </w:t>
      </w:r>
      <w:r w:rsidR="00093F45">
        <w:rPr>
          <w:rFonts w:ascii="Tahoma" w:hAnsi="Tahoma" w:cs="Tahoma"/>
          <w:sz w:val="20"/>
        </w:rPr>
        <w:t>nebo</w:t>
      </w:r>
      <w:r w:rsidR="00050E75" w:rsidRPr="00151B74">
        <w:rPr>
          <w:rFonts w:ascii="Tahoma" w:hAnsi="Tahoma" w:cs="Tahoma"/>
          <w:sz w:val="20"/>
        </w:rPr>
        <w:t xml:space="preserve"> </w:t>
      </w:r>
      <w:r w:rsidRPr="00151B74">
        <w:rPr>
          <w:rFonts w:ascii="Tahoma" w:hAnsi="Tahoma" w:cs="Tahoma"/>
          <w:sz w:val="20"/>
        </w:rPr>
        <w:t xml:space="preserve">příslušnými </w:t>
      </w:r>
      <w:r w:rsidR="00050E75" w:rsidRPr="00151B74">
        <w:rPr>
          <w:rFonts w:ascii="Tahoma" w:hAnsi="Tahoma" w:cs="Tahoma"/>
          <w:sz w:val="20"/>
        </w:rPr>
        <w:t>platnými právními předpisy a normami;</w:t>
      </w:r>
      <w:r w:rsidR="009E6AB6" w:rsidRPr="00151B74">
        <w:rPr>
          <w:rFonts w:ascii="Tahoma" w:hAnsi="Tahoma" w:cs="Tahoma"/>
          <w:sz w:val="20"/>
        </w:rPr>
        <w:t xml:space="preserve"> nebo</w:t>
      </w:r>
    </w:p>
    <w:p w:rsidR="00050E75" w:rsidRPr="00151B74" w:rsidRDefault="009E6AB6" w:rsidP="00AD2B97">
      <w:pPr>
        <w:pStyle w:val="Odstavecseseznamem"/>
        <w:numPr>
          <w:ilvl w:val="0"/>
          <w:numId w:val="22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050E75" w:rsidRPr="00151B74">
        <w:rPr>
          <w:rFonts w:ascii="Tahoma" w:hAnsi="Tahoma" w:cs="Tahoma"/>
          <w:sz w:val="20"/>
        </w:rPr>
        <w:t xml:space="preserve"> nezahájí, přeruší nebo zastaví poskytování Služeb a bude zřejmé, že nebude </w:t>
      </w:r>
      <w:r w:rsidRPr="00151B74">
        <w:rPr>
          <w:rFonts w:ascii="Tahoma" w:hAnsi="Tahoma" w:cs="Tahoma"/>
          <w:sz w:val="20"/>
        </w:rPr>
        <w:t xml:space="preserve">schopen </w:t>
      </w:r>
      <w:r w:rsidR="00050E75" w:rsidRPr="00151B74">
        <w:rPr>
          <w:rFonts w:ascii="Tahoma" w:hAnsi="Tahoma" w:cs="Tahoma"/>
          <w:sz w:val="20"/>
        </w:rPr>
        <w:t xml:space="preserve">plnit své závazky dle </w:t>
      </w:r>
      <w:r w:rsidRPr="00151B74">
        <w:rPr>
          <w:rFonts w:ascii="Tahoma" w:hAnsi="Tahoma" w:cs="Tahoma"/>
          <w:sz w:val="20"/>
        </w:rPr>
        <w:t xml:space="preserve">této </w:t>
      </w:r>
      <w:r w:rsidR="00093F45">
        <w:rPr>
          <w:rFonts w:ascii="Tahoma" w:hAnsi="Tahoma" w:cs="Tahoma"/>
          <w:sz w:val="20"/>
        </w:rPr>
        <w:t>s</w:t>
      </w:r>
      <w:r w:rsidRPr="00151B74">
        <w:rPr>
          <w:rFonts w:ascii="Tahoma" w:hAnsi="Tahoma" w:cs="Tahoma"/>
          <w:sz w:val="20"/>
        </w:rPr>
        <w:t>mlouvy v celém rozsahu do </w:t>
      </w:r>
      <w:r w:rsidR="00050E75" w:rsidRPr="00151B74">
        <w:rPr>
          <w:rFonts w:ascii="Tahoma" w:hAnsi="Tahoma" w:cs="Tahoma"/>
          <w:sz w:val="20"/>
        </w:rPr>
        <w:t xml:space="preserve">konce doby trvání </w:t>
      </w:r>
      <w:r w:rsidR="00093F45">
        <w:rPr>
          <w:rFonts w:ascii="Tahoma" w:hAnsi="Tahoma" w:cs="Tahoma"/>
          <w:sz w:val="20"/>
        </w:rPr>
        <w:t>s</w:t>
      </w:r>
      <w:r w:rsidR="00050E75" w:rsidRPr="00151B74">
        <w:rPr>
          <w:rFonts w:ascii="Tahoma" w:hAnsi="Tahoma" w:cs="Tahoma"/>
          <w:sz w:val="20"/>
        </w:rPr>
        <w:t>mlouvy; nebo</w:t>
      </w:r>
    </w:p>
    <w:p w:rsidR="00050E75" w:rsidRPr="00151B74" w:rsidRDefault="00272D22" w:rsidP="00AD2B97">
      <w:pPr>
        <w:pStyle w:val="Odstavecseseznamem"/>
        <w:numPr>
          <w:ilvl w:val="0"/>
          <w:numId w:val="22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Příkazník</w:t>
      </w:r>
      <w:r w:rsidR="00050E75" w:rsidRPr="00151B74">
        <w:rPr>
          <w:rFonts w:ascii="Tahoma" w:hAnsi="Tahoma" w:cs="Tahoma"/>
          <w:sz w:val="20"/>
        </w:rPr>
        <w:t xml:space="preserve"> nebude opakovaně (třikrát v rámci 3 po sobě jdoucích </w:t>
      </w:r>
      <w:r w:rsidR="007D2116" w:rsidRPr="00151B74">
        <w:rPr>
          <w:rFonts w:ascii="Tahoma" w:hAnsi="Tahoma" w:cs="Tahoma"/>
          <w:sz w:val="20"/>
        </w:rPr>
        <w:t xml:space="preserve">kalendářních </w:t>
      </w:r>
      <w:r w:rsidR="00050E75" w:rsidRPr="00151B74">
        <w:rPr>
          <w:rFonts w:ascii="Tahoma" w:hAnsi="Tahoma" w:cs="Tahoma"/>
          <w:sz w:val="20"/>
        </w:rPr>
        <w:t>měsíců) řádně a včas plnit kon</w:t>
      </w:r>
      <w:r w:rsidR="007D2116" w:rsidRPr="00151B74">
        <w:rPr>
          <w:rFonts w:ascii="Tahoma" w:hAnsi="Tahoma" w:cs="Tahoma"/>
          <w:sz w:val="20"/>
        </w:rPr>
        <w:t>krétní termíny a povinnosti dle </w:t>
      </w:r>
      <w:r w:rsidR="00093F45">
        <w:rPr>
          <w:rFonts w:ascii="Tahoma" w:hAnsi="Tahoma" w:cs="Tahoma"/>
          <w:sz w:val="20"/>
        </w:rPr>
        <w:t>této s</w:t>
      </w:r>
      <w:r w:rsidR="00050E75" w:rsidRPr="00151B74">
        <w:rPr>
          <w:rFonts w:ascii="Tahoma" w:hAnsi="Tahoma" w:cs="Tahoma"/>
          <w:sz w:val="20"/>
        </w:rPr>
        <w:t>mlouvy.</w:t>
      </w:r>
    </w:p>
    <w:p w:rsidR="007D2116" w:rsidRPr="00151B74" w:rsidRDefault="00093F45" w:rsidP="007D2116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Příkazce může též od s</w:t>
      </w:r>
      <w:r w:rsidR="007D2116" w:rsidRPr="00151B74">
        <w:rPr>
          <w:rFonts w:ascii="Tahoma" w:hAnsi="Tahoma" w:cs="Tahoma"/>
          <w:sz w:val="20"/>
        </w:rPr>
        <w:t>mlouvy odst</w:t>
      </w:r>
      <w:r>
        <w:rPr>
          <w:rFonts w:ascii="Tahoma" w:hAnsi="Tahoma" w:cs="Tahoma"/>
          <w:sz w:val="20"/>
        </w:rPr>
        <w:t xml:space="preserve">oupit z důvodů uvedených v čl. 6 odst. </w:t>
      </w:r>
      <w:proofErr w:type="gramStart"/>
      <w:r>
        <w:rPr>
          <w:rFonts w:ascii="Tahoma" w:hAnsi="Tahoma" w:cs="Tahoma"/>
          <w:sz w:val="20"/>
        </w:rPr>
        <w:t>6.3. této</w:t>
      </w:r>
      <w:proofErr w:type="gramEnd"/>
      <w:r>
        <w:rPr>
          <w:rFonts w:ascii="Tahoma" w:hAnsi="Tahoma" w:cs="Tahoma"/>
          <w:sz w:val="20"/>
        </w:rPr>
        <w:t xml:space="preserve"> s</w:t>
      </w:r>
      <w:r w:rsidR="007D2116" w:rsidRPr="00151B74">
        <w:rPr>
          <w:rFonts w:ascii="Tahoma" w:hAnsi="Tahoma" w:cs="Tahoma"/>
          <w:sz w:val="20"/>
        </w:rPr>
        <w:t>mlouvy.</w:t>
      </w:r>
    </w:p>
    <w:p w:rsidR="00050E75" w:rsidRPr="00151B74" w:rsidRDefault="00050E75" w:rsidP="007D2116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V případě předčasného ukončení </w:t>
      </w:r>
      <w:r w:rsidR="00093F45">
        <w:rPr>
          <w:rFonts w:ascii="Tahoma" w:hAnsi="Tahoma" w:cs="Tahoma"/>
          <w:sz w:val="20"/>
        </w:rPr>
        <w:t>s</w:t>
      </w:r>
      <w:r w:rsidRPr="00151B74">
        <w:rPr>
          <w:rFonts w:ascii="Tahoma" w:hAnsi="Tahoma" w:cs="Tahoma"/>
          <w:sz w:val="20"/>
        </w:rPr>
        <w:t>mlouvy dohodou, výpově</w:t>
      </w:r>
      <w:r w:rsidR="00093F45">
        <w:rPr>
          <w:rFonts w:ascii="Tahoma" w:hAnsi="Tahoma" w:cs="Tahoma"/>
          <w:sz w:val="20"/>
        </w:rPr>
        <w:t>dí či odstoupením jsou s</w:t>
      </w:r>
      <w:r w:rsidRPr="00151B74">
        <w:rPr>
          <w:rFonts w:ascii="Tahoma" w:hAnsi="Tahoma" w:cs="Tahoma"/>
          <w:sz w:val="20"/>
        </w:rPr>
        <w:t>mluvní strany povinny provést vypořádání vzájemných závazků v souladu s právními předpisy. Tímto nejsou dotčena ustanovení týkající se smluvních pokut a náhrady škody.</w:t>
      </w:r>
    </w:p>
    <w:p w:rsidR="009E6AB6" w:rsidRPr="00151B74" w:rsidRDefault="009E6AB6" w:rsidP="009E6AB6">
      <w:pPr>
        <w:spacing w:after="60"/>
        <w:jc w:val="both"/>
        <w:rPr>
          <w:rFonts w:ascii="Tahoma" w:hAnsi="Tahoma" w:cs="Tahoma"/>
          <w:sz w:val="20"/>
        </w:rPr>
      </w:pPr>
    </w:p>
    <w:p w:rsidR="006A5C95" w:rsidRPr="00151B74" w:rsidRDefault="006A5C95" w:rsidP="0011685C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Tahoma" w:hAnsi="Tahoma" w:cs="Tahoma"/>
          <w:b/>
          <w:sz w:val="20"/>
        </w:rPr>
      </w:pPr>
      <w:r w:rsidRPr="00151B74">
        <w:rPr>
          <w:rFonts w:ascii="Tahoma" w:hAnsi="Tahoma" w:cs="Tahoma"/>
          <w:b/>
          <w:sz w:val="20"/>
        </w:rPr>
        <w:t>ZÁVĚREČNÁ USTANOVENÍ</w:t>
      </w:r>
    </w:p>
    <w:p w:rsidR="00093F45" w:rsidRDefault="000132B5" w:rsidP="00093F45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D22034">
        <w:rPr>
          <w:rFonts w:ascii="Tahoma" w:hAnsi="Tahoma" w:cs="Tahoma"/>
          <w:sz w:val="20"/>
        </w:rPr>
        <w:t>Za Přík</w:t>
      </w:r>
      <w:r w:rsidR="00A94A29">
        <w:rPr>
          <w:rFonts w:ascii="Tahoma" w:hAnsi="Tahoma" w:cs="Tahoma"/>
          <w:sz w:val="20"/>
        </w:rPr>
        <w:t>azce je v záležitostech plnění s</w:t>
      </w:r>
      <w:r w:rsidRPr="00D22034">
        <w:rPr>
          <w:rFonts w:ascii="Tahoma" w:hAnsi="Tahoma" w:cs="Tahoma"/>
          <w:sz w:val="20"/>
        </w:rPr>
        <w:t>mlouv</w:t>
      </w:r>
      <w:r w:rsidR="00093F45" w:rsidRPr="00D22034">
        <w:rPr>
          <w:rFonts w:ascii="Tahoma" w:hAnsi="Tahoma" w:cs="Tahoma"/>
          <w:sz w:val="20"/>
        </w:rPr>
        <w:t>y a poskytování Služeb oprávněn</w:t>
      </w:r>
      <w:r w:rsidRPr="00D22034">
        <w:rPr>
          <w:rFonts w:ascii="Tahoma" w:hAnsi="Tahoma" w:cs="Tahoma"/>
          <w:sz w:val="20"/>
        </w:rPr>
        <w:t xml:space="preserve"> </w:t>
      </w:r>
      <w:proofErr w:type="gramStart"/>
      <w:r w:rsidRPr="00D22034">
        <w:rPr>
          <w:rFonts w:ascii="Tahoma" w:hAnsi="Tahoma" w:cs="Tahoma"/>
          <w:sz w:val="20"/>
        </w:rPr>
        <w:t>jednat</w:t>
      </w:r>
      <w:r w:rsidR="00D22034">
        <w:rPr>
          <w:rFonts w:ascii="Tahoma" w:hAnsi="Tahoma" w:cs="Tahoma"/>
          <w:sz w:val="20"/>
        </w:rPr>
        <w:t xml:space="preserve"> </w:t>
      </w:r>
      <w:r w:rsidR="009D409C">
        <w:rPr>
          <w:rFonts w:ascii="Tahoma" w:hAnsi="Tahoma" w:cs="Tahoma"/>
          <w:sz w:val="20"/>
        </w:rPr>
        <w:t xml:space="preserve">     </w:t>
      </w:r>
      <w:r w:rsidR="005A5B9E">
        <w:rPr>
          <w:rFonts w:ascii="Tahoma" w:hAnsi="Tahoma" w:cs="Tahoma"/>
          <w:sz w:val="20"/>
        </w:rPr>
        <w:t>xxxxxxxxxxxxxxxxxxxxxxxxxxxxxxxxxxxxxxxxxxxxxxxxxxxxxxxxxxxxxxxxxxxxxxxxxxxxxx</w:t>
      </w:r>
      <w:proofErr w:type="gramEnd"/>
    </w:p>
    <w:p w:rsidR="009D409C" w:rsidRPr="005748F2" w:rsidRDefault="009D409C" w:rsidP="009D409C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sz w:val="20"/>
        </w:rPr>
      </w:pPr>
    </w:p>
    <w:p w:rsidR="00093F45" w:rsidRDefault="000132B5" w:rsidP="00093F45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b/>
          <w:sz w:val="20"/>
        </w:rPr>
      </w:pPr>
      <w:r w:rsidRPr="005748F2">
        <w:rPr>
          <w:rFonts w:ascii="Tahoma" w:hAnsi="Tahoma" w:cs="Tahoma"/>
          <w:sz w:val="20"/>
        </w:rPr>
        <w:t xml:space="preserve"> Za Příkaz</w:t>
      </w:r>
      <w:r w:rsidR="00093F45" w:rsidRPr="005748F2">
        <w:rPr>
          <w:rFonts w:ascii="Tahoma" w:hAnsi="Tahoma" w:cs="Tahoma"/>
          <w:sz w:val="20"/>
        </w:rPr>
        <w:t>níka je v záležitostech plnění s</w:t>
      </w:r>
      <w:r w:rsidRPr="005748F2">
        <w:rPr>
          <w:rFonts w:ascii="Tahoma" w:hAnsi="Tahoma" w:cs="Tahoma"/>
          <w:sz w:val="20"/>
        </w:rPr>
        <w:t>mlouvy a poskytování Služeb oprávněn jednat</w:t>
      </w:r>
      <w:r w:rsidR="005748F2" w:rsidRPr="005748F2">
        <w:rPr>
          <w:rFonts w:ascii="Tahoma" w:hAnsi="Tahoma" w:cs="Tahoma"/>
          <w:sz w:val="20"/>
        </w:rPr>
        <w:t xml:space="preserve">  </w:t>
      </w:r>
    </w:p>
    <w:p w:rsidR="00A16C74" w:rsidRDefault="005A5B9E" w:rsidP="00093F45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xxxxxxxxxxxxxxxxxxxxxxxxxxxxxxxxxxxxxxxxxxxxxxxxxxxxxxxxx</w:t>
      </w:r>
    </w:p>
    <w:p w:rsidR="000132B5" w:rsidRPr="00151B74" w:rsidRDefault="000132B5" w:rsidP="00093F45">
      <w:pPr>
        <w:pStyle w:val="Odstavecseseznamem"/>
        <w:spacing w:after="60"/>
        <w:ind w:left="99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 xml:space="preserve">Tyto osoby si budou sdělovat požadavky na potřebné podklady a dokumentaci, případně pokyny dle této </w:t>
      </w:r>
      <w:r w:rsidR="00D22034">
        <w:rPr>
          <w:rFonts w:ascii="Tahoma" w:hAnsi="Tahoma" w:cs="Tahoma"/>
          <w:sz w:val="20"/>
        </w:rPr>
        <w:t>s</w:t>
      </w:r>
      <w:r w:rsidRPr="00151B74">
        <w:rPr>
          <w:rFonts w:ascii="Tahoma" w:hAnsi="Tahoma" w:cs="Tahoma"/>
          <w:sz w:val="20"/>
        </w:rPr>
        <w:t>mlouvy, a to prostřednictvím výše uvedených emailovýc</w:t>
      </w:r>
      <w:r w:rsidR="00D22034">
        <w:rPr>
          <w:rFonts w:ascii="Tahoma" w:hAnsi="Tahoma" w:cs="Tahoma"/>
          <w:sz w:val="20"/>
        </w:rPr>
        <w:t>h adres, popř. telefonicky</w:t>
      </w:r>
      <w:r w:rsidRPr="00151B74">
        <w:rPr>
          <w:rFonts w:ascii="Tahoma" w:hAnsi="Tahoma" w:cs="Tahoma"/>
          <w:sz w:val="20"/>
        </w:rPr>
        <w:t>. Případnou změnu v kontaktních osobách oznámí bezodklad</w:t>
      </w:r>
      <w:r w:rsidR="00D22034">
        <w:rPr>
          <w:rFonts w:ascii="Tahoma" w:hAnsi="Tahoma" w:cs="Tahoma"/>
          <w:sz w:val="20"/>
        </w:rPr>
        <w:t>ně jedna s</w:t>
      </w:r>
      <w:r w:rsidRPr="00151B74">
        <w:rPr>
          <w:rFonts w:ascii="Tahoma" w:hAnsi="Tahoma" w:cs="Tahoma"/>
          <w:sz w:val="20"/>
        </w:rPr>
        <w:t xml:space="preserve">mluvní strana druhé </w:t>
      </w:r>
      <w:r w:rsidR="00D22034">
        <w:rPr>
          <w:rFonts w:ascii="Tahoma" w:hAnsi="Tahoma" w:cs="Tahoma"/>
          <w:sz w:val="20"/>
        </w:rPr>
        <w:t>s</w:t>
      </w:r>
      <w:r w:rsidRPr="00151B74">
        <w:rPr>
          <w:rFonts w:ascii="Tahoma" w:hAnsi="Tahoma" w:cs="Tahoma"/>
          <w:sz w:val="20"/>
        </w:rPr>
        <w:t>mluvní straně vždy písemně; tato změna však n</w:t>
      </w:r>
      <w:r w:rsidR="00D22034">
        <w:rPr>
          <w:rFonts w:ascii="Tahoma" w:hAnsi="Tahoma" w:cs="Tahoma"/>
          <w:sz w:val="20"/>
        </w:rPr>
        <w:t>evyžaduje vytvoření dodatku ke s</w:t>
      </w:r>
      <w:r w:rsidRPr="00151B74">
        <w:rPr>
          <w:rFonts w:ascii="Tahoma" w:hAnsi="Tahoma" w:cs="Tahoma"/>
          <w:sz w:val="20"/>
        </w:rPr>
        <w:t>mlouvě.</w:t>
      </w:r>
    </w:p>
    <w:p w:rsidR="00780754" w:rsidRPr="00151B74" w:rsidRDefault="00D22034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Otázky touto s</w:t>
      </w:r>
      <w:r w:rsidR="00780754" w:rsidRPr="00151B74">
        <w:rPr>
          <w:rFonts w:ascii="Tahoma" w:hAnsi="Tahoma" w:cs="Tahoma"/>
          <w:sz w:val="20"/>
        </w:rPr>
        <w:t xml:space="preserve">mlouvou výslovně neupravené se řídí českým právním řádem, zejména příslušnými ustanoveními </w:t>
      </w:r>
      <w:r>
        <w:rPr>
          <w:rFonts w:ascii="Tahoma" w:hAnsi="Tahoma" w:cs="Tahoma"/>
          <w:sz w:val="20"/>
        </w:rPr>
        <w:t>o</w:t>
      </w:r>
      <w:r w:rsidR="00780754" w:rsidRPr="00151B74">
        <w:rPr>
          <w:rFonts w:ascii="Tahoma" w:hAnsi="Tahoma" w:cs="Tahoma"/>
          <w:sz w:val="20"/>
        </w:rPr>
        <w:t>bčanského zákoníku.</w:t>
      </w:r>
    </w:p>
    <w:p w:rsidR="00542F07" w:rsidRPr="00151B74" w:rsidRDefault="00780754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Případná neplatnost, neúčinnost, neúplnost či nejas</w:t>
      </w:r>
      <w:r w:rsidR="00D22034">
        <w:rPr>
          <w:rFonts w:ascii="Tahoma" w:hAnsi="Tahoma" w:cs="Tahoma"/>
          <w:sz w:val="20"/>
        </w:rPr>
        <w:t>nost některého ustanovení této s</w:t>
      </w:r>
      <w:r w:rsidRPr="00151B74">
        <w:rPr>
          <w:rFonts w:ascii="Tahoma" w:hAnsi="Tahoma" w:cs="Tahoma"/>
          <w:sz w:val="20"/>
        </w:rPr>
        <w:t>mlouvy nemá za následek neplatnost ostatních ustanovení</w:t>
      </w:r>
      <w:r w:rsidR="00D22034">
        <w:rPr>
          <w:rFonts w:ascii="Tahoma" w:hAnsi="Tahoma" w:cs="Tahoma"/>
          <w:sz w:val="20"/>
        </w:rPr>
        <w:t xml:space="preserve"> či této s</w:t>
      </w:r>
      <w:r w:rsidR="00542F07" w:rsidRPr="00151B74">
        <w:rPr>
          <w:rFonts w:ascii="Tahoma" w:hAnsi="Tahoma" w:cs="Tahoma"/>
          <w:sz w:val="20"/>
        </w:rPr>
        <w:t>mlouvy</w:t>
      </w:r>
      <w:r w:rsidR="00D22034">
        <w:rPr>
          <w:rFonts w:ascii="Tahoma" w:hAnsi="Tahoma" w:cs="Tahoma"/>
          <w:sz w:val="20"/>
        </w:rPr>
        <w:t>, přičemž s</w:t>
      </w:r>
      <w:r w:rsidRPr="00151B74">
        <w:rPr>
          <w:rFonts w:ascii="Tahoma" w:hAnsi="Tahoma" w:cs="Tahoma"/>
          <w:sz w:val="20"/>
        </w:rPr>
        <w:t>mluvní strany bezodkladně takové ustanovení nahradí novým ustanovení</w:t>
      </w:r>
      <w:r w:rsidR="00D22034">
        <w:rPr>
          <w:rFonts w:ascii="Tahoma" w:hAnsi="Tahoma" w:cs="Tahoma"/>
          <w:sz w:val="20"/>
        </w:rPr>
        <w:t>m, které nejlépe vystihne vůli s</w:t>
      </w:r>
      <w:r w:rsidRPr="00151B74">
        <w:rPr>
          <w:rFonts w:ascii="Tahoma" w:hAnsi="Tahoma" w:cs="Tahoma"/>
          <w:sz w:val="20"/>
        </w:rPr>
        <w:t>mluvních stran</w:t>
      </w:r>
      <w:r w:rsidR="00542F07" w:rsidRPr="00151B74">
        <w:rPr>
          <w:rFonts w:ascii="Tahoma" w:hAnsi="Tahoma" w:cs="Tahoma"/>
          <w:sz w:val="20"/>
        </w:rPr>
        <w:t xml:space="preserve"> a bude se svým obsahem nejvíce blížit účelu původního ustanovení</w:t>
      </w:r>
      <w:r w:rsidRPr="00151B74">
        <w:rPr>
          <w:rFonts w:ascii="Tahoma" w:hAnsi="Tahoma" w:cs="Tahoma"/>
          <w:sz w:val="20"/>
        </w:rPr>
        <w:t>.</w:t>
      </w:r>
      <w:r w:rsidR="00542F07" w:rsidRPr="00151B74">
        <w:rPr>
          <w:rFonts w:ascii="Tahoma" w:hAnsi="Tahoma" w:cs="Tahoma"/>
          <w:sz w:val="20"/>
        </w:rPr>
        <w:t xml:space="preserve"> To samé bude apl</w:t>
      </w:r>
      <w:r w:rsidR="00D22034">
        <w:rPr>
          <w:rFonts w:ascii="Tahoma" w:hAnsi="Tahoma" w:cs="Tahoma"/>
          <w:sz w:val="20"/>
        </w:rPr>
        <w:t>ikováno, jestliže se ukáže, že s</w:t>
      </w:r>
      <w:r w:rsidR="00542F07" w:rsidRPr="00151B74">
        <w:rPr>
          <w:rFonts w:ascii="Tahoma" w:hAnsi="Tahoma" w:cs="Tahoma"/>
          <w:sz w:val="20"/>
        </w:rPr>
        <w:t>mlouva obsahuje mezery. V případě, že takováto mezera</w:t>
      </w:r>
      <w:r w:rsidR="00D22034">
        <w:rPr>
          <w:rFonts w:ascii="Tahoma" w:hAnsi="Tahoma" w:cs="Tahoma"/>
          <w:sz w:val="20"/>
        </w:rPr>
        <w:t xml:space="preserve"> nemůže být vyplněna výkladem, s</w:t>
      </w:r>
      <w:r w:rsidR="00542F07" w:rsidRPr="00151B74">
        <w:rPr>
          <w:rFonts w:ascii="Tahoma" w:hAnsi="Tahoma" w:cs="Tahoma"/>
          <w:sz w:val="20"/>
        </w:rPr>
        <w:t>mluvní strany jsou povinny spolupracovat na vytvoření</w:t>
      </w:r>
      <w:r w:rsidR="00D22034">
        <w:rPr>
          <w:rFonts w:ascii="Tahoma" w:hAnsi="Tahoma" w:cs="Tahoma"/>
          <w:sz w:val="20"/>
        </w:rPr>
        <w:t xml:space="preserve"> odpovídajícího dodatku k této s</w:t>
      </w:r>
      <w:r w:rsidR="00542F07" w:rsidRPr="00151B74">
        <w:rPr>
          <w:rFonts w:ascii="Tahoma" w:hAnsi="Tahoma" w:cs="Tahoma"/>
          <w:sz w:val="20"/>
        </w:rPr>
        <w:t>mlouvě.</w:t>
      </w:r>
    </w:p>
    <w:p w:rsidR="00780754" w:rsidRPr="00151B74" w:rsidRDefault="00A94A29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</w:t>
      </w:r>
      <w:r w:rsidR="00780754" w:rsidRPr="00151B74">
        <w:rPr>
          <w:rFonts w:ascii="Tahoma" w:hAnsi="Tahoma" w:cs="Tahoma"/>
          <w:sz w:val="20"/>
        </w:rPr>
        <w:t>mlouva může být</w:t>
      </w:r>
      <w:r w:rsidR="00D22034">
        <w:rPr>
          <w:rFonts w:ascii="Tahoma" w:hAnsi="Tahoma" w:cs="Tahoma"/>
          <w:sz w:val="20"/>
        </w:rPr>
        <w:t xml:space="preserve"> </w:t>
      </w:r>
      <w:r w:rsidR="00780754" w:rsidRPr="00151B74">
        <w:rPr>
          <w:rFonts w:ascii="Tahoma" w:hAnsi="Tahoma" w:cs="Tahoma"/>
          <w:sz w:val="20"/>
        </w:rPr>
        <w:t>měněna nebo doplňována pouze formou písemných vzestupně číslovaných dodatků odso</w:t>
      </w:r>
      <w:r w:rsidR="00D22034">
        <w:rPr>
          <w:rFonts w:ascii="Tahoma" w:hAnsi="Tahoma" w:cs="Tahoma"/>
          <w:sz w:val="20"/>
        </w:rPr>
        <w:t>uhlasených a podepsaných oběma s</w:t>
      </w:r>
      <w:r w:rsidR="00780754" w:rsidRPr="00151B74">
        <w:rPr>
          <w:rFonts w:ascii="Tahoma" w:hAnsi="Tahoma" w:cs="Tahoma"/>
          <w:sz w:val="20"/>
        </w:rPr>
        <w:t>mluvními stranami.</w:t>
      </w:r>
    </w:p>
    <w:p w:rsidR="00780754" w:rsidRPr="00151B74" w:rsidRDefault="00780754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Veškeré případné</w:t>
      </w:r>
      <w:r w:rsidR="00A94A29">
        <w:rPr>
          <w:rFonts w:ascii="Tahoma" w:hAnsi="Tahoma" w:cs="Tahoma"/>
          <w:sz w:val="20"/>
        </w:rPr>
        <w:t xml:space="preserve"> spory vzniklé na základě této s</w:t>
      </w:r>
      <w:r w:rsidRPr="00151B74">
        <w:rPr>
          <w:rFonts w:ascii="Tahoma" w:hAnsi="Tahoma" w:cs="Tahoma"/>
          <w:sz w:val="20"/>
        </w:rPr>
        <w:t>mlouvy</w:t>
      </w:r>
      <w:r w:rsidR="00D22034">
        <w:rPr>
          <w:rFonts w:ascii="Tahoma" w:hAnsi="Tahoma" w:cs="Tahoma"/>
          <w:sz w:val="20"/>
        </w:rPr>
        <w:t xml:space="preserve"> budou řešeny primárně dohodou s</w:t>
      </w:r>
      <w:r w:rsidRPr="00151B74">
        <w:rPr>
          <w:rFonts w:ascii="Tahoma" w:hAnsi="Tahoma" w:cs="Tahoma"/>
          <w:sz w:val="20"/>
        </w:rPr>
        <w:t>mluvních stran, v případě přetrvávající neshody pak před příslušnými obecnými soudy České republiky.</w:t>
      </w:r>
    </w:p>
    <w:p w:rsidR="00780754" w:rsidRPr="00151B74" w:rsidRDefault="00D22034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</w:t>
      </w:r>
      <w:r w:rsidR="00780754" w:rsidRPr="00151B74">
        <w:rPr>
          <w:rFonts w:ascii="Tahoma" w:hAnsi="Tahoma" w:cs="Tahoma"/>
          <w:sz w:val="20"/>
        </w:rPr>
        <w:t xml:space="preserve">mlouva je vyhotovena ve </w:t>
      </w:r>
      <w:r w:rsidR="000132B5" w:rsidRPr="00151B74">
        <w:rPr>
          <w:rFonts w:ascii="Tahoma" w:hAnsi="Tahoma" w:cs="Tahoma"/>
          <w:sz w:val="20"/>
        </w:rPr>
        <w:t>4</w:t>
      </w:r>
      <w:r w:rsidR="00780754" w:rsidRPr="00151B74">
        <w:rPr>
          <w:rFonts w:ascii="Tahoma" w:hAnsi="Tahoma" w:cs="Tahoma"/>
          <w:sz w:val="20"/>
        </w:rPr>
        <w:t xml:space="preserve"> stejnopisech s platností originálu, </w:t>
      </w:r>
      <w:r w:rsidR="00A94A29">
        <w:rPr>
          <w:rFonts w:ascii="Tahoma" w:hAnsi="Tahoma" w:cs="Tahoma"/>
          <w:sz w:val="20"/>
        </w:rPr>
        <w:t>přičemž každá s</w:t>
      </w:r>
      <w:r w:rsidR="000132B5" w:rsidRPr="00151B74">
        <w:rPr>
          <w:rFonts w:ascii="Tahoma" w:hAnsi="Tahoma" w:cs="Tahoma"/>
          <w:sz w:val="20"/>
        </w:rPr>
        <w:t>mluvní strana obdrží 2</w:t>
      </w:r>
      <w:r w:rsidR="00780754" w:rsidRPr="00151B74">
        <w:rPr>
          <w:rFonts w:ascii="Tahoma" w:hAnsi="Tahoma" w:cs="Tahoma"/>
          <w:sz w:val="20"/>
        </w:rPr>
        <w:t xml:space="preserve"> vyhotovení.</w:t>
      </w:r>
    </w:p>
    <w:p w:rsidR="006A5C95" w:rsidRPr="00151B74" w:rsidRDefault="00A94A29" w:rsidP="00780754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</w:t>
      </w:r>
      <w:r w:rsidR="006A5C95" w:rsidRPr="00151B74">
        <w:rPr>
          <w:rFonts w:ascii="Tahoma" w:hAnsi="Tahoma" w:cs="Tahoma"/>
          <w:sz w:val="20"/>
        </w:rPr>
        <w:t>mlouvy jsou následující přílohy:</w:t>
      </w:r>
    </w:p>
    <w:p w:rsidR="006A5C95" w:rsidRPr="00B1597B" w:rsidRDefault="003F40D1" w:rsidP="00542F07">
      <w:pPr>
        <w:pStyle w:val="Odstavecseseznamem"/>
        <w:numPr>
          <w:ilvl w:val="0"/>
          <w:numId w:val="24"/>
        </w:numPr>
        <w:spacing w:after="60"/>
        <w:ind w:left="1418" w:hanging="425"/>
        <w:contextualSpacing w:val="0"/>
        <w:jc w:val="both"/>
        <w:rPr>
          <w:rFonts w:ascii="Tahoma" w:hAnsi="Tahoma" w:cs="Tahoma"/>
          <w:sz w:val="20"/>
        </w:rPr>
      </w:pPr>
      <w:r w:rsidRPr="00B1597B">
        <w:rPr>
          <w:rFonts w:ascii="Tahoma" w:hAnsi="Tahoma" w:cs="Tahoma"/>
          <w:sz w:val="20"/>
        </w:rPr>
        <w:t xml:space="preserve">Příloha č. </w:t>
      </w:r>
      <w:r w:rsidR="00E40380" w:rsidRPr="00B1597B">
        <w:rPr>
          <w:rFonts w:ascii="Tahoma" w:hAnsi="Tahoma" w:cs="Tahoma"/>
          <w:sz w:val="20"/>
        </w:rPr>
        <w:t>1</w:t>
      </w:r>
      <w:r w:rsidR="00B1597B" w:rsidRPr="00B1597B">
        <w:rPr>
          <w:rFonts w:ascii="Tahoma" w:hAnsi="Tahoma" w:cs="Tahoma"/>
          <w:sz w:val="20"/>
        </w:rPr>
        <w:t xml:space="preserve"> Č</w:t>
      </w:r>
      <w:r w:rsidR="005748F2">
        <w:rPr>
          <w:rFonts w:ascii="Tahoma" w:hAnsi="Tahoma" w:cs="Tahoma"/>
          <w:sz w:val="20"/>
        </w:rPr>
        <w:t>i</w:t>
      </w:r>
      <w:r w:rsidR="00B1597B" w:rsidRPr="00B1597B">
        <w:rPr>
          <w:rFonts w:ascii="Tahoma" w:hAnsi="Tahoma" w:cs="Tahoma"/>
          <w:sz w:val="20"/>
        </w:rPr>
        <w:t>n</w:t>
      </w:r>
      <w:r w:rsidR="00CC2F5C">
        <w:rPr>
          <w:rFonts w:ascii="Tahoma" w:hAnsi="Tahoma" w:cs="Tahoma"/>
          <w:sz w:val="20"/>
        </w:rPr>
        <w:t>n</w:t>
      </w:r>
      <w:r w:rsidR="00B1597B" w:rsidRPr="00B1597B">
        <w:rPr>
          <w:rFonts w:ascii="Tahoma" w:hAnsi="Tahoma" w:cs="Tahoma"/>
          <w:sz w:val="20"/>
        </w:rPr>
        <w:t>ost</w:t>
      </w:r>
      <w:r w:rsidR="00B1597B">
        <w:rPr>
          <w:rFonts w:ascii="Tahoma" w:hAnsi="Tahoma" w:cs="Tahoma"/>
          <w:sz w:val="20"/>
        </w:rPr>
        <w:t xml:space="preserve"> příkazníka</w:t>
      </w:r>
    </w:p>
    <w:p w:rsidR="00542F07" w:rsidRPr="00151B74" w:rsidRDefault="00542F07" w:rsidP="00542F07">
      <w:pPr>
        <w:pStyle w:val="Odstavecseseznamem"/>
        <w:numPr>
          <w:ilvl w:val="1"/>
          <w:numId w:val="1"/>
        </w:numPr>
        <w:spacing w:after="60"/>
        <w:ind w:left="993" w:hanging="633"/>
        <w:contextualSpacing w:val="0"/>
        <w:jc w:val="both"/>
        <w:rPr>
          <w:rFonts w:ascii="Tahoma" w:hAnsi="Tahoma" w:cs="Tahoma"/>
          <w:sz w:val="20"/>
        </w:rPr>
      </w:pPr>
      <w:r w:rsidRPr="00151B74">
        <w:rPr>
          <w:rFonts w:ascii="Tahoma" w:hAnsi="Tahoma" w:cs="Tahoma"/>
          <w:sz w:val="20"/>
        </w:rPr>
        <w:t>Sm</w:t>
      </w:r>
      <w:r w:rsidR="00D22034">
        <w:rPr>
          <w:rFonts w:ascii="Tahoma" w:hAnsi="Tahoma" w:cs="Tahoma"/>
          <w:sz w:val="20"/>
        </w:rPr>
        <w:t>luvní strany prohlašují, že si s</w:t>
      </w:r>
      <w:r w:rsidRPr="00151B74">
        <w:rPr>
          <w:rFonts w:ascii="Tahoma" w:hAnsi="Tahoma" w:cs="Tahoma"/>
          <w:sz w:val="20"/>
        </w:rPr>
        <w:t xml:space="preserve">mlouvu přečetly, že porozuměly jejímu obsahu, že byla uzavřena po </w:t>
      </w:r>
      <w:r w:rsidR="00D22034">
        <w:rPr>
          <w:rFonts w:ascii="Tahoma" w:hAnsi="Tahoma" w:cs="Tahoma"/>
          <w:sz w:val="20"/>
        </w:rPr>
        <w:t>vzájemném projednání a že tuto s</w:t>
      </w:r>
      <w:r w:rsidRPr="00151B74">
        <w:rPr>
          <w:rFonts w:ascii="Tahoma" w:hAnsi="Tahoma" w:cs="Tahoma"/>
          <w:sz w:val="20"/>
        </w:rPr>
        <w:t xml:space="preserve">mlouvu uzavírají na základě své svobodné, </w:t>
      </w:r>
      <w:r w:rsidRPr="00151B74">
        <w:rPr>
          <w:rFonts w:ascii="Tahoma" w:hAnsi="Tahoma" w:cs="Tahoma"/>
          <w:sz w:val="20"/>
        </w:rPr>
        <w:lastRenderedPageBreak/>
        <w:t>pravé a vážné vůle, prosté omylu, nikoliv v tísni nebo za nápadně nevýhodných pod</w:t>
      </w:r>
      <w:r w:rsidR="00D22034">
        <w:rPr>
          <w:rFonts w:ascii="Tahoma" w:hAnsi="Tahoma" w:cs="Tahoma"/>
          <w:sz w:val="20"/>
        </w:rPr>
        <w:t>mínek. Na důkaz toho připojují s</w:t>
      </w:r>
      <w:r w:rsidRPr="00151B74">
        <w:rPr>
          <w:rFonts w:ascii="Tahoma" w:hAnsi="Tahoma" w:cs="Tahoma"/>
          <w:sz w:val="20"/>
        </w:rPr>
        <w:t>mluvní strany níže své podpisy.</w:t>
      </w:r>
    </w:p>
    <w:p w:rsidR="00542F07" w:rsidRDefault="00542F07" w:rsidP="0011685C">
      <w:pPr>
        <w:tabs>
          <w:tab w:val="left" w:pos="708"/>
          <w:tab w:val="left" w:pos="3018"/>
        </w:tabs>
        <w:spacing w:after="60"/>
        <w:rPr>
          <w:rFonts w:ascii="Tahoma" w:hAnsi="Tahoma" w:cs="Tahoma"/>
          <w:sz w:val="20"/>
        </w:rPr>
      </w:pPr>
    </w:p>
    <w:p w:rsidR="00D22034" w:rsidRDefault="00D22034" w:rsidP="0011685C">
      <w:pPr>
        <w:tabs>
          <w:tab w:val="left" w:pos="708"/>
          <w:tab w:val="left" w:pos="3018"/>
        </w:tabs>
        <w:spacing w:after="60"/>
        <w:rPr>
          <w:rFonts w:ascii="Tahoma" w:hAnsi="Tahoma" w:cs="Tahoma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D22034" w:rsidRPr="00D22034" w:rsidTr="004D605D">
        <w:tc>
          <w:tcPr>
            <w:tcW w:w="3936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 w:rsidRPr="00D22034">
              <w:rPr>
                <w:rFonts w:ascii="Tahoma" w:hAnsi="Tahoma" w:cs="Tahoma"/>
                <w:sz w:val="20"/>
              </w:rPr>
              <w:t>V Praze dne</w:t>
            </w:r>
          </w:p>
        </w:tc>
        <w:tc>
          <w:tcPr>
            <w:tcW w:w="1392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 w:rsidRPr="00D22034">
              <w:rPr>
                <w:rFonts w:ascii="Tahoma" w:hAnsi="Tahoma" w:cs="Tahoma"/>
                <w:sz w:val="20"/>
              </w:rPr>
              <w:t>V Praze dne</w:t>
            </w:r>
          </w:p>
        </w:tc>
      </w:tr>
      <w:tr w:rsidR="00D22034" w:rsidRPr="00D22034" w:rsidTr="004D605D">
        <w:tc>
          <w:tcPr>
            <w:tcW w:w="3936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 w:rsidRPr="00D22034">
              <w:rPr>
                <w:rFonts w:ascii="Tahoma" w:hAnsi="Tahoma" w:cs="Tahoma"/>
                <w:sz w:val="20"/>
              </w:rPr>
              <w:t xml:space="preserve">Za </w:t>
            </w:r>
            <w:r>
              <w:rPr>
                <w:rFonts w:ascii="Tahoma" w:hAnsi="Tahoma" w:cs="Tahoma"/>
                <w:sz w:val="20"/>
              </w:rPr>
              <w:t>Příkazce</w:t>
            </w:r>
            <w:r w:rsidRPr="00D22034">
              <w:rPr>
                <w:rFonts w:ascii="Tahoma" w:hAnsi="Tahoma" w:cs="Tahoma"/>
                <w:sz w:val="20"/>
              </w:rPr>
              <w:t>:</w:t>
            </w: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  <w:p w:rsidR="00D22034" w:rsidRDefault="00E3327C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Jaroslav Ďuriš </w:t>
            </w:r>
          </w:p>
          <w:p w:rsidR="00E3327C" w:rsidRPr="00D22034" w:rsidRDefault="00E3327C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Provozní náměstek</w:t>
            </w: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1392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  <w:r w:rsidRPr="00D22034">
              <w:rPr>
                <w:rFonts w:ascii="Tahoma" w:hAnsi="Tahoma" w:cs="Tahoma"/>
                <w:sz w:val="20"/>
              </w:rPr>
              <w:t xml:space="preserve">Za </w:t>
            </w:r>
            <w:r>
              <w:rPr>
                <w:rFonts w:ascii="Tahoma" w:hAnsi="Tahoma" w:cs="Tahoma"/>
                <w:sz w:val="20"/>
              </w:rPr>
              <w:t>Příkazníka</w:t>
            </w:r>
            <w:r w:rsidRPr="00D22034">
              <w:rPr>
                <w:rFonts w:ascii="Tahoma" w:hAnsi="Tahoma" w:cs="Tahoma"/>
                <w:sz w:val="20"/>
              </w:rPr>
              <w:t>:</w:t>
            </w:r>
          </w:p>
        </w:tc>
      </w:tr>
      <w:tr w:rsidR="00D22034" w:rsidRPr="00D22034" w:rsidTr="004D605D">
        <w:tc>
          <w:tcPr>
            <w:tcW w:w="3936" w:type="dxa"/>
            <w:tcBorders>
              <w:bottom w:val="single" w:sz="4" w:space="0" w:color="auto"/>
            </w:tcBorders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1392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</w:tr>
      <w:tr w:rsidR="00D22034" w:rsidRPr="00D22034" w:rsidTr="004D605D">
        <w:tc>
          <w:tcPr>
            <w:tcW w:w="3936" w:type="dxa"/>
            <w:tcBorders>
              <w:top w:val="single" w:sz="4" w:space="0" w:color="auto"/>
            </w:tcBorders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i/>
                <w:sz w:val="20"/>
              </w:rPr>
            </w:pPr>
            <w:r w:rsidRPr="00D22034">
              <w:rPr>
                <w:rFonts w:ascii="Tahoma" w:hAnsi="Tahoma" w:cs="Tahoma"/>
                <w:i/>
                <w:sz w:val="20"/>
              </w:rPr>
              <w:t>jméno a funkce</w:t>
            </w: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1392" w:type="dxa"/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i/>
                <w:sz w:val="20"/>
              </w:rPr>
            </w:pPr>
            <w:r w:rsidRPr="00D22034">
              <w:rPr>
                <w:rFonts w:ascii="Tahoma" w:hAnsi="Tahoma" w:cs="Tahoma"/>
                <w:i/>
                <w:sz w:val="20"/>
              </w:rPr>
              <w:t>jméno a funkce</w:t>
            </w:r>
          </w:p>
          <w:p w:rsidR="00D22034" w:rsidRPr="00D22034" w:rsidRDefault="00D22034" w:rsidP="00D22034">
            <w:pPr>
              <w:tabs>
                <w:tab w:val="left" w:pos="708"/>
                <w:tab w:val="left" w:pos="3018"/>
              </w:tabs>
              <w:spacing w:after="60"/>
              <w:rPr>
                <w:rFonts w:ascii="Tahoma" w:hAnsi="Tahoma" w:cs="Tahoma"/>
                <w:sz w:val="20"/>
              </w:rPr>
            </w:pPr>
          </w:p>
        </w:tc>
      </w:tr>
    </w:tbl>
    <w:p w:rsidR="00D22034" w:rsidRPr="00151B74" w:rsidRDefault="00D22034" w:rsidP="0011685C">
      <w:pPr>
        <w:tabs>
          <w:tab w:val="left" w:pos="708"/>
          <w:tab w:val="left" w:pos="3018"/>
        </w:tabs>
        <w:spacing w:after="60"/>
        <w:rPr>
          <w:rFonts w:ascii="Tahoma" w:hAnsi="Tahoma" w:cs="Tahoma"/>
          <w:sz w:val="20"/>
        </w:rPr>
      </w:pPr>
    </w:p>
    <w:p w:rsidR="00542F07" w:rsidRPr="00151B74" w:rsidRDefault="00542F07" w:rsidP="00542F07">
      <w:pPr>
        <w:tabs>
          <w:tab w:val="left" w:pos="708"/>
          <w:tab w:val="left" w:pos="3018"/>
        </w:tabs>
        <w:spacing w:after="60"/>
        <w:rPr>
          <w:rFonts w:ascii="Tahoma" w:hAnsi="Tahoma" w:cs="Tahoma"/>
          <w:sz w:val="20"/>
        </w:rPr>
        <w:sectPr w:rsidR="00542F07" w:rsidRPr="00151B74" w:rsidSect="00CA513B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40D1" w:rsidRDefault="003F40D1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p w:rsidR="00AA3F1C" w:rsidRDefault="00AA3F1C" w:rsidP="0011685C">
      <w:pPr>
        <w:spacing w:after="60"/>
        <w:rPr>
          <w:rFonts w:ascii="Tahoma" w:hAnsi="Tahoma" w:cs="Tahoma"/>
          <w:sz w:val="20"/>
        </w:rPr>
      </w:pPr>
    </w:p>
    <w:tbl>
      <w:tblPr>
        <w:tblW w:w="89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43"/>
        <w:gridCol w:w="1800"/>
      </w:tblGrid>
      <w:tr w:rsidR="00AA3F1C" w:rsidRPr="00AA3F1C" w:rsidTr="00AA3F1C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AA3F1C">
              <w:rPr>
                <w:rFonts w:eastAsia="Times New Roman"/>
                <w:color w:val="000000"/>
                <w:lang w:eastAsia="cs-CZ"/>
              </w:rPr>
              <w:t>č.1</w:t>
            </w:r>
            <w:proofErr w:type="gramEnd"/>
          </w:p>
        </w:tc>
      </w:tr>
      <w:tr w:rsidR="00AA3F1C" w:rsidRPr="00AA3F1C" w:rsidTr="00AA3F1C">
        <w:trPr>
          <w:trHeight w:val="5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sz w:val="56"/>
                <w:szCs w:val="5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56"/>
                <w:szCs w:val="56"/>
                <w:lang w:eastAsia="cs-CZ"/>
              </w:rPr>
              <w:t>Činnost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V p</w:t>
            </w:r>
            <w:r>
              <w:rPr>
                <w:rFonts w:eastAsia="Times New Roman"/>
                <w:color w:val="000000"/>
                <w:lang w:eastAsia="cs-CZ"/>
              </w:rPr>
              <w:t>a</w:t>
            </w:r>
            <w:r w:rsidRPr="00AA3F1C">
              <w:rPr>
                <w:rFonts w:eastAsia="Times New Roman"/>
                <w:color w:val="000000"/>
                <w:lang w:eastAsia="cs-CZ"/>
              </w:rPr>
              <w:t>ušální měsíční odměně za činnost příkazníka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Fakturované vícenáklady</w:t>
            </w:r>
          </w:p>
        </w:tc>
      </w:tr>
      <w:tr w:rsidR="00AA3F1C" w:rsidRPr="00AA3F1C" w:rsidTr="00AA3F1C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Provozování technického zařízení kotelny - jedná se o dohled nad provozem technického </w:t>
            </w:r>
            <w:proofErr w:type="gramStart"/>
            <w:r w:rsidRPr="00AA3F1C">
              <w:rPr>
                <w:rFonts w:eastAsia="Times New Roman"/>
                <w:color w:val="000000"/>
                <w:lang w:eastAsia="cs-CZ"/>
              </w:rPr>
              <w:t>zařízení  a vybavení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5 480,00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10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Drobné opravy a preventivní údržba kotelny - jedná se o opravy zvládnutelní do 1 hodiny práce, např. čištění, promazání klapek a </w:t>
            </w:r>
            <w:proofErr w:type="spellStart"/>
            <w:r w:rsidRPr="00AA3F1C">
              <w:rPr>
                <w:rFonts w:eastAsia="Times New Roman"/>
                <w:color w:val="000000"/>
                <w:lang w:eastAsia="cs-CZ"/>
              </w:rPr>
              <w:t>servopohonů</w:t>
            </w:r>
            <w:proofErr w:type="spellEnd"/>
            <w:r w:rsidRPr="00AA3F1C">
              <w:rPr>
                <w:rFonts w:eastAsia="Times New Roman"/>
                <w:color w:val="000000"/>
                <w:lang w:eastAsia="cs-CZ"/>
              </w:rPr>
              <w:t>, prohlídka a promazání čerpadel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450,00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3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Zajištění servisních prohlídek a oprav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416,00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3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Zajištění revizí zařízení kotelen dle ČSN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odborné prohlídky dle ČSN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Revize kouřovodů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Měření emisí a seřízení hořáků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710,00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1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Hlášení emisí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1,00</w:t>
            </w:r>
          </w:p>
        </w:tc>
      </w:tr>
      <w:tr w:rsidR="00AA3F1C" w:rsidRPr="00AA3F1C" w:rsidTr="00AA3F1C">
        <w:trPr>
          <w:trHeight w:val="2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Poplatky za znečištění ovzduší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1,00</w:t>
            </w:r>
          </w:p>
        </w:tc>
      </w:tr>
      <w:tr w:rsidR="00AA3F1C" w:rsidRPr="00AA3F1C" w:rsidTr="00AA3F1C">
        <w:trPr>
          <w:trHeight w:val="2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Revize plynového hospodářství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230,00</w:t>
            </w:r>
          </w:p>
        </w:tc>
      </w:tr>
      <w:tr w:rsidR="00AA3F1C" w:rsidRPr="00AA3F1C" w:rsidTr="00AA3F1C">
        <w:trPr>
          <w:trHeight w:val="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školení topičů a obsluhy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Servis M a 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253,00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Revize plynového odběrného zařízení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152,00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Odborná prohlídka nízkotlaké kotelny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125,00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1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Kontrola a cejchování úniku plynu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66,00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Revize tlakových nádob + ZKOUŠKY TĚSNOSTI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Servisy kotlů dle podmínek výrobce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Revize spalinových cest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Kontrola kotlů dle vyhlášky 194/2013 </w:t>
            </w:r>
            <w:proofErr w:type="spellStart"/>
            <w:r w:rsidRPr="00AA3F1C">
              <w:rPr>
                <w:rFonts w:eastAsia="Times New Roman"/>
                <w:color w:val="000000"/>
                <w:lang w:eastAsia="cs-CZ"/>
              </w:rPr>
              <w:t>Sb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42,00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Pravidelný úklid prostor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2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Roční servis, kontrola expanzního automatu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292,00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 xml:space="preserve">OPZ ,kotelna od </w:t>
            </w:r>
            <w:proofErr w:type="gramStart"/>
            <w:r w:rsidRPr="00AA3F1C">
              <w:rPr>
                <w:rFonts w:eastAsia="Times New Roman"/>
                <w:color w:val="000000"/>
                <w:lang w:eastAsia="cs-CZ"/>
              </w:rPr>
              <w:t>HUP</w:t>
            </w:r>
            <w:proofErr w:type="gramEnd"/>
            <w:r w:rsidRPr="00AA3F1C">
              <w:rPr>
                <w:rFonts w:eastAsia="Times New Roman"/>
                <w:color w:val="000000"/>
                <w:lang w:eastAsia="cs-CZ"/>
              </w:rPr>
              <w:t xml:space="preserve"> po hořáky (dle ČUPB 85/78)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1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gramStart"/>
            <w:r w:rsidRPr="00AA3F1C">
              <w:rPr>
                <w:rFonts w:eastAsia="Times New Roman"/>
                <w:color w:val="000000"/>
                <w:lang w:eastAsia="cs-CZ"/>
              </w:rPr>
              <w:t>Údržba  a odborné</w:t>
            </w:r>
            <w:proofErr w:type="gramEnd"/>
            <w:r w:rsidRPr="00AA3F1C">
              <w:rPr>
                <w:rFonts w:eastAsia="Times New Roman"/>
                <w:color w:val="000000"/>
                <w:lang w:eastAsia="cs-CZ"/>
              </w:rPr>
              <w:t xml:space="preserve"> prohlídky kotlů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46,00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AA3F1C">
              <w:rPr>
                <w:rFonts w:eastAsia="Times New Roman"/>
                <w:b/>
                <w:bCs/>
                <w:color w:val="000000"/>
                <w:sz w:val="44"/>
                <w:szCs w:val="44"/>
                <w:lang w:eastAsia="cs-CZ"/>
              </w:rPr>
              <w:t>Celkem měsíční paušál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cs-CZ"/>
              </w:rPr>
              <w:t>8 624,00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44"/>
                <w:szCs w:val="44"/>
                <w:lang w:eastAsia="cs-CZ"/>
              </w:rPr>
              <w:t> </w:t>
            </w:r>
          </w:p>
        </w:tc>
      </w:tr>
      <w:tr w:rsidR="00AA3F1C" w:rsidRPr="00AA3F1C" w:rsidTr="00AA3F1C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F1C" w:rsidRPr="00AA3F1C" w:rsidRDefault="00AA3F1C" w:rsidP="00AA3F1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AA3F1C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F1C" w:rsidRPr="00AA3F1C" w:rsidRDefault="00AA3F1C" w:rsidP="00AA3F1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cs-CZ"/>
              </w:rPr>
            </w:pPr>
            <w:r w:rsidRPr="00AA3F1C">
              <w:rPr>
                <w:rFonts w:eastAsia="Times New Roman"/>
                <w:color w:val="000000"/>
                <w:sz w:val="44"/>
                <w:szCs w:val="44"/>
                <w:lang w:eastAsia="cs-CZ"/>
              </w:rPr>
              <w:t> </w:t>
            </w:r>
          </w:p>
        </w:tc>
      </w:tr>
    </w:tbl>
    <w:p w:rsidR="00AA3F1C" w:rsidRPr="00151B74" w:rsidRDefault="00AA3F1C" w:rsidP="0011685C">
      <w:pPr>
        <w:spacing w:after="60"/>
        <w:rPr>
          <w:rFonts w:ascii="Tahoma" w:hAnsi="Tahoma" w:cs="Tahoma"/>
          <w:sz w:val="20"/>
        </w:rPr>
      </w:pPr>
    </w:p>
    <w:sectPr w:rsidR="00AA3F1C" w:rsidRPr="00151B74" w:rsidSect="00AA3F1C"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72" w:rsidRDefault="00CD2772" w:rsidP="0011685C">
      <w:pPr>
        <w:spacing w:after="0" w:line="240" w:lineRule="auto"/>
      </w:pPr>
      <w:r>
        <w:separator/>
      </w:r>
    </w:p>
  </w:endnote>
  <w:endnote w:type="continuationSeparator" w:id="0">
    <w:p w:rsidR="00CD2772" w:rsidRDefault="00CD2772" w:rsidP="001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3F" w:rsidRPr="004664D9" w:rsidRDefault="004664D9" w:rsidP="004664D9">
    <w:pPr>
      <w:pStyle w:val="Zpat"/>
      <w:ind w:left="5760" w:firstLine="720"/>
      <w:rPr>
        <w:rFonts w:ascii="Tahoma" w:hAnsi="Tahoma" w:cs="Tahoma"/>
        <w:sz w:val="20"/>
      </w:rPr>
    </w:pPr>
    <w:r w:rsidRPr="004664D9">
      <w:rPr>
        <w:rFonts w:ascii="Tahoma" w:hAnsi="Tahoma" w:cs="Tahoma"/>
        <w:sz w:val="20"/>
      </w:rPr>
      <w:tab/>
      <w:t xml:space="preserve">Strana </w:t>
    </w:r>
    <w:r w:rsidRPr="004664D9">
      <w:rPr>
        <w:rFonts w:ascii="Tahoma" w:hAnsi="Tahoma" w:cs="Tahoma"/>
        <w:sz w:val="20"/>
      </w:rPr>
      <w:fldChar w:fldCharType="begin"/>
    </w:r>
    <w:r w:rsidRPr="004664D9">
      <w:rPr>
        <w:rFonts w:ascii="Tahoma" w:hAnsi="Tahoma" w:cs="Tahoma"/>
        <w:sz w:val="20"/>
      </w:rPr>
      <w:instrText xml:space="preserve"> PAGE </w:instrText>
    </w:r>
    <w:r w:rsidRPr="004664D9">
      <w:rPr>
        <w:rFonts w:ascii="Tahoma" w:hAnsi="Tahoma" w:cs="Tahoma"/>
        <w:sz w:val="20"/>
      </w:rPr>
      <w:fldChar w:fldCharType="separate"/>
    </w:r>
    <w:r w:rsidR="00AA3F1C">
      <w:rPr>
        <w:rFonts w:ascii="Tahoma" w:hAnsi="Tahoma" w:cs="Tahoma"/>
        <w:noProof/>
        <w:sz w:val="20"/>
      </w:rPr>
      <w:t>2</w:t>
    </w:r>
    <w:r w:rsidRPr="004664D9">
      <w:rPr>
        <w:rFonts w:ascii="Tahoma" w:hAnsi="Tahoma" w:cs="Tahoma"/>
        <w:sz w:val="20"/>
      </w:rPr>
      <w:fldChar w:fldCharType="end"/>
    </w:r>
    <w:r w:rsidRPr="004664D9">
      <w:rPr>
        <w:rFonts w:ascii="Tahoma" w:hAnsi="Tahoma" w:cs="Tahoma"/>
        <w:sz w:val="20"/>
      </w:rPr>
      <w:t xml:space="preserve"> (celkem </w:t>
    </w:r>
    <w:r w:rsidRPr="004664D9">
      <w:rPr>
        <w:rFonts w:ascii="Tahoma" w:hAnsi="Tahoma" w:cs="Tahoma"/>
        <w:sz w:val="20"/>
      </w:rPr>
      <w:fldChar w:fldCharType="begin"/>
    </w:r>
    <w:r w:rsidRPr="004664D9">
      <w:rPr>
        <w:rFonts w:ascii="Tahoma" w:hAnsi="Tahoma" w:cs="Tahoma"/>
        <w:sz w:val="20"/>
      </w:rPr>
      <w:instrText xml:space="preserve"> NUMPAGES </w:instrText>
    </w:r>
    <w:r w:rsidRPr="004664D9">
      <w:rPr>
        <w:rFonts w:ascii="Tahoma" w:hAnsi="Tahoma" w:cs="Tahoma"/>
        <w:sz w:val="20"/>
      </w:rPr>
      <w:fldChar w:fldCharType="separate"/>
    </w:r>
    <w:r w:rsidR="00AA3F1C">
      <w:rPr>
        <w:rFonts w:ascii="Tahoma" w:hAnsi="Tahoma" w:cs="Tahoma"/>
        <w:noProof/>
        <w:sz w:val="20"/>
      </w:rPr>
      <w:t>7</w:t>
    </w:r>
    <w:r w:rsidRPr="004664D9">
      <w:rPr>
        <w:rFonts w:ascii="Tahoma" w:hAnsi="Tahoma" w:cs="Tahoma"/>
        <w:noProof/>
        <w:sz w:val="20"/>
      </w:rPr>
      <w:fldChar w:fldCharType="end"/>
    </w:r>
    <w:r w:rsidRPr="004664D9">
      <w:rPr>
        <w:rFonts w:ascii="Tahoma" w:hAnsi="Tahoma" w:cs="Tahoma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72" w:rsidRDefault="00CD2772" w:rsidP="0011685C">
      <w:pPr>
        <w:spacing w:after="0" w:line="240" w:lineRule="auto"/>
      </w:pPr>
      <w:r>
        <w:separator/>
      </w:r>
    </w:p>
  </w:footnote>
  <w:footnote w:type="continuationSeparator" w:id="0">
    <w:p w:rsidR="00CD2772" w:rsidRDefault="00CD2772" w:rsidP="001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9B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1EB33BC"/>
    <w:multiLevelType w:val="hybridMultilevel"/>
    <w:tmpl w:val="C51652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8EC67BD"/>
    <w:multiLevelType w:val="hybridMultilevel"/>
    <w:tmpl w:val="6AF25F6C"/>
    <w:lvl w:ilvl="0" w:tplc="4448EA84">
      <w:start w:val="1"/>
      <w:numFmt w:val="lowerLetter"/>
      <w:lvlText w:val="%1)"/>
      <w:lvlJc w:val="left"/>
      <w:pPr>
        <w:ind w:left="720" w:hanging="3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3524"/>
    <w:multiLevelType w:val="hybridMultilevel"/>
    <w:tmpl w:val="53E4D39A"/>
    <w:lvl w:ilvl="0" w:tplc="26BA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2F9A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785E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0300E4"/>
    <w:multiLevelType w:val="hybridMultilevel"/>
    <w:tmpl w:val="D1E60E02"/>
    <w:lvl w:ilvl="0" w:tplc="04102F9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403A7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DC55C8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6A41E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393C92"/>
    <w:multiLevelType w:val="hybridMultilevel"/>
    <w:tmpl w:val="F162D7E8"/>
    <w:lvl w:ilvl="0" w:tplc="0405000F">
      <w:start w:val="1"/>
      <w:numFmt w:val="decimal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D91626E"/>
    <w:multiLevelType w:val="hybridMultilevel"/>
    <w:tmpl w:val="DD9411F6"/>
    <w:lvl w:ilvl="0" w:tplc="5E16F74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E800F8"/>
    <w:multiLevelType w:val="hybridMultilevel"/>
    <w:tmpl w:val="A7A05608"/>
    <w:lvl w:ilvl="0" w:tplc="447CD0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1C0717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374149"/>
    <w:multiLevelType w:val="hybridMultilevel"/>
    <w:tmpl w:val="85C2E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A6AA3"/>
    <w:multiLevelType w:val="hybridMultilevel"/>
    <w:tmpl w:val="C5446ECA"/>
    <w:lvl w:ilvl="0" w:tplc="62B079D0">
      <w:numFmt w:val="bullet"/>
      <w:lvlText w:val="-"/>
      <w:lvlJc w:val="left"/>
      <w:pPr>
        <w:ind w:left="135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F086814"/>
    <w:multiLevelType w:val="hybridMultilevel"/>
    <w:tmpl w:val="0E5C36DA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FEC743A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4FB0CCC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51C7C86"/>
    <w:multiLevelType w:val="multilevel"/>
    <w:tmpl w:val="F0B62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9D7894"/>
    <w:multiLevelType w:val="hybridMultilevel"/>
    <w:tmpl w:val="2DC41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50B06"/>
    <w:multiLevelType w:val="hybridMultilevel"/>
    <w:tmpl w:val="2CBA4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D3090"/>
    <w:multiLevelType w:val="hybridMultilevel"/>
    <w:tmpl w:val="CF488D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C454C"/>
    <w:multiLevelType w:val="multilevel"/>
    <w:tmpl w:val="DBBA2A7C"/>
    <w:lvl w:ilvl="0">
      <w:start w:val="1"/>
      <w:numFmt w:val="decimal"/>
      <w:pStyle w:val="Podnadp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none"/>
      <w:lvlText w:val="3.3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7156353"/>
    <w:multiLevelType w:val="hybridMultilevel"/>
    <w:tmpl w:val="314A3838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0757CF6"/>
    <w:multiLevelType w:val="hybridMultilevel"/>
    <w:tmpl w:val="90941476"/>
    <w:lvl w:ilvl="0" w:tplc="90046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10C76"/>
    <w:multiLevelType w:val="hybridMultilevel"/>
    <w:tmpl w:val="6526C80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05052C"/>
    <w:multiLevelType w:val="hybridMultilevel"/>
    <w:tmpl w:val="1BC6E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91F01"/>
    <w:multiLevelType w:val="hybridMultilevel"/>
    <w:tmpl w:val="5ADC47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26"/>
  </w:num>
  <w:num w:numId="6">
    <w:abstractNumId w:val="18"/>
  </w:num>
  <w:num w:numId="7">
    <w:abstractNumId w:val="20"/>
  </w:num>
  <w:num w:numId="8">
    <w:abstractNumId w:val="23"/>
  </w:num>
  <w:num w:numId="9">
    <w:abstractNumId w:val="2"/>
  </w:num>
  <w:num w:numId="10">
    <w:abstractNumId w:val="21"/>
  </w:num>
  <w:num w:numId="11">
    <w:abstractNumId w:val="17"/>
  </w:num>
  <w:num w:numId="12">
    <w:abstractNumId w:val="24"/>
  </w:num>
  <w:num w:numId="13">
    <w:abstractNumId w:val="5"/>
  </w:num>
  <w:num w:numId="14">
    <w:abstractNumId w:val="3"/>
  </w:num>
  <w:num w:numId="15">
    <w:abstractNumId w:val="19"/>
  </w:num>
  <w:num w:numId="16">
    <w:abstractNumId w:val="25"/>
  </w:num>
  <w:num w:numId="17">
    <w:abstractNumId w:val="12"/>
  </w:num>
  <w:num w:numId="18">
    <w:abstractNumId w:val="6"/>
  </w:num>
  <w:num w:numId="19">
    <w:abstractNumId w:val="11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2"/>
  </w:num>
  <w:num w:numId="25">
    <w:abstractNumId w:val="13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95"/>
    <w:rsid w:val="0001271F"/>
    <w:rsid w:val="000132B5"/>
    <w:rsid w:val="00016C53"/>
    <w:rsid w:val="000343F4"/>
    <w:rsid w:val="00050E75"/>
    <w:rsid w:val="000626E3"/>
    <w:rsid w:val="000667D5"/>
    <w:rsid w:val="0009047E"/>
    <w:rsid w:val="00093F45"/>
    <w:rsid w:val="000B2D3B"/>
    <w:rsid w:val="000F0943"/>
    <w:rsid w:val="000F6A61"/>
    <w:rsid w:val="00105C8E"/>
    <w:rsid w:val="0011685C"/>
    <w:rsid w:val="00121FF4"/>
    <w:rsid w:val="00125C62"/>
    <w:rsid w:val="00136948"/>
    <w:rsid w:val="00145762"/>
    <w:rsid w:val="00151B74"/>
    <w:rsid w:val="00155E30"/>
    <w:rsid w:val="001644FC"/>
    <w:rsid w:val="001B426E"/>
    <w:rsid w:val="002510EE"/>
    <w:rsid w:val="0025158C"/>
    <w:rsid w:val="0026040E"/>
    <w:rsid w:val="00272D22"/>
    <w:rsid w:val="0029003E"/>
    <w:rsid w:val="002A50BC"/>
    <w:rsid w:val="002D304A"/>
    <w:rsid w:val="002D339E"/>
    <w:rsid w:val="00300879"/>
    <w:rsid w:val="00314F00"/>
    <w:rsid w:val="0031718C"/>
    <w:rsid w:val="003311D9"/>
    <w:rsid w:val="00345424"/>
    <w:rsid w:val="00367B16"/>
    <w:rsid w:val="00370067"/>
    <w:rsid w:val="003C548F"/>
    <w:rsid w:val="003C5EF8"/>
    <w:rsid w:val="003F40D1"/>
    <w:rsid w:val="003F639C"/>
    <w:rsid w:val="004247EE"/>
    <w:rsid w:val="0045467D"/>
    <w:rsid w:val="00460E0B"/>
    <w:rsid w:val="00461D16"/>
    <w:rsid w:val="004664D9"/>
    <w:rsid w:val="004835E9"/>
    <w:rsid w:val="00483AB9"/>
    <w:rsid w:val="004A7E1D"/>
    <w:rsid w:val="004B0B57"/>
    <w:rsid w:val="004B34A7"/>
    <w:rsid w:val="004C5524"/>
    <w:rsid w:val="004F18F5"/>
    <w:rsid w:val="004F23A5"/>
    <w:rsid w:val="00521989"/>
    <w:rsid w:val="00523063"/>
    <w:rsid w:val="00525438"/>
    <w:rsid w:val="00537BAD"/>
    <w:rsid w:val="00542F07"/>
    <w:rsid w:val="0054668A"/>
    <w:rsid w:val="005528C4"/>
    <w:rsid w:val="005531FE"/>
    <w:rsid w:val="005748F2"/>
    <w:rsid w:val="00576ED9"/>
    <w:rsid w:val="005A5B9E"/>
    <w:rsid w:val="005B3CE0"/>
    <w:rsid w:val="005D3086"/>
    <w:rsid w:val="005E2708"/>
    <w:rsid w:val="00607951"/>
    <w:rsid w:val="00614AE9"/>
    <w:rsid w:val="00646D7C"/>
    <w:rsid w:val="006652EE"/>
    <w:rsid w:val="00666F1E"/>
    <w:rsid w:val="0068625C"/>
    <w:rsid w:val="006A5C95"/>
    <w:rsid w:val="006B7753"/>
    <w:rsid w:val="006C3B72"/>
    <w:rsid w:val="006F33D2"/>
    <w:rsid w:val="007158DF"/>
    <w:rsid w:val="00730901"/>
    <w:rsid w:val="00764E93"/>
    <w:rsid w:val="00775435"/>
    <w:rsid w:val="00780754"/>
    <w:rsid w:val="00784B2D"/>
    <w:rsid w:val="00784DD3"/>
    <w:rsid w:val="007870D9"/>
    <w:rsid w:val="007B70BE"/>
    <w:rsid w:val="007D2116"/>
    <w:rsid w:val="007D2A91"/>
    <w:rsid w:val="007D44C2"/>
    <w:rsid w:val="0080279C"/>
    <w:rsid w:val="00804BF9"/>
    <w:rsid w:val="0082133E"/>
    <w:rsid w:val="00824B4F"/>
    <w:rsid w:val="008272BE"/>
    <w:rsid w:val="0083619D"/>
    <w:rsid w:val="00836CA9"/>
    <w:rsid w:val="00837D05"/>
    <w:rsid w:val="008472A5"/>
    <w:rsid w:val="00877056"/>
    <w:rsid w:val="00886345"/>
    <w:rsid w:val="00887FE0"/>
    <w:rsid w:val="0089783F"/>
    <w:rsid w:val="008B0607"/>
    <w:rsid w:val="008C31CE"/>
    <w:rsid w:val="00922E2E"/>
    <w:rsid w:val="00933070"/>
    <w:rsid w:val="00933F2E"/>
    <w:rsid w:val="00945D52"/>
    <w:rsid w:val="009555A6"/>
    <w:rsid w:val="0096029E"/>
    <w:rsid w:val="009615F8"/>
    <w:rsid w:val="0097176D"/>
    <w:rsid w:val="009911B8"/>
    <w:rsid w:val="009925C7"/>
    <w:rsid w:val="009B0C4E"/>
    <w:rsid w:val="009B5209"/>
    <w:rsid w:val="009C60B3"/>
    <w:rsid w:val="009D409C"/>
    <w:rsid w:val="009D54D6"/>
    <w:rsid w:val="009E6AB6"/>
    <w:rsid w:val="009F2AA4"/>
    <w:rsid w:val="00A07E74"/>
    <w:rsid w:val="00A142EA"/>
    <w:rsid w:val="00A16C74"/>
    <w:rsid w:val="00A20114"/>
    <w:rsid w:val="00A437DE"/>
    <w:rsid w:val="00A52AC2"/>
    <w:rsid w:val="00A826EE"/>
    <w:rsid w:val="00A94A29"/>
    <w:rsid w:val="00AA0898"/>
    <w:rsid w:val="00AA3F1C"/>
    <w:rsid w:val="00AA54A5"/>
    <w:rsid w:val="00AA6E48"/>
    <w:rsid w:val="00AB3E3B"/>
    <w:rsid w:val="00AD2B97"/>
    <w:rsid w:val="00AD4E3B"/>
    <w:rsid w:val="00AE18D3"/>
    <w:rsid w:val="00AE3702"/>
    <w:rsid w:val="00AE55C6"/>
    <w:rsid w:val="00AE564D"/>
    <w:rsid w:val="00AE5AD2"/>
    <w:rsid w:val="00B00735"/>
    <w:rsid w:val="00B1597B"/>
    <w:rsid w:val="00B1607B"/>
    <w:rsid w:val="00B216E3"/>
    <w:rsid w:val="00B27033"/>
    <w:rsid w:val="00B30704"/>
    <w:rsid w:val="00B32492"/>
    <w:rsid w:val="00B434A3"/>
    <w:rsid w:val="00B67D06"/>
    <w:rsid w:val="00BE415E"/>
    <w:rsid w:val="00BF16DE"/>
    <w:rsid w:val="00C13A00"/>
    <w:rsid w:val="00C34A33"/>
    <w:rsid w:val="00C34DE4"/>
    <w:rsid w:val="00C4557D"/>
    <w:rsid w:val="00C839D2"/>
    <w:rsid w:val="00CA0BB7"/>
    <w:rsid w:val="00CA513B"/>
    <w:rsid w:val="00CA5654"/>
    <w:rsid w:val="00CB2CF1"/>
    <w:rsid w:val="00CC1D67"/>
    <w:rsid w:val="00CC28ED"/>
    <w:rsid w:val="00CC2F5C"/>
    <w:rsid w:val="00CC50DB"/>
    <w:rsid w:val="00CD2772"/>
    <w:rsid w:val="00CE3F7F"/>
    <w:rsid w:val="00CF6A21"/>
    <w:rsid w:val="00D03296"/>
    <w:rsid w:val="00D054A4"/>
    <w:rsid w:val="00D1043F"/>
    <w:rsid w:val="00D22034"/>
    <w:rsid w:val="00D337D1"/>
    <w:rsid w:val="00D52CDF"/>
    <w:rsid w:val="00D55636"/>
    <w:rsid w:val="00D71347"/>
    <w:rsid w:val="00D77FDD"/>
    <w:rsid w:val="00D80D7A"/>
    <w:rsid w:val="00D83B6F"/>
    <w:rsid w:val="00D8517B"/>
    <w:rsid w:val="00DD7E17"/>
    <w:rsid w:val="00DE4EB0"/>
    <w:rsid w:val="00DF0666"/>
    <w:rsid w:val="00DF2B16"/>
    <w:rsid w:val="00E013E0"/>
    <w:rsid w:val="00E11C01"/>
    <w:rsid w:val="00E3327C"/>
    <w:rsid w:val="00E335F8"/>
    <w:rsid w:val="00E40380"/>
    <w:rsid w:val="00E4151D"/>
    <w:rsid w:val="00E44C5B"/>
    <w:rsid w:val="00E46C41"/>
    <w:rsid w:val="00E5234D"/>
    <w:rsid w:val="00E631B9"/>
    <w:rsid w:val="00E635EA"/>
    <w:rsid w:val="00E80DA4"/>
    <w:rsid w:val="00E851C3"/>
    <w:rsid w:val="00E87C32"/>
    <w:rsid w:val="00E93A33"/>
    <w:rsid w:val="00EA6F2F"/>
    <w:rsid w:val="00ED141B"/>
    <w:rsid w:val="00EE1786"/>
    <w:rsid w:val="00F077BB"/>
    <w:rsid w:val="00F07BBB"/>
    <w:rsid w:val="00F25701"/>
    <w:rsid w:val="00F35A7E"/>
    <w:rsid w:val="00F37CC6"/>
    <w:rsid w:val="00F5495F"/>
    <w:rsid w:val="00F75923"/>
    <w:rsid w:val="00FA422C"/>
    <w:rsid w:val="00FC6DF7"/>
    <w:rsid w:val="00FC731A"/>
    <w:rsid w:val="00FE3D9F"/>
    <w:rsid w:val="00FF29E8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C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C548F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C95"/>
    <w:pPr>
      <w:ind w:left="720"/>
      <w:contextualSpacing/>
    </w:pPr>
  </w:style>
  <w:style w:type="character" w:styleId="Hypertextovodkaz">
    <w:name w:val="Hyperlink"/>
    <w:uiPriority w:val="99"/>
    <w:unhideWhenUsed/>
    <w:rsid w:val="00A52A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2A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7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2B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72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2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72BE"/>
    <w:rPr>
      <w:b/>
      <w:bCs/>
      <w:lang w:eastAsia="en-US"/>
    </w:rPr>
  </w:style>
  <w:style w:type="character" w:customStyle="1" w:styleId="Nadpis1Char">
    <w:name w:val="Nadpis 1 Char"/>
    <w:link w:val="Nadpis1"/>
    <w:uiPriority w:val="99"/>
    <w:rsid w:val="003C548F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PodnadpisTA">
    <w:name w:val="Podnadpis TA"/>
    <w:basedOn w:val="Normln"/>
    <w:rsid w:val="003C548F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F23A5"/>
    <w:pPr>
      <w:pBdr>
        <w:top w:val="single" w:sz="8" w:space="10" w:color="9E9E9E"/>
        <w:bottom w:val="single" w:sz="24" w:space="15" w:color="3E3E3E"/>
      </w:pBdr>
      <w:spacing w:before="120" w:after="120" w:line="240" w:lineRule="auto"/>
      <w:jc w:val="center"/>
    </w:pPr>
    <w:rPr>
      <w:rFonts w:ascii="Arial" w:eastAsia="Times New Roman" w:hAnsi="Arial"/>
      <w:i/>
      <w:iCs/>
      <w:color w:val="1E1E1E"/>
      <w:sz w:val="48"/>
      <w:szCs w:val="60"/>
    </w:rPr>
  </w:style>
  <w:style w:type="character" w:customStyle="1" w:styleId="NzevChar">
    <w:name w:val="Název Char"/>
    <w:link w:val="Nzev"/>
    <w:uiPriority w:val="99"/>
    <w:rsid w:val="004F23A5"/>
    <w:rPr>
      <w:rFonts w:ascii="Arial" w:eastAsia="Times New Roman" w:hAnsi="Arial"/>
      <w:i/>
      <w:iCs/>
      <w:color w:val="1E1E1E"/>
      <w:sz w:val="48"/>
      <w:szCs w:val="60"/>
      <w:lang w:eastAsia="en-US"/>
    </w:rPr>
  </w:style>
  <w:style w:type="paragraph" w:customStyle="1" w:styleId="PodpodnadpisTA">
    <w:name w:val="Podpodnadpis TA"/>
    <w:basedOn w:val="Normln"/>
    <w:autoRedefine/>
    <w:uiPriority w:val="99"/>
    <w:rsid w:val="004F23A5"/>
    <w:pPr>
      <w:spacing w:before="240" w:after="120" w:line="240" w:lineRule="auto"/>
      <w:jc w:val="both"/>
    </w:pPr>
    <w:rPr>
      <w:rFonts w:ascii="Arial" w:eastAsia="Times New Roman" w:hAnsi="Arial" w:cs="Arial"/>
      <w:b/>
    </w:rPr>
  </w:style>
  <w:style w:type="paragraph" w:styleId="Zhlav">
    <w:name w:val="header"/>
    <w:basedOn w:val="Normln"/>
    <w:link w:val="ZhlavChar"/>
    <w:uiPriority w:val="99"/>
    <w:unhideWhenUsed/>
    <w:rsid w:val="0011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8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1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85C"/>
    <w:rPr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050E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C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C548F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C95"/>
    <w:pPr>
      <w:ind w:left="720"/>
      <w:contextualSpacing/>
    </w:pPr>
  </w:style>
  <w:style w:type="character" w:styleId="Hypertextovodkaz">
    <w:name w:val="Hyperlink"/>
    <w:uiPriority w:val="99"/>
    <w:unhideWhenUsed/>
    <w:rsid w:val="00A52A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2A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7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2B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72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2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72BE"/>
    <w:rPr>
      <w:b/>
      <w:bCs/>
      <w:lang w:eastAsia="en-US"/>
    </w:rPr>
  </w:style>
  <w:style w:type="character" w:customStyle="1" w:styleId="Nadpis1Char">
    <w:name w:val="Nadpis 1 Char"/>
    <w:link w:val="Nadpis1"/>
    <w:uiPriority w:val="99"/>
    <w:rsid w:val="003C548F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PodnadpisTA">
    <w:name w:val="Podnadpis TA"/>
    <w:basedOn w:val="Normln"/>
    <w:rsid w:val="003C548F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4F23A5"/>
    <w:pPr>
      <w:pBdr>
        <w:top w:val="single" w:sz="8" w:space="10" w:color="9E9E9E"/>
        <w:bottom w:val="single" w:sz="24" w:space="15" w:color="3E3E3E"/>
      </w:pBdr>
      <w:spacing w:before="120" w:after="120" w:line="240" w:lineRule="auto"/>
      <w:jc w:val="center"/>
    </w:pPr>
    <w:rPr>
      <w:rFonts w:ascii="Arial" w:eastAsia="Times New Roman" w:hAnsi="Arial"/>
      <w:i/>
      <w:iCs/>
      <w:color w:val="1E1E1E"/>
      <w:sz w:val="48"/>
      <w:szCs w:val="60"/>
    </w:rPr>
  </w:style>
  <w:style w:type="character" w:customStyle="1" w:styleId="NzevChar">
    <w:name w:val="Název Char"/>
    <w:link w:val="Nzev"/>
    <w:uiPriority w:val="99"/>
    <w:rsid w:val="004F23A5"/>
    <w:rPr>
      <w:rFonts w:ascii="Arial" w:eastAsia="Times New Roman" w:hAnsi="Arial"/>
      <w:i/>
      <w:iCs/>
      <w:color w:val="1E1E1E"/>
      <w:sz w:val="48"/>
      <w:szCs w:val="60"/>
      <w:lang w:eastAsia="en-US"/>
    </w:rPr>
  </w:style>
  <w:style w:type="paragraph" w:customStyle="1" w:styleId="PodpodnadpisTA">
    <w:name w:val="Podpodnadpis TA"/>
    <w:basedOn w:val="Normln"/>
    <w:autoRedefine/>
    <w:uiPriority w:val="99"/>
    <w:rsid w:val="004F23A5"/>
    <w:pPr>
      <w:spacing w:before="240" w:after="120" w:line="240" w:lineRule="auto"/>
      <w:jc w:val="both"/>
    </w:pPr>
    <w:rPr>
      <w:rFonts w:ascii="Arial" w:eastAsia="Times New Roman" w:hAnsi="Arial" w:cs="Arial"/>
      <w:b/>
    </w:rPr>
  </w:style>
  <w:style w:type="paragraph" w:styleId="Zhlav">
    <w:name w:val="header"/>
    <w:basedOn w:val="Normln"/>
    <w:link w:val="ZhlavChar"/>
    <w:uiPriority w:val="99"/>
    <w:unhideWhenUsed/>
    <w:rsid w:val="0011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8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16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85C"/>
    <w:rPr>
      <w:sz w:val="22"/>
      <w:szCs w:val="2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050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5898-55D7-4A5F-832B-5E7A683AE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96B0C-DCC6-495C-95D0-74B9EFC7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FD887-656E-4C59-92BC-9D853C4F3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BC397-FF64-4DD6-BCF2-E8C40D8B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2112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prikazni smlouva vzor NM dle NOZ 2014</vt:lpstr>
    </vt:vector>
  </TitlesOfParts>
  <Company>Ministerstvo životního prostředí ČR</Company>
  <LinksUpToDate>false</LinksUpToDate>
  <CharactersWithSpaces>14544</CharactersWithSpaces>
  <SharedDoc>false</SharedDoc>
  <HLinks>
    <vt:vector size="12" baseType="variant">
      <vt:variant>
        <vt:i4>3997722</vt:i4>
      </vt:variant>
      <vt:variant>
        <vt:i4>3</vt:i4>
      </vt:variant>
      <vt:variant>
        <vt:i4>0</vt:i4>
      </vt:variant>
      <vt:variant>
        <vt:i4>5</vt:i4>
      </vt:variant>
      <vt:variant>
        <vt:lpwstr>mailto:dotazy@sfzp.cz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prikazni smlouva vzor NM dle NOZ 2014</dc:title>
  <dc:creator>Michal</dc:creator>
  <cp:lastModifiedBy>Zuzana Machová</cp:lastModifiedBy>
  <cp:revision>5</cp:revision>
  <cp:lastPrinted>2018-08-27T09:04:00Z</cp:lastPrinted>
  <dcterms:created xsi:type="dcterms:W3CDTF">2018-09-04T08:04:00Z</dcterms:created>
  <dcterms:modified xsi:type="dcterms:W3CDTF">2018-09-04T10:26:00Z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