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DF" w:rsidRDefault="001D0410">
      <w:pPr>
        <w:widowControl/>
        <w:spacing w:after="34"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-16510</wp:posOffset>
                </wp:positionH>
                <wp:positionV relativeFrom="paragraph">
                  <wp:posOffset>0</wp:posOffset>
                </wp:positionV>
                <wp:extent cx="1025525" cy="322580"/>
                <wp:effectExtent l="2540" t="0" r="635" b="127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8DF" w:rsidRDefault="007A6BF7">
                            <w:pPr>
                              <w:pStyle w:val="Style19"/>
                              <w:widowControl/>
                              <w:spacing w:line="240" w:lineRule="auto"/>
                              <w:jc w:val="left"/>
                              <w:rPr>
                                <w:rStyle w:val="FontStyle23"/>
                              </w:rPr>
                            </w:pPr>
                            <w:r>
                              <w:rPr>
                                <w:rStyle w:val="FontStyle23"/>
                              </w:rPr>
                              <w:t>Název</w:t>
                            </w:r>
                          </w:p>
                          <w:p w:rsidR="001A58DF" w:rsidRDefault="007A6BF7">
                            <w:pPr>
                              <w:pStyle w:val="Style2"/>
                              <w:widowControl/>
                              <w:spacing w:before="86"/>
                              <w:jc w:val="both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Základní 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0;width:80.75pt;height:25.4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Tcrg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yiPIB306IGNBt3KEUW2PEOvM/C678HPjLANri5V3d/J6ptGQq4bInbsRik5NIxQoBfam/6TqxOO&#10;tiDb4aOkEIbsjXRAY606WzuoBgJ04PF4ao2lUtmQQbRYRAuMKjh7F0WLxPXOJ9l8u1favGeyQ9bI&#10;sYLWO3RyuNPGsiHZ7GKDCVnytnXtb8WzDXCcdiA2XLVnloXr5s80SDfJJom9OFpuvDgoCu+mXMfe&#10;sgwvF8W7Yr0uwl82bhhnDaeUCRtmVlYY/1nnjhqfNHHSlpYtpxbOUtJqt123Ch0IKLt0n6s5nJzd&#10;/Oc0XBEglxcphVEc3EapVy6TSy8u44WXXgaJF4TpbboM4jQuyucp3XHB/j0lNOQ4tT116ZxJv8gt&#10;cN/r3EjWcQOzo+VdjpOTE8msBDeCutYawtvJflIKS/9cCmj33GgnWKvRSa1m3I6AYlW8lfQRpKsk&#10;KAv0CQMPjEaqHxgNMDxyrL/viWIYtR8EyN9OmtlQs7GdDSIquJpjg9Fkrs00kfa94rsGkKcHJuQN&#10;PJGaO/WeWRwfFgwEl8RxeNmJ8/TfeZ1H7Oo3AAAA//8DAFBLAwQUAAYACAAAACEADBKxkNwAAAAG&#10;AQAADwAAAGRycy9kb3ducmV2LnhtbEyPwU7DMBBE70j8g7VI3FqbSo3SkE1VITghIdL0wNGJt0nU&#10;eB1itw1/j3uC42hGM2/y7WwHcaHJ944RnpYKBHHjTM8twqF6W6QgfNBs9OCYEH7Iw7a4v8t1ZtyV&#10;S7rsQytiCftMI3QhjJmUvunIar90I3H0jm6yOkQ5tdJM+hrL7SBXSiXS6p7jQqdHeumoOe3PFmH3&#10;xeVr//1Rf5bHsq+qjeL35IT4+DDvnkEEmsNfGG74ER2KyFS7MxsvBoTFKolJhHjo5q7TDYgaYa1S&#10;kEUu/+MXvwAAAP//AwBQSwECLQAUAAYACAAAACEAtoM4kv4AAADhAQAAEwAAAAAAAAAAAAAAAAAA&#10;AAAAW0NvbnRlbnRfVHlwZXNdLnhtbFBLAQItABQABgAIAAAAIQA4/SH/1gAAAJQBAAALAAAAAAAA&#10;AAAAAAAAAC8BAABfcmVscy8ucmVsc1BLAQItABQABgAIAAAAIQA6pFTcrgIAAKoFAAAOAAAAAAAA&#10;AAAAAAAAAC4CAABkcnMvZTJvRG9jLnhtbFBLAQItABQABgAIAAAAIQAMErGQ3AAAAAYBAAAPAAAA&#10;AAAAAAAAAAAAAAgFAABkcnMvZG93bnJldi54bWxQSwUGAAAAAAQABADzAAAAEQYAAAAA&#10;" filled="f" stroked="f">
                <v:textbox inset="0,0,0,0">
                  <w:txbxContent>
                    <w:p w:rsidR="00000000" w:rsidRDefault="007A6BF7">
                      <w:pPr>
                        <w:pStyle w:val="Style19"/>
                        <w:widowControl/>
                        <w:spacing w:line="240" w:lineRule="auto"/>
                        <w:jc w:val="left"/>
                        <w:rPr>
                          <w:rStyle w:val="FontStyle23"/>
                        </w:rPr>
                      </w:pPr>
                      <w:r>
                        <w:rPr>
                          <w:rStyle w:val="FontStyle23"/>
                        </w:rPr>
                        <w:t>Název</w:t>
                      </w:r>
                    </w:p>
                    <w:p w:rsidR="00000000" w:rsidRDefault="007A6BF7">
                      <w:pPr>
                        <w:pStyle w:val="Style2"/>
                        <w:widowControl/>
                        <w:spacing w:before="86"/>
                        <w:jc w:val="both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Základní náklady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21590" distL="24130" distR="24130" simplePos="0" relativeHeight="251659264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3175</wp:posOffset>
                </wp:positionV>
                <wp:extent cx="4532630" cy="3679190"/>
                <wp:effectExtent l="10160" t="12700" r="10160" b="1333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3679190"/>
                          <a:chOff x="2395" y="1166"/>
                          <a:chExt cx="7138" cy="5794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1689"/>
                            <a:ext cx="7138" cy="52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38"/>
                                <w:gridCol w:w="1315"/>
                                <w:gridCol w:w="1685"/>
                              </w:tblGrid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9"/>
                                      <w:widowControl/>
                                      <w:tabs>
                                        <w:tab w:val="left" w:leader="dot" w:pos="1517"/>
                                        <w:tab w:val="left" w:leader="dot" w:pos="2042"/>
                                        <w:tab w:val="left" w:leader="dot" w:pos="2794"/>
                                      </w:tabs>
                                      <w:rPr>
                                        <w:rStyle w:val="FontStyle25"/>
                                        <w:spacing w:val="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25"/>
                                      </w:rPr>
                                      <w:t xml:space="preserve">' </w:t>
                                    </w:r>
                                    <w:r>
                                      <w:rPr>
                                        <w:rStyle w:val="FontStyle25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5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                                 " ■ </w:t>
                                    </w:r>
                                    <w:r>
                                      <w:rPr>
                                        <w:rStyle w:val="FontStyle25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                 .......     ......      . </w:t>
                                    </w:r>
                                    <w:r>
                                      <w:rPr>
                                        <w:rStyle w:val="FontStyle25"/>
                                        <w:spacing w:val="0"/>
                                      </w:rPr>
                                      <w:t>...</w:t>
                                    </w:r>
                                    <w:proofErr w:type="gramEnd"/>
                                  </w:p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Dodávka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754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0,00;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 xml:space="preserve">Doprava 3,60%, Přesun 1,00% 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761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0,00]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1111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Montáž - materiál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1723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1 125 037,67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Montáž - práce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23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375 590,10</w:t>
                                    </w:r>
                                    <w:r>
                                      <w:rPr>
                                        <w:rStyle w:val="FontStyle23"/>
                                        <w:vertAlign w:val="superscript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6"/>
                                      <w:widowControl/>
                                      <w:rPr>
                                        <w:rStyle w:val="FontStyle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21"/>
                                      </w:rPr>
                                      <w:t>/'•'.NIMI</w:t>
                                    </w:r>
                                    <w:proofErr w:type="gramEnd"/>
                                  </w:p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2"/>
                                      </w:rPr>
                                      <w:t>Mézišóúčet</w:t>
                                    </w:r>
                                    <w:proofErr w:type="spellEnd"/>
                                    <w:r>
                                      <w:rPr>
                                        <w:rStyle w:val="FontStyle22"/>
                                      </w:rPr>
                                      <w:t xml:space="preserve"> 1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ind w:left="780"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ind w:left="413"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1 500 627,77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3"/>
                                      </w:rPr>
                                      <w:t>jPPV</w:t>
                                    </w:r>
                                    <w:proofErr w:type="spellEnd"/>
                                    <w:r>
                                      <w:rPr>
                                        <w:rStyle w:val="FontStyle23"/>
                                      </w:rPr>
                                      <w:t xml:space="preserve"> 1,00% z montáže: materiál + práce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23"/>
                                        <w:spacing w:val="-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15 006,28</w:t>
                                    </w:r>
                                    <w:r>
                                      <w:rPr>
                                        <w:rStyle w:val="FontStyle23"/>
                                        <w:spacing w:val="-20"/>
                                      </w:rPr>
                                      <w:t>'</w:t>
                                    </w:r>
                                    <w:r>
                                      <w:rPr>
                                        <w:rStyle w:val="FontStyle23"/>
                                        <w:spacing w:val="-20"/>
                                        <w:vertAlign w:val="subscript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j </w:t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Nátěry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8"/>
                                      <w:widowControl/>
                                      <w:jc w:val="right"/>
                                      <w:rPr>
                                        <w:rStyle w:val="FontStyle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o.oo</w:t>
                                    </w:r>
                                    <w:proofErr w:type="spellEnd"/>
                                    <w:r>
                                      <w:rPr>
                                        <w:rStyle w:val="FontStyle27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|Zemní práce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2"/>
                                      <w:widowControl/>
                                      <w:ind w:left="1174"/>
                                      <w:rPr>
                                        <w:rStyle w:val="FontStyle28"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spacing w:val="0"/>
                                      </w:rPr>
                                      <w:t>i</w:t>
                                    </w:r>
                                  </w:p>
                                  <w:p w:rsidR="001A58DF" w:rsidRDefault="007A6BF7">
                                    <w:pPr>
                                      <w:pStyle w:val="Style13"/>
                                      <w:widowControl/>
                                      <w:ind w:left="117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!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8"/>
                                      <w:widowControl/>
                                      <w:jc w:val="right"/>
                                      <w:rPr>
                                        <w:rStyle w:val="FontStyle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o.ool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545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3"/>
                                      </w:rPr>
                                      <w:t>jPPV</w:t>
                                    </w:r>
                                    <w:proofErr w:type="spellEnd"/>
                                    <w:r>
                                      <w:rPr>
                                        <w:rStyle w:val="FontStyle23"/>
                                      </w:rPr>
                                      <w:t xml:space="preserve"> 0,00% z nátěrů a zemních prací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0,00!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545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2"/>
                                      </w:rPr>
                                      <w:t>lyieziso</w:t>
                                    </w:r>
                                    <w:proofErr w:type="spellEnd"/>
                                    <w:r>
                                      <w:rPr>
                                        <w:rStyle w:val="FontStyle22"/>
                                      </w:rPr>
                                      <w:t xml:space="preserve"> učet 2 0,00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jc w:val="right"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1 515 634,05.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Dodav, dokumentace 0,00% z mezisoučtu 2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8"/>
                                      <w:widowControl/>
                                      <w:jc w:val="right"/>
                                      <w:rPr>
                                        <w:rStyle w:val="FontStyle27"/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o,oo</w:t>
                                    </w:r>
                                    <w:proofErr w:type="spellEnd"/>
                                    <w:r>
                                      <w:rPr>
                                        <w:rStyle w:val="FontStyle27"/>
                                        <w:vertAlign w:val="superscript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 xml:space="preserve">Rizika 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pojištění 0,00% z mezisoučtu 2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9"/>
                                      <w:widowControl/>
                                      <w:tabs>
                                        <w:tab w:val="left" w:leader="dot" w:pos="720"/>
                                      </w:tabs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""</w:t>
                                    </w:r>
                                    <w:r>
                                      <w:rPr>
                                        <w:rStyle w:val="FontStyle25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 *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8"/>
                                      <w:widowControl/>
                                      <w:jc w:val="right"/>
                                      <w:rPr>
                                        <w:rStyle w:val="FontStyle27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o.oo</w:t>
                                    </w:r>
                                    <w:proofErr w:type="spellEnd"/>
                                    <w:r>
                                      <w:rPr>
                                        <w:rStyle w:val="FontStyle27"/>
                                        <w:vertAlign w:val="subscript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Opravy v záruce 0,00% z mezisoučtu 1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8"/>
                                      <w:widowControl/>
                                      <w:jc w:val="right"/>
                                      <w:rPr>
                                        <w:rStyle w:val="FontStyle2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o.ool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Základní náklady celkem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jc w:val="right"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1 515 634,05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2"/>
                                      <w:widowControl/>
                                      <w:tabs>
                                        <w:tab w:val="left" w:leader="dot" w:pos="547"/>
                                        <w:tab w:val="left" w:leader="dot" w:pos="1318"/>
                                        <w:tab w:val="left" w:leader="underscore" w:pos="1654"/>
                                      </w:tabs>
                                      <w:jc w:val="right"/>
                                      <w:rPr>
                                        <w:rStyle w:val="FontStyle28"/>
                                        <w:spacing w:val="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28"/>
                                      </w:rPr>
                                      <w:t>L,</w:t>
                                    </w:r>
                                    <w:r>
                                      <w:rPr>
                                        <w:rStyle w:val="FontStyle28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>,</w:t>
                                    </w:r>
                                    <w:proofErr w:type="gramEnd"/>
                                    <w:r>
                                      <w:rPr>
                                        <w:rStyle w:val="FontStyle28"/>
                                        <w:spacing w:val="0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8"/>
                                        <w:spacing w:val="0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Vedlejší náklady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1A58DF">
                                    <w:pPr>
                                      <w:pStyle w:val="Style14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6"/>
                                      <w:widowControl/>
                                      <w:jc w:val="right"/>
                                      <w:rPr>
                                        <w:rStyle w:val="FontStyle2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26"/>
                                      </w:rPr>
                                      <w:t>1 !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413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GZS 3,25% z pravé strany mezisoučtu 2</w:t>
                                    </w:r>
                                  </w:p>
                                </w:tc>
                                <w:tc>
                                  <w:tcPr>
                                    <w:tcW w:w="1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545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| Rezerva 0,00%</w:t>
                                    </w:r>
                                  </w:p>
                                </w:tc>
                                <w:tc>
                                  <w:tcPr>
                                    <w:tcW w:w="16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B14E6" w:rsidRDefault="00BB14E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21" y="1166"/>
                            <a:ext cx="842" cy="2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8DF" w:rsidRDefault="007A6BF7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Hodnota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1166"/>
                            <a:ext cx="902" cy="2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8DF" w:rsidRDefault="007A6BF7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; Hodnota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-.7pt;margin-top:.25pt;width:356.9pt;height:289.7pt;z-index:251659264;mso-wrap-distance-left:1.9pt;mso-wrap-distance-right:1.9pt;mso-wrap-distance-bottom:1.7pt;mso-position-horizontal-relative:margin" coordorigin="2395,1166" coordsize="7138,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cfRQMAAEUNAAAOAAAAZHJzL2Uyb0RvYy54bWzsV9tu2zAMfR+wfxD0nvoSx46NukWXSzGg&#10;2wq0+wDFli+YLXmSUqcb9u+jJDtN24cVHVDs0jw4lClR5CEPJR+f7toG3VAha85S7B25GFGW8bxm&#10;ZYo/X68nc4ykIiwnDWc0xbdU4tOTt2+O+y6hPq94k1OBwAiTSd+luFKqSxxHZhVtiTziHWWgLLho&#10;iYKhKJ1ckB6st43ju27o9FzkneAZlRLeLq0Snxj7RUEz9akoJFWoSTH4psxTmOdGP52TY5KUgnRV&#10;nQ1ukGd40ZKawaZ7U0uiCNqK+pGpts4El7xQRxlvHV4UdUZNDBCN5z6I5lzwbWdiKZO+7PYwAbQP&#10;cHq22ezjzaVAdZ7iECNGWkiR2RVNNTR9VyYw41x0V92lsPGBeMGzLxLUzkO9Hpd2Mtr0H3gO5shW&#10;cQPNrhCtNgFBo53JwO0+A3SnUAYvg9nUD6eQqAx00zCKvXjIUVZBIvU6fxrPMAK154WhzV9WrYb1&#10;kTeFgtOLZ1EcaK1DEruxcXZwTkcG9SbvIJW/B+lVRTpqMiU1YAOk0QjptY7vHd8h45LeGyZpSJHa&#10;wWuIxSAkLbKI8UVFWEnPhOB9RUkO3nkmmIOlNgapjfwK6jvIwnlsIRsBPwDMjwzUe8BI0gmpzilv&#10;kRZSLIBNxk9ycyGVxXacohPL+LpuGnhPkoahXidXy5I3da41ZiDKzaIR6IYAIdfmN2Tp3rS2VtAW&#10;mrpN8dzVP+u1xmLFcrOFInVjZfC4Ydo4BAWODZKl3/fYjVfz1TyYBH64mgTucjk5Wy+CSbj2otly&#10;ulwslt4P7acXJFWd55RpV8dW4AVPq4uhKVkS75vBvZDkUyJ37rthyheiGv9NdFDIMtF5txWgdpud&#10;IbCpEK3b8PwWqkJw2+2gO4NQcfENox46XYrl1y0RFKPmPYPK0m1xFMQobEaBsAyWplhhZMWFsu1z&#10;24m6rMCyrV3Gz4DoRW3q4s4L0yQM1V6Ic0B/28b2nJvp2jkgzstwLpz53oM2NXJuHvi2R/muYeMr&#10;4/5SxvljZf3XjIsfMc4cyy/OuCiK4A5z72IwMi52Xxn3T5xxw630zz3jzC0T7urmxB6+K/THwOHY&#10;nIl3Xz8nPwEAAP//AwBQSwMEFAAGAAgAAAAhABLgyl3dAAAABwEAAA8AAABkcnMvZG93bnJldi54&#10;bWxMjsFOwzAQRO9I/IO1SNxax4VSGuJUVQWcqkq0SIjbNt4mUWM7it0k/XuWExyfZjTzstVoG9FT&#10;F2rvNKhpAoJc4U3tSg2fh7fJM4gQ0RlsvCMNVwqwym9vMkyNH9wH9ftYCh5xIUUNVYxtKmUoKrIY&#10;pr4lx9nJdxYjY1dK0+HA47aRsyR5khZrxw8VtrSpqDjvL1bD+4DD+kG99tvzaXP9Psx3X1tFWt/f&#10;jesXEJHG+FeGX31Wh5ydjv7iTBCNhol65KaGOQhOF2rGeGRcLJcg80z+989/AAAA//8DAFBLAQIt&#10;ABQABgAIAAAAIQC2gziS/gAAAOEBAAATAAAAAAAAAAAAAAAAAAAAAABbQ29udGVudF9UeXBlc10u&#10;eG1sUEsBAi0AFAAGAAgAAAAhADj9If/WAAAAlAEAAAsAAAAAAAAAAAAAAAAALwEAAF9yZWxzLy5y&#10;ZWxzUEsBAi0AFAAGAAgAAAAhAO94lx9FAwAARQ0AAA4AAAAAAAAAAAAAAAAALgIAAGRycy9lMm9E&#10;b2MueG1sUEsBAi0AFAAGAAgAAAAhABLgyl3dAAAABwEAAA8AAAAAAAAAAAAAAAAAnw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95;top:1689;width:7138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38"/>
                          <w:gridCol w:w="1315"/>
                          <w:gridCol w:w="1685"/>
                        </w:tblGrid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9"/>
                                <w:widowControl/>
                                <w:tabs>
                                  <w:tab w:val="left" w:leader="dot" w:pos="1517"/>
                                  <w:tab w:val="left" w:leader="dot" w:pos="2042"/>
                                  <w:tab w:val="left" w:leader="dot" w:pos="2794"/>
                                </w:tabs>
                                <w:rPr>
                                  <w:rStyle w:val="FontStyle25"/>
                                  <w:spacing w:val="0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5"/>
                                </w:rPr>
                                <w:t xml:space="preserve">' </w:t>
                              </w:r>
                              <w:r>
                                <w:rPr>
                                  <w:rStyle w:val="FontStyle25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5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                                " ■ </w:t>
                              </w:r>
                              <w:r>
                                <w:rPr>
                                  <w:rStyle w:val="FontStyle25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                .......     ......      . </w:t>
                              </w:r>
                              <w:r>
                                <w:rPr>
                                  <w:rStyle w:val="FontStyle25"/>
                                  <w:spacing w:val="0"/>
                                </w:rPr>
                                <w:t>...</w:t>
                              </w:r>
                              <w:proofErr w:type="gramEnd"/>
                            </w:p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Dodávka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754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0,00;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Doprava 3,60%, Přesun 1,00% </w:t>
                              </w:r>
                              <w:r>
                                <w:rPr>
                                  <w:rStyle w:val="FontStyle26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761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0,00]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1111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Montáž - materiál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1723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1 125 037,67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Montáž - práce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23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375 590,10</w:t>
                              </w:r>
                              <w:r>
                                <w:rPr>
                                  <w:rStyle w:val="FontStyle23"/>
                                  <w:vertAlign w:val="superscript"/>
                                </w:rPr>
                                <w:t>!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6"/>
                                <w:widowControl/>
                                <w:rPr>
                                  <w:rStyle w:val="FontStyle21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1"/>
                                </w:rPr>
                                <w:t>/'•'.NIMI</w:t>
                              </w:r>
                              <w:proofErr w:type="gramEnd"/>
                            </w:p>
                            <w:p w:rsidR="001A58DF" w:rsidRDefault="007A6BF7">
                              <w:pPr>
                                <w:pStyle w:val="Style11"/>
                                <w:widowControl/>
                                <w:rPr>
                                  <w:rStyle w:val="FontStyle22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2"/>
                                </w:rPr>
                                <w:t>Mézišóúčet</w:t>
                              </w:r>
                              <w:proofErr w:type="spellEnd"/>
                              <w:r>
                                <w:rPr>
                                  <w:rStyle w:val="FontStyle22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ind w:left="780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ind w:left="413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1 500 627,77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3"/>
                                </w:rPr>
                                <w:t>jPPV</w:t>
                              </w:r>
                              <w:proofErr w:type="spellEnd"/>
                              <w:r>
                                <w:rPr>
                                  <w:rStyle w:val="FontStyle23"/>
                                </w:rPr>
                                <w:t xml:space="preserve"> 1,00% z montáže: materiál + práce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23"/>
                                  <w:spacing w:val="-20"/>
                                  <w:vertAlign w:val="subscript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15 006,28</w:t>
                              </w:r>
                              <w:r>
                                <w:rPr>
                                  <w:rStyle w:val="FontStyle23"/>
                                  <w:spacing w:val="-20"/>
                                </w:rPr>
                                <w:t>'</w:t>
                              </w:r>
                              <w:r>
                                <w:rPr>
                                  <w:rStyle w:val="FontStyle23"/>
                                  <w:spacing w:val="-20"/>
                                  <w:vertAlign w:val="subscript"/>
                                </w:rPr>
                                <w:t>;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j </w:t>
                              </w:r>
                              <w:r>
                                <w:rPr>
                                  <w:rStyle w:val="FontStyle23"/>
                                </w:rPr>
                                <w:t>Nátěry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8"/>
                                <w:widowControl/>
                                <w:jc w:val="right"/>
                                <w:rPr>
                                  <w:rStyle w:val="FontStyle27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o.oo</w:t>
                              </w:r>
                              <w:proofErr w:type="spellEnd"/>
                              <w:r>
                                <w:rPr>
                                  <w:rStyle w:val="FontStyle27"/>
                                </w:rPr>
                                <w:t>;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|Zemní práce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2"/>
                                <w:widowControl/>
                                <w:ind w:left="1174"/>
                                <w:rPr>
                                  <w:rStyle w:val="FontStyle28"/>
                                  <w:spacing w:val="0"/>
                                </w:rPr>
                              </w:pPr>
                              <w:r>
                                <w:rPr>
                                  <w:rStyle w:val="FontStyle28"/>
                                  <w:spacing w:val="0"/>
                                </w:rPr>
                                <w:t>i</w:t>
                              </w:r>
                            </w:p>
                            <w:p w:rsidR="001A58DF" w:rsidRDefault="007A6BF7">
                              <w:pPr>
                                <w:pStyle w:val="Style13"/>
                                <w:widowControl/>
                                <w:ind w:left="117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!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8"/>
                                <w:widowControl/>
                                <w:jc w:val="right"/>
                                <w:rPr>
                                  <w:rStyle w:val="FontStyle27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o.ool</w:t>
                              </w:r>
                              <w:proofErr w:type="spellEnd"/>
                            </w:p>
                          </w:tc>
                        </w:tr>
                        <w:tr w:rsidR="001A58DF">
                          <w:tc>
                            <w:tcPr>
                              <w:tcW w:w="545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3"/>
                                </w:rPr>
                                <w:t>jPPV</w:t>
                              </w:r>
                              <w:proofErr w:type="spellEnd"/>
                              <w:r>
                                <w:rPr>
                                  <w:rStyle w:val="FontStyle23"/>
                                </w:rPr>
                                <w:t xml:space="preserve"> 0,00% z nátěrů a zemních prací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0,00!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545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rPr>
                                  <w:rStyle w:val="FontStyle22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2"/>
                                </w:rPr>
                                <w:t>lyieziso</w:t>
                              </w:r>
                              <w:proofErr w:type="spellEnd"/>
                              <w:r>
                                <w:rPr>
                                  <w:rStyle w:val="FontStyle22"/>
                                </w:rPr>
                                <w:t xml:space="preserve"> učet 2 0,00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jc w:val="right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1 515 634,05.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Dodav, dokumentace 0,00% z mezisoučtu 2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8"/>
                                <w:widowControl/>
                                <w:jc w:val="right"/>
                                <w:rPr>
                                  <w:rStyle w:val="FontStyle27"/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o,oo</w:t>
                              </w:r>
                              <w:proofErr w:type="spellEnd"/>
                              <w:r>
                                <w:rPr>
                                  <w:rStyle w:val="FontStyle27"/>
                                  <w:vertAlign w:val="superscript"/>
                                </w:rPr>
                                <w:t>;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Rizika </w:t>
                              </w:r>
                              <w:r>
                                <w:rPr>
                                  <w:rStyle w:val="FontStyle29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23"/>
                                </w:rPr>
                                <w:t>pojištění 0,00% z mezisoučtu 2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9"/>
                                <w:widowControl/>
                                <w:tabs>
                                  <w:tab w:val="left" w:leader="dot" w:pos="720"/>
                                </w:tabs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""</w:t>
                              </w:r>
                              <w:r>
                                <w:rPr>
                                  <w:rStyle w:val="FontStyle25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*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8"/>
                                <w:widowControl/>
                                <w:jc w:val="right"/>
                                <w:rPr>
                                  <w:rStyle w:val="FontStyle27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o.oo</w:t>
                              </w:r>
                              <w:proofErr w:type="spellEnd"/>
                              <w:r>
                                <w:rPr>
                                  <w:rStyle w:val="FontStyle27"/>
                                  <w:vertAlign w:val="subscript"/>
                                </w:rPr>
                                <w:t>;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Opravy v záruce 0,00% z mezisoučtu 1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8"/>
                                <w:widowControl/>
                                <w:jc w:val="right"/>
                                <w:rPr>
                                  <w:rStyle w:val="FontStyle27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o.ool</w:t>
                              </w:r>
                              <w:proofErr w:type="spellEnd"/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Základní náklady celkem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jc w:val="right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1 515 634,05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2"/>
                                <w:widowControl/>
                                <w:tabs>
                                  <w:tab w:val="left" w:leader="dot" w:pos="547"/>
                                  <w:tab w:val="left" w:leader="dot" w:pos="1318"/>
                                  <w:tab w:val="left" w:leader="underscore" w:pos="1654"/>
                                </w:tabs>
                                <w:jc w:val="right"/>
                                <w:rPr>
                                  <w:rStyle w:val="FontStyle28"/>
                                  <w:spacing w:val="0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8"/>
                                </w:rPr>
                                <w:t>L,</w:t>
                              </w:r>
                              <w:r>
                                <w:rPr>
                                  <w:rStyle w:val="FontStyle28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Style w:val="FontStyle28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  <w:spacing w:val="0"/>
                                </w:rPr>
                                <w:tab/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1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Vedlejší náklady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1A58DF">
                              <w:pPr>
                                <w:pStyle w:val="Style14"/>
                                <w:widowControl/>
                              </w:pP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6"/>
                                <w:widowControl/>
                                <w:jc w:val="right"/>
                                <w:rPr>
                                  <w:rStyle w:val="FontStyle26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6"/>
                                </w:rPr>
                                <w:t>1 !</w:t>
                              </w:r>
                              <w:proofErr w:type="gramEnd"/>
                            </w:p>
                          </w:tc>
                        </w:tr>
                        <w:tr w:rsidR="001A58DF">
                          <w:tc>
                            <w:tcPr>
                              <w:tcW w:w="413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GZS 3,25% z pravé strany mezisoučtu 2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6"/>
                                <w:widowControl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545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| Rezerva 0,00%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:rsidR="00BB14E6" w:rsidRDefault="00BB14E6"/>
                    </w:txbxContent>
                  </v:textbox>
                </v:shape>
                <v:shape id="Text Box 5" o:spid="_x0000_s1029" type="#_x0000_t202" style="position:absolute;left:6521;top:1166;width:842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1A58DF" w:rsidRDefault="007A6BF7">
                        <w:pPr>
                          <w:pStyle w:val="Style3"/>
                          <w:widowControl/>
                          <w:jc w:val="both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Hodnota A</w:t>
                        </w:r>
                      </w:p>
                    </w:txbxContent>
                  </v:textbox>
                </v:shape>
                <v:shape id="Text Box 6" o:spid="_x0000_s1030" type="#_x0000_t202" style="position:absolute;left:7776;top:1166;width:902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1A58DF" w:rsidRDefault="007A6BF7">
                        <w:pPr>
                          <w:pStyle w:val="Style4"/>
                          <w:widowControl/>
                          <w:jc w:val="both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; Hodnota B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5022850</wp:posOffset>
                </wp:positionV>
                <wp:extent cx="4507865" cy="1112520"/>
                <wp:effectExtent l="9525" t="12700" r="6985" b="825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1112520"/>
                          <a:chOff x="2477" y="9072"/>
                          <a:chExt cx="7099" cy="175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072"/>
                            <a:ext cx="7099" cy="113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77"/>
                                <w:gridCol w:w="2472"/>
                                <w:gridCol w:w="1550"/>
                              </w:tblGrid>
                              <w:tr w:rsidR="001A58DF">
                                <w:tc>
                                  <w:tcPr>
                                    <w:tcW w:w="709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i </w:t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í</w:t>
                                    </w:r>
                                  </w:p>
                                  <w:p w:rsidR="001A58DF" w:rsidRDefault="007A6BF7">
                                    <w:pPr>
                                      <w:pStyle w:val="Style5"/>
                                      <w:widowControl/>
                                      <w:tabs>
                                        <w:tab w:val="left" w:leader="dot" w:pos="3370"/>
                                        <w:tab w:val="left" w:leader="underscore" w:pos="3660"/>
                                        <w:tab w:val="left" w:leader="dot" w:pos="4109"/>
                                        <w:tab w:val="left" w:leader="dot" w:pos="4366"/>
                                        <w:tab w:val="left" w:leader="underscore" w:pos="5160"/>
                                        <w:tab w:val="left" w:leader="dot" w:pos="5702"/>
                                        <w:tab w:val="left" w:leader="hyphen" w:pos="5981"/>
                                        <w:tab w:val="left" w:leader="hyphen" w:pos="6293"/>
                                        <w:tab w:val="left" w:leader="hyphen" w:pos="6583"/>
                                        <w:tab w:val="left" w:leader="hyphen" w:pos="7075"/>
                                      </w:tabs>
                                      <w:rPr>
                                        <w:rStyle w:val="FontStyle3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31"/>
                                      </w:rPr>
                                      <w:t xml:space="preserve">1                                                                                  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  <w:t>L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  <w:t>.~-L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  <w:t xml:space="preserve">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  <w:t xml:space="preserve">                        *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  <w:t>,</w:t>
                                    </w:r>
                                    <w:proofErr w:type="gramEnd"/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3077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34"/>
                                      </w:rPr>
                                      <w:t xml:space="preserve">i </w:t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Roční nárůst cen 0,00%</w:t>
                                    </w:r>
                                  </w:p>
                                </w:tc>
                                <w:tc>
                                  <w:tcPr>
                                    <w:tcW w:w="24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5"/>
                                      <w:widowControl/>
                                      <w:tabs>
                                        <w:tab w:val="left" w:leader="underscore" w:pos="456"/>
                                        <w:tab w:val="left" w:leader="dot" w:pos="986"/>
                                        <w:tab w:val="left" w:leader="dot" w:pos="1421"/>
                                      </w:tabs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proofErr w:type="gramStart"/>
                                    <w:r>
                                      <w:rPr>
                                        <w:rStyle w:val="FontStyle32"/>
                                      </w:rPr>
                                      <w:t>x.</w:t>
                                    </w:r>
                                    <w:r>
                                      <w:rPr>
                                        <w:rStyle w:val="FontStyle32"/>
                                        <w:spacing w:val="-10"/>
                                      </w:rPr>
                                      <w:t>....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™.</w:t>
                                    </w:r>
                                    <w:proofErr w:type="gramEnd"/>
                                    <w:r>
                                      <w:rPr>
                                        <w:rStyle w:val="FontStyle23"/>
                                      </w:rPr>
                                      <w:t xml:space="preserve"> L</w:t>
                                    </w:r>
                                  </w:p>
                                </w:tc>
                                <w:tc>
                                  <w:tcPr>
                                    <w:tcW w:w="1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1044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307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</w:rPr>
                                      <w:t xml:space="preserve">j </w:t>
                                    </w:r>
                                    <w:r>
                                      <w:rPr>
                                        <w:rStyle w:val="FontStyle23"/>
                                      </w:rPr>
                                      <w:t>Roční nárůst cen 0,00%</w:t>
                                    </w:r>
                                  </w:p>
                                </w:tc>
                                <w:tc>
                                  <w:tcPr>
                                    <w:tcW w:w="24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tabs>
                                        <w:tab w:val="left" w:leader="dot" w:pos="526"/>
                                        <w:tab w:val="left" w:leader="dot" w:pos="799"/>
                                        <w:tab w:val="left" w:leader="dot" w:pos="1018"/>
                                        <w:tab w:val="left" w:leader="dot" w:pos="2321"/>
                                      </w:tabs>
                                      <w:spacing w:line="365" w:lineRule="exact"/>
                                      <w:rPr>
                                        <w:rStyle w:val="FontStyle33"/>
                                        <w:position w:val="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position w:val="3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  <w:vertAlign w:val="subscript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  <w:vertAlign w:val="subscript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</w:rPr>
                                      <w:tab/>
                                      <w:t>j</w:t>
                                    </w:r>
                                    <w:r>
                                      <w:rPr>
                                        <w:rStyle w:val="FontStyle23"/>
                                        <w:position w:val="3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33"/>
                                        <w:position w:val="3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1A58DF" w:rsidRDefault="007A6BF7">
                                    <w:pPr>
                                      <w:pStyle w:val="Style15"/>
                                      <w:widowControl/>
                                      <w:ind w:left="1049"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1A58DF">
                                <w:tc>
                                  <w:tcPr>
                                    <w:tcW w:w="30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"/>
                                      <w:widowControl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'Součty odstavců</w:t>
                                    </w:r>
                                  </w:p>
                                </w:tc>
                                <w:tc>
                                  <w:tcPr>
                                    <w:tcW w:w="24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"/>
                                      <w:widowControl/>
                                      <w:ind w:left="1234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Materiál</w:t>
                                    </w:r>
                                  </w:p>
                                </w:tc>
                                <w:tc>
                                  <w:tcPr>
                                    <w:tcW w:w="1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1A58DF" w:rsidRDefault="007A6BF7">
                                    <w:pPr>
                                      <w:pStyle w:val="Style1"/>
                                      <w:widowControl/>
                                      <w:ind w:left="276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Montáž</w:t>
                                    </w:r>
                                  </w:p>
                                </w:tc>
                              </w:tr>
                            </w:tbl>
                            <w:p w:rsidR="00BB14E6" w:rsidRDefault="00BB14E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23" y="10214"/>
                            <a:ext cx="1901" cy="6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8DF" w:rsidRDefault="007A6BF7">
                              <w:pPr>
                                <w:pStyle w:val="Style19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JC21M: Elektromontáže </w:t>
                              </w:r>
                              <w:r>
                                <w:rPr>
                                  <w:rStyle w:val="FontStyle33"/>
                                </w:rPr>
                                <w:t xml:space="preserve">j </w:t>
                              </w:r>
                              <w:r>
                                <w:rPr>
                                  <w:rStyle w:val="FontStyle23"/>
                                </w:rPr>
                                <w:t>Demontáže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10248"/>
                            <a:ext cx="1102" cy="5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8DF" w:rsidRDefault="007A6BF7">
                              <w:pPr>
                                <w:pStyle w:val="Style18"/>
                                <w:widowControl/>
                                <w:jc w:val="both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1 125 037,67j</w:t>
                              </w:r>
                            </w:p>
                            <w:p w:rsidR="001A58DF" w:rsidRDefault="007A6BF7">
                              <w:pPr>
                                <w:pStyle w:val="Style17"/>
                                <w:widowControl/>
                                <w:spacing w:before="17"/>
                                <w:jc w:val="right"/>
                                <w:rPr>
                                  <w:rStyle w:val="FontStyle3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34"/>
                                </w:rPr>
                                <w:t>o.ool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10169"/>
                            <a:ext cx="910" cy="58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8DF" w:rsidRDefault="007A6BF7">
                              <w:pPr>
                                <w:pStyle w:val="Style7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375 590,10 48 350,00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margin-left:0;margin-top:395.5pt;width:354.95pt;height:87.6pt;z-index:251660288;mso-wrap-distance-left:1.9pt;mso-wrap-distance-right:1.9pt;mso-position-horizontal-relative:margin" coordorigin="2477,9072" coordsize="7099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OqjAMAAL4QAAAOAAAAZHJzL2Uyb0RvYy54bWzsWG1v2zYQ/l5g/4Hgd0cvlmVZiFKkfgkG&#10;dFuBdj+AlqgXVCI1ko6cDvvvOx4l200KrOiAoEXjD8pJJI93z91zR+b69bFryT1XupEio8GVTwkX&#10;uSwaUWX0zw+7WUKJNkwUrJWCZ/SBa/r65pdX10Of8lDWsi24IqBE6HToM1ob06eep/Oad0xfyZ4L&#10;GCyl6piBV1V5hWIDaO9aL/T92BukKnolc641fN24QXqD+suS5+aPstTckDajYJvBp8Ln3j69m2uW&#10;Vor1dZOPZrBvsKJjjYBNT6o2zDByUM0TVV2TK6llaa5y2XmyLJucow/gTeA/8uZOyUOPvlTpUPUn&#10;mADaRzh9s9r89/t3ijQFxI4SwToIEe5Klhaaoa9SmHGn+vf9O+X8A/GtzD9qGPYej9v3yk0m++E3&#10;WYA6djASoTmWqrMqwGlyxAg8nCLAj4bk8DFa+MskXlCSw1gQBOEiHGOU1xBIuy6MlktKYHjlL0MX&#10;v7zejuuX/mo1Ll4ucNRjqdsYjR2Ns55BvukzpPr/Qfq+Zj3HSGkL2AhpOEH6wfr3Rh5J4lDFSRZS&#10;Yo7w2YJvkdEOWSLkumai4rdKyaHmrADrArsSfDgtdT5oq+S/oP4CZBPgF4AF8znuMQHG0l5pc8dl&#10;R6yQUQVsQjvZ/VttrDnnKdZ8IXdN28J3lraCDDa46JVsm8KO4Iuq9utWkXsGhNzhb9xUX07rGgNl&#10;oW26jCa+/dlJLLVYbEWBsmFN62QwoxV2GJwCw0bJ0e/vlb/aJtskmkVhvJ1F/mYzu92to1m8C5aL&#10;zXyzXm+Cf6ydQZTWTVFwYU2dSkEQfV1ejEXJkfhUDD5zSX+N597nZiDE4NX0F73DJLBxdxlgjvsj&#10;EjiyGNkE2cviAbJCSVftoDqDUEv1iZIBKl1G9V8Hpjgl7a8CMsuWxUlQk7CfBCZyWJpRQ4kT18aV&#10;z0OvmqoGzS53hbwFopcN5sXZijFngWrPxLn5E86tJlyAmM/IuUUIptgq5ocBhgbzE6tcsPKh2toS&#10;FweY2acidSbUC+cujgFfbG/fA+cWU2791JyLnnDOpfVFt3qeRhcnczg7ONJF2GsvSAdEdKRb+LEN&#10;2wvpftBGh9E7t5iftNFBorvz+ulwGeAZ8dlJl8Qn0gUxNtsz6VZQCLDRLZKXw+WPfLgcr4Pf7+ES&#10;r3dwSca6Pl7o7S388h0Po+d/O9z8CwAA//8DAFBLAwQUAAYACAAAACEA2zMb9+AAAAAIAQAADwAA&#10;AGRycy9kb3ducmV2LnhtbEyPQUvDQBCF74L/YRnBm92kYmrSbEop6qkItoL0ts1Ok9DsbMhuk/Tf&#10;O57s7Q1veO97+WqyrRiw940jBfEsAoFUOtNQpeB7//70CsIHTUa3jlDBFT2sivu7XGfGjfSFwy5U&#10;gkPIZ1pBHUKXSenLGq32M9chsXdyvdWBz76Sptcjh9tWzqMokVY3xA217nBTY3neXayCj1GP6+f4&#10;bdieT5vrYf/y+bONUanHh2m9BBFwCv/P8IfP6FAw09FdyHjRKuAhQcEijVmwvYjSFMRRQZokc5BF&#10;Lm8HFL8AAAD//wMAUEsBAi0AFAAGAAgAAAAhALaDOJL+AAAA4QEAABMAAAAAAAAAAAAAAAAAAAAA&#10;AFtDb250ZW50X1R5cGVzXS54bWxQSwECLQAUAAYACAAAACEAOP0h/9YAAACUAQAACwAAAAAAAAAA&#10;AAAAAAAvAQAAX3JlbHMvLnJlbHNQSwECLQAUAAYACAAAACEAKtkDqowDAAC+EAAADgAAAAAAAAAA&#10;AAAAAAAuAgAAZHJzL2Uyb0RvYy54bWxQSwECLQAUAAYACAAAACEA2zMb9+AAAAAIAQAADwAAAAAA&#10;AAAAAAAAAADmBQAAZHJzL2Rvd25yZXYueG1sUEsFBgAAAAAEAAQA8wAAAPMGAAAAAA==&#10;">
                <v:shape id="Text Box 8" o:spid="_x0000_s1032" type="#_x0000_t202" style="position:absolute;left:2477;top:9072;width:7099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77"/>
                          <w:gridCol w:w="2472"/>
                          <w:gridCol w:w="1550"/>
                        </w:tblGrid>
                        <w:tr w:rsidR="001A58DF">
                          <w:tc>
                            <w:tcPr>
                              <w:tcW w:w="709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0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i </w:t>
                              </w:r>
                              <w:r>
                                <w:rPr>
                                  <w:rStyle w:val="FontStyle23"/>
                                </w:rPr>
                                <w:t>í</w:t>
                              </w:r>
                            </w:p>
                            <w:p w:rsidR="001A58DF" w:rsidRDefault="007A6BF7">
                              <w:pPr>
                                <w:pStyle w:val="Style5"/>
                                <w:widowControl/>
                                <w:tabs>
                                  <w:tab w:val="left" w:leader="dot" w:pos="3370"/>
                                  <w:tab w:val="left" w:leader="underscore" w:pos="3660"/>
                                  <w:tab w:val="left" w:leader="dot" w:pos="4109"/>
                                  <w:tab w:val="left" w:leader="dot" w:pos="4366"/>
                                  <w:tab w:val="left" w:leader="underscore" w:pos="5160"/>
                                  <w:tab w:val="left" w:leader="dot" w:pos="5702"/>
                                  <w:tab w:val="left" w:leader="hyphen" w:pos="5981"/>
                                  <w:tab w:val="left" w:leader="hyphen" w:pos="6293"/>
                                  <w:tab w:val="left" w:leader="hyphen" w:pos="6583"/>
                                  <w:tab w:val="left" w:leader="hyphen" w:pos="7075"/>
                                </w:tabs>
                                <w:rPr>
                                  <w:rStyle w:val="FontStyle3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31"/>
                                </w:rPr>
                                <w:t xml:space="preserve">1                                                                                   </w:t>
                              </w:r>
                              <w:r>
                                <w:rPr>
                                  <w:rStyle w:val="FontStyle32"/>
                                </w:rPr>
                                <w:t>.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  <w:t>L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  <w:t>.~-L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  <w:t xml:space="preserve">                        *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  <w:t>,</w:t>
                              </w:r>
                              <w:proofErr w:type="gramEnd"/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3077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i </w:t>
                              </w:r>
                              <w:r>
                                <w:rPr>
                                  <w:rStyle w:val="FontStyle23"/>
                                </w:rPr>
                                <w:t>Roční nárůst cen 0,00%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5"/>
                                <w:widowControl/>
                                <w:tabs>
                                  <w:tab w:val="left" w:leader="underscore" w:pos="456"/>
                                  <w:tab w:val="left" w:leader="dot" w:pos="986"/>
                                  <w:tab w:val="left" w:leader="dot" w:pos="1421"/>
                                </w:tabs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Style w:val="FontStyle32"/>
                                </w:rPr>
                                <w:t>x.</w:t>
                              </w:r>
                              <w:r>
                                <w:rPr>
                                  <w:rStyle w:val="FontStyle32"/>
                                  <w:spacing w:val="-10"/>
                                </w:rPr>
                                <w:t>....</w:t>
                              </w:r>
                              <w:r>
                                <w:rPr>
                                  <w:rStyle w:val="FontStyle32"/>
                                </w:rPr>
                                <w:tab/>
                              </w:r>
                              <w:r>
                                <w:rPr>
                                  <w:rStyle w:val="FontStyle23"/>
                                </w:rPr>
                                <w:t>™.</w:t>
                              </w:r>
                              <w:proofErr w:type="gramEnd"/>
                              <w:r>
                                <w:rPr>
                                  <w:rStyle w:val="FontStyle23"/>
                                </w:rPr>
                                <w:t xml:space="preserve"> L</w:t>
                              </w:r>
                            </w:p>
                          </w:tc>
                          <w:tc>
                            <w:tcPr>
                              <w:tcW w:w="15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1044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3077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33"/>
                                </w:rPr>
                                <w:t xml:space="preserve">j </w:t>
                              </w:r>
                              <w:r>
                                <w:rPr>
                                  <w:rStyle w:val="FontStyle23"/>
                                </w:rPr>
                                <w:t>Roční nárůst cen 0,00%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tabs>
                                  <w:tab w:val="left" w:leader="dot" w:pos="526"/>
                                  <w:tab w:val="left" w:leader="dot" w:pos="799"/>
                                  <w:tab w:val="left" w:leader="dot" w:pos="1018"/>
                                  <w:tab w:val="left" w:leader="dot" w:pos="2321"/>
                                </w:tabs>
                                <w:spacing w:line="365" w:lineRule="exact"/>
                                <w:rPr>
                                  <w:rStyle w:val="FontStyle33"/>
                                  <w:position w:val="3"/>
                                </w:rPr>
                              </w:pPr>
                              <w:r>
                                <w:rPr>
                                  <w:rStyle w:val="FontStyle23"/>
                                  <w:position w:val="3"/>
                                </w:rPr>
                                <w:t>.</w:t>
                              </w:r>
                              <w:r>
                                <w:rPr>
                                  <w:rStyle w:val="FontStyle23"/>
                                  <w:position w:val="3"/>
                                </w:rPr>
                                <w:tab/>
                              </w:r>
                              <w:r>
                                <w:rPr>
                                  <w:rStyle w:val="FontStyle23"/>
                                  <w:position w:val="3"/>
                                  <w:vertAlign w:val="subscript"/>
                                </w:rPr>
                                <w:t>m</w:t>
                              </w:r>
                              <w:r>
                                <w:rPr>
                                  <w:rStyle w:val="FontStyle23"/>
                                  <w:position w:val="3"/>
                                </w:rPr>
                                <w:tab/>
                              </w:r>
                              <w:r>
                                <w:rPr>
                                  <w:rStyle w:val="FontStyle23"/>
                                  <w:position w:val="3"/>
                                  <w:vertAlign w:val="subscript"/>
                                </w:rPr>
                                <w:t>:</w:t>
                              </w:r>
                              <w:r>
                                <w:rPr>
                                  <w:rStyle w:val="FontStyle23"/>
                                  <w:position w:val="3"/>
                                </w:rPr>
                                <w:tab/>
                                <w:t>j</w:t>
                              </w:r>
                              <w:r>
                                <w:rPr>
                                  <w:rStyle w:val="FontStyle23"/>
                                  <w:position w:val="3"/>
                                </w:rPr>
                                <w:tab/>
                              </w:r>
                              <w:r>
                                <w:rPr>
                                  <w:rStyle w:val="FontStyle33"/>
                                  <w:position w:val="3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1A58DF" w:rsidRDefault="007A6BF7">
                              <w:pPr>
                                <w:pStyle w:val="Style15"/>
                                <w:widowControl/>
                                <w:ind w:left="1049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0,00</w:t>
                              </w:r>
                            </w:p>
                          </w:tc>
                        </w:tr>
                        <w:tr w:rsidR="001A58DF">
                          <w:tc>
                            <w:tcPr>
                              <w:tcW w:w="30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"/>
                                <w:widowControl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'Součty odstavců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"/>
                                <w:widowControl/>
                                <w:ind w:left="1234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Materiál</w:t>
                              </w:r>
                            </w:p>
                          </w:tc>
                          <w:tc>
                            <w:tcPr>
                              <w:tcW w:w="1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A58DF" w:rsidRDefault="007A6BF7">
                              <w:pPr>
                                <w:pStyle w:val="Style1"/>
                                <w:widowControl/>
                                <w:ind w:left="276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Montáž</w:t>
                              </w:r>
                            </w:p>
                          </w:tc>
                        </w:tr>
                      </w:tbl>
                      <w:p w:rsidR="00BB14E6" w:rsidRDefault="00BB14E6"/>
                    </w:txbxContent>
                  </v:textbox>
                </v:shape>
                <v:shape id="Text Box 9" o:spid="_x0000_s1033" type="#_x0000_t202" style="position:absolute;left:2523;top:10214;width:1901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1A58DF" w:rsidRDefault="007A6BF7">
                        <w:pPr>
                          <w:pStyle w:val="Style19"/>
                          <w:widowControl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 xml:space="preserve">JC21M: Elektromontáže </w:t>
                        </w:r>
                        <w:r>
                          <w:rPr>
                            <w:rStyle w:val="FontStyle33"/>
                          </w:rPr>
                          <w:t xml:space="preserve">j </w:t>
                        </w:r>
                        <w:r>
                          <w:rPr>
                            <w:rStyle w:val="FontStyle23"/>
                          </w:rPr>
                          <w:t>Demontáže</w:t>
                        </w:r>
                      </w:p>
                    </w:txbxContent>
                  </v:textbox>
                </v:shape>
                <v:shape id="Text Box 10" o:spid="_x0000_s1034" type="#_x0000_t202" style="position:absolute;left:6835;top:10248;width:110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1A58DF" w:rsidRDefault="007A6BF7">
                        <w:pPr>
                          <w:pStyle w:val="Style18"/>
                          <w:widowControl/>
                          <w:jc w:val="both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1 125 037,67j</w:t>
                        </w:r>
                      </w:p>
                      <w:p w:rsidR="001A58DF" w:rsidRDefault="007A6BF7">
                        <w:pPr>
                          <w:pStyle w:val="Style17"/>
                          <w:widowControl/>
                          <w:spacing w:before="17"/>
                          <w:jc w:val="right"/>
                          <w:rPr>
                            <w:rStyle w:val="FontStyle34"/>
                          </w:rPr>
                        </w:pPr>
                        <w:proofErr w:type="spellStart"/>
                        <w:r>
                          <w:rPr>
                            <w:rStyle w:val="FontStyle34"/>
                          </w:rPr>
                          <w:t>o.ool</w:t>
                        </w:r>
                        <w:proofErr w:type="spellEnd"/>
                      </w:p>
                    </w:txbxContent>
                  </v:textbox>
                </v:shape>
                <v:shape id="Text Box 11" o:spid="_x0000_s1035" type="#_x0000_t202" style="position:absolute;left:8635;top:10169;width:910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1A58DF" w:rsidRDefault="007A6BF7">
                        <w:pPr>
                          <w:pStyle w:val="Style7"/>
                          <w:widowControl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375 590,10 48 350,00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3005"/>
      </w:tblGrid>
      <w:tr w:rsidR="001A58DF"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Vedlejší náklady celkem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jc w:val="right"/>
              <w:rPr>
                <w:rStyle w:val="FontStyle29"/>
              </w:rPr>
            </w:pPr>
            <w:r>
              <w:rPr>
                <w:rStyle w:val="FontStyle29"/>
              </w:rPr>
              <w:t>0,00</w:t>
            </w:r>
          </w:p>
        </w:tc>
      </w:tr>
      <w:tr w:rsidR="001A58DF"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A58DF" w:rsidRDefault="007A6BF7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Kompletační činnost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DF" w:rsidRDefault="007A6BF7">
            <w:pPr>
              <w:pStyle w:val="Style15"/>
              <w:widowControl/>
              <w:jc w:val="right"/>
              <w:rPr>
                <w:rStyle w:val="FontStyle30"/>
              </w:rPr>
            </w:pPr>
            <w:r>
              <w:rPr>
                <w:rStyle w:val="FontStyle23"/>
              </w:rPr>
              <w:t>0,00</w:t>
            </w:r>
            <w:r>
              <w:rPr>
                <w:rStyle w:val="FontStyle30"/>
              </w:rPr>
              <w:t>1</w:t>
            </w:r>
          </w:p>
        </w:tc>
      </w:tr>
      <w:tr w:rsidR="001A58DF"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58DF" w:rsidRDefault="001A58DF">
            <w:pPr>
              <w:pStyle w:val="Style14"/>
              <w:widowControl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5"/>
              <w:widowControl/>
              <w:jc w:val="right"/>
              <w:rPr>
                <w:rStyle w:val="FontStyle34"/>
              </w:rPr>
            </w:pPr>
            <w:r>
              <w:rPr>
                <w:rStyle w:val="FontStyle23"/>
              </w:rPr>
              <w:t xml:space="preserve">I </w:t>
            </w:r>
            <w:proofErr w:type="spellStart"/>
            <w:r>
              <w:rPr>
                <w:rStyle w:val="FontStyle34"/>
              </w:rPr>
              <w:t>i</w:t>
            </w:r>
            <w:proofErr w:type="spellEnd"/>
          </w:p>
          <w:p w:rsidR="001A58DF" w:rsidRDefault="007A6BF7">
            <w:pPr>
              <w:pStyle w:val="Style8"/>
              <w:widowControl/>
              <w:tabs>
                <w:tab w:val="left" w:leader="dot" w:pos="794"/>
                <w:tab w:val="left" w:leader="dot" w:pos="1169"/>
                <w:tab w:val="left" w:leader="dot" w:pos="2683"/>
              </w:tabs>
              <w:jc w:val="right"/>
              <w:rPr>
                <w:rStyle w:val="FontStyle34"/>
                <w:spacing w:val="-20"/>
              </w:rPr>
            </w:pPr>
            <w:r>
              <w:rPr>
                <w:rStyle w:val="FontStyle27"/>
              </w:rPr>
              <w:tab/>
            </w:r>
            <w:proofErr w:type="gramStart"/>
            <w:r>
              <w:rPr>
                <w:rStyle w:val="FontStyle27"/>
                <w:spacing w:val="-20"/>
              </w:rPr>
              <w:t>_</w:t>
            </w:r>
            <w:r>
              <w:rPr>
                <w:rStyle w:val="FontStyle27"/>
              </w:rPr>
              <w:tab/>
            </w:r>
            <w:r>
              <w:rPr>
                <w:rStyle w:val="FontStyle27"/>
                <w:spacing w:val="-20"/>
              </w:rPr>
              <w:t>,1-—</w:t>
            </w:r>
            <w:r>
              <w:rPr>
                <w:rStyle w:val="FontStyle34"/>
              </w:rPr>
              <w:tab/>
            </w:r>
            <w:r>
              <w:rPr>
                <w:rStyle w:val="FontStyle34"/>
                <w:spacing w:val="-20"/>
              </w:rPr>
              <w:t>~H</w:t>
            </w:r>
            <w:proofErr w:type="gramEnd"/>
          </w:p>
        </w:tc>
      </w:tr>
      <w:tr w:rsidR="001A58DF">
        <w:tc>
          <w:tcPr>
            <w:tcW w:w="4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rPr>
                <w:rStyle w:val="FontStyle29"/>
              </w:rPr>
            </w:pPr>
            <w:r>
              <w:rPr>
                <w:rStyle w:val="FontStyle30"/>
              </w:rPr>
              <w:t xml:space="preserve">j </w:t>
            </w:r>
            <w:r>
              <w:rPr>
                <w:rStyle w:val="FontStyle29"/>
              </w:rPr>
              <w:t>Náklady celkem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jc w:val="right"/>
              <w:rPr>
                <w:rStyle w:val="FontStyle29"/>
              </w:rPr>
            </w:pPr>
            <w:r>
              <w:rPr>
                <w:rStyle w:val="FontStyle29"/>
              </w:rPr>
              <w:t>1 515 634,05;</w:t>
            </w:r>
          </w:p>
        </w:tc>
      </w:tr>
      <w:tr w:rsidR="001A58DF">
        <w:tc>
          <w:tcPr>
            <w:tcW w:w="4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58DF" w:rsidRDefault="007A6BF7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30"/>
              </w:rPr>
              <w:t xml:space="preserve">{základ </w:t>
            </w:r>
            <w:r>
              <w:rPr>
                <w:rStyle w:val="FontStyle23"/>
              </w:rPr>
              <w:t>a hodnota DPH 21%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58DF" w:rsidRDefault="007A6BF7">
            <w:pPr>
              <w:pStyle w:val="Style15"/>
              <w:widowControl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1 515 634,05!          318 283,15!</w:t>
            </w:r>
          </w:p>
        </w:tc>
      </w:tr>
      <w:tr w:rsidR="001A58DF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5"/>
              <w:widowControl/>
              <w:rPr>
                <w:rStyle w:val="FontStyle23"/>
              </w:rPr>
            </w:pPr>
            <w:proofErr w:type="spellStart"/>
            <w:r>
              <w:rPr>
                <w:rStyle w:val="FontStyle23"/>
              </w:rPr>
              <w:t>IZáklad</w:t>
            </w:r>
            <w:proofErr w:type="spellEnd"/>
            <w:r>
              <w:rPr>
                <w:rStyle w:val="FontStyle23"/>
              </w:rPr>
              <w:t xml:space="preserve"> a hodnota DPH 15%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5"/>
              <w:widowControl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0,00 0,00</w:t>
            </w:r>
          </w:p>
        </w:tc>
      </w:tr>
      <w:tr w:rsidR="001A58DF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Náklady celkem s DPH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58DF" w:rsidRDefault="007A6BF7">
            <w:pPr>
              <w:pStyle w:val="Style1"/>
              <w:widowControl/>
              <w:jc w:val="right"/>
              <w:rPr>
                <w:rStyle w:val="FontStyle29"/>
              </w:rPr>
            </w:pPr>
            <w:r>
              <w:rPr>
                <w:rStyle w:val="FontStyle29"/>
              </w:rPr>
              <w:t>1 833 917,20</w:t>
            </w:r>
          </w:p>
        </w:tc>
      </w:tr>
    </w:tbl>
    <w:p w:rsidR="001D0410" w:rsidRDefault="001D0410">
      <w:bookmarkStart w:id="0" w:name="_GoBack"/>
      <w:bookmarkEnd w:id="0"/>
    </w:p>
    <w:sectPr w:rsidR="001D0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8390" w:h="11905"/>
      <w:pgMar w:top="360" w:right="600" w:bottom="1440" w:left="66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F7" w:rsidRDefault="007A6BF7">
      <w:r>
        <w:separator/>
      </w:r>
    </w:p>
  </w:endnote>
  <w:endnote w:type="continuationSeparator" w:id="0">
    <w:p w:rsidR="007A6BF7" w:rsidRDefault="007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F7" w:rsidRDefault="007A6BF7">
      <w:r>
        <w:separator/>
      </w:r>
    </w:p>
  </w:footnote>
  <w:footnote w:type="continuationSeparator" w:id="0">
    <w:p w:rsidR="007A6BF7" w:rsidRDefault="007A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8" w:rsidRDefault="00765C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10"/>
    <w:rsid w:val="001A58DF"/>
    <w:rsid w:val="001D0410"/>
    <w:rsid w:val="00765C38"/>
    <w:rsid w:val="007A6BF7"/>
    <w:rsid w:val="00BB14E6"/>
    <w:rsid w:val="00C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90" w:lineRule="exact"/>
      <w:jc w:val="righ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  <w:jc w:val="both"/>
    </w:pPr>
  </w:style>
  <w:style w:type="character" w:customStyle="1" w:styleId="FontStyle21">
    <w:name w:val="Font Style21"/>
    <w:basedOn w:val="Standardnpsmoodstavce"/>
    <w:uiPriority w:val="99"/>
    <w:rPr>
      <w:rFonts w:ascii="CordiaUPC" w:hAnsi="CordiaUPC" w:cs="CordiaUPC"/>
      <w:b/>
      <w:bCs/>
      <w:spacing w:val="90"/>
      <w:sz w:val="8"/>
      <w:szCs w:val="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8"/>
      <w:szCs w:val="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spacing w:val="30"/>
      <w:sz w:val="8"/>
      <w:szCs w:val="8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basedOn w:val="Standardnpsmoodstavce"/>
    <w:uiPriority w:val="99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spacing w:val="-20"/>
      <w:sz w:val="18"/>
      <w:szCs w:val="18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sz w:val="22"/>
      <w:szCs w:val="22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C38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5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C38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90" w:lineRule="exact"/>
      <w:jc w:val="righ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  <w:jc w:val="both"/>
    </w:pPr>
  </w:style>
  <w:style w:type="character" w:customStyle="1" w:styleId="FontStyle21">
    <w:name w:val="Font Style21"/>
    <w:basedOn w:val="Standardnpsmoodstavce"/>
    <w:uiPriority w:val="99"/>
    <w:rPr>
      <w:rFonts w:ascii="CordiaUPC" w:hAnsi="CordiaUPC" w:cs="CordiaUPC"/>
      <w:b/>
      <w:bCs/>
      <w:spacing w:val="90"/>
      <w:sz w:val="8"/>
      <w:szCs w:val="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8"/>
      <w:szCs w:val="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spacing w:val="30"/>
      <w:sz w:val="8"/>
      <w:szCs w:val="8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basedOn w:val="Standardnpsmoodstavce"/>
    <w:uiPriority w:val="99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spacing w:val="-20"/>
      <w:sz w:val="18"/>
      <w:szCs w:val="18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sz w:val="22"/>
      <w:szCs w:val="22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C38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5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C38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203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2018-09-04T11:29:00Z</dcterms:created>
  <dcterms:modified xsi:type="dcterms:W3CDTF">2018-09-04T11:29:00Z</dcterms:modified>
</cp:coreProperties>
</file>