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2498A3B0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D95694">
        <w:rPr>
          <w:rFonts w:asciiTheme="minorHAnsi" w:hAnsiTheme="minorHAnsi"/>
          <w:b/>
          <w:sz w:val="28"/>
          <w:szCs w:val="28"/>
        </w:rPr>
        <w:t>00433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E3D70EB" w14:textId="1DEF0649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AE29C2">
        <w:rPr>
          <w:rFonts w:ascii="Calibri" w:hAnsi="Calibri"/>
          <w:color w:val="000000" w:themeColor="text1"/>
          <w:sz w:val="22"/>
          <w:szCs w:val="22"/>
        </w:rPr>
        <w:t>Hvězda Pardubice z.s.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1621EA20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sídlo: Čs. armády 2515, Zelené Předměstí, 530 02 Pardubice,</w:t>
      </w:r>
    </w:p>
    <w:p w14:paraId="2E1F7FC1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IČ: 26650193,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0974D673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číslo bankovního účtu: 189185968/0300,</w:t>
      </w:r>
    </w:p>
    <w:p w14:paraId="6253AA41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zastoupený: Ivou Toušovou, předsedkyní výbor, Ing. Janou Kárníkovou, místopředsedkyní výboru</w:t>
      </w:r>
    </w:p>
    <w:p w14:paraId="165F80F3" w14:textId="3EB76D75" w:rsidR="005A34F0" w:rsidRPr="00BE0522" w:rsidRDefault="00AE29C2" w:rsidP="00AE29C2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119BC3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43465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07C09E" w14:textId="77777777" w:rsidR="00450976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  <w:sectPr w:rsidR="00450976" w:rsidSect="0042291B">
          <w:footerReference w:type="even" r:id="rId12"/>
          <w:footerReference w:type="default" r:id="rId13"/>
          <w:pgSz w:w="11907" w:h="16840" w:code="9"/>
          <w:pgMar w:top="1418" w:right="1304" w:bottom="1418" w:left="1304" w:header="0" w:footer="0" w:gutter="0"/>
          <w:cols w:space="708"/>
          <w:formProt w:val="0"/>
          <w:noEndnote/>
          <w:docGrid w:linePitch="326"/>
        </w:sect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717B9CF8" w:rsidR="005A34F0" w:rsidRPr="001E0A4F" w:rsidRDefault="005A34F0" w:rsidP="00BA79C2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E0A4F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A10515" w:rsidRPr="001E0A4F">
        <w:rPr>
          <w:rFonts w:asciiTheme="minorHAnsi" w:hAnsiTheme="minorHAnsi"/>
          <w:sz w:val="22"/>
          <w:szCs w:val="22"/>
        </w:rPr>
        <w:t xml:space="preserve">individuální </w:t>
      </w:r>
      <w:r w:rsidRPr="001E0A4F">
        <w:rPr>
          <w:rFonts w:asciiTheme="minorHAnsi" w:hAnsiTheme="minorHAnsi"/>
          <w:sz w:val="22"/>
          <w:szCs w:val="22"/>
        </w:rPr>
        <w:t xml:space="preserve">dotaci z Programu podpory </w:t>
      </w:r>
      <w:r w:rsidR="00B9459F" w:rsidRPr="001E0A4F">
        <w:rPr>
          <w:rFonts w:asciiTheme="minorHAnsi" w:hAnsiTheme="minorHAnsi"/>
          <w:sz w:val="22"/>
          <w:szCs w:val="22"/>
        </w:rPr>
        <w:t>sportu</w:t>
      </w:r>
      <w:r w:rsidRPr="001E0A4F">
        <w:rPr>
          <w:rFonts w:asciiTheme="minorHAnsi" w:hAnsiTheme="minorHAnsi"/>
          <w:sz w:val="22"/>
          <w:szCs w:val="22"/>
        </w:rPr>
        <w:t xml:space="preserve"> pro rok 2018 ve výši</w:t>
      </w:r>
      <w:r w:rsidRPr="001E0A4F">
        <w:rPr>
          <w:rFonts w:asciiTheme="minorHAnsi" w:hAnsiTheme="minorHAnsi"/>
          <w:b/>
          <w:sz w:val="22"/>
          <w:szCs w:val="22"/>
        </w:rPr>
        <w:t xml:space="preserve"> </w:t>
      </w:r>
      <w:r w:rsidR="00436666" w:rsidRPr="001E0A4F">
        <w:rPr>
          <w:rFonts w:asciiTheme="minorHAnsi" w:hAnsiTheme="minorHAnsi"/>
          <w:b/>
          <w:sz w:val="22"/>
          <w:szCs w:val="22"/>
        </w:rPr>
        <w:t>65</w:t>
      </w:r>
      <w:r w:rsidR="00434650" w:rsidRPr="001E0A4F">
        <w:rPr>
          <w:rFonts w:asciiTheme="minorHAnsi" w:hAnsiTheme="minorHAnsi"/>
          <w:b/>
          <w:sz w:val="22"/>
          <w:szCs w:val="22"/>
        </w:rPr>
        <w:t xml:space="preserve"> </w:t>
      </w:r>
      <w:r w:rsidR="00436666" w:rsidRPr="001E0A4F">
        <w:rPr>
          <w:rFonts w:asciiTheme="minorHAnsi" w:hAnsiTheme="minorHAnsi"/>
          <w:b/>
          <w:sz w:val="22"/>
          <w:szCs w:val="22"/>
        </w:rPr>
        <w:t>0</w:t>
      </w:r>
      <w:r w:rsidR="00B9459F" w:rsidRPr="001E0A4F">
        <w:rPr>
          <w:rFonts w:asciiTheme="minorHAnsi" w:hAnsiTheme="minorHAnsi"/>
          <w:b/>
          <w:sz w:val="22"/>
          <w:szCs w:val="22"/>
        </w:rPr>
        <w:t>00</w:t>
      </w:r>
      <w:r w:rsidRPr="001E0A4F">
        <w:rPr>
          <w:rFonts w:asciiTheme="minorHAnsi" w:hAnsiTheme="minorHAnsi"/>
          <w:b/>
          <w:sz w:val="22"/>
          <w:szCs w:val="22"/>
        </w:rPr>
        <w:t>,</w:t>
      </w:r>
      <w:r w:rsidR="00CE6B8B" w:rsidRPr="001E0A4F">
        <w:rPr>
          <w:rFonts w:asciiTheme="minorHAnsi" w:hAnsiTheme="minorHAnsi"/>
          <w:b/>
          <w:sz w:val="22"/>
          <w:szCs w:val="22"/>
        </w:rPr>
        <w:t xml:space="preserve">- </w:t>
      </w:r>
      <w:r w:rsidRPr="001E0A4F">
        <w:rPr>
          <w:rFonts w:asciiTheme="minorHAnsi" w:hAnsiTheme="minorHAnsi"/>
          <w:b/>
          <w:sz w:val="22"/>
          <w:szCs w:val="22"/>
        </w:rPr>
        <w:t xml:space="preserve">Kč </w:t>
      </w:r>
      <w:r w:rsidRPr="001E0A4F">
        <w:rPr>
          <w:rFonts w:asciiTheme="minorHAnsi" w:hAnsiTheme="minorHAnsi"/>
          <w:sz w:val="22"/>
          <w:szCs w:val="22"/>
        </w:rPr>
        <w:t xml:space="preserve">(slovy: </w:t>
      </w:r>
      <w:r w:rsidR="00436666" w:rsidRPr="001E0A4F">
        <w:rPr>
          <w:rFonts w:asciiTheme="minorHAnsi" w:hAnsiTheme="minorHAnsi"/>
          <w:sz w:val="22"/>
          <w:szCs w:val="22"/>
        </w:rPr>
        <w:t>šedesátpět</w:t>
      </w:r>
      <w:r w:rsidRPr="001E0A4F">
        <w:rPr>
          <w:rFonts w:asciiTheme="minorHAnsi" w:hAnsiTheme="minorHAnsi"/>
          <w:sz w:val="22"/>
          <w:szCs w:val="22"/>
        </w:rPr>
        <w:t>tisíckorunčeských) na realizaci projekt</w:t>
      </w:r>
      <w:r w:rsidR="00A10515" w:rsidRPr="001E0A4F">
        <w:rPr>
          <w:rFonts w:asciiTheme="minorHAnsi" w:hAnsiTheme="minorHAnsi"/>
          <w:sz w:val="22"/>
          <w:szCs w:val="22"/>
        </w:rPr>
        <w:t>u</w:t>
      </w:r>
      <w:r w:rsidR="001E0A4F">
        <w:rPr>
          <w:rFonts w:asciiTheme="minorHAnsi" w:hAnsiTheme="minorHAnsi"/>
          <w:sz w:val="22"/>
          <w:szCs w:val="22"/>
        </w:rPr>
        <w:t xml:space="preserve"> </w:t>
      </w:r>
      <w:r w:rsidR="00B9459F" w:rsidRPr="001E0A4F">
        <w:rPr>
          <w:rFonts w:asciiTheme="minorHAnsi" w:hAnsiTheme="minorHAnsi"/>
          <w:sz w:val="22"/>
          <w:szCs w:val="22"/>
        </w:rPr>
        <w:t>„</w:t>
      </w:r>
      <w:r w:rsidR="00436666" w:rsidRPr="001E0A4F">
        <w:rPr>
          <w:rFonts w:asciiTheme="minorHAnsi" w:hAnsiTheme="minorHAnsi"/>
          <w:b/>
          <w:sz w:val="22"/>
          <w:szCs w:val="22"/>
        </w:rPr>
        <w:t>kalibrace elektronické časomíry</w:t>
      </w:r>
      <w:r w:rsidR="00436666" w:rsidRPr="001E0A4F">
        <w:rPr>
          <w:rFonts w:asciiTheme="minorHAnsi" w:hAnsiTheme="minorHAnsi"/>
          <w:sz w:val="22"/>
          <w:szCs w:val="22"/>
        </w:rPr>
        <w:t xml:space="preserve"> </w:t>
      </w:r>
      <w:r w:rsidR="00436666" w:rsidRPr="001E0A4F">
        <w:rPr>
          <w:rFonts w:asciiTheme="minorHAnsi" w:hAnsiTheme="minorHAnsi"/>
          <w:b/>
          <w:sz w:val="22"/>
          <w:szCs w:val="22"/>
        </w:rPr>
        <w:t>na Městském atletickém stadionu v Pardubicích</w:t>
      </w:r>
      <w:r w:rsidR="009A3E21" w:rsidRPr="001E0A4F">
        <w:rPr>
          <w:rFonts w:asciiTheme="minorHAnsi" w:hAnsiTheme="minorHAnsi"/>
          <w:sz w:val="22"/>
          <w:szCs w:val="22"/>
        </w:rPr>
        <w:t>“</w:t>
      </w:r>
      <w:r w:rsidR="00A10515" w:rsidRPr="001E0A4F">
        <w:rPr>
          <w:rFonts w:asciiTheme="minorHAnsi" w:hAnsiTheme="minorHAnsi"/>
          <w:sz w:val="22"/>
          <w:szCs w:val="22"/>
        </w:rPr>
        <w:t xml:space="preserve"> </w:t>
      </w:r>
      <w:r w:rsidR="00D14F23" w:rsidRPr="001E0A4F">
        <w:rPr>
          <w:rFonts w:asciiTheme="minorHAnsi" w:hAnsiTheme="minorHAnsi"/>
          <w:sz w:val="22"/>
          <w:szCs w:val="22"/>
        </w:rPr>
        <w:t xml:space="preserve">(dále jen </w:t>
      </w:r>
      <w:r w:rsidR="00D14F23" w:rsidRPr="001E0A4F">
        <w:rPr>
          <w:rFonts w:asciiTheme="minorHAnsi" w:hAnsiTheme="minorHAnsi"/>
          <w:i/>
          <w:sz w:val="22"/>
          <w:szCs w:val="22"/>
        </w:rPr>
        <w:t>„projekt“</w:t>
      </w:r>
      <w:r w:rsidR="00D14F23" w:rsidRPr="001E0A4F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19A6774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36666">
        <w:rPr>
          <w:rFonts w:asciiTheme="minorHAnsi" w:hAnsiTheme="minorHAnsi"/>
          <w:sz w:val="22"/>
          <w:szCs w:val="22"/>
        </w:rPr>
        <w:t>30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436666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43666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r w:rsidR="0085259B">
        <w:rPr>
          <w:rFonts w:asciiTheme="minorHAnsi" w:hAnsiTheme="minorHAnsi"/>
          <w:sz w:val="22"/>
          <w:szCs w:val="22"/>
        </w:rPr>
        <w:t xml:space="preserve">MmP </w:t>
      </w:r>
      <w:r w:rsidR="00A10515">
        <w:rPr>
          <w:rFonts w:asciiTheme="minorHAnsi" w:hAnsiTheme="minorHAnsi"/>
          <w:sz w:val="22"/>
          <w:szCs w:val="22"/>
        </w:rPr>
        <w:t>7</w:t>
      </w:r>
      <w:r w:rsidR="00147813">
        <w:rPr>
          <w:rFonts w:asciiTheme="minorHAnsi" w:hAnsiTheme="minorHAnsi"/>
          <w:sz w:val="22"/>
          <w:szCs w:val="22"/>
        </w:rPr>
        <w:t>6</w:t>
      </w:r>
      <w:r w:rsidR="00A10515">
        <w:rPr>
          <w:rFonts w:asciiTheme="minorHAnsi" w:hAnsiTheme="minorHAnsi"/>
          <w:sz w:val="22"/>
          <w:szCs w:val="22"/>
        </w:rPr>
        <w:t>8</w:t>
      </w:r>
      <w:r w:rsidR="00436666">
        <w:rPr>
          <w:rFonts w:asciiTheme="minorHAnsi" w:hAnsiTheme="minorHAnsi"/>
          <w:sz w:val="22"/>
          <w:szCs w:val="22"/>
        </w:rPr>
        <w:t>7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439A882C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43465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1FAEF9F" w14:textId="59F80F82" w:rsidR="009F7009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436666">
        <w:rPr>
          <w:rFonts w:asciiTheme="minorHAnsi" w:hAnsiTheme="minorHAnsi" w:cs="Tahoma"/>
          <w:sz w:val="22"/>
          <w:szCs w:val="22"/>
        </w:rPr>
        <w:t xml:space="preserve"> a</w:t>
      </w:r>
    </w:p>
    <w:p w14:paraId="7FE5674C" w14:textId="1EDD1F96" w:rsidR="005A34F0" w:rsidRPr="00E52AC4" w:rsidRDefault="005A34F0" w:rsidP="009F7009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lastRenderedPageBreak/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63CD7ADF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90905F9" w14:textId="5BE1535D" w:rsidR="009A3E21" w:rsidRPr="00F230FE" w:rsidRDefault="009A3E21" w:rsidP="009A3E21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5D28F29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B6553">
        <w:rPr>
          <w:rFonts w:asciiTheme="minorHAnsi" w:hAnsiTheme="minorHAnsi"/>
          <w:sz w:val="22"/>
          <w:szCs w:val="22"/>
        </w:rPr>
        <w:t>4. 9. 2018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3D1049CC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34EBF239" w14:textId="460FF03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C7E9E08" w14:textId="50817A0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1232AE84" w14:textId="3D5DC73C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238B16B" w14:textId="77777777" w:rsidR="00436666" w:rsidRDefault="00436666" w:rsidP="005A34F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14:paraId="51B11500" w14:textId="69037EF0" w:rsidR="00147813" w:rsidRDefault="00436666" w:rsidP="005A34F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Iva Toušová</w:t>
      </w:r>
      <w:r>
        <w:rPr>
          <w:rFonts w:asciiTheme="minorHAnsi" w:hAnsiTheme="minorHAnsi"/>
          <w:sz w:val="22"/>
          <w:szCs w:val="22"/>
        </w:rPr>
        <w:tab/>
      </w: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CFEE6CC" w14:textId="131AD6D0" w:rsidR="00456561" w:rsidRDefault="005A34F0" w:rsidP="00023B7E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436666">
        <w:rPr>
          <w:rFonts w:asciiTheme="minorHAnsi" w:hAnsiTheme="minorHAnsi"/>
          <w:sz w:val="22"/>
          <w:szCs w:val="22"/>
        </w:rPr>
        <w:t>Ing. Jana Kárníková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5676613D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4039EB">
        <w:rPr>
          <w:rFonts w:asciiTheme="minorHAnsi" w:hAnsiTheme="minorHAnsi"/>
          <w:sz w:val="20"/>
          <w:szCs w:val="20"/>
        </w:rPr>
        <w:t>2621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A10515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 xml:space="preserve">. </w:t>
      </w:r>
      <w:r w:rsidR="00A10515">
        <w:rPr>
          <w:rFonts w:asciiTheme="minorHAnsi" w:hAnsiTheme="minorHAnsi"/>
          <w:sz w:val="20"/>
          <w:szCs w:val="20"/>
        </w:rPr>
        <w:t>5</w:t>
      </w:r>
      <w:r w:rsidR="00456561">
        <w:rPr>
          <w:rFonts w:asciiTheme="minorHAnsi" w:hAnsiTheme="minorHAnsi"/>
          <w:sz w:val="20"/>
          <w:szCs w:val="20"/>
        </w:rPr>
        <w:t>. 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3C84BA2" w14:textId="3B95A76E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6EAE67D6" w:rsidR="0096352F" w:rsidRDefault="001B6553"/>
    <w:p w14:paraId="33D27A2C" w14:textId="2CA5C686" w:rsidR="00FB5BDD" w:rsidRDefault="00FB5BDD"/>
    <w:p w14:paraId="6EBDC2AA" w14:textId="12CBC327" w:rsidR="00FB5BDD" w:rsidRDefault="00FB5BDD"/>
    <w:p w14:paraId="2E0A7D3F" w14:textId="637397B3" w:rsidR="00FB5BDD" w:rsidRDefault="00FB5BDD"/>
    <w:p w14:paraId="648FA89C" w14:textId="764448CD" w:rsidR="00FB5BDD" w:rsidRDefault="00FB5BDD"/>
    <w:p w14:paraId="34A9E266" w14:textId="745F3BB1" w:rsidR="00FB5BDD" w:rsidRDefault="00FB5BDD"/>
    <w:p w14:paraId="0481F0F0" w14:textId="0804CF94" w:rsidR="00FB5BDD" w:rsidRDefault="00FB5BDD"/>
    <w:p w14:paraId="37B31168" w14:textId="3E72F9AE" w:rsidR="00FB5BDD" w:rsidRDefault="00FB5BDD"/>
    <w:sectPr w:rsidR="00FB5BDD" w:rsidSect="0042291B">
      <w:headerReference w:type="default" r:id="rId14"/>
      <w:pgSz w:w="11907" w:h="16840" w:code="9"/>
      <w:pgMar w:top="1418" w:right="1304" w:bottom="1418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1B65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1B6553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393D" w14:textId="77777777" w:rsidR="00450976" w:rsidRDefault="00450976">
    <w:pPr>
      <w:pStyle w:val="Zhlav"/>
    </w:pPr>
  </w:p>
  <w:p w14:paraId="109D1701" w14:textId="77777777" w:rsidR="00450976" w:rsidRDefault="00450976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1644C6"/>
    <w:rsid w:val="001B6553"/>
    <w:rsid w:val="001E0A4F"/>
    <w:rsid w:val="00245B51"/>
    <w:rsid w:val="00267FD9"/>
    <w:rsid w:val="004039EB"/>
    <w:rsid w:val="0042291B"/>
    <w:rsid w:val="00434650"/>
    <w:rsid w:val="00436666"/>
    <w:rsid w:val="00450976"/>
    <w:rsid w:val="00456561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9A3E21"/>
    <w:rsid w:val="009F7009"/>
    <w:rsid w:val="00A10515"/>
    <w:rsid w:val="00AE29C2"/>
    <w:rsid w:val="00B9459F"/>
    <w:rsid w:val="00BE78F6"/>
    <w:rsid w:val="00C77466"/>
    <w:rsid w:val="00C8285A"/>
    <w:rsid w:val="00CB1DCA"/>
    <w:rsid w:val="00CB55C5"/>
    <w:rsid w:val="00CD4E1E"/>
    <w:rsid w:val="00CD5770"/>
    <w:rsid w:val="00CE6B8B"/>
    <w:rsid w:val="00D14F23"/>
    <w:rsid w:val="00D553CC"/>
    <w:rsid w:val="00D60A58"/>
    <w:rsid w:val="00D95694"/>
    <w:rsid w:val="00DB729F"/>
    <w:rsid w:val="00DC06FA"/>
    <w:rsid w:val="00DD2CA6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f30a891-99dc-44a0-9782-3a4c8c525d86"/>
    <ds:schemaRef ds:uri="http://purl.org/dc/elements/1.1/"/>
    <ds:schemaRef ds:uri="http://schemas.microsoft.com/office/infopath/2007/PartnerControls"/>
    <ds:schemaRef ds:uri="f94004b3-5c85-4b6f-b2cb-b6e165aced0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2233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6</cp:revision>
  <cp:lastPrinted>2018-04-17T05:31:00Z</cp:lastPrinted>
  <dcterms:created xsi:type="dcterms:W3CDTF">2018-05-14T06:52:00Z</dcterms:created>
  <dcterms:modified xsi:type="dcterms:W3CDTF">2018-09-04T10:36:00Z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