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39" w:rsidRPr="00C32DC7" w:rsidRDefault="00FD5C39" w:rsidP="00C32DC7">
      <w:pPr>
        <w:pStyle w:val="Nzevsmlouvy"/>
        <w:widowControl w:val="0"/>
        <w:spacing w:after="0" w:line="240" w:lineRule="auto"/>
        <w:outlineLvl w:val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DoDATEK Č. 1 KE SmlouvĚ</w:t>
      </w:r>
      <w:r w:rsidRPr="00044030">
        <w:rPr>
          <w:rFonts w:ascii="Times New Roman" w:hAnsi="Times New Roman"/>
          <w:caps/>
          <w:sz w:val="24"/>
          <w:szCs w:val="24"/>
        </w:rPr>
        <w:t xml:space="preserve"> </w:t>
      </w:r>
      <w:r w:rsidR="00C32DC7">
        <w:rPr>
          <w:rFonts w:ascii="Times New Roman" w:hAnsi="Times New Roman"/>
          <w:caps/>
          <w:sz w:val="24"/>
          <w:szCs w:val="24"/>
        </w:rPr>
        <w:t xml:space="preserve">Č. </w:t>
      </w:r>
      <w:r w:rsidR="00C32DC7" w:rsidRPr="00C32DC7">
        <w:rPr>
          <w:rFonts w:ascii="Times New Roman" w:hAnsi="Times New Roman"/>
          <w:caps/>
          <w:sz w:val="24"/>
          <w:szCs w:val="24"/>
        </w:rPr>
        <w:t xml:space="preserve">INO/10/02/000172/2017 </w:t>
      </w:r>
      <w:r>
        <w:rPr>
          <w:rFonts w:ascii="Times New Roman" w:hAnsi="Times New Roman"/>
          <w:caps/>
          <w:sz w:val="24"/>
          <w:szCs w:val="24"/>
        </w:rPr>
        <w:t>na dodání a instalaci nového audiovizuálního systému a zajištění jeho servisu</w:t>
      </w:r>
    </w:p>
    <w:p w:rsidR="00FD5C39" w:rsidRDefault="00FD5C39" w:rsidP="00FD5C39">
      <w:pPr>
        <w:widowControl w:val="0"/>
        <w:spacing w:after="0"/>
        <w:rPr>
          <w:b/>
          <w:bCs/>
          <w:szCs w:val="24"/>
        </w:rPr>
      </w:pPr>
    </w:p>
    <w:p w:rsidR="00FD5C39" w:rsidRPr="00044030" w:rsidRDefault="00FD5C39" w:rsidP="00FD5C39">
      <w:pPr>
        <w:widowControl w:val="0"/>
        <w:spacing w:after="0"/>
        <w:rPr>
          <w:b/>
          <w:bCs/>
          <w:szCs w:val="24"/>
        </w:rPr>
      </w:pPr>
    </w:p>
    <w:p w:rsidR="00FD5C39" w:rsidRPr="00DA7EC0" w:rsidRDefault="001D4BBB" w:rsidP="00FD5C39">
      <w:pPr>
        <w:pStyle w:val="Nzevsmlouvy"/>
        <w:widowControl w:val="0"/>
        <w:spacing w:after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uzavřený</w:t>
      </w:r>
      <w:r w:rsidR="00FD5C39" w:rsidRPr="00DA7EC0">
        <w:rPr>
          <w:rFonts w:ascii="Times New Roman" w:hAnsi="Times New Roman"/>
          <w:b w:val="0"/>
          <w:bCs/>
          <w:sz w:val="22"/>
          <w:szCs w:val="22"/>
        </w:rPr>
        <w:t xml:space="preserve"> mezi níže uvedenými smluvními stranami:</w:t>
      </w:r>
    </w:p>
    <w:p w:rsidR="00FD5C39" w:rsidRPr="00DA7EC0" w:rsidRDefault="00FD5C39" w:rsidP="00FD5C39">
      <w:pPr>
        <w:pStyle w:val="Nzevsmlouvy"/>
        <w:widowControl w:val="0"/>
        <w:spacing w:after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FD5C39" w:rsidRPr="00DA7EC0" w:rsidRDefault="00FD5C39" w:rsidP="00FD5C39">
      <w:pPr>
        <w:pStyle w:val="Tabulkatext"/>
        <w:widowControl w:val="0"/>
        <w:spacing w:before="0" w:after="0"/>
        <w:outlineLvl w:val="0"/>
        <w:rPr>
          <w:rStyle w:val="Siln"/>
          <w:sz w:val="22"/>
          <w:szCs w:val="22"/>
        </w:rPr>
      </w:pPr>
      <w:r w:rsidRPr="00DA7EC0">
        <w:rPr>
          <w:rStyle w:val="Siln"/>
          <w:sz w:val="22"/>
          <w:szCs w:val="22"/>
        </w:rPr>
        <w:t xml:space="preserve">Hlavní město Praha </w:t>
      </w:r>
    </w:p>
    <w:p w:rsidR="00FD5C39" w:rsidRPr="00DA7EC0" w:rsidRDefault="00FD5C39" w:rsidP="00FD5C39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 xml:space="preserve">se sídlem: Mariánské nám. 2, Praha 1, PSČ: 110 01  </w:t>
      </w:r>
    </w:p>
    <w:p w:rsidR="00FD5C39" w:rsidRPr="00DA7EC0" w:rsidRDefault="00FD5C39" w:rsidP="00FD5C39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B30DAD">
        <w:rPr>
          <w:rFonts w:ascii="Times New Roman" w:hAnsi="Times New Roman"/>
          <w:b w:val="0"/>
          <w:bCs/>
          <w:sz w:val="22"/>
          <w:szCs w:val="22"/>
        </w:rPr>
        <w:t>zastoupené: JUDr. Richardem Maříkem, ředitelem odboru volených orgánů Magistrátu</w:t>
      </w:r>
      <w:r w:rsidRPr="00B30DAD">
        <w:rPr>
          <w:rFonts w:ascii="Times New Roman" w:hAnsi="Times New Roman"/>
          <w:b w:val="0"/>
          <w:bCs/>
          <w:sz w:val="22"/>
          <w:szCs w:val="22"/>
        </w:rPr>
        <w:br/>
        <w:t>hl. m. Prahy</w:t>
      </w:r>
    </w:p>
    <w:p w:rsidR="00FD5C39" w:rsidRPr="00DA7EC0" w:rsidRDefault="00FD5C39" w:rsidP="00FD5C39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>IČ</w:t>
      </w:r>
      <w:r>
        <w:rPr>
          <w:rFonts w:ascii="Times New Roman" w:hAnsi="Times New Roman"/>
          <w:b w:val="0"/>
          <w:bCs/>
          <w:sz w:val="22"/>
          <w:szCs w:val="22"/>
        </w:rPr>
        <w:t>O</w:t>
      </w:r>
      <w:r w:rsidRPr="00DA7EC0">
        <w:rPr>
          <w:rFonts w:ascii="Times New Roman" w:hAnsi="Times New Roman"/>
          <w:b w:val="0"/>
          <w:bCs/>
          <w:sz w:val="22"/>
          <w:szCs w:val="22"/>
        </w:rPr>
        <w:t xml:space="preserve">: 00064581 </w:t>
      </w:r>
    </w:p>
    <w:p w:rsidR="00FD5C39" w:rsidRPr="00DA7EC0" w:rsidRDefault="00FD5C39" w:rsidP="00FD5C39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>DIČ: CZ00064581</w:t>
      </w:r>
    </w:p>
    <w:p w:rsidR="00FD5C39" w:rsidRPr="00DA7EC0" w:rsidRDefault="00FD5C39" w:rsidP="00FD5C39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>bankovní spojení: PPF banka, a.s., účet č.: 27-5157998/6000</w:t>
      </w:r>
    </w:p>
    <w:p w:rsidR="00FD5C39" w:rsidRPr="00DA7EC0" w:rsidRDefault="00FD5C39" w:rsidP="00FD5C39">
      <w:pPr>
        <w:pStyle w:val="Smluvnstrana"/>
        <w:widowControl w:val="0"/>
        <w:spacing w:after="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>(„</w:t>
      </w:r>
      <w:r w:rsidRPr="00B72F8C">
        <w:rPr>
          <w:rFonts w:ascii="Times New Roman" w:hAnsi="Times New Roman"/>
          <w:bCs/>
          <w:sz w:val="22"/>
          <w:szCs w:val="22"/>
        </w:rPr>
        <w:t>Objednatel</w:t>
      </w:r>
      <w:r w:rsidRPr="00DA7EC0">
        <w:rPr>
          <w:rFonts w:ascii="Times New Roman" w:hAnsi="Times New Roman"/>
          <w:b w:val="0"/>
          <w:bCs/>
          <w:sz w:val="22"/>
          <w:szCs w:val="22"/>
        </w:rPr>
        <w:t>“)</w:t>
      </w:r>
    </w:p>
    <w:p w:rsidR="00FD5C39" w:rsidRPr="00DA7EC0" w:rsidRDefault="00FD5C39" w:rsidP="00FD5C39">
      <w:pPr>
        <w:widowControl w:val="0"/>
        <w:spacing w:after="0"/>
      </w:pPr>
    </w:p>
    <w:p w:rsidR="00FD5C39" w:rsidRPr="00DA7EC0" w:rsidRDefault="00FD5C39" w:rsidP="00FD5C39">
      <w:pPr>
        <w:widowControl w:val="0"/>
        <w:spacing w:after="0"/>
      </w:pPr>
      <w:r w:rsidRPr="00DA7EC0">
        <w:t>a</w:t>
      </w:r>
    </w:p>
    <w:p w:rsidR="00FD5C39" w:rsidRPr="00DA7EC0" w:rsidRDefault="00FD5C39" w:rsidP="00FD5C39">
      <w:pPr>
        <w:pStyle w:val="Tabulkatext"/>
        <w:widowControl w:val="0"/>
        <w:spacing w:before="0" w:after="0"/>
        <w:outlineLvl w:val="0"/>
        <w:rPr>
          <w:rStyle w:val="Siln"/>
          <w:sz w:val="22"/>
          <w:szCs w:val="22"/>
        </w:rPr>
      </w:pPr>
    </w:p>
    <w:p w:rsidR="00FD5C39" w:rsidRDefault="00FD5C39" w:rsidP="00FD5C39">
      <w:pPr>
        <w:pStyle w:val="Smluvnstrana"/>
        <w:spacing w:after="0"/>
        <w:rPr>
          <w:rFonts w:ascii="Times New Roman" w:hAnsi="Times New Roman" w:cs="Arial"/>
          <w:sz w:val="22"/>
          <w:szCs w:val="22"/>
        </w:rPr>
      </w:pPr>
      <w:proofErr w:type="spellStart"/>
      <w:r>
        <w:rPr>
          <w:rFonts w:ascii="Times New Roman" w:hAnsi="Times New Roman" w:cs="Arial"/>
          <w:sz w:val="22"/>
          <w:szCs w:val="22"/>
        </w:rPr>
        <w:t>Nowatron</w:t>
      </w:r>
      <w:proofErr w:type="spellEnd"/>
      <w:r>
        <w:rPr>
          <w:rFonts w:ascii="Times New Roman" w:hAnsi="Times New Roman" w:cs="Arial"/>
          <w:sz w:val="22"/>
          <w:szCs w:val="22"/>
        </w:rPr>
        <w:t xml:space="preserve"> Elektronik spol. s r. o.</w:t>
      </w:r>
    </w:p>
    <w:p w:rsidR="00FD5C39" w:rsidRDefault="00FD5C39" w:rsidP="00FD5C39">
      <w:pPr>
        <w:pStyle w:val="Smluvnstrana"/>
        <w:spacing w:after="0"/>
        <w:rPr>
          <w:rFonts w:ascii="Times New Roman" w:hAnsi="Times New Roman" w:cs="Arial"/>
          <w:b w:val="0"/>
          <w:sz w:val="22"/>
          <w:szCs w:val="22"/>
        </w:rPr>
      </w:pPr>
      <w:r w:rsidRPr="00875A0A">
        <w:rPr>
          <w:rFonts w:ascii="Times New Roman" w:hAnsi="Times New Roman" w:cs="Arial"/>
          <w:b w:val="0"/>
          <w:sz w:val="22"/>
          <w:szCs w:val="22"/>
        </w:rPr>
        <w:t>se sídlem</w:t>
      </w:r>
      <w:r>
        <w:rPr>
          <w:rFonts w:ascii="Times New Roman" w:hAnsi="Times New Roman" w:cs="Arial"/>
          <w:b w:val="0"/>
          <w:sz w:val="22"/>
          <w:szCs w:val="22"/>
        </w:rPr>
        <w:t>:</w:t>
      </w:r>
      <w:r w:rsidRPr="00875A0A">
        <w:rPr>
          <w:rFonts w:ascii="Times New Roman" w:hAnsi="Times New Roman" w:cs="Arial"/>
          <w:b w:val="0"/>
          <w:sz w:val="22"/>
          <w:szCs w:val="22"/>
        </w:rPr>
        <w:t xml:space="preserve"> </w:t>
      </w:r>
      <w:r>
        <w:rPr>
          <w:rFonts w:ascii="Times New Roman" w:hAnsi="Times New Roman" w:cs="Arial"/>
          <w:b w:val="0"/>
          <w:sz w:val="22"/>
          <w:szCs w:val="22"/>
        </w:rPr>
        <w:t>Na Radosti 298/4, 155 21 Praha 5</w:t>
      </w:r>
      <w:r w:rsidRPr="00875A0A">
        <w:rPr>
          <w:rFonts w:ascii="Times New Roman" w:hAnsi="Times New Roman" w:cs="Arial"/>
          <w:b w:val="0"/>
          <w:sz w:val="22"/>
          <w:szCs w:val="22"/>
        </w:rPr>
        <w:t xml:space="preserve"> </w:t>
      </w:r>
    </w:p>
    <w:p w:rsidR="00FD5C39" w:rsidRPr="00875A0A" w:rsidRDefault="00FD5C39" w:rsidP="00FD5C39">
      <w:pPr>
        <w:pStyle w:val="Smluvnstrana"/>
        <w:spacing w:after="0"/>
        <w:rPr>
          <w:rFonts w:ascii="Times New Roman" w:hAnsi="Times New Roman" w:cs="Arial"/>
          <w:b w:val="0"/>
          <w:sz w:val="22"/>
          <w:szCs w:val="22"/>
        </w:rPr>
      </w:pPr>
      <w:r w:rsidRPr="00875A0A">
        <w:rPr>
          <w:rFonts w:ascii="Times New Roman" w:hAnsi="Times New Roman" w:cs="Arial"/>
          <w:b w:val="0"/>
          <w:sz w:val="22"/>
          <w:szCs w:val="22"/>
        </w:rPr>
        <w:t xml:space="preserve">společnost zapsaná v obchodním rejstříku vedeném </w:t>
      </w:r>
      <w:r>
        <w:rPr>
          <w:rFonts w:ascii="Times New Roman" w:hAnsi="Times New Roman" w:cs="Arial"/>
          <w:b w:val="0"/>
          <w:sz w:val="22"/>
          <w:szCs w:val="22"/>
        </w:rPr>
        <w:t>Městským soudem v Praze</w:t>
      </w:r>
      <w:r w:rsidRPr="00875A0A">
        <w:rPr>
          <w:rFonts w:ascii="Times New Roman" w:hAnsi="Times New Roman" w:cs="Arial"/>
          <w:b w:val="0"/>
          <w:sz w:val="22"/>
          <w:szCs w:val="22"/>
        </w:rPr>
        <w:t xml:space="preserve">, vložka </w:t>
      </w:r>
      <w:r>
        <w:rPr>
          <w:rFonts w:ascii="Times New Roman" w:hAnsi="Times New Roman" w:cs="Arial"/>
          <w:b w:val="0"/>
          <w:sz w:val="22"/>
          <w:szCs w:val="22"/>
        </w:rPr>
        <w:t>8876</w:t>
      </w:r>
      <w:r w:rsidRPr="00875A0A">
        <w:rPr>
          <w:rFonts w:ascii="Times New Roman" w:hAnsi="Times New Roman" w:cs="Arial"/>
          <w:b w:val="0"/>
          <w:sz w:val="22"/>
          <w:szCs w:val="22"/>
        </w:rPr>
        <w:t xml:space="preserve">, oddíl </w:t>
      </w:r>
      <w:r>
        <w:rPr>
          <w:rFonts w:ascii="Times New Roman" w:hAnsi="Times New Roman" w:cs="Arial"/>
          <w:b w:val="0"/>
          <w:sz w:val="22"/>
          <w:szCs w:val="22"/>
        </w:rPr>
        <w:t>C</w:t>
      </w:r>
    </w:p>
    <w:p w:rsidR="00FD5C39" w:rsidRPr="00DA7EC0" w:rsidRDefault="00FD5C39" w:rsidP="00FD5C39">
      <w:pPr>
        <w:pStyle w:val="Smluvnstrana"/>
        <w:spacing w:after="0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 xml:space="preserve">zastoupená: </w:t>
      </w:r>
      <w:r w:rsidR="006946A4">
        <w:rPr>
          <w:rFonts w:ascii="Times New Roman" w:hAnsi="Times New Roman"/>
          <w:b w:val="0"/>
          <w:sz w:val="22"/>
          <w:szCs w:val="22"/>
        </w:rPr>
        <w:t xml:space="preserve">Ing. Pavlem </w:t>
      </w:r>
      <w:proofErr w:type="spellStart"/>
      <w:r w:rsidR="006946A4">
        <w:rPr>
          <w:rFonts w:ascii="Times New Roman" w:hAnsi="Times New Roman"/>
          <w:b w:val="0"/>
          <w:sz w:val="22"/>
          <w:szCs w:val="22"/>
        </w:rPr>
        <w:t>Mihulou</w:t>
      </w:r>
      <w:proofErr w:type="spellEnd"/>
      <w:r w:rsidR="006946A4">
        <w:rPr>
          <w:rFonts w:ascii="Times New Roman" w:hAnsi="Times New Roman"/>
          <w:b w:val="0"/>
          <w:sz w:val="22"/>
          <w:szCs w:val="22"/>
        </w:rPr>
        <w:t xml:space="preserve"> nebo Ing. Robertem Odehnalem, jednateli </w:t>
      </w:r>
      <w:r w:rsidRPr="00070380">
        <w:rPr>
          <w:rFonts w:ascii="Times New Roman" w:hAnsi="Times New Roman"/>
          <w:b w:val="0"/>
          <w:sz w:val="22"/>
          <w:szCs w:val="22"/>
        </w:rPr>
        <w:t>společnosti</w:t>
      </w:r>
    </w:p>
    <w:p w:rsidR="00FD5C39" w:rsidRPr="00DA7EC0" w:rsidRDefault="00FD5C39" w:rsidP="00FD5C39">
      <w:pPr>
        <w:pStyle w:val="Smluvnstrana"/>
        <w:spacing w:after="0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>IČ</w:t>
      </w:r>
      <w:r>
        <w:rPr>
          <w:rFonts w:ascii="Times New Roman" w:hAnsi="Times New Roman"/>
          <w:b w:val="0"/>
          <w:bCs/>
          <w:sz w:val="22"/>
          <w:szCs w:val="22"/>
        </w:rPr>
        <w:t>O</w:t>
      </w:r>
      <w:r w:rsidRPr="00DA7EC0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Pr="00070380">
        <w:rPr>
          <w:rFonts w:ascii="Times New Roman" w:hAnsi="Times New Roman"/>
          <w:b w:val="0"/>
          <w:bCs/>
          <w:sz w:val="22"/>
          <w:szCs w:val="22"/>
        </w:rPr>
        <w:t>45270007</w:t>
      </w:r>
    </w:p>
    <w:p w:rsidR="00FD5C39" w:rsidRPr="00DA7EC0" w:rsidRDefault="00FD5C39" w:rsidP="00FD5C39">
      <w:pPr>
        <w:pStyle w:val="Smluvnstrana"/>
        <w:spacing w:after="0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 xml:space="preserve">DIČ: </w:t>
      </w:r>
      <w:r>
        <w:rPr>
          <w:rFonts w:ascii="Times New Roman" w:hAnsi="Times New Roman"/>
          <w:b w:val="0"/>
          <w:bCs/>
          <w:sz w:val="22"/>
          <w:szCs w:val="22"/>
        </w:rPr>
        <w:t>CZ</w:t>
      </w:r>
      <w:r w:rsidRPr="00070380">
        <w:rPr>
          <w:rFonts w:ascii="Times New Roman" w:hAnsi="Times New Roman"/>
          <w:b w:val="0"/>
          <w:bCs/>
          <w:sz w:val="22"/>
          <w:szCs w:val="22"/>
        </w:rPr>
        <w:t>45270007</w:t>
      </w:r>
    </w:p>
    <w:p w:rsidR="00FD5C39" w:rsidRPr="00070380" w:rsidRDefault="00FD5C39" w:rsidP="00FD5C39">
      <w:pPr>
        <w:pStyle w:val="Default"/>
      </w:pPr>
      <w:r w:rsidRPr="00DA7EC0">
        <w:rPr>
          <w:bCs/>
          <w:sz w:val="22"/>
          <w:szCs w:val="22"/>
        </w:rPr>
        <w:t xml:space="preserve">bankovní spojení: </w:t>
      </w:r>
      <w:proofErr w:type="spellStart"/>
      <w:r>
        <w:rPr>
          <w:sz w:val="22"/>
          <w:szCs w:val="22"/>
        </w:rPr>
        <w:t>Citibank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plc</w:t>
      </w:r>
      <w:proofErr w:type="spellEnd"/>
      <w:r w:rsidRPr="00DA7EC0">
        <w:rPr>
          <w:bCs/>
          <w:sz w:val="22"/>
          <w:szCs w:val="22"/>
        </w:rPr>
        <w:t xml:space="preserve">, účet č. </w:t>
      </w:r>
      <w:r>
        <w:rPr>
          <w:sz w:val="22"/>
          <w:szCs w:val="22"/>
        </w:rPr>
        <w:t>2509320508/2600</w:t>
      </w:r>
    </w:p>
    <w:p w:rsidR="00FD5C39" w:rsidRDefault="00FD5C39" w:rsidP="00FD5C39">
      <w:pPr>
        <w:pStyle w:val="Smluvnstrana"/>
        <w:widowControl w:val="0"/>
        <w:spacing w:after="480" w:line="240" w:lineRule="auto"/>
        <w:rPr>
          <w:rFonts w:ascii="Times New Roman" w:hAnsi="Times New Roman"/>
          <w:b w:val="0"/>
          <w:bCs/>
          <w:sz w:val="22"/>
          <w:szCs w:val="22"/>
        </w:rPr>
      </w:pPr>
      <w:r w:rsidRPr="00DA7EC0">
        <w:rPr>
          <w:rFonts w:ascii="Times New Roman" w:hAnsi="Times New Roman"/>
          <w:b w:val="0"/>
          <w:bCs/>
          <w:sz w:val="22"/>
          <w:szCs w:val="22"/>
        </w:rPr>
        <w:t>(„</w:t>
      </w:r>
      <w:r>
        <w:rPr>
          <w:rFonts w:ascii="Times New Roman" w:hAnsi="Times New Roman"/>
          <w:bCs/>
          <w:sz w:val="22"/>
          <w:szCs w:val="22"/>
        </w:rPr>
        <w:t>Dodavatel</w:t>
      </w:r>
      <w:r w:rsidRPr="00DA7EC0">
        <w:rPr>
          <w:rFonts w:ascii="Times New Roman" w:hAnsi="Times New Roman"/>
          <w:b w:val="0"/>
          <w:bCs/>
          <w:sz w:val="22"/>
          <w:szCs w:val="22"/>
        </w:rPr>
        <w:t>“)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="00FD5C39" w:rsidRPr="00DA7EC0" w:rsidRDefault="00FD5C39" w:rsidP="00FD5C39">
      <w:pPr>
        <w:pStyle w:val="Smluvnstrana"/>
        <w:widowControl w:val="0"/>
        <w:spacing w:after="480" w:line="240" w:lineRule="auto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(dále společně jen „</w:t>
      </w:r>
      <w:r w:rsidRPr="00B72F8C">
        <w:rPr>
          <w:rFonts w:ascii="Times New Roman" w:hAnsi="Times New Roman"/>
          <w:bCs/>
          <w:sz w:val="22"/>
          <w:szCs w:val="22"/>
        </w:rPr>
        <w:t>S</w:t>
      </w:r>
      <w:r w:rsidRPr="009706A3">
        <w:rPr>
          <w:rFonts w:ascii="Times New Roman" w:hAnsi="Times New Roman"/>
          <w:sz w:val="22"/>
        </w:rPr>
        <w:t>mluvní strany</w:t>
      </w:r>
      <w:r>
        <w:rPr>
          <w:rFonts w:ascii="Times New Roman" w:hAnsi="Times New Roman"/>
          <w:b w:val="0"/>
          <w:bCs/>
          <w:sz w:val="22"/>
          <w:szCs w:val="22"/>
        </w:rPr>
        <w:t>“)</w:t>
      </w:r>
    </w:p>
    <w:p w:rsidR="00A75A32" w:rsidRDefault="00FD5C39" w:rsidP="001D4BBB">
      <w:pPr>
        <w:pStyle w:val="Odstavecseseznamem"/>
        <w:numPr>
          <w:ilvl w:val="0"/>
          <w:numId w:val="1"/>
        </w:numPr>
        <w:spacing w:after="120"/>
        <w:contextualSpacing w:val="0"/>
        <w:jc w:val="center"/>
        <w:rPr>
          <w:b/>
        </w:rPr>
      </w:pPr>
      <w:r w:rsidRPr="00FD5C39">
        <w:rPr>
          <w:b/>
        </w:rPr>
        <w:t>ÚVODNÍ USTANOVENÍ</w:t>
      </w:r>
    </w:p>
    <w:p w:rsidR="00FD5C39" w:rsidRDefault="00FD5C39" w:rsidP="001D4BBB">
      <w:pPr>
        <w:pStyle w:val="Odstavecseseznamem"/>
        <w:numPr>
          <w:ilvl w:val="1"/>
          <w:numId w:val="1"/>
        </w:numPr>
        <w:shd w:val="clear" w:color="auto" w:fill="FFFFFF" w:themeFill="background1"/>
        <w:spacing w:after="120"/>
        <w:contextualSpacing w:val="0"/>
      </w:pPr>
      <w:r w:rsidRPr="0080086F">
        <w:t>Smluvní strany uzavřely dne 11. 5. 2018 smlouvu na dodání a instalaci nového audiovizuálního systému a zajištění jeho servisu č. smlouvy dodavatele NWT/MHPH/1/2018, č. smlouvy objednatel</w:t>
      </w:r>
      <w:r w:rsidR="0080086F" w:rsidRPr="0080086F">
        <w:t>e</w:t>
      </w:r>
      <w:r w:rsidRPr="0080086F">
        <w:rPr>
          <w:bCs/>
        </w:rPr>
        <w:t xml:space="preserve"> </w:t>
      </w:r>
      <w:r w:rsidRPr="0080086F">
        <w:t>INO/10/02/000172/2017</w:t>
      </w:r>
      <w:r w:rsidR="001D4BBB">
        <w:t xml:space="preserve"> (dále jen „</w:t>
      </w:r>
      <w:r w:rsidR="001D4BBB" w:rsidRPr="001D4BBB">
        <w:rPr>
          <w:b/>
        </w:rPr>
        <w:t>Smlouva</w:t>
      </w:r>
      <w:r w:rsidR="001D4BBB">
        <w:t>“)</w:t>
      </w:r>
      <w:r w:rsidR="0080086F" w:rsidRPr="0080086F">
        <w:t>.</w:t>
      </w:r>
    </w:p>
    <w:p w:rsidR="002679F8" w:rsidRDefault="00A06802" w:rsidP="002679F8">
      <w:pPr>
        <w:pStyle w:val="Odstavecseseznamem"/>
        <w:numPr>
          <w:ilvl w:val="1"/>
          <w:numId w:val="1"/>
        </w:numPr>
        <w:shd w:val="clear" w:color="auto" w:fill="FFFFFF" w:themeFill="background1"/>
        <w:spacing w:after="120"/>
        <w:contextualSpacing w:val="0"/>
      </w:pPr>
      <w:r>
        <w:t>Vzhledem k tomu, že p</w:t>
      </w:r>
      <w:r w:rsidRPr="00DB0C77">
        <w:t xml:space="preserve">ři </w:t>
      </w:r>
      <w:r>
        <w:t>realizaci závazku ze Smlouvy bylo zjištěno, že stávající kabelové rozvody a technické vybavení potřebné k přenosu signálu mezi monitory a režií v zasedacím sál</w:t>
      </w:r>
      <w:r w:rsidR="00DB7905">
        <w:t>e Zastupitelstva hl. m. Prahy jsou</w:t>
      </w:r>
      <w:r>
        <w:t xml:space="preserve"> zastaralé a </w:t>
      </w:r>
      <w:r w:rsidR="00DB7905">
        <w:t>nejsou</w:t>
      </w:r>
      <w:r>
        <w:t xml:space="preserve"> </w:t>
      </w:r>
      <w:r w:rsidR="00640F22">
        <w:t xml:space="preserve">plně </w:t>
      </w:r>
      <w:r>
        <w:t>kompatibilní s dodávk</w:t>
      </w:r>
      <w:r w:rsidR="003B6A30">
        <w:t>ou, která je předmětem Smlouvy</w:t>
      </w:r>
      <w:r w:rsidR="009B6F98">
        <w:t xml:space="preserve"> a vzhledem k</w:t>
      </w:r>
      <w:r w:rsidR="002679F8">
        <w:t> nezbytnosti zajištění dodatečného technického vybavení do prostoru zvukové režie</w:t>
      </w:r>
      <w:r w:rsidR="00002A5F">
        <w:t>,</w:t>
      </w:r>
      <w:r w:rsidR="003B6A30">
        <w:t xml:space="preserve"> </w:t>
      </w:r>
      <w:r w:rsidR="009B6F98">
        <w:t>uzavírají Smluvní strany tento dodatek ke Smlouvě.</w:t>
      </w:r>
    </w:p>
    <w:p w:rsidR="003B6A30" w:rsidRDefault="003B6A30" w:rsidP="002679F8">
      <w:pPr>
        <w:pStyle w:val="Odstavecseseznamem"/>
        <w:numPr>
          <w:ilvl w:val="1"/>
          <w:numId w:val="1"/>
        </w:numPr>
        <w:shd w:val="clear" w:color="auto" w:fill="FFFFFF" w:themeFill="background1"/>
        <w:spacing w:after="240"/>
        <w:contextualSpacing w:val="0"/>
      </w:pPr>
      <w:r>
        <w:t xml:space="preserve">Tento dodatek uzavírají Smluvní strany v souladu s ust. § 222 odst. 4 </w:t>
      </w:r>
      <w:r w:rsidRPr="002679F8">
        <w:rPr>
          <w:bCs/>
        </w:rPr>
        <w:t>zákona č. 134/2016 Sb., o zadávání veřejných zakázek</w:t>
      </w:r>
      <w:r>
        <w:t>.</w:t>
      </w:r>
    </w:p>
    <w:p w:rsidR="001D4BBB" w:rsidRDefault="001D4BBB" w:rsidP="001D4BBB">
      <w:pPr>
        <w:pStyle w:val="Odstavecseseznamem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center"/>
        <w:rPr>
          <w:b/>
        </w:rPr>
      </w:pPr>
      <w:r w:rsidRPr="001D4BBB">
        <w:rPr>
          <w:b/>
        </w:rPr>
        <w:t>PŘEDMĚT DODATKU</w:t>
      </w:r>
    </w:p>
    <w:p w:rsidR="000C7A68" w:rsidRDefault="006B01A4" w:rsidP="00930C49">
      <w:pPr>
        <w:pStyle w:val="Odstavecseseznamem"/>
        <w:numPr>
          <w:ilvl w:val="1"/>
          <w:numId w:val="1"/>
        </w:numPr>
        <w:shd w:val="clear" w:color="auto" w:fill="FFFFFF" w:themeFill="background1"/>
        <w:spacing w:after="120"/>
        <w:contextualSpacing w:val="0"/>
      </w:pPr>
      <w:r>
        <w:t xml:space="preserve">Předmětem tohoto dodatku je povinnost Dodavatele poskytnout Objednateli </w:t>
      </w:r>
      <w:r w:rsidR="0062307F">
        <w:t>zboží a služby</w:t>
      </w:r>
      <w:r w:rsidR="00D17D32">
        <w:t>, které zajistí kompatibilitu mezi monitory</w:t>
      </w:r>
      <w:r w:rsidR="0062307F">
        <w:t xml:space="preserve"> </w:t>
      </w:r>
      <w:r w:rsidR="00D17D32">
        <w:t>a režií v zasedacím sále Zastupitelstva hl. m. Prahy</w:t>
      </w:r>
      <w:r w:rsidR="000C7A68">
        <w:t xml:space="preserve"> a plněním poskytnutým ze Smlouvy. Přesná specifikace tohoto zboží a služeb je uvedena v příloze č. 1 </w:t>
      </w:r>
      <w:r w:rsidR="00E2398C">
        <w:t xml:space="preserve">tohoto </w:t>
      </w:r>
      <w:r w:rsidR="000C7A68">
        <w:t>dodatku ke Smlouvě.</w:t>
      </w:r>
    </w:p>
    <w:p w:rsidR="00FA4011" w:rsidRDefault="00FA4011" w:rsidP="00930C49">
      <w:pPr>
        <w:pStyle w:val="Odstavecseseznamem"/>
        <w:numPr>
          <w:ilvl w:val="1"/>
          <w:numId w:val="1"/>
        </w:numPr>
        <w:shd w:val="clear" w:color="auto" w:fill="FFFFFF" w:themeFill="background1"/>
        <w:spacing w:after="120"/>
        <w:contextualSpacing w:val="0"/>
      </w:pPr>
      <w:r>
        <w:lastRenderedPageBreak/>
        <w:t xml:space="preserve">Předmětem tohoto dodatku je dále povinnost Dodavatele poskytnout Objednateli zboží a služby, kterým bude zajištěno potřebné technické vybavení do prostoru zvukové režie. Přesná specifikace tohoto zboží a služeb je uvedena v příloze č. 2 </w:t>
      </w:r>
      <w:r w:rsidR="00E2398C">
        <w:t xml:space="preserve">tohoto </w:t>
      </w:r>
      <w:r>
        <w:t>dodatku ke Smlouvě.</w:t>
      </w:r>
    </w:p>
    <w:p w:rsidR="001D4BBB" w:rsidRDefault="000C7A68" w:rsidP="001D4BBB">
      <w:pPr>
        <w:pStyle w:val="Odstavecseseznamem"/>
        <w:numPr>
          <w:ilvl w:val="1"/>
          <w:numId w:val="1"/>
        </w:numPr>
        <w:shd w:val="clear" w:color="auto" w:fill="FFFFFF" w:themeFill="background1"/>
        <w:spacing w:after="120"/>
        <w:contextualSpacing w:val="0"/>
      </w:pPr>
      <w:r>
        <w:t>Celková cena p</w:t>
      </w:r>
      <w:r w:rsidR="000B7BA8">
        <w:t xml:space="preserve">lnění dle tohoto dodatku činí </w:t>
      </w:r>
      <w:r w:rsidR="00CA434B">
        <w:rPr>
          <w:rFonts w:eastAsia="Times New Roman" w:cs="Times New Roman"/>
          <w:bCs/>
          <w:lang w:eastAsia="cs-CZ"/>
        </w:rPr>
        <w:t>403.780</w:t>
      </w:r>
      <w:r w:rsidR="00F4174B">
        <w:rPr>
          <w:rFonts w:eastAsia="Times New Roman" w:cs="Times New Roman"/>
          <w:bCs/>
          <w:lang w:eastAsia="cs-CZ"/>
        </w:rPr>
        <w:t>,-</w:t>
      </w:r>
      <w:r w:rsidR="00883E92" w:rsidRPr="0032493E">
        <w:t xml:space="preserve"> Kč </w:t>
      </w:r>
      <w:r w:rsidR="000B7BA8" w:rsidRPr="0032493E">
        <w:t xml:space="preserve">bez DPH, tj. </w:t>
      </w:r>
      <w:r w:rsidR="00CA434B">
        <w:rPr>
          <w:rFonts w:eastAsia="Times New Roman" w:cs="Times New Roman"/>
          <w:bCs/>
          <w:lang w:eastAsia="cs-CZ"/>
        </w:rPr>
        <w:t>488.573,80</w:t>
      </w:r>
      <w:r w:rsidR="0032493E">
        <w:rPr>
          <w:rFonts w:eastAsia="Times New Roman" w:cs="Times New Roman"/>
          <w:b/>
          <w:bCs/>
          <w:lang w:eastAsia="cs-CZ"/>
        </w:rPr>
        <w:t xml:space="preserve"> </w:t>
      </w:r>
      <w:r>
        <w:t>Kč vč. 21% DPH.</w:t>
      </w:r>
      <w:r w:rsidR="00710CE4">
        <w:t xml:space="preserve"> Tato cena</w:t>
      </w:r>
      <w:r w:rsidR="00AD04B8">
        <w:t xml:space="preserve"> bude Objednateli vyúčtována spolu</w:t>
      </w:r>
      <w:r w:rsidR="00710CE4">
        <w:t xml:space="preserve"> s cenou zboží a služeb dle Smlouvy a v souladu s podmínkami uvedenými ve Smlouvě.</w:t>
      </w:r>
    </w:p>
    <w:p w:rsidR="00A06802" w:rsidRDefault="008853EB" w:rsidP="00A06802">
      <w:pPr>
        <w:pStyle w:val="Odstavecseseznamem"/>
        <w:numPr>
          <w:ilvl w:val="1"/>
          <w:numId w:val="1"/>
        </w:numPr>
        <w:shd w:val="clear" w:color="auto" w:fill="FFFFFF" w:themeFill="background1"/>
        <w:spacing w:after="120"/>
        <w:contextualSpacing w:val="0"/>
      </w:pPr>
      <w:r>
        <w:t xml:space="preserve">Dodavatel je povinen poskytnout smluvené plnění </w:t>
      </w:r>
      <w:r w:rsidR="00A14CEA">
        <w:t xml:space="preserve">dle tohoto dodatku </w:t>
      </w:r>
      <w:r>
        <w:t>ve lhůtě pro dodávku Audiovizuálního systému dle Smlouvy.</w:t>
      </w:r>
    </w:p>
    <w:p w:rsidR="00E17CD4" w:rsidRDefault="00463B7C" w:rsidP="00A06802">
      <w:pPr>
        <w:pStyle w:val="Odstavecseseznamem"/>
        <w:numPr>
          <w:ilvl w:val="1"/>
          <w:numId w:val="1"/>
        </w:numPr>
        <w:shd w:val="clear" w:color="auto" w:fill="FFFFFF" w:themeFill="background1"/>
        <w:spacing w:after="120"/>
        <w:contextualSpacing w:val="0"/>
      </w:pPr>
      <w:r>
        <w:t xml:space="preserve">Zboží, jehož dodávka </w:t>
      </w:r>
      <w:r w:rsidR="00A5725A">
        <w:t>je předmětem tohoto dodatku</w:t>
      </w:r>
      <w:r>
        <w:t>,</w:t>
      </w:r>
      <w:r w:rsidR="00A5725A">
        <w:t xml:space="preserve"> se stane součástí Audiovizuálního systému dle čl. </w:t>
      </w:r>
      <w:r>
        <w:t>2.1.2. Smlouvy</w:t>
      </w:r>
      <w:r w:rsidR="00AD04B8">
        <w:t>.</w:t>
      </w:r>
      <w:r>
        <w:t xml:space="preserve"> </w:t>
      </w:r>
      <w:r w:rsidR="000D29FD">
        <w:t>Není-li v tomto dodatku výslovně stanoveno jinak (např. ve vztahu k poskytnutým zárukám), je d</w:t>
      </w:r>
      <w:r>
        <w:t xml:space="preserve">odavatel povinen plnit ve vztahu k tomuto </w:t>
      </w:r>
      <w:r w:rsidR="008634DA">
        <w:t xml:space="preserve">plnění </w:t>
      </w:r>
      <w:r>
        <w:t xml:space="preserve">veškeré své závazky, které se vztahují na Audiovizuální systém (např. </w:t>
      </w:r>
      <w:r w:rsidR="00AD04B8">
        <w:t xml:space="preserve">akceptace, </w:t>
      </w:r>
      <w:r w:rsidR="008634DA">
        <w:t xml:space="preserve">smluvní pokuty, </w:t>
      </w:r>
      <w:r>
        <w:t>5 letá záruka</w:t>
      </w:r>
      <w:r w:rsidR="00AD04B8">
        <w:t>, odstranění vad apod.).</w:t>
      </w:r>
    </w:p>
    <w:p w:rsidR="00386D4E" w:rsidRDefault="008634DA" w:rsidP="00E741EC">
      <w:pPr>
        <w:pStyle w:val="Odstavecseseznamem"/>
        <w:numPr>
          <w:ilvl w:val="1"/>
          <w:numId w:val="1"/>
        </w:numPr>
        <w:shd w:val="clear" w:color="auto" w:fill="FFFFFF" w:themeFill="background1"/>
        <w:spacing w:after="360"/>
        <w:contextualSpacing w:val="0"/>
      </w:pPr>
      <w:r>
        <w:t>Smluvní strany berou na vědomí, že není-li v tomto dodatku stanoveno jinak, platí ve vztahu k dodávce zboží a služeb v pl</w:t>
      </w:r>
      <w:r w:rsidR="00E741EC">
        <w:t>ném rozsahu ustanovení Smlouvy.</w:t>
      </w:r>
    </w:p>
    <w:p w:rsidR="00386D4E" w:rsidRDefault="00930C49" w:rsidP="006E19AF">
      <w:pPr>
        <w:shd w:val="clear" w:color="auto" w:fill="FFFFFF" w:themeFill="background1"/>
        <w:spacing w:after="120"/>
      </w:pPr>
      <w:r>
        <w:t>Příloha č. 1 dodatku – přesná specifikace zboží a služeb, vč. ceny</w:t>
      </w:r>
      <w:r w:rsidR="000D29FD">
        <w:t xml:space="preserve"> (nahrazení starých VGA kabelů)</w:t>
      </w:r>
    </w:p>
    <w:p w:rsidR="000D29FD" w:rsidRPr="006E19AF" w:rsidRDefault="000D29FD" w:rsidP="00E741EC">
      <w:pPr>
        <w:shd w:val="clear" w:color="auto" w:fill="FFFFFF" w:themeFill="background1"/>
        <w:spacing w:after="600"/>
      </w:pPr>
      <w:r>
        <w:t xml:space="preserve">Příloha č. 2 dodatku - přesná specifikace zboží a služeb, vč. ceny </w:t>
      </w:r>
      <w:r w:rsidR="006E19AF" w:rsidRPr="006E19AF">
        <w:t>(technické vybavení do prostoru zvukové režie)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86D4E" w:rsidTr="00900BA4">
        <w:tc>
          <w:tcPr>
            <w:tcW w:w="4606" w:type="dxa"/>
          </w:tcPr>
          <w:p w:rsidR="00386D4E" w:rsidRDefault="00386D4E" w:rsidP="00900BA4">
            <w:pPr>
              <w:pStyle w:val="Odstavecseseznamem"/>
              <w:spacing w:after="240"/>
              <w:ind w:left="0"/>
              <w:contextualSpacing w:val="0"/>
            </w:pPr>
            <w:r w:rsidRPr="001F0E32">
              <w:rPr>
                <w:snapToGrid w:val="0"/>
              </w:rPr>
              <w:t>V </w:t>
            </w:r>
            <w:r w:rsidRPr="001F0E32">
              <w:t xml:space="preserve">Praze </w:t>
            </w:r>
            <w:r w:rsidRPr="001F0E32">
              <w:rPr>
                <w:snapToGrid w:val="0"/>
              </w:rPr>
              <w:t xml:space="preserve">dne </w:t>
            </w:r>
            <w:r w:rsidRPr="001F0E32">
              <w:rPr>
                <w:b/>
              </w:rPr>
              <w:t>___________</w:t>
            </w:r>
          </w:p>
        </w:tc>
        <w:tc>
          <w:tcPr>
            <w:tcW w:w="4606" w:type="dxa"/>
          </w:tcPr>
          <w:p w:rsidR="00386D4E" w:rsidRDefault="00900BA4" w:rsidP="00386D4E">
            <w:pPr>
              <w:pStyle w:val="Odstavecseseznamem"/>
              <w:spacing w:after="120"/>
              <w:ind w:left="0"/>
              <w:contextualSpacing w:val="0"/>
            </w:pPr>
            <w:r>
              <w:rPr>
                <w:snapToGrid w:val="0"/>
              </w:rPr>
              <w:t>V</w:t>
            </w:r>
            <w:r w:rsidR="00386D4E" w:rsidRPr="001F0E32">
              <w:rPr>
                <w:snapToGrid w:val="0"/>
              </w:rPr>
              <w:t> </w:t>
            </w:r>
            <w:r w:rsidR="00386D4E">
              <w:t>Praze</w:t>
            </w:r>
            <w:r w:rsidR="00386D4E" w:rsidRPr="001F0E32">
              <w:rPr>
                <w:b/>
              </w:rPr>
              <w:t xml:space="preserve"> </w:t>
            </w:r>
            <w:r w:rsidR="00386D4E" w:rsidRPr="001F0E32">
              <w:rPr>
                <w:snapToGrid w:val="0"/>
              </w:rPr>
              <w:t xml:space="preserve">dne </w:t>
            </w:r>
            <w:r w:rsidR="00386D4E" w:rsidRPr="001F0E32">
              <w:rPr>
                <w:b/>
              </w:rPr>
              <w:t>___________</w:t>
            </w:r>
          </w:p>
        </w:tc>
      </w:tr>
      <w:tr w:rsidR="00386D4E" w:rsidTr="00900BA4">
        <w:tc>
          <w:tcPr>
            <w:tcW w:w="4606" w:type="dxa"/>
          </w:tcPr>
          <w:p w:rsidR="00386D4E" w:rsidRDefault="00386D4E" w:rsidP="00AF625F">
            <w:pPr>
              <w:pStyle w:val="Odstavecseseznamem"/>
              <w:spacing w:after="120"/>
              <w:ind w:left="0"/>
              <w:contextualSpacing w:val="0"/>
            </w:pPr>
            <w:r w:rsidRPr="001F0E32">
              <w:rPr>
                <w:rStyle w:val="platne1"/>
                <w:b/>
              </w:rPr>
              <w:t>Objednatel:</w:t>
            </w:r>
          </w:p>
        </w:tc>
        <w:tc>
          <w:tcPr>
            <w:tcW w:w="4606" w:type="dxa"/>
          </w:tcPr>
          <w:p w:rsidR="00386D4E" w:rsidRPr="00961878" w:rsidRDefault="00900BA4" w:rsidP="00AF625F">
            <w:pPr>
              <w:pStyle w:val="Odstavecseseznamem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</w:t>
            </w:r>
            <w:r w:rsidR="00386D4E">
              <w:rPr>
                <w:b/>
              </w:rPr>
              <w:t>odavatel</w:t>
            </w:r>
            <w:r w:rsidR="00386D4E" w:rsidRPr="00961878">
              <w:rPr>
                <w:b/>
              </w:rPr>
              <w:t>:</w:t>
            </w:r>
          </w:p>
        </w:tc>
      </w:tr>
      <w:tr w:rsidR="00386D4E" w:rsidTr="00900BA4">
        <w:tc>
          <w:tcPr>
            <w:tcW w:w="4606" w:type="dxa"/>
          </w:tcPr>
          <w:p w:rsidR="00386D4E" w:rsidRDefault="00386D4E" w:rsidP="00AF625F">
            <w:pPr>
              <w:pStyle w:val="Odstavecseseznamem"/>
              <w:spacing w:after="120"/>
              <w:ind w:left="0"/>
              <w:contextualSpacing w:val="0"/>
            </w:pPr>
            <w:r w:rsidRPr="001F0E32">
              <w:rPr>
                <w:rStyle w:val="platne1"/>
                <w:b/>
              </w:rPr>
              <w:t>Hlavní město Praha</w:t>
            </w:r>
          </w:p>
        </w:tc>
        <w:tc>
          <w:tcPr>
            <w:tcW w:w="4606" w:type="dxa"/>
          </w:tcPr>
          <w:p w:rsidR="00386D4E" w:rsidRPr="00252C1F" w:rsidRDefault="00386D4E" w:rsidP="00AF625F">
            <w:pPr>
              <w:pStyle w:val="Odstavecseseznamem"/>
              <w:spacing w:after="120"/>
              <w:ind w:left="0"/>
              <w:contextualSpacing w:val="0"/>
              <w:rPr>
                <w:b/>
              </w:rPr>
            </w:pPr>
            <w:proofErr w:type="spellStart"/>
            <w:r w:rsidRPr="00252C1F">
              <w:rPr>
                <w:b/>
              </w:rPr>
              <w:t>Nowatron</w:t>
            </w:r>
            <w:proofErr w:type="spellEnd"/>
            <w:r w:rsidRPr="00252C1F">
              <w:rPr>
                <w:b/>
              </w:rPr>
              <w:t xml:space="preserve"> Elektronik spol. s r. o.</w:t>
            </w:r>
          </w:p>
        </w:tc>
      </w:tr>
      <w:tr w:rsidR="00386D4E" w:rsidTr="00900BA4">
        <w:tc>
          <w:tcPr>
            <w:tcW w:w="4606" w:type="dxa"/>
          </w:tcPr>
          <w:p w:rsidR="00900BA4" w:rsidRDefault="00900BA4" w:rsidP="00AF625F">
            <w:pPr>
              <w:widowControl w:val="0"/>
              <w:tabs>
                <w:tab w:val="left" w:pos="4536"/>
                <w:tab w:val="left" w:pos="5040"/>
              </w:tabs>
              <w:spacing w:before="360"/>
            </w:pPr>
          </w:p>
          <w:p w:rsidR="00386D4E" w:rsidRPr="00212C1F" w:rsidRDefault="00386D4E" w:rsidP="00AF625F">
            <w:pPr>
              <w:widowControl w:val="0"/>
              <w:tabs>
                <w:tab w:val="left" w:pos="4536"/>
                <w:tab w:val="left" w:pos="5040"/>
              </w:tabs>
              <w:spacing w:before="360"/>
            </w:pPr>
            <w:r w:rsidRPr="00212C1F">
              <w:t>_______________________</w:t>
            </w:r>
          </w:p>
          <w:p w:rsidR="00386D4E" w:rsidRPr="00961878" w:rsidRDefault="00386D4E" w:rsidP="008F10EC">
            <w:pPr>
              <w:widowControl w:val="0"/>
              <w:tabs>
                <w:tab w:val="left" w:pos="4536"/>
                <w:tab w:val="left" w:pos="5040"/>
              </w:tabs>
              <w:spacing w:after="0"/>
            </w:pPr>
            <w:r w:rsidRPr="00961878">
              <w:t>Jméno: JUDr. Richard Mařík</w:t>
            </w:r>
          </w:p>
          <w:p w:rsidR="00386D4E" w:rsidRPr="001F0E32" w:rsidRDefault="00386D4E" w:rsidP="00AF625F">
            <w:pPr>
              <w:pStyle w:val="Odstavecseseznamem"/>
              <w:spacing w:after="120"/>
              <w:ind w:left="0"/>
              <w:contextualSpacing w:val="0"/>
              <w:rPr>
                <w:rStyle w:val="platne1"/>
                <w:b/>
              </w:rPr>
            </w:pPr>
            <w:r w:rsidRPr="00961878">
              <w:t>Funkce: ředitel OVO MHMP</w:t>
            </w:r>
          </w:p>
        </w:tc>
        <w:tc>
          <w:tcPr>
            <w:tcW w:w="4606" w:type="dxa"/>
          </w:tcPr>
          <w:p w:rsidR="00386D4E" w:rsidRDefault="00386D4E" w:rsidP="00AF625F">
            <w:pPr>
              <w:widowControl w:val="0"/>
              <w:tabs>
                <w:tab w:val="left" w:pos="4536"/>
                <w:tab w:val="left" w:pos="5040"/>
              </w:tabs>
              <w:spacing w:before="360"/>
            </w:pPr>
          </w:p>
          <w:p w:rsidR="00386D4E" w:rsidRPr="001F0E32" w:rsidRDefault="00386D4E" w:rsidP="00AF625F">
            <w:pPr>
              <w:widowControl w:val="0"/>
              <w:tabs>
                <w:tab w:val="left" w:pos="4536"/>
                <w:tab w:val="left" w:pos="5040"/>
              </w:tabs>
              <w:spacing w:before="360"/>
            </w:pPr>
            <w:r w:rsidRPr="001F0E32">
              <w:t>___________________</w:t>
            </w:r>
          </w:p>
          <w:p w:rsidR="00386D4E" w:rsidRPr="001F0E32" w:rsidRDefault="00386D4E" w:rsidP="008F10EC">
            <w:pPr>
              <w:widowControl w:val="0"/>
              <w:tabs>
                <w:tab w:val="left" w:pos="4536"/>
                <w:tab w:val="left" w:pos="5040"/>
              </w:tabs>
              <w:spacing w:after="0"/>
            </w:pPr>
            <w:r w:rsidRPr="00212C1F">
              <w:t xml:space="preserve">Jméno:  </w:t>
            </w:r>
            <w:r w:rsidRPr="00B02D94">
              <w:t>Ing. Pavel Mihula</w:t>
            </w:r>
            <w:bookmarkStart w:id="0" w:name="_GoBack"/>
            <w:bookmarkEnd w:id="0"/>
          </w:p>
          <w:p w:rsidR="00386D4E" w:rsidRPr="001F0E32" w:rsidRDefault="00386D4E" w:rsidP="00AF625F">
            <w:pPr>
              <w:pStyle w:val="Odstavecseseznamem"/>
              <w:spacing w:after="120"/>
              <w:ind w:left="0"/>
              <w:contextualSpacing w:val="0"/>
              <w:rPr>
                <w:rFonts w:cs="Arial"/>
                <w:highlight w:val="yellow"/>
              </w:rPr>
            </w:pPr>
            <w:r w:rsidRPr="001F0E32">
              <w:t>Funkce:</w:t>
            </w:r>
            <w:r>
              <w:t xml:space="preserve"> jednatel společnosti</w:t>
            </w:r>
          </w:p>
        </w:tc>
      </w:tr>
    </w:tbl>
    <w:p w:rsidR="00900BA4" w:rsidRDefault="00900BA4" w:rsidP="00386D4E">
      <w:pPr>
        <w:shd w:val="clear" w:color="auto" w:fill="FFFFFF" w:themeFill="background1"/>
        <w:spacing w:after="120"/>
        <w:sectPr w:rsidR="00900BA4" w:rsidSect="00900B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0BA4" w:rsidRDefault="0038312B" w:rsidP="00634F65">
      <w:pPr>
        <w:spacing w:after="120"/>
        <w:rPr>
          <w:rFonts w:asciiTheme="minorHAnsi" w:hAnsiTheme="minorHAnsi"/>
        </w:rPr>
      </w:pPr>
      <w:r>
        <w:lastRenderedPageBreak/>
        <w:t>Příloha č. 1</w:t>
      </w:r>
      <w:r w:rsidR="009633B5">
        <w:fldChar w:fldCharType="begin"/>
      </w:r>
      <w:r w:rsidR="00900BA4">
        <w:instrText xml:space="preserve"> LINK Excel.Sheet.8 "C:\\Users\\m000xz004513\\AppData\\Local\\Microsoft\\Windows\\Temporary Internet Files\\Content.Outlook\\RZWY0V4Y\\Rozpočet na výměnu VGA rozvodů za HDMI.xls" "Služby!R1C1:R19C9" \a \f 4 \h  \* MERGEFORMAT </w:instrText>
      </w:r>
      <w:r w:rsidR="009633B5"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393"/>
        <w:gridCol w:w="970"/>
        <w:gridCol w:w="962"/>
        <w:gridCol w:w="1264"/>
        <w:gridCol w:w="2851"/>
        <w:gridCol w:w="2251"/>
        <w:gridCol w:w="2534"/>
      </w:tblGrid>
      <w:tr w:rsidR="007C0BAD" w:rsidRPr="00634F65" w:rsidTr="00186B03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C0BAD" w:rsidRPr="00634F65" w:rsidRDefault="007C0BAD" w:rsidP="00634F65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634F65">
              <w:rPr>
                <w:rFonts w:eastAsia="Times New Roman" w:cs="Times New Roman"/>
                <w:b/>
                <w:lang w:eastAsia="cs-CZ"/>
              </w:rPr>
              <w:t>Nahrazení starých VGA rozvodů - zasedací sál Zastupitelst</w:t>
            </w:r>
            <w:r w:rsidR="00266E1D" w:rsidRPr="00634F65">
              <w:rPr>
                <w:rFonts w:eastAsia="Times New Roman" w:cs="Times New Roman"/>
                <w:b/>
                <w:lang w:eastAsia="cs-CZ"/>
              </w:rPr>
              <w:t>v</w:t>
            </w:r>
            <w:r w:rsidRPr="00634F65">
              <w:rPr>
                <w:rFonts w:eastAsia="Times New Roman" w:cs="Times New Roman"/>
                <w:b/>
                <w:lang w:eastAsia="cs-CZ"/>
              </w:rPr>
              <w:t>a hl. m. Prahy</w:t>
            </w:r>
          </w:p>
        </w:tc>
      </w:tr>
      <w:tr w:rsidR="00186B03" w:rsidRPr="00634F65" w:rsidTr="00186B03">
        <w:trPr>
          <w:trHeight w:val="600"/>
        </w:trPr>
        <w:tc>
          <w:tcPr>
            <w:tcW w:w="324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Položka číslo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Počet měrných jednotek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Měrná jednotka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Jednotková cena bez DPH [Kč]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Celková cena za položku bez DPH [Kč]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Typ</w:t>
            </w: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A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AV technika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A.1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Rozdělovací zesilovač DTP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ks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68 750,00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68 750,00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 xml:space="preserve">Převodník </w:t>
            </w:r>
            <w:proofErr w:type="spellStart"/>
            <w:r w:rsidRPr="00634F65">
              <w:rPr>
                <w:rFonts w:eastAsia="Times New Roman" w:cs="Times New Roman"/>
                <w:lang w:eastAsia="cs-CZ"/>
              </w:rPr>
              <w:t>HDMI</w:t>
            </w:r>
            <w:proofErr w:type="spellEnd"/>
            <w:r w:rsidRPr="00634F65">
              <w:rPr>
                <w:rFonts w:eastAsia="Times New Roman" w:cs="Times New Roman"/>
                <w:lang w:eastAsia="cs-CZ"/>
              </w:rPr>
              <w:t xml:space="preserve"> na DTP, 8 výstupů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634F65">
              <w:rPr>
                <w:rFonts w:eastAsia="Times New Roman" w:cs="Times New Roman"/>
                <w:color w:val="000000"/>
                <w:lang w:eastAsia="cs-CZ"/>
              </w:rPr>
              <w:t>Extron</w:t>
            </w:r>
            <w:proofErr w:type="spellEnd"/>
            <w:r w:rsidRPr="00634F65">
              <w:rPr>
                <w:rFonts w:eastAsia="Times New Roman" w:cs="Times New Roman"/>
                <w:color w:val="000000"/>
                <w:lang w:eastAsia="cs-CZ"/>
              </w:rPr>
              <w:t xml:space="preserve"> DTP </w:t>
            </w:r>
            <w:proofErr w:type="spellStart"/>
            <w:r w:rsidRPr="00634F65">
              <w:rPr>
                <w:rFonts w:eastAsia="Times New Roman" w:cs="Times New Roman"/>
                <w:color w:val="000000"/>
                <w:lang w:eastAsia="cs-CZ"/>
              </w:rPr>
              <w:t>HD</w:t>
            </w:r>
            <w:proofErr w:type="spellEnd"/>
            <w:r w:rsidRPr="00634F65">
              <w:rPr>
                <w:rFonts w:eastAsia="Times New Roman" w:cs="Times New Roman"/>
                <w:color w:val="000000"/>
                <w:lang w:eastAsia="cs-CZ"/>
              </w:rPr>
              <w:t xml:space="preserve"> DA8 4K 230</w:t>
            </w: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A.2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Přijímač DTP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ks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10 125,00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50 625,00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 xml:space="preserve">Převodník DTP na </w:t>
            </w:r>
            <w:proofErr w:type="spellStart"/>
            <w:r w:rsidRPr="00634F65">
              <w:rPr>
                <w:rFonts w:eastAsia="Times New Roman" w:cs="Times New Roman"/>
                <w:lang w:eastAsia="cs-CZ"/>
              </w:rPr>
              <w:t>HDMI</w:t>
            </w:r>
            <w:proofErr w:type="spellEnd"/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634F65">
              <w:rPr>
                <w:rFonts w:eastAsia="Times New Roman" w:cs="Times New Roman"/>
                <w:color w:val="000000"/>
                <w:lang w:eastAsia="cs-CZ"/>
              </w:rPr>
              <w:t>Extron</w:t>
            </w:r>
            <w:proofErr w:type="spellEnd"/>
            <w:r w:rsidRPr="00634F6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F4174B" w:rsidRPr="00F4174B">
              <w:rPr>
                <w:rFonts w:eastAsia="Times New Roman" w:cs="Times New Roman"/>
                <w:color w:val="000000"/>
                <w:lang w:eastAsia="cs-CZ"/>
              </w:rPr>
              <w:t xml:space="preserve">Přesná specifikace tohoto zboží a služeb je uvedena v příloze č. 1 dodatku ke </w:t>
            </w:r>
            <w:proofErr w:type="spellStart"/>
            <w:r w:rsidR="00F4174B" w:rsidRPr="00F4174B">
              <w:rPr>
                <w:rFonts w:eastAsia="Times New Roman" w:cs="Times New Roman"/>
                <w:color w:val="000000"/>
                <w:lang w:eastAsia="cs-CZ"/>
              </w:rPr>
              <w:t>Smlouvě.</w:t>
            </w:r>
            <w:r w:rsidRPr="00634F65">
              <w:rPr>
                <w:rFonts w:eastAsia="Times New Roman" w:cs="Times New Roman"/>
                <w:color w:val="000000"/>
                <w:lang w:eastAsia="cs-CZ"/>
              </w:rPr>
              <w:t>DTP</w:t>
            </w:r>
            <w:proofErr w:type="spellEnd"/>
            <w:r w:rsidRPr="00634F65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634F65">
              <w:rPr>
                <w:rFonts w:eastAsia="Times New Roman" w:cs="Times New Roman"/>
                <w:color w:val="000000"/>
                <w:lang w:eastAsia="cs-CZ"/>
              </w:rPr>
              <w:t>HDMI</w:t>
            </w:r>
            <w:proofErr w:type="spellEnd"/>
            <w:r w:rsidRPr="00634F65">
              <w:rPr>
                <w:rFonts w:eastAsia="Times New Roman" w:cs="Times New Roman"/>
                <w:color w:val="000000"/>
                <w:lang w:eastAsia="cs-CZ"/>
              </w:rPr>
              <w:t xml:space="preserve"> 4K 230RX</w:t>
            </w: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A.3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 xml:space="preserve">Rozdělovací zesilovač </w:t>
            </w:r>
            <w:proofErr w:type="spellStart"/>
            <w:r w:rsidRPr="00634F65">
              <w:rPr>
                <w:rFonts w:eastAsia="Times New Roman" w:cs="Times New Roman"/>
                <w:lang w:eastAsia="cs-CZ"/>
              </w:rPr>
              <w:t>HDMI</w:t>
            </w:r>
            <w:proofErr w:type="spellEnd"/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ks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21 500,00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107 500,00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 xml:space="preserve">Rozdělovací zesilovač </w:t>
            </w:r>
            <w:proofErr w:type="spellStart"/>
            <w:r w:rsidRPr="00634F65">
              <w:rPr>
                <w:rFonts w:eastAsia="Times New Roman" w:cs="Times New Roman"/>
                <w:lang w:eastAsia="cs-CZ"/>
              </w:rPr>
              <w:t>HDMI</w:t>
            </w:r>
            <w:proofErr w:type="spellEnd"/>
            <w:r w:rsidRPr="00634F65">
              <w:rPr>
                <w:rFonts w:eastAsia="Times New Roman" w:cs="Times New Roman"/>
                <w:lang w:eastAsia="cs-CZ"/>
              </w:rPr>
              <w:t>, 4 výstupy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634F65">
              <w:rPr>
                <w:rFonts w:eastAsia="Times New Roman" w:cs="Times New Roman"/>
                <w:color w:val="000000"/>
                <w:lang w:eastAsia="cs-CZ"/>
              </w:rPr>
              <w:t>Extron</w:t>
            </w:r>
            <w:proofErr w:type="spellEnd"/>
            <w:r w:rsidRPr="00634F65">
              <w:rPr>
                <w:rFonts w:eastAsia="Times New Roman" w:cs="Times New Roman"/>
                <w:color w:val="000000"/>
                <w:lang w:eastAsia="cs-CZ"/>
              </w:rPr>
              <w:t xml:space="preserve"> DA4 </w:t>
            </w:r>
            <w:proofErr w:type="spellStart"/>
            <w:r w:rsidRPr="00634F65">
              <w:rPr>
                <w:rFonts w:eastAsia="Times New Roman" w:cs="Times New Roman"/>
                <w:color w:val="000000"/>
                <w:lang w:eastAsia="cs-CZ"/>
              </w:rPr>
              <w:t>HD</w:t>
            </w:r>
            <w:proofErr w:type="spellEnd"/>
            <w:r w:rsidRPr="00634F65">
              <w:rPr>
                <w:rFonts w:eastAsia="Times New Roman" w:cs="Times New Roman"/>
                <w:color w:val="000000"/>
                <w:lang w:eastAsia="cs-CZ"/>
              </w:rPr>
              <w:t xml:space="preserve"> 4K</w:t>
            </w: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B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Instal</w:t>
            </w:r>
            <w:r w:rsidR="00540E7B" w:rsidRPr="00634F65">
              <w:rPr>
                <w:rFonts w:eastAsia="Times New Roman" w:cs="Times New Roman"/>
                <w:b/>
                <w:bCs/>
                <w:lang w:eastAsia="cs-CZ"/>
              </w:rPr>
              <w:t>a</w:t>
            </w:r>
            <w:r w:rsidRPr="00634F65">
              <w:rPr>
                <w:rFonts w:eastAsia="Times New Roman" w:cs="Times New Roman"/>
                <w:b/>
                <w:bCs/>
                <w:lang w:eastAsia="cs-CZ"/>
              </w:rPr>
              <w:t>ční práce a služby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B.1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Demontáž VGA rozvodů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h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9 350,00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B.2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Kabely, konektory a instalační materiál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634F65">
              <w:rPr>
                <w:rFonts w:eastAsia="Times New Roman" w:cs="Times New Roman"/>
                <w:lang w:eastAsia="cs-CZ"/>
              </w:rPr>
              <w:t>kpl</w:t>
            </w:r>
            <w:proofErr w:type="spellEnd"/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18 500,00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18 500,00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B.3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Instal</w:t>
            </w:r>
            <w:r w:rsidR="00540E7B" w:rsidRPr="00634F65">
              <w:rPr>
                <w:rFonts w:eastAsia="Times New Roman" w:cs="Times New Roman"/>
                <w:lang w:eastAsia="cs-CZ"/>
              </w:rPr>
              <w:t>a</w:t>
            </w:r>
            <w:r w:rsidRPr="00634F65">
              <w:rPr>
                <w:rFonts w:eastAsia="Times New Roman" w:cs="Times New Roman"/>
                <w:lang w:eastAsia="cs-CZ"/>
              </w:rPr>
              <w:t>ční práce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h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15 300,00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86B03" w:rsidRPr="00634F65" w:rsidTr="00186B03">
        <w:trPr>
          <w:trHeight w:val="3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B.4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Oživení, projektová dokumentace a zaškolení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h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1 080,00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4 320,00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6946A4" w:rsidRPr="00634F65" w:rsidTr="00186B03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6946A4" w:rsidRPr="00634F65" w:rsidRDefault="006946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6946A4" w:rsidRPr="00634F65" w:rsidRDefault="00883E92" w:rsidP="00634F65">
            <w:pPr>
              <w:spacing w:after="0" w:line="240" w:lineRule="auto"/>
              <w:jc w:val="left"/>
              <w:rPr>
                <w:rFonts w:eastAsia="Times New Roman" w:cs="Times New Roman"/>
                <w:bCs/>
                <w:lang w:eastAsia="cs-CZ"/>
              </w:rPr>
            </w:pPr>
            <w:r w:rsidRPr="00634F65">
              <w:rPr>
                <w:rFonts w:eastAsia="Times New Roman" w:cs="Times New Roman"/>
                <w:bCs/>
                <w:lang w:eastAsia="cs-CZ"/>
              </w:rPr>
              <w:t>Prodlouže</w:t>
            </w:r>
            <w:r w:rsidR="006946A4" w:rsidRPr="00634F65">
              <w:rPr>
                <w:rFonts w:eastAsia="Times New Roman" w:cs="Times New Roman"/>
                <w:bCs/>
                <w:lang w:eastAsia="cs-CZ"/>
              </w:rPr>
              <w:t>ní záruky</w:t>
            </w:r>
            <w:r w:rsidRPr="00634F65">
              <w:rPr>
                <w:rFonts w:eastAsia="Times New Roman" w:cs="Times New Roman"/>
                <w:bCs/>
                <w:lang w:eastAsia="cs-CZ"/>
              </w:rPr>
              <w:t xml:space="preserve"> na 5 let</w:t>
            </w:r>
          </w:p>
        </w:tc>
        <w:tc>
          <w:tcPr>
            <w:tcW w:w="343" w:type="pct"/>
            <w:shd w:val="clear" w:color="000000" w:fill="D9D9D9"/>
            <w:vAlign w:val="center"/>
            <w:hideMark/>
          </w:tcPr>
          <w:p w:rsidR="006946A4" w:rsidRPr="004E7A22" w:rsidRDefault="00883E92" w:rsidP="00634F6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4E7A22">
              <w:rPr>
                <w:rFonts w:eastAsia="Times New Roman" w:cs="Times New Roman"/>
                <w:bCs/>
                <w:color w:val="000000"/>
                <w:lang w:eastAsia="cs-CZ"/>
              </w:rPr>
              <w:t>2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:rsidR="006946A4" w:rsidRPr="004E7A22" w:rsidRDefault="00883E92" w:rsidP="00634F6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4E7A22">
              <w:rPr>
                <w:rFonts w:eastAsia="Times New Roman" w:cs="Times New Roman"/>
                <w:bCs/>
                <w:color w:val="000000"/>
                <w:lang w:eastAsia="cs-CZ"/>
              </w:rPr>
              <w:t>rok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946A4" w:rsidRPr="00634F65" w:rsidRDefault="00865546" w:rsidP="00634F6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bCs/>
                <w:color w:val="000000"/>
                <w:lang w:eastAsia="cs-CZ"/>
              </w:rPr>
              <w:t>20 400</w:t>
            </w:r>
            <w:r w:rsidR="00624751" w:rsidRPr="00634F65">
              <w:rPr>
                <w:rFonts w:eastAsia="Times New Roman" w:cs="Times New Roman"/>
                <w:bCs/>
                <w:color w:val="000000"/>
                <w:lang w:eastAsia="cs-CZ"/>
              </w:rPr>
              <w:t>,00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6946A4" w:rsidRPr="00634F65" w:rsidRDefault="00865546" w:rsidP="00634F6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cs-CZ"/>
              </w:rPr>
            </w:pPr>
            <w:r w:rsidRPr="00634F65">
              <w:rPr>
                <w:rFonts w:eastAsia="Times New Roman" w:cs="Times New Roman"/>
                <w:bCs/>
                <w:lang w:eastAsia="cs-CZ"/>
              </w:rPr>
              <w:t>40 800</w:t>
            </w:r>
            <w:r w:rsidR="000B7BA8" w:rsidRPr="00634F65">
              <w:rPr>
                <w:rFonts w:eastAsia="Times New Roman" w:cs="Times New Roman"/>
                <w:bCs/>
                <w:lang w:eastAsia="cs-CZ"/>
              </w:rPr>
              <w:t>,00</w:t>
            </w:r>
          </w:p>
        </w:tc>
        <w:tc>
          <w:tcPr>
            <w:tcW w:w="796" w:type="pct"/>
            <w:shd w:val="clear" w:color="000000" w:fill="D9D9D9"/>
            <w:vAlign w:val="center"/>
            <w:hideMark/>
          </w:tcPr>
          <w:p w:rsidR="006946A4" w:rsidRPr="00634F65" w:rsidRDefault="006946A4" w:rsidP="00634F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6946A4" w:rsidRPr="00634F65" w:rsidRDefault="006946A4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</w:p>
        </w:tc>
      </w:tr>
      <w:tr w:rsidR="00186B03" w:rsidRPr="00634F65" w:rsidTr="00865546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Celková cena bez DPH</w:t>
            </w:r>
          </w:p>
        </w:tc>
        <w:tc>
          <w:tcPr>
            <w:tcW w:w="343" w:type="pct"/>
            <w:shd w:val="clear" w:color="000000" w:fill="D9D9D9"/>
            <w:vAlign w:val="center"/>
            <w:hideMark/>
          </w:tcPr>
          <w:p w:rsidR="00900BA4" w:rsidRPr="004E7A22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:rsidR="00900BA4" w:rsidRPr="004E7A22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08" w:type="pct"/>
            <w:shd w:val="clear" w:color="auto" w:fill="auto"/>
            <w:noWrap/>
            <w:vAlign w:val="center"/>
          </w:tcPr>
          <w:p w:rsidR="00900BA4" w:rsidRPr="00634F65" w:rsidRDefault="00865546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315 145,00</w:t>
            </w:r>
          </w:p>
        </w:tc>
        <w:tc>
          <w:tcPr>
            <w:tcW w:w="796" w:type="pct"/>
            <w:shd w:val="clear" w:color="000000" w:fill="D9D9D9"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900BA4" w:rsidRPr="00634F65" w:rsidRDefault="00900BA4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</w:p>
        </w:tc>
      </w:tr>
      <w:tr w:rsidR="00536840" w:rsidRPr="00900BA4" w:rsidTr="00186B03">
        <w:trPr>
          <w:trHeight w:val="315"/>
        </w:trPr>
        <w:tc>
          <w:tcPr>
            <w:tcW w:w="324" w:type="pct"/>
            <w:shd w:val="clear" w:color="auto" w:fill="auto"/>
            <w:noWrap/>
            <w:vAlign w:val="center"/>
          </w:tcPr>
          <w:p w:rsidR="00536840" w:rsidRPr="00634F65" w:rsidRDefault="00536840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36840" w:rsidRPr="00634F65" w:rsidRDefault="00536840" w:rsidP="00634F6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Celková cena s</w:t>
            </w:r>
            <w:r w:rsidR="00186B03" w:rsidRPr="00634F65">
              <w:rPr>
                <w:rFonts w:eastAsia="Times New Roman" w:cs="Times New Roman"/>
                <w:b/>
                <w:bCs/>
                <w:lang w:eastAsia="cs-CZ"/>
              </w:rPr>
              <w:t xml:space="preserve"> 21% </w:t>
            </w:r>
            <w:r w:rsidRPr="00634F65">
              <w:rPr>
                <w:rFonts w:eastAsia="Times New Roman" w:cs="Times New Roman"/>
                <w:b/>
                <w:bCs/>
                <w:lang w:eastAsia="cs-CZ"/>
              </w:rPr>
              <w:t>DPH</w:t>
            </w:r>
          </w:p>
        </w:tc>
        <w:tc>
          <w:tcPr>
            <w:tcW w:w="343" w:type="pct"/>
            <w:shd w:val="clear" w:color="000000" w:fill="D9D9D9"/>
            <w:vAlign w:val="center"/>
          </w:tcPr>
          <w:p w:rsidR="00536840" w:rsidRPr="004E7A22" w:rsidRDefault="00536840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0" w:type="pct"/>
            <w:shd w:val="clear" w:color="000000" w:fill="D9D9D9"/>
            <w:vAlign w:val="center"/>
          </w:tcPr>
          <w:p w:rsidR="00536840" w:rsidRPr="004E7A22" w:rsidRDefault="00536840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36840" w:rsidRPr="00634F65" w:rsidRDefault="00536840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08" w:type="pct"/>
            <w:shd w:val="clear" w:color="auto" w:fill="auto"/>
            <w:noWrap/>
            <w:vAlign w:val="center"/>
          </w:tcPr>
          <w:p w:rsidR="00536840" w:rsidRPr="00900BA4" w:rsidRDefault="00865546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381 325,45</w:t>
            </w:r>
          </w:p>
        </w:tc>
        <w:tc>
          <w:tcPr>
            <w:tcW w:w="796" w:type="pct"/>
            <w:shd w:val="clear" w:color="000000" w:fill="D9D9D9"/>
            <w:vAlign w:val="center"/>
          </w:tcPr>
          <w:p w:rsidR="00536840" w:rsidRPr="00900BA4" w:rsidRDefault="00536840" w:rsidP="00634F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 w:rsidR="00536840" w:rsidRPr="00900BA4" w:rsidRDefault="00536840" w:rsidP="00634F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</w:p>
        </w:tc>
      </w:tr>
    </w:tbl>
    <w:p w:rsidR="00900BA4" w:rsidRDefault="009633B5" w:rsidP="00634F65">
      <w:pPr>
        <w:spacing w:after="120"/>
      </w:pPr>
      <w:r>
        <w:fldChar w:fldCharType="end"/>
      </w:r>
    </w:p>
    <w:p w:rsidR="00111A59" w:rsidRDefault="00111A59" w:rsidP="00386D4E">
      <w:pPr>
        <w:shd w:val="clear" w:color="auto" w:fill="FFFFFF" w:themeFill="background1"/>
        <w:spacing w:after="120"/>
      </w:pPr>
    </w:p>
    <w:p w:rsidR="00E741EC" w:rsidRDefault="00E741EC">
      <w:pPr>
        <w:spacing w:after="200" w:line="276" w:lineRule="auto"/>
        <w:jc w:val="left"/>
      </w:pPr>
      <w:r>
        <w:br w:type="page"/>
      </w:r>
    </w:p>
    <w:p w:rsidR="00111A59" w:rsidRDefault="0038312B" w:rsidP="00386D4E">
      <w:pPr>
        <w:shd w:val="clear" w:color="auto" w:fill="FFFFFF" w:themeFill="background1"/>
        <w:spacing w:after="120"/>
      </w:pPr>
      <w:r>
        <w:lastRenderedPageBreak/>
        <w:t>Příloha č. 2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2030"/>
        <w:gridCol w:w="950"/>
        <w:gridCol w:w="991"/>
        <w:gridCol w:w="1275"/>
        <w:gridCol w:w="1515"/>
        <w:gridCol w:w="2811"/>
        <w:gridCol w:w="2151"/>
        <w:gridCol w:w="2148"/>
      </w:tblGrid>
      <w:tr w:rsidR="00634F65" w:rsidRPr="00634F65" w:rsidTr="00634F65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634F65" w:rsidRPr="00634F65" w:rsidRDefault="00634F65" w:rsidP="000D29FD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0D29FD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="000D29FD" w:rsidRPr="000D29FD">
              <w:rPr>
                <w:b/>
              </w:rPr>
              <w:t>Technické vybavení do prostoru zvukové režie</w:t>
            </w:r>
            <w:r w:rsidR="000D29FD" w:rsidRPr="000D29FD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0D29FD">
              <w:rPr>
                <w:rFonts w:eastAsia="Times New Roman" w:cs="Times New Roman"/>
                <w:b/>
                <w:lang w:eastAsia="cs-CZ"/>
              </w:rPr>
              <w:t>-</w:t>
            </w:r>
            <w:r w:rsidRPr="00634F65">
              <w:rPr>
                <w:rFonts w:eastAsia="Times New Roman" w:cs="Times New Roman"/>
                <w:b/>
                <w:lang w:eastAsia="cs-CZ"/>
              </w:rPr>
              <w:t xml:space="preserve"> zasedací sál Zastupitelstva hl. m. Prahy</w:t>
            </w:r>
          </w:p>
        </w:tc>
      </w:tr>
      <w:tr w:rsidR="00634F65" w:rsidRPr="00634F65" w:rsidTr="004E7A22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Položka číslo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left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34F65">
              <w:rPr>
                <w:rFonts w:eastAsia="Times New Roman" w:cs="Times New Roman"/>
                <w:color w:val="000000"/>
                <w:lang w:eastAsia="cs-CZ"/>
              </w:rPr>
              <w:t>Počet měrných jednotek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Měrná jednotka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Jednotková cena bez DPH [Kč]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Celková cena za položku bez DPH [Kč]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Popis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634F65">
              <w:rPr>
                <w:rFonts w:eastAsia="Times New Roman" w:cs="Times New Roman"/>
                <w:lang w:eastAsia="cs-CZ"/>
              </w:rPr>
              <w:t>Typ</w:t>
            </w:r>
          </w:p>
        </w:tc>
        <w:tc>
          <w:tcPr>
            <w:tcW w:w="726" w:type="pct"/>
            <w:vAlign w:val="center"/>
          </w:tcPr>
          <w:p w:rsidR="00634F65" w:rsidRPr="00634F65" w:rsidRDefault="00634F65" w:rsidP="00634F65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Délka záruky</w:t>
            </w:r>
          </w:p>
        </w:tc>
      </w:tr>
      <w:tr w:rsidR="00634F65" w:rsidRPr="00634F65" w:rsidTr="004E7A22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34F65">
              <w:rPr>
                <w:rFonts w:cs="Times New Roman"/>
                <w:b/>
                <w:bCs/>
                <w:color w:val="000000"/>
              </w:rPr>
              <w:t>A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b/>
                <w:bCs/>
                <w:color w:val="000000"/>
              </w:rPr>
            </w:pPr>
            <w:r w:rsidRPr="00634F65">
              <w:rPr>
                <w:rFonts w:cs="Times New Roman"/>
                <w:b/>
                <w:bCs/>
                <w:color w:val="000000"/>
              </w:rPr>
              <w:t>AV technika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634F65" w:rsidRPr="00634F65" w:rsidRDefault="00634F65" w:rsidP="00634F6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726" w:type="pct"/>
          </w:tcPr>
          <w:p w:rsidR="00634F65" w:rsidRPr="00634F65" w:rsidRDefault="00634F65" w:rsidP="00634F65">
            <w:pPr>
              <w:spacing w:after="0"/>
              <w:rPr>
                <w:rFonts w:cs="Times New Roman"/>
                <w:color w:val="000000"/>
              </w:rPr>
            </w:pPr>
          </w:p>
        </w:tc>
      </w:tr>
      <w:tr w:rsidR="00634F65" w:rsidRPr="00634F65" w:rsidTr="00F4174B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A.1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Vysílač DTP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ks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17 125,00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34 250,00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Převodník </w:t>
            </w:r>
            <w:proofErr w:type="spellStart"/>
            <w:r>
              <w:rPr>
                <w:rFonts w:cs="Times New Roman"/>
                <w:color w:val="000000"/>
              </w:rPr>
              <w:t>HDMI</w:t>
            </w:r>
            <w:proofErr w:type="spellEnd"/>
            <w:r>
              <w:rPr>
                <w:rFonts w:cs="Times New Roman"/>
                <w:color w:val="000000"/>
              </w:rPr>
              <w:t xml:space="preserve"> na DTP (S</w:t>
            </w:r>
            <w:r w:rsidRPr="00634F65">
              <w:rPr>
                <w:rFonts w:cs="Times New Roman"/>
                <w:color w:val="000000"/>
              </w:rPr>
              <w:t>myčkovací vstup )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proofErr w:type="spellStart"/>
            <w:r w:rsidRPr="00634F65">
              <w:rPr>
                <w:rFonts w:cs="Times New Roman"/>
                <w:color w:val="000000"/>
              </w:rPr>
              <w:t>Extron</w:t>
            </w:r>
            <w:proofErr w:type="spellEnd"/>
            <w:r w:rsidRPr="00634F65">
              <w:rPr>
                <w:rFonts w:cs="Times New Roman"/>
                <w:color w:val="000000"/>
              </w:rPr>
              <w:t xml:space="preserve"> DTP T HD2 4K 230</w:t>
            </w:r>
          </w:p>
        </w:tc>
        <w:tc>
          <w:tcPr>
            <w:tcW w:w="726" w:type="pct"/>
            <w:vAlign w:val="center"/>
          </w:tcPr>
          <w:p w:rsidR="00634F65" w:rsidRPr="00634F65" w:rsidRDefault="00634F65" w:rsidP="00F4174B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 roky</w:t>
            </w:r>
          </w:p>
        </w:tc>
      </w:tr>
      <w:tr w:rsidR="00634F65" w:rsidRPr="00634F65" w:rsidTr="00F4174B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A.2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Přijímač DTP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ks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10 125,00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20 250,00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 xml:space="preserve">Převodník DTP na </w:t>
            </w:r>
            <w:proofErr w:type="spellStart"/>
            <w:r w:rsidRPr="00634F65">
              <w:rPr>
                <w:rFonts w:cs="Times New Roman"/>
                <w:color w:val="000000"/>
              </w:rPr>
              <w:t>HDMI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proofErr w:type="spellStart"/>
            <w:r w:rsidRPr="00634F65">
              <w:rPr>
                <w:rFonts w:cs="Times New Roman"/>
                <w:color w:val="000000"/>
              </w:rPr>
              <w:t>Extron</w:t>
            </w:r>
            <w:proofErr w:type="spellEnd"/>
            <w:r w:rsidRPr="00634F65">
              <w:rPr>
                <w:rFonts w:cs="Times New Roman"/>
                <w:color w:val="000000"/>
              </w:rPr>
              <w:t xml:space="preserve"> DTP </w:t>
            </w:r>
            <w:proofErr w:type="spellStart"/>
            <w:r w:rsidRPr="00634F65">
              <w:rPr>
                <w:rFonts w:cs="Times New Roman"/>
                <w:color w:val="000000"/>
              </w:rPr>
              <w:t>HDMI</w:t>
            </w:r>
            <w:proofErr w:type="spellEnd"/>
            <w:r w:rsidRPr="00634F65">
              <w:rPr>
                <w:rFonts w:cs="Times New Roman"/>
                <w:color w:val="000000"/>
              </w:rPr>
              <w:t xml:space="preserve"> 4K 230RX</w:t>
            </w:r>
          </w:p>
        </w:tc>
        <w:tc>
          <w:tcPr>
            <w:tcW w:w="726" w:type="pct"/>
            <w:vAlign w:val="center"/>
          </w:tcPr>
          <w:p w:rsidR="00634F65" w:rsidRPr="00634F65" w:rsidRDefault="00634F65" w:rsidP="00F4174B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 roky</w:t>
            </w:r>
          </w:p>
        </w:tc>
      </w:tr>
      <w:tr w:rsidR="00634F65" w:rsidRPr="00634F65" w:rsidTr="00F4174B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CA434B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A.3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Monitor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ks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3 990,00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7 980,00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 xml:space="preserve">LCD monitor Full </w:t>
            </w:r>
            <w:proofErr w:type="spellStart"/>
            <w:r w:rsidRPr="00634F65">
              <w:rPr>
                <w:rFonts w:cs="Times New Roman"/>
                <w:color w:val="000000"/>
              </w:rPr>
              <w:t>HD</w:t>
            </w:r>
            <w:proofErr w:type="spellEnd"/>
            <w:r w:rsidRPr="00634F65">
              <w:rPr>
                <w:rFonts w:cs="Times New Roman"/>
                <w:color w:val="000000"/>
              </w:rPr>
              <w:t xml:space="preserve"> 1920x1080, </w:t>
            </w:r>
            <w:proofErr w:type="spellStart"/>
            <w:r w:rsidRPr="00634F65">
              <w:rPr>
                <w:rFonts w:cs="Times New Roman"/>
                <w:color w:val="000000"/>
              </w:rPr>
              <w:t>IPS</w:t>
            </w:r>
            <w:proofErr w:type="spellEnd"/>
            <w:r w:rsidRPr="00634F65">
              <w:rPr>
                <w:rFonts w:cs="Times New Roman"/>
                <w:color w:val="000000"/>
              </w:rPr>
              <w:t xml:space="preserve">, LED, 4ms, 60Hz, 250cd/m2, 1000:1, </w:t>
            </w:r>
            <w:proofErr w:type="spellStart"/>
            <w:r w:rsidRPr="00634F65">
              <w:rPr>
                <w:rFonts w:cs="Times New Roman"/>
                <w:color w:val="000000"/>
              </w:rPr>
              <w:t>HDMI</w:t>
            </w:r>
            <w:proofErr w:type="spellEnd"/>
            <w:r w:rsidRPr="00634F65">
              <w:rPr>
                <w:rFonts w:cs="Times New Roman"/>
                <w:color w:val="000000"/>
              </w:rPr>
              <w:t>, černý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proofErr w:type="spellStart"/>
            <w:r w:rsidRPr="00634F65">
              <w:rPr>
                <w:rFonts w:cs="Times New Roman"/>
                <w:color w:val="000000"/>
              </w:rPr>
              <w:t>AOC</w:t>
            </w:r>
            <w:proofErr w:type="spellEnd"/>
            <w:r w:rsidRPr="00634F65">
              <w:rPr>
                <w:rFonts w:cs="Times New Roman"/>
                <w:color w:val="000000"/>
              </w:rPr>
              <w:t xml:space="preserve"> I2275PWQU</w:t>
            </w:r>
          </w:p>
        </w:tc>
        <w:tc>
          <w:tcPr>
            <w:tcW w:w="726" w:type="pct"/>
            <w:vAlign w:val="center"/>
          </w:tcPr>
          <w:p w:rsidR="00634F65" w:rsidRPr="00634F65" w:rsidRDefault="00F4174B" w:rsidP="00F4174B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 let</w:t>
            </w:r>
          </w:p>
        </w:tc>
      </w:tr>
      <w:tr w:rsidR="00634F65" w:rsidRPr="00634F65" w:rsidTr="00F4174B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CA434B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Držák monitorů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ks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8 280,00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8 280,00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Držák pro dva monitory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proofErr w:type="spellStart"/>
            <w:r w:rsidRPr="00634F65">
              <w:rPr>
                <w:rFonts w:cs="Times New Roman"/>
                <w:color w:val="000000"/>
              </w:rPr>
              <w:t>Vogel´s</w:t>
            </w:r>
            <w:proofErr w:type="spellEnd"/>
            <w:r w:rsidRPr="00634F65">
              <w:rPr>
                <w:rFonts w:cs="Times New Roman"/>
                <w:color w:val="000000"/>
              </w:rPr>
              <w:t xml:space="preserve"> PFA9102+ PFD8543</w:t>
            </w:r>
          </w:p>
        </w:tc>
        <w:tc>
          <w:tcPr>
            <w:tcW w:w="726" w:type="pct"/>
            <w:vAlign w:val="center"/>
          </w:tcPr>
          <w:p w:rsidR="00634F65" w:rsidRPr="00634F65" w:rsidRDefault="00F4174B" w:rsidP="00F4174B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 let</w:t>
            </w:r>
          </w:p>
        </w:tc>
      </w:tr>
      <w:tr w:rsidR="00634F65" w:rsidRPr="00634F65" w:rsidTr="004E7A22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34F65">
              <w:rPr>
                <w:rFonts w:cs="Times New Roman"/>
                <w:b/>
                <w:bCs/>
                <w:color w:val="000000"/>
              </w:rPr>
              <w:t>B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b/>
                <w:bCs/>
                <w:color w:val="000000"/>
              </w:rPr>
            </w:pPr>
            <w:r w:rsidRPr="00634F65">
              <w:rPr>
                <w:rFonts w:cs="Times New Roman"/>
                <w:b/>
                <w:bCs/>
                <w:color w:val="000000"/>
              </w:rPr>
              <w:t>Instal</w:t>
            </w:r>
            <w:r>
              <w:rPr>
                <w:rFonts w:cs="Times New Roman"/>
                <w:b/>
                <w:bCs/>
                <w:color w:val="000000"/>
              </w:rPr>
              <w:t>a</w:t>
            </w:r>
            <w:r w:rsidRPr="00634F65">
              <w:rPr>
                <w:rFonts w:cs="Times New Roman"/>
                <w:b/>
                <w:bCs/>
                <w:color w:val="000000"/>
              </w:rPr>
              <w:t>ční práce a služby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6" w:type="pct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</w:tr>
      <w:tr w:rsidR="00634F65" w:rsidRPr="00634F65" w:rsidTr="004E7A22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B.1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Kabely, konektory a instalační materiál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proofErr w:type="spellStart"/>
            <w:r w:rsidRPr="00634F65">
              <w:rPr>
                <w:rFonts w:cs="Times New Roman"/>
                <w:color w:val="000000"/>
              </w:rPr>
              <w:t>kpl</w:t>
            </w:r>
            <w:proofErr w:type="spellEnd"/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6 985,00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6 985,00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6" w:type="pct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</w:tr>
      <w:tr w:rsidR="00634F65" w:rsidRPr="00634F65" w:rsidTr="004E7A22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B.2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Instalační práce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9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h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850</w:t>
            </w:r>
            <w:r w:rsidR="001F5D17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7 650,00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6" w:type="pct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</w:tr>
      <w:tr w:rsidR="00634F65" w:rsidRPr="00634F65" w:rsidTr="004E7A22">
        <w:trPr>
          <w:trHeight w:val="315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B.3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Oživení, projektová dokumentace a zaškolení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34F65" w:rsidRPr="00634F65" w:rsidRDefault="00CA434B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634F65">
              <w:rPr>
                <w:rFonts w:cs="Times New Roman"/>
                <w:color w:val="000000"/>
              </w:rPr>
              <w:t>h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634F65" w:rsidRPr="00634F65" w:rsidRDefault="001F5D17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2679F8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080</w:t>
            </w:r>
            <w:r w:rsidR="002679F8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634F65" w:rsidRPr="00634F65" w:rsidRDefault="00CA434B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3 240</w:t>
            </w:r>
            <w:r w:rsidR="00634F65" w:rsidRPr="00634F65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6" w:type="pct"/>
          </w:tcPr>
          <w:p w:rsidR="00634F65" w:rsidRPr="00634F65" w:rsidRDefault="00634F65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</w:tr>
      <w:tr w:rsidR="004E7A22" w:rsidRPr="00634F65" w:rsidTr="004E7A22">
        <w:trPr>
          <w:trHeight w:val="315"/>
        </w:trPr>
        <w:tc>
          <w:tcPr>
            <w:tcW w:w="312" w:type="pct"/>
            <w:shd w:val="clear" w:color="auto" w:fill="auto"/>
            <w:noWrap/>
            <w:vAlign w:val="center"/>
          </w:tcPr>
          <w:p w:rsidR="004E7A22" w:rsidRPr="00634F65" w:rsidRDefault="004E7A22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4E7A22" w:rsidRPr="00634F65" w:rsidRDefault="004E7A22" w:rsidP="0077026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Celková cena bez DPH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4E7A22" w:rsidRPr="00275119" w:rsidRDefault="00CA434B" w:rsidP="00634F65">
            <w:pPr>
              <w:spacing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88 635,00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4E7A22" w:rsidRPr="00634F65" w:rsidRDefault="004E7A22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6" w:type="pct"/>
          </w:tcPr>
          <w:p w:rsidR="004E7A22" w:rsidRPr="00634F65" w:rsidRDefault="004E7A22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</w:tr>
      <w:tr w:rsidR="004E7A22" w:rsidRPr="00634F65" w:rsidTr="004E7A22">
        <w:trPr>
          <w:trHeight w:val="315"/>
        </w:trPr>
        <w:tc>
          <w:tcPr>
            <w:tcW w:w="312" w:type="pct"/>
            <w:shd w:val="clear" w:color="auto" w:fill="auto"/>
            <w:noWrap/>
            <w:vAlign w:val="center"/>
          </w:tcPr>
          <w:p w:rsidR="004E7A22" w:rsidRPr="00634F65" w:rsidRDefault="004E7A22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4E7A22" w:rsidRPr="00634F65" w:rsidRDefault="004E7A22" w:rsidP="0077026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cs-CZ"/>
              </w:rPr>
            </w:pPr>
            <w:r w:rsidRPr="00634F65">
              <w:rPr>
                <w:rFonts w:eastAsia="Times New Roman" w:cs="Times New Roman"/>
                <w:b/>
                <w:bCs/>
                <w:lang w:eastAsia="cs-CZ"/>
              </w:rPr>
              <w:t>Celková cena s 21% DPH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:rsidR="004E7A22" w:rsidRPr="00275119" w:rsidRDefault="00CA434B" w:rsidP="00634F65">
            <w:pPr>
              <w:spacing w:after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107 248,35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4E7A22" w:rsidRPr="00634F65" w:rsidRDefault="004E7A22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4E7A22" w:rsidRPr="00634F65" w:rsidRDefault="004E7A22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26" w:type="pct"/>
          </w:tcPr>
          <w:p w:rsidR="004E7A22" w:rsidRPr="00634F65" w:rsidRDefault="004E7A22" w:rsidP="00634F65">
            <w:pPr>
              <w:spacing w:after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111A59" w:rsidRPr="00DB0C77" w:rsidRDefault="00634F65" w:rsidP="00634F65">
      <w:pPr>
        <w:shd w:val="clear" w:color="auto" w:fill="FFFFFF" w:themeFill="background1"/>
        <w:tabs>
          <w:tab w:val="left" w:pos="12860"/>
        </w:tabs>
        <w:spacing w:after="120"/>
      </w:pPr>
      <w:r>
        <w:tab/>
      </w:r>
    </w:p>
    <w:sectPr w:rsidR="00111A59" w:rsidRPr="00DB0C77" w:rsidSect="0038312B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BC" w:rsidRDefault="00513ABC" w:rsidP="00900BA4">
      <w:pPr>
        <w:spacing w:after="0" w:line="240" w:lineRule="auto"/>
      </w:pPr>
      <w:r>
        <w:separator/>
      </w:r>
    </w:p>
  </w:endnote>
  <w:endnote w:type="continuationSeparator" w:id="0">
    <w:p w:rsidR="00513ABC" w:rsidRDefault="00513ABC" w:rsidP="0090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BC" w:rsidRDefault="00513ABC" w:rsidP="00900BA4">
      <w:pPr>
        <w:spacing w:after="0" w:line="240" w:lineRule="auto"/>
      </w:pPr>
      <w:r>
        <w:separator/>
      </w:r>
    </w:p>
  </w:footnote>
  <w:footnote w:type="continuationSeparator" w:id="0">
    <w:p w:rsidR="00513ABC" w:rsidRDefault="00513ABC" w:rsidP="0090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5F3D"/>
    <w:multiLevelType w:val="multilevel"/>
    <w:tmpl w:val="7206DF1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39"/>
    <w:rsid w:val="00002A5F"/>
    <w:rsid w:val="000619C3"/>
    <w:rsid w:val="000B7BA8"/>
    <w:rsid w:val="000C7A68"/>
    <w:rsid w:val="000D29FD"/>
    <w:rsid w:val="00111A59"/>
    <w:rsid w:val="00121CAC"/>
    <w:rsid w:val="00186B03"/>
    <w:rsid w:val="001D4BBB"/>
    <w:rsid w:val="001F5D17"/>
    <w:rsid w:val="00266E1D"/>
    <w:rsid w:val="002679F8"/>
    <w:rsid w:val="00275119"/>
    <w:rsid w:val="0032493E"/>
    <w:rsid w:val="0038312B"/>
    <w:rsid w:val="00386D4E"/>
    <w:rsid w:val="003B6A30"/>
    <w:rsid w:val="00463B7C"/>
    <w:rsid w:val="004C631F"/>
    <w:rsid w:val="004E7A22"/>
    <w:rsid w:val="0051253D"/>
    <w:rsid w:val="00513ABC"/>
    <w:rsid w:val="00535F8D"/>
    <w:rsid w:val="00536840"/>
    <w:rsid w:val="00540E7B"/>
    <w:rsid w:val="00546DA2"/>
    <w:rsid w:val="0055492F"/>
    <w:rsid w:val="006179FB"/>
    <w:rsid w:val="0062307F"/>
    <w:rsid w:val="00624751"/>
    <w:rsid w:val="00634F65"/>
    <w:rsid w:val="00640F22"/>
    <w:rsid w:val="006946A4"/>
    <w:rsid w:val="006B01A4"/>
    <w:rsid w:val="006E19AF"/>
    <w:rsid w:val="00710CE4"/>
    <w:rsid w:val="00762908"/>
    <w:rsid w:val="007C0BAD"/>
    <w:rsid w:val="007D0B98"/>
    <w:rsid w:val="0080086F"/>
    <w:rsid w:val="008634DA"/>
    <w:rsid w:val="00865546"/>
    <w:rsid w:val="00883E92"/>
    <w:rsid w:val="008853EB"/>
    <w:rsid w:val="008F10EC"/>
    <w:rsid w:val="00900BA4"/>
    <w:rsid w:val="00900D7F"/>
    <w:rsid w:val="009126D2"/>
    <w:rsid w:val="00930C49"/>
    <w:rsid w:val="009633B5"/>
    <w:rsid w:val="009B6F98"/>
    <w:rsid w:val="00A06802"/>
    <w:rsid w:val="00A14CEA"/>
    <w:rsid w:val="00A5725A"/>
    <w:rsid w:val="00AA7602"/>
    <w:rsid w:val="00AD04B8"/>
    <w:rsid w:val="00B02D94"/>
    <w:rsid w:val="00BC3C1C"/>
    <w:rsid w:val="00BD383E"/>
    <w:rsid w:val="00C32DC7"/>
    <w:rsid w:val="00CA434B"/>
    <w:rsid w:val="00D17D32"/>
    <w:rsid w:val="00D71F92"/>
    <w:rsid w:val="00DB0C77"/>
    <w:rsid w:val="00DB7905"/>
    <w:rsid w:val="00E17CD4"/>
    <w:rsid w:val="00E2398C"/>
    <w:rsid w:val="00E56CFF"/>
    <w:rsid w:val="00E741EC"/>
    <w:rsid w:val="00EA05B3"/>
    <w:rsid w:val="00EF767C"/>
    <w:rsid w:val="00F4174B"/>
    <w:rsid w:val="00FA4011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C39"/>
    <w:pPr>
      <w:spacing w:after="160" w:line="259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rsid w:val="00FD5C39"/>
    <w:pPr>
      <w:overflowPunct w:val="0"/>
      <w:autoSpaceDE w:val="0"/>
      <w:autoSpaceDN w:val="0"/>
      <w:adjustRightInd w:val="0"/>
      <w:spacing w:after="120" w:line="280" w:lineRule="atLeast"/>
      <w:jc w:val="center"/>
      <w:textAlignment w:val="baseline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customStyle="1" w:styleId="Smluvnstrana">
    <w:name w:val="Smluvní strana"/>
    <w:basedOn w:val="Normln"/>
    <w:rsid w:val="00FD5C39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uiPriority w:val="22"/>
    <w:qFormat/>
    <w:rsid w:val="00FD5C39"/>
    <w:rPr>
      <w:b/>
    </w:rPr>
  </w:style>
  <w:style w:type="paragraph" w:customStyle="1" w:styleId="Tabulkatext">
    <w:name w:val="Tabulka text"/>
    <w:basedOn w:val="Zkladntext"/>
    <w:rsid w:val="00FD5C39"/>
    <w:pPr>
      <w:spacing w:before="40" w:after="2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FD5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C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C39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FD5C39"/>
    <w:pPr>
      <w:ind w:left="720"/>
      <w:contextualSpacing/>
    </w:pPr>
  </w:style>
  <w:style w:type="character" w:customStyle="1" w:styleId="platne1">
    <w:name w:val="platne1"/>
    <w:basedOn w:val="Standardnpsmoodstavce"/>
    <w:rsid w:val="00386D4E"/>
  </w:style>
  <w:style w:type="table" w:styleId="Mkatabulky">
    <w:name w:val="Table Grid"/>
    <w:basedOn w:val="Normlntabulka"/>
    <w:uiPriority w:val="39"/>
    <w:rsid w:val="0038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B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A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0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A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C39"/>
    <w:pPr>
      <w:spacing w:after="160" w:line="259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rsid w:val="00FD5C39"/>
    <w:pPr>
      <w:overflowPunct w:val="0"/>
      <w:autoSpaceDE w:val="0"/>
      <w:autoSpaceDN w:val="0"/>
      <w:adjustRightInd w:val="0"/>
      <w:spacing w:after="120" w:line="280" w:lineRule="atLeast"/>
      <w:jc w:val="center"/>
      <w:textAlignment w:val="baseline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customStyle="1" w:styleId="Smluvnstrana">
    <w:name w:val="Smluvní strana"/>
    <w:basedOn w:val="Normln"/>
    <w:rsid w:val="00FD5C39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uiPriority w:val="22"/>
    <w:qFormat/>
    <w:rsid w:val="00FD5C39"/>
    <w:rPr>
      <w:b/>
    </w:rPr>
  </w:style>
  <w:style w:type="paragraph" w:customStyle="1" w:styleId="Tabulkatext">
    <w:name w:val="Tabulka text"/>
    <w:basedOn w:val="Zkladntext"/>
    <w:rsid w:val="00FD5C39"/>
    <w:pPr>
      <w:spacing w:before="40" w:after="2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FD5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C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C39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FD5C39"/>
    <w:pPr>
      <w:ind w:left="720"/>
      <w:contextualSpacing/>
    </w:pPr>
  </w:style>
  <w:style w:type="character" w:customStyle="1" w:styleId="platne1">
    <w:name w:val="platne1"/>
    <w:basedOn w:val="Standardnpsmoodstavce"/>
    <w:rsid w:val="00386D4E"/>
  </w:style>
  <w:style w:type="table" w:styleId="Mkatabulky">
    <w:name w:val="Table Grid"/>
    <w:basedOn w:val="Normlntabulka"/>
    <w:uiPriority w:val="39"/>
    <w:rsid w:val="0038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B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A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0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A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58E5-CE1E-49EA-B7D1-6E52DF87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Maroušková Hana (MHMP, OCP)</dc:creator>
  <cp:lastModifiedBy>Maroušková Hana (MHMP, OCP)</cp:lastModifiedBy>
  <cp:revision>4</cp:revision>
  <dcterms:created xsi:type="dcterms:W3CDTF">2018-09-03T14:08:00Z</dcterms:created>
  <dcterms:modified xsi:type="dcterms:W3CDTF">2018-09-03T14:08:00Z</dcterms:modified>
</cp:coreProperties>
</file>