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0A" w:rsidRDefault="00512D5E">
      <w:pPr>
        <w:pStyle w:val="Zkladntext30"/>
        <w:shd w:val="clear" w:color="auto" w:fill="auto"/>
        <w:spacing w:after="292" w:line="420" w:lineRule="exact"/>
      </w:pPr>
      <w:r>
        <w:rPr>
          <w:rStyle w:val="Zkladntext31"/>
          <w:i/>
          <w:iCs/>
        </w:rPr>
        <w:t>K- tO-VOtf</w:t>
      </w:r>
    </w:p>
    <w:p w:rsidR="00A0150A" w:rsidRDefault="00512D5E">
      <w:pPr>
        <w:pStyle w:val="Nadpis10"/>
        <w:keepNext/>
        <w:keepLines/>
        <w:shd w:val="clear" w:color="auto" w:fill="auto"/>
        <w:spacing w:before="0" w:after="824" w:line="640" w:lineRule="exact"/>
        <w:ind w:right="560"/>
      </w:pPr>
      <w:bookmarkStart w:id="0" w:name="bookmark0"/>
      <w:r>
        <w:rPr>
          <w:rStyle w:val="Nadpis11"/>
        </w:rPr>
        <w:t>Drager</w:t>
      </w:r>
      <w:bookmarkEnd w:id="0"/>
    </w:p>
    <w:p w:rsidR="00A0150A" w:rsidRDefault="00512D5E">
      <w:pPr>
        <w:pStyle w:val="Zkladntext40"/>
        <w:shd w:val="clear" w:color="auto" w:fill="auto"/>
        <w:spacing w:before="0" w:after="287"/>
        <w:ind w:right="20"/>
      </w:pPr>
      <w:r>
        <w:t>Kupní smlouva</w:t>
      </w:r>
      <w:r>
        <w:br/>
      </w:r>
      <w:r>
        <w:rPr>
          <w:rStyle w:val="Zkladntext421pt"/>
          <w:b/>
          <w:bCs/>
        </w:rPr>
        <w:t>2018053</w:t>
      </w:r>
    </w:p>
    <w:p w:rsidR="00A0150A" w:rsidRDefault="00512D5E">
      <w:pPr>
        <w:pStyle w:val="Zkladntext20"/>
        <w:shd w:val="clear" w:color="auto" w:fill="auto"/>
        <w:spacing w:before="0" w:after="247" w:line="220" w:lineRule="exact"/>
        <w:ind w:left="3300" w:firstLine="0"/>
      </w:pPr>
      <w:r>
        <w:t>Dnešního dne uzavřeli</w:t>
      </w:r>
    </w:p>
    <w:p w:rsidR="00A0150A" w:rsidRDefault="00512D5E">
      <w:pPr>
        <w:pStyle w:val="Nadpis30"/>
        <w:keepNext/>
        <w:keepLines/>
        <w:shd w:val="clear" w:color="auto" w:fill="auto"/>
        <w:spacing w:before="0"/>
        <w:ind w:left="20"/>
      </w:pPr>
      <w:bookmarkStart w:id="1" w:name="bookmark1"/>
      <w:r>
        <w:t>Drager Medical s. r. o.</w:t>
      </w:r>
      <w:bookmarkEnd w:id="1"/>
    </w:p>
    <w:p w:rsidR="00A0150A" w:rsidRDefault="00512D5E">
      <w:pPr>
        <w:pStyle w:val="Zkladntext20"/>
        <w:shd w:val="clear" w:color="auto" w:fill="auto"/>
        <w:spacing w:before="0" w:after="0" w:line="320" w:lineRule="exact"/>
        <w:ind w:left="20" w:firstLine="0"/>
        <w:jc w:val="center"/>
      </w:pPr>
      <w:r>
        <w:t>se sídlem: Obchodní 124, 251 01 Čestlice</w:t>
      </w:r>
      <w:r>
        <w:br/>
        <w:t>IČ: 26700760</w:t>
      </w:r>
      <w:r>
        <w:br/>
        <w:t>DIČ: CZ26700760</w:t>
      </w:r>
    </w:p>
    <w:p w:rsidR="00A0150A" w:rsidRDefault="00512D5E">
      <w:pPr>
        <w:pStyle w:val="Zkladntext20"/>
        <w:shd w:val="clear" w:color="auto" w:fill="auto"/>
        <w:spacing w:before="0" w:after="0" w:line="320" w:lineRule="exact"/>
        <w:ind w:left="20" w:firstLine="0"/>
        <w:jc w:val="center"/>
      </w:pPr>
      <w:r>
        <w:t>Bankovní spojení: Komerční banka, a.s.</w:t>
      </w:r>
      <w:r>
        <w:br/>
        <w:t>č. ú.: 43-5038100237/0100</w:t>
      </w:r>
    </w:p>
    <w:p w:rsidR="00A0150A" w:rsidRDefault="00512D5E">
      <w:pPr>
        <w:pStyle w:val="Zkladntext20"/>
        <w:shd w:val="clear" w:color="auto" w:fill="auto"/>
        <w:spacing w:before="0" w:after="0" w:line="320" w:lineRule="exact"/>
        <w:ind w:left="20" w:firstLine="0"/>
        <w:jc w:val="center"/>
      </w:pPr>
      <w:r>
        <w:t xml:space="preserve">Společnost zapsaná v obchodním </w:t>
      </w:r>
      <w:r>
        <w:t>rejstříku vedeném Městským soudem v Praze, oddíl C, vložka 88291</w:t>
      </w:r>
    </w:p>
    <w:p w:rsidR="00A0150A" w:rsidRDefault="00512D5E">
      <w:pPr>
        <w:pStyle w:val="Zkladntext20"/>
        <w:shd w:val="clear" w:color="auto" w:fill="auto"/>
        <w:spacing w:before="0" w:after="452" w:line="335" w:lineRule="exact"/>
        <w:ind w:left="20" w:firstLine="0"/>
        <w:jc w:val="center"/>
      </w:pPr>
      <w:r>
        <w:t>Jednající: Ing. Libor Novák, jednatel</w:t>
      </w:r>
      <w:r>
        <w:br/>
        <w:t>Vyřizuje: Ing. Gražyna Gňmová</w:t>
      </w:r>
      <w:r>
        <w:br/>
        <w:t>Telefon: 272 760 141</w:t>
      </w:r>
      <w:r>
        <w:br/>
        <w:t>Telefax: 272 769 242</w:t>
      </w:r>
      <w:r>
        <w:br/>
        <w:t xml:space="preserve">(dále jen </w:t>
      </w:r>
      <w:r>
        <w:rPr>
          <w:rStyle w:val="Zkladntext5"/>
        </w:rPr>
        <w:t>„Prodávající^)</w:t>
      </w:r>
    </w:p>
    <w:p w:rsidR="00A0150A" w:rsidRDefault="00512D5E">
      <w:pPr>
        <w:pStyle w:val="Zkladntext20"/>
        <w:shd w:val="clear" w:color="auto" w:fill="auto"/>
        <w:spacing w:before="0" w:after="294" w:line="220" w:lineRule="exact"/>
        <w:ind w:left="20" w:firstLine="0"/>
        <w:jc w:val="center"/>
      </w:pPr>
      <w:r>
        <w:t>a</w:t>
      </w:r>
    </w:p>
    <w:p w:rsidR="00A0150A" w:rsidRDefault="00512D5E">
      <w:pPr>
        <w:pStyle w:val="Nadpis30"/>
        <w:keepNext/>
        <w:keepLines/>
        <w:shd w:val="clear" w:color="auto" w:fill="auto"/>
        <w:spacing w:before="0" w:line="266" w:lineRule="exact"/>
        <w:ind w:left="20"/>
      </w:pPr>
      <w:bookmarkStart w:id="2" w:name="bookmark2"/>
      <w:r>
        <w:t>Nemocnice Třinec, příspěvková organizace</w:t>
      </w:r>
      <w:bookmarkEnd w:id="2"/>
    </w:p>
    <w:p w:rsidR="00A0150A" w:rsidRDefault="00512D5E">
      <w:pPr>
        <w:pStyle w:val="Zkladntext20"/>
        <w:shd w:val="clear" w:color="auto" w:fill="auto"/>
        <w:spacing w:before="0" w:after="0" w:line="266" w:lineRule="exact"/>
        <w:ind w:left="2100" w:right="2080" w:firstLine="0"/>
      </w:pPr>
      <w:r>
        <w:t xml:space="preserve">se sídlem: </w:t>
      </w:r>
      <w:r>
        <w:t>Kaštanová 268, Dolní Líštná, 739 61 Třinec IČ: 00534242 DIČ: CZ00534242</w:t>
      </w:r>
    </w:p>
    <w:p w:rsidR="00A0150A" w:rsidRDefault="00512D5E">
      <w:pPr>
        <w:pStyle w:val="Zkladntext20"/>
        <w:shd w:val="clear" w:color="auto" w:fill="auto"/>
        <w:spacing w:before="0" w:after="261" w:line="266" w:lineRule="exact"/>
        <w:ind w:left="20" w:firstLine="0"/>
        <w:jc w:val="center"/>
      </w:pPr>
      <w:r>
        <w:t>Jednající: MUDr. Mgr. Zdeněk Matušek, ředitel</w:t>
      </w:r>
      <w:r>
        <w:br/>
        <w:t>Telefon: 558 309 111</w:t>
      </w:r>
    </w:p>
    <w:p w:rsidR="00A0150A" w:rsidRDefault="00512D5E">
      <w:pPr>
        <w:pStyle w:val="Zkladntext50"/>
        <w:shd w:val="clear" w:color="auto" w:fill="auto"/>
        <w:spacing w:before="0" w:after="0" w:line="240" w:lineRule="exact"/>
        <w:ind w:left="20"/>
      </w:pPr>
      <w:r>
        <w:rPr>
          <w:rStyle w:val="Zkladntext511ptNetun"/>
        </w:rPr>
        <w:t xml:space="preserve">(dále jen </w:t>
      </w:r>
      <w:r>
        <w:t>,,Kupující</w:t>
      </w:r>
      <w:r>
        <w:rPr>
          <w:vertAlign w:val="superscript"/>
        </w:rPr>
        <w:t>£&lt;</w:t>
      </w:r>
      <w:r>
        <w:t>)</w:t>
      </w:r>
      <w:r>
        <w:br/>
      </w:r>
      <w:r>
        <w:rPr>
          <w:rStyle w:val="Zkladntext2"/>
          <w:b w:val="0"/>
          <w:bCs w:val="0"/>
        </w:rPr>
        <w:t>tuto</w:t>
      </w:r>
    </w:p>
    <w:p w:rsidR="00A0150A" w:rsidRDefault="00512D5E">
      <w:pPr>
        <w:pStyle w:val="Nadpis30"/>
        <w:keepNext/>
        <w:keepLines/>
        <w:shd w:val="clear" w:color="auto" w:fill="auto"/>
        <w:spacing w:before="0" w:line="529" w:lineRule="exact"/>
        <w:ind w:left="20"/>
      </w:pPr>
      <w:bookmarkStart w:id="3" w:name="bookmark3"/>
      <w:r>
        <w:t>kupní smlouvu</w:t>
      </w:r>
      <w:bookmarkEnd w:id="3"/>
    </w:p>
    <w:p w:rsidR="00A0150A" w:rsidRDefault="00512D5E">
      <w:pPr>
        <w:pStyle w:val="Zkladntext20"/>
        <w:shd w:val="clear" w:color="auto" w:fill="auto"/>
        <w:spacing w:before="0" w:after="0" w:line="529" w:lineRule="exact"/>
        <w:ind w:left="20" w:firstLine="0"/>
        <w:jc w:val="center"/>
      </w:pPr>
      <w:r>
        <w:t>dle ustanovení</w:t>
      </w:r>
    </w:p>
    <w:p w:rsidR="00A0150A" w:rsidRDefault="00512D5E">
      <w:pPr>
        <w:pStyle w:val="Zkladntext20"/>
        <w:shd w:val="clear" w:color="auto" w:fill="auto"/>
        <w:spacing w:before="0" w:after="0" w:line="529" w:lineRule="exact"/>
        <w:ind w:left="20" w:firstLine="0"/>
        <w:jc w:val="center"/>
      </w:pPr>
      <w:r>
        <w:t>§ 2079 a násl. zákona č. 89/2012 Sb. - občanský zákoník v p</w:t>
      </w:r>
      <w:r>
        <w:t>latném znění</w:t>
      </w:r>
      <w:r>
        <w:br w:type="page"/>
      </w:r>
    </w:p>
    <w:p w:rsidR="00A0150A" w:rsidRDefault="00512D5E">
      <w:pPr>
        <w:pStyle w:val="Nadpis10"/>
        <w:keepNext/>
        <w:keepLines/>
        <w:shd w:val="clear" w:color="auto" w:fill="auto"/>
        <w:spacing w:before="0" w:after="202" w:line="640" w:lineRule="exact"/>
        <w:ind w:right="280"/>
      </w:pPr>
      <w:bookmarkStart w:id="4" w:name="bookmark4"/>
      <w:r>
        <w:rPr>
          <w:rStyle w:val="Nadpis11"/>
        </w:rPr>
        <w:lastRenderedPageBreak/>
        <w:t>Drager</w:t>
      </w:r>
      <w:bookmarkEnd w:id="4"/>
    </w:p>
    <w:p w:rsidR="00A0150A" w:rsidRDefault="00512D5E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89"/>
        </w:tabs>
        <w:spacing w:before="0" w:after="196" w:line="260" w:lineRule="exact"/>
        <w:ind w:left="720" w:hanging="720"/>
      </w:pPr>
      <w:bookmarkStart w:id="5" w:name="bookmark5"/>
      <w:r>
        <w:t>ÚVODNÍ USTANOVENÍ</w:t>
      </w:r>
      <w:bookmarkEnd w:id="5"/>
    </w:p>
    <w:p w:rsidR="00A0150A" w:rsidRDefault="00512D5E">
      <w:pPr>
        <w:pStyle w:val="Zkladntext20"/>
        <w:numPr>
          <w:ilvl w:val="1"/>
          <w:numId w:val="1"/>
        </w:numPr>
        <w:shd w:val="clear" w:color="auto" w:fill="auto"/>
        <w:tabs>
          <w:tab w:val="left" w:pos="689"/>
        </w:tabs>
        <w:spacing w:before="0" w:after="60" w:line="263" w:lineRule="exact"/>
        <w:ind w:left="720" w:hanging="720"/>
      </w:pPr>
      <w:r>
        <w:t>Smluvní strany se dohodly, že se tato smlouva řídí ustanovením § 2079 a násl. zákona č. 89/2012 Sb., Občanský zákoník v platném znění (dále jen ,,ObZ“) a souvisejícími předpisy.</w:t>
      </w:r>
    </w:p>
    <w:p w:rsidR="00A0150A" w:rsidRDefault="00512D5E">
      <w:pPr>
        <w:pStyle w:val="Zkladntext20"/>
        <w:numPr>
          <w:ilvl w:val="1"/>
          <w:numId w:val="1"/>
        </w:numPr>
        <w:shd w:val="clear" w:color="auto" w:fill="auto"/>
        <w:tabs>
          <w:tab w:val="left" w:pos="689"/>
        </w:tabs>
        <w:spacing w:before="0" w:after="60" w:line="263" w:lineRule="exact"/>
        <w:ind w:left="720" w:hanging="720"/>
        <w:jc w:val="both"/>
      </w:pPr>
      <w:r>
        <w:t xml:space="preserve">Prodávající prohlašuje, že je </w:t>
      </w:r>
      <w:r>
        <w:t>právnickou osobou řádně založenou a zapsanou podle českého právního řádu a splňuje veškeré podmínky a požadavky v této smlouvě stanovené a je oprávněn tuto smlouvu uzavřít a řádně plnit závazky v ní obsažené.</w:t>
      </w:r>
    </w:p>
    <w:p w:rsidR="00A0150A" w:rsidRDefault="00512D5E">
      <w:pPr>
        <w:pStyle w:val="Zkladntext20"/>
        <w:numPr>
          <w:ilvl w:val="1"/>
          <w:numId w:val="1"/>
        </w:numPr>
        <w:shd w:val="clear" w:color="auto" w:fill="auto"/>
        <w:tabs>
          <w:tab w:val="left" w:pos="689"/>
        </w:tabs>
        <w:spacing w:before="0" w:after="602" w:line="263" w:lineRule="exact"/>
        <w:ind w:left="720" w:hanging="720"/>
        <w:jc w:val="both"/>
      </w:pPr>
      <w:r>
        <w:t>Kupující prohlašuje, že je právnickou osobou řá</w:t>
      </w:r>
      <w:r>
        <w:t>dně založenou a zapsanou podle českého právního řádu a splňuje veškeré podmínky a požadavky v této smlouvě stanovené a je oprávněn tuto smlouvu uzavřít a řádně plnit závazky v ní obsažené.</w:t>
      </w:r>
    </w:p>
    <w:p w:rsidR="00A0150A" w:rsidRDefault="00512D5E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89"/>
        </w:tabs>
        <w:spacing w:before="0" w:after="196" w:line="260" w:lineRule="exact"/>
        <w:ind w:left="720" w:hanging="720"/>
      </w:pPr>
      <w:bookmarkStart w:id="6" w:name="bookmark6"/>
      <w:r>
        <w:t>PŘEDMĚT SMLOUVY</w:t>
      </w:r>
      <w:bookmarkEnd w:id="6"/>
    </w:p>
    <w:p w:rsidR="00A0150A" w:rsidRDefault="00512D5E">
      <w:pPr>
        <w:pStyle w:val="Zkladntext20"/>
        <w:numPr>
          <w:ilvl w:val="1"/>
          <w:numId w:val="1"/>
        </w:numPr>
        <w:shd w:val="clear" w:color="auto" w:fill="auto"/>
        <w:tabs>
          <w:tab w:val="left" w:pos="689"/>
        </w:tabs>
        <w:spacing w:before="0" w:after="57" w:line="263" w:lineRule="exact"/>
        <w:ind w:left="720" w:hanging="720"/>
        <w:jc w:val="both"/>
      </w:pPr>
      <w:r>
        <w:t xml:space="preserve">Prodávající se touto Smlouvou zavazuje odevzdat a </w:t>
      </w:r>
      <w:r>
        <w:t>umožnit nabýt Kupujícímu vlastnické právo k novým přístrojům, zařízení nebo materiálu dle specifikace uvedené v příloze č. 1 této Smlouvy (dále jen ,,Zboží“) a instalovat toto Zboží, jakož i podle požadavku Kupujícího předvést jeho funkčnost a předat veške</w:t>
      </w:r>
      <w:r>
        <w:t>rou dokumentaci nutnou k užívání Zboží k určeným zdravotnickým účelům v České republice (dále jen „předmět smlouvy“). Zboží Prodávajícího splňuje všechny požadavky Kupujícího uvedené v zadávací dokumentaci.</w:t>
      </w:r>
    </w:p>
    <w:p w:rsidR="00A0150A" w:rsidRDefault="00512D5E">
      <w:pPr>
        <w:pStyle w:val="Zkladntext20"/>
        <w:numPr>
          <w:ilvl w:val="1"/>
          <w:numId w:val="1"/>
        </w:numPr>
        <w:shd w:val="clear" w:color="auto" w:fill="auto"/>
        <w:tabs>
          <w:tab w:val="left" w:pos="689"/>
        </w:tabs>
        <w:spacing w:before="0" w:after="60" w:line="266" w:lineRule="exact"/>
        <w:ind w:left="720" w:hanging="720"/>
        <w:jc w:val="both"/>
      </w:pPr>
      <w:r>
        <w:t>Kupující se zavazuje toto Zboží odebrat a zaplati</w:t>
      </w:r>
      <w:r>
        <w:t>t Prodávajícímu Kupní cenu Zboží a souvisejících služeb.</w:t>
      </w:r>
    </w:p>
    <w:p w:rsidR="00A0150A" w:rsidRDefault="00512D5E">
      <w:pPr>
        <w:pStyle w:val="Zkladntext20"/>
        <w:numPr>
          <w:ilvl w:val="1"/>
          <w:numId w:val="1"/>
        </w:numPr>
        <w:shd w:val="clear" w:color="auto" w:fill="auto"/>
        <w:tabs>
          <w:tab w:val="left" w:pos="689"/>
        </w:tabs>
        <w:spacing w:before="0" w:after="63" w:line="266" w:lineRule="exact"/>
        <w:ind w:left="720" w:hanging="720"/>
        <w:jc w:val="both"/>
      </w:pPr>
      <w:r>
        <w:t>Prodávající tímto prohlašuje, že jeho zahraničním dodavatelem Zboží je společnost Drágerwerk AG &amp; Co.KGaA, Lúbeck, SRN.</w:t>
      </w:r>
    </w:p>
    <w:p w:rsidR="00A0150A" w:rsidRDefault="00512D5E">
      <w:pPr>
        <w:pStyle w:val="Zkladntext20"/>
        <w:numPr>
          <w:ilvl w:val="1"/>
          <w:numId w:val="1"/>
        </w:numPr>
        <w:shd w:val="clear" w:color="auto" w:fill="auto"/>
        <w:tabs>
          <w:tab w:val="left" w:pos="689"/>
        </w:tabs>
        <w:spacing w:before="0" w:after="94" w:line="263" w:lineRule="exact"/>
        <w:ind w:left="720" w:hanging="720"/>
        <w:jc w:val="both"/>
      </w:pPr>
      <w:r>
        <w:t>Prodávající tímto prohlašuje, že Kupní cena Zboží zahrnuje náklady na jeho ekol</w:t>
      </w:r>
      <w:r>
        <w:t>ogickou likvidaci autorizovaným systémem RETELA. Prodávající prohlašuje, že je registrován na Ministerstvu životního prostředí v Seznamu výrobců elektrozařízení pod reg. č. 00494/05- ECZ.</w:t>
      </w:r>
    </w:p>
    <w:p w:rsidR="00A0150A" w:rsidRDefault="00512D5E">
      <w:pPr>
        <w:pStyle w:val="Zkladntext20"/>
        <w:numPr>
          <w:ilvl w:val="1"/>
          <w:numId w:val="1"/>
        </w:numPr>
        <w:shd w:val="clear" w:color="auto" w:fill="auto"/>
        <w:tabs>
          <w:tab w:val="left" w:pos="689"/>
        </w:tabs>
        <w:spacing w:before="0" w:after="586" w:line="220" w:lineRule="exact"/>
        <w:ind w:left="720" w:hanging="720"/>
        <w:jc w:val="both"/>
      </w:pPr>
      <w:r>
        <w:t xml:space="preserve">Prodávající tímto prohlašuje, že na Zboží je vystaven CE - </w:t>
      </w:r>
      <w:r>
        <w:t>certifikát dle platných norem.</w:t>
      </w:r>
    </w:p>
    <w:p w:rsidR="00A0150A" w:rsidRDefault="00512D5E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89"/>
        </w:tabs>
        <w:spacing w:before="0" w:after="193" w:line="260" w:lineRule="exact"/>
        <w:ind w:left="720" w:hanging="720"/>
      </w:pPr>
      <w:bookmarkStart w:id="7" w:name="bookmark7"/>
      <w:r>
        <w:t>DODÁNÍ ZBOŽÍ</w:t>
      </w:r>
      <w:bookmarkEnd w:id="7"/>
    </w:p>
    <w:p w:rsidR="00A0150A" w:rsidRDefault="00512D5E">
      <w:pPr>
        <w:pStyle w:val="Zkladntext20"/>
        <w:numPr>
          <w:ilvl w:val="1"/>
          <w:numId w:val="1"/>
        </w:numPr>
        <w:shd w:val="clear" w:color="auto" w:fill="auto"/>
        <w:tabs>
          <w:tab w:val="left" w:pos="689"/>
        </w:tabs>
        <w:spacing w:before="0" w:after="60" w:line="263" w:lineRule="exact"/>
        <w:ind w:left="720" w:hanging="720"/>
        <w:jc w:val="both"/>
      </w:pPr>
      <w:r>
        <w:t xml:space="preserve">Zboží bude Kupujícímu dodáno nejpozději do 6 - 8 týdnů od podpisu této Kupní smlouvy, může však být dodáno kdykoli před tímto datem na základě požadavku Kupujícího. Zboží bude dodáno do místa určeného Kupujícím. </w:t>
      </w:r>
      <w:r>
        <w:t>Nebezpečí škody na Zboží přechází na Kupujícího převzetím Zboží.</w:t>
      </w:r>
    </w:p>
    <w:p w:rsidR="00A0150A" w:rsidRDefault="00512D5E">
      <w:pPr>
        <w:pStyle w:val="Zkladntext20"/>
        <w:numPr>
          <w:ilvl w:val="1"/>
          <w:numId w:val="1"/>
        </w:numPr>
        <w:shd w:val="clear" w:color="auto" w:fill="auto"/>
        <w:tabs>
          <w:tab w:val="left" w:pos="689"/>
        </w:tabs>
        <w:spacing w:before="0" w:after="0" w:line="263" w:lineRule="exact"/>
        <w:ind w:left="720" w:hanging="720"/>
        <w:jc w:val="both"/>
        <w:sectPr w:rsidR="00A0150A">
          <w:footerReference w:type="default" r:id="rId7"/>
          <w:pgSz w:w="11900" w:h="16840"/>
          <w:pgMar w:top="663" w:right="853" w:bottom="2607" w:left="1828" w:header="0" w:footer="3" w:gutter="0"/>
          <w:cols w:space="720"/>
          <w:noEndnote/>
          <w:docGrid w:linePitch="360"/>
        </w:sectPr>
      </w:pPr>
      <w:r>
        <w:t>O převzetí zboží, jeho instalaci, uvedení do provozu a předvedení f</w:t>
      </w:r>
      <w:r>
        <w:t>unkčnosti bude sepsán mezi smluvními stranami předávací protokol (dodací list). Předmět dodávky je považován za splněný okamžikem podpisu předávacího protokolu (dodacího listu).</w:t>
      </w:r>
    </w:p>
    <w:p w:rsidR="00A0150A" w:rsidRDefault="00512D5E">
      <w:pPr>
        <w:pStyle w:val="Nadpis10"/>
        <w:keepNext/>
        <w:keepLines/>
        <w:shd w:val="clear" w:color="auto" w:fill="auto"/>
        <w:spacing w:before="0" w:after="214" w:line="640" w:lineRule="exact"/>
        <w:ind w:right="300"/>
      </w:pPr>
      <w:bookmarkStart w:id="8" w:name="bookmark8"/>
      <w:r>
        <w:rPr>
          <w:rStyle w:val="Nadpis11"/>
        </w:rPr>
        <w:lastRenderedPageBreak/>
        <w:t>Drager</w:t>
      </w:r>
      <w:bookmarkEnd w:id="8"/>
    </w:p>
    <w:p w:rsidR="00A0150A" w:rsidRDefault="00512D5E">
      <w:pPr>
        <w:pStyle w:val="Zkladntext20"/>
        <w:numPr>
          <w:ilvl w:val="1"/>
          <w:numId w:val="1"/>
        </w:numPr>
        <w:shd w:val="clear" w:color="auto" w:fill="auto"/>
        <w:tabs>
          <w:tab w:val="left" w:pos="692"/>
        </w:tabs>
        <w:spacing w:before="0" w:after="271" w:line="220" w:lineRule="exact"/>
        <w:ind w:left="740"/>
        <w:jc w:val="both"/>
      </w:pPr>
      <w:r>
        <w:t>Místo dodání Zboží: Nemocnice Třinec, p.o., novorozenecké oddělení</w:t>
      </w:r>
    </w:p>
    <w:p w:rsidR="00A0150A" w:rsidRDefault="00512D5E">
      <w:pPr>
        <w:pStyle w:val="Zkladntext20"/>
        <w:numPr>
          <w:ilvl w:val="1"/>
          <w:numId w:val="1"/>
        </w:numPr>
        <w:shd w:val="clear" w:color="auto" w:fill="auto"/>
        <w:tabs>
          <w:tab w:val="left" w:pos="692"/>
        </w:tabs>
        <w:spacing w:before="0" w:after="599" w:line="259" w:lineRule="exact"/>
        <w:ind w:left="740"/>
        <w:jc w:val="both"/>
      </w:pPr>
      <w:r>
        <w:t xml:space="preserve">Po </w:t>
      </w:r>
      <w:r>
        <w:t>dodání Zboží Kupujícímu bude provedena instalace tohoto Zboží zaměstnancem Prodávajícího a dále bude předvedena funkčnost, a to v den dodání Zboží nebo v termínu dohodnutém s Kupujícím. K zajištění instalace dodaného zboží poskytne Kupující prodávajícímu p</w:t>
      </w:r>
      <w:r>
        <w:t>řiměřenou součinnost.</w:t>
      </w:r>
    </w:p>
    <w:p w:rsidR="00A0150A" w:rsidRDefault="00512D5E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92"/>
        </w:tabs>
        <w:spacing w:before="0" w:after="0" w:line="260" w:lineRule="exact"/>
        <w:ind w:left="740"/>
      </w:pPr>
      <w:bookmarkStart w:id="9" w:name="bookmark9"/>
      <w:r>
        <w:t>ÚHRADA KUPNÍ CENY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8"/>
        <w:gridCol w:w="1829"/>
        <w:gridCol w:w="454"/>
        <w:gridCol w:w="2527"/>
      </w:tblGrid>
      <w:tr w:rsidR="00A0150A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35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0150A" w:rsidRDefault="00512D5E">
            <w:pPr>
              <w:pStyle w:val="Zkladntext20"/>
              <w:framePr w:w="83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Zkladntext21"/>
              </w:rPr>
              <w:t>Název plnění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0150A" w:rsidRDefault="00512D5E">
            <w:pPr>
              <w:pStyle w:val="Zkladntext20"/>
              <w:framePr w:w="838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1"/>
              </w:rPr>
              <w:t>Počet ks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/>
          </w:tcPr>
          <w:p w:rsidR="00A0150A" w:rsidRDefault="00A0150A">
            <w:pPr>
              <w:framePr w:w="83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0150A" w:rsidRDefault="00512D5E">
            <w:pPr>
              <w:pStyle w:val="Zkladntext20"/>
              <w:framePr w:w="8388" w:wrap="notBeside" w:vAnchor="text" w:hAnchor="text" w:xAlign="center" w:y="1"/>
              <w:shd w:val="clear" w:color="auto" w:fill="auto"/>
              <w:spacing w:before="0" w:after="0" w:line="220" w:lineRule="exact"/>
              <w:ind w:left="1100" w:firstLine="0"/>
            </w:pPr>
            <w:r>
              <w:rPr>
                <w:rStyle w:val="Zkladntext21"/>
              </w:rPr>
              <w:t>Cena Kč</w:t>
            </w:r>
          </w:p>
        </w:tc>
      </w:tr>
      <w:tr w:rsidR="00A0150A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35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0150A" w:rsidRDefault="00512D5E">
            <w:pPr>
              <w:pStyle w:val="Zkladntext20"/>
              <w:framePr w:w="838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Zkladntext212ptTun"/>
              </w:rPr>
              <w:t>Novorozenecký bilirubinometr JM-105</w:t>
            </w:r>
          </w:p>
          <w:p w:rsidR="00A0150A" w:rsidRDefault="00512D5E">
            <w:pPr>
              <w:pStyle w:val="Zkladntext20"/>
              <w:framePr w:w="838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Zkladntext213pt"/>
              </w:rPr>
              <w:t>dle specifikace v příloze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0150A" w:rsidRDefault="00512D5E">
            <w:pPr>
              <w:pStyle w:val="Zkladntext20"/>
              <w:framePr w:w="8388" w:wrap="notBeside" w:vAnchor="text" w:hAnchor="text" w:xAlign="center" w:y="1"/>
              <w:shd w:val="clear" w:color="auto" w:fill="auto"/>
              <w:spacing w:before="0" w:after="0" w:line="260" w:lineRule="exact"/>
              <w:ind w:left="1320" w:firstLine="0"/>
            </w:pPr>
            <w:r>
              <w:rPr>
                <w:rStyle w:val="Zkladntext213pt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/>
          </w:tcPr>
          <w:p w:rsidR="00A0150A" w:rsidRDefault="00A0150A">
            <w:pPr>
              <w:framePr w:w="83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shd w:val="clear" w:color="auto" w:fill="FFFFFF"/>
          </w:tcPr>
          <w:p w:rsidR="00A0150A" w:rsidRDefault="00A0150A">
            <w:pPr>
              <w:framePr w:w="83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150A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3578" w:type="dxa"/>
            <w:shd w:val="clear" w:color="auto" w:fill="FFFFFF"/>
            <w:vAlign w:val="bottom"/>
          </w:tcPr>
          <w:p w:rsidR="00A0150A" w:rsidRDefault="00512D5E">
            <w:pPr>
              <w:pStyle w:val="Zkladntext20"/>
              <w:framePr w:w="8388" w:wrap="notBeside" w:vAnchor="text" w:hAnchor="text" w:xAlign="center" w:y="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Zkladntext213pt"/>
              </w:rPr>
              <w:t xml:space="preserve">Cena celkem bez </w:t>
            </w:r>
            <w:r>
              <w:rPr>
                <w:rStyle w:val="Zkladntext212ptTun"/>
              </w:rPr>
              <w:t xml:space="preserve">DPH DPH </w:t>
            </w:r>
            <w:r>
              <w:rPr>
                <w:rStyle w:val="Zkladntext213pt"/>
              </w:rPr>
              <w:t xml:space="preserve">21 </w:t>
            </w:r>
            <w:r>
              <w:rPr>
                <w:rStyle w:val="Zkladntext212ptTun"/>
              </w:rPr>
              <w:t>%</w:t>
            </w:r>
          </w:p>
        </w:tc>
        <w:tc>
          <w:tcPr>
            <w:tcW w:w="1829" w:type="dxa"/>
            <w:shd w:val="clear" w:color="auto" w:fill="FFFFFF"/>
          </w:tcPr>
          <w:p w:rsidR="00A0150A" w:rsidRDefault="00A0150A">
            <w:pPr>
              <w:framePr w:w="83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shd w:val="clear" w:color="auto" w:fill="FFFFFF"/>
          </w:tcPr>
          <w:p w:rsidR="00A0150A" w:rsidRDefault="00A0150A">
            <w:pPr>
              <w:framePr w:w="83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7" w:type="dxa"/>
            <w:shd w:val="clear" w:color="auto" w:fill="FFFFFF"/>
            <w:vAlign w:val="bottom"/>
          </w:tcPr>
          <w:p w:rsidR="00A0150A" w:rsidRDefault="00512D5E">
            <w:pPr>
              <w:pStyle w:val="Zkladntext20"/>
              <w:framePr w:w="8388" w:wrap="notBeside" w:vAnchor="text" w:hAnchor="text" w:xAlign="center" w:y="1"/>
              <w:shd w:val="clear" w:color="auto" w:fill="auto"/>
              <w:spacing w:before="0" w:after="0" w:line="266" w:lineRule="exact"/>
              <w:ind w:right="220" w:firstLine="0"/>
              <w:jc w:val="right"/>
            </w:pPr>
            <w:r>
              <w:rPr>
                <w:rStyle w:val="Zkladntext213pt"/>
              </w:rPr>
              <w:t xml:space="preserve">149 800,- </w:t>
            </w:r>
            <w:r>
              <w:rPr>
                <w:rStyle w:val="Zkladntext21"/>
              </w:rPr>
              <w:t xml:space="preserve">Kč </w:t>
            </w:r>
            <w:r>
              <w:rPr>
                <w:rStyle w:val="Zkladntext213pt"/>
              </w:rPr>
              <w:t xml:space="preserve">31 458,- </w:t>
            </w:r>
            <w:r>
              <w:rPr>
                <w:rStyle w:val="Zkladntext21"/>
              </w:rPr>
              <w:t>Kč</w:t>
            </w:r>
          </w:p>
        </w:tc>
      </w:tr>
      <w:tr w:rsidR="00A0150A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50A" w:rsidRDefault="00512D5E">
            <w:pPr>
              <w:pStyle w:val="Zkladntext20"/>
              <w:framePr w:w="838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Zkladntext212ptTun"/>
              </w:rPr>
              <w:t xml:space="preserve">CENA CELKEM VČETNĚ </w:t>
            </w:r>
            <w:r>
              <w:rPr>
                <w:rStyle w:val="Zkladntext213pt"/>
              </w:rPr>
              <w:t>DPH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0150A" w:rsidRDefault="00A0150A">
            <w:pPr>
              <w:framePr w:w="83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0150A" w:rsidRDefault="00A0150A">
            <w:pPr>
              <w:framePr w:w="83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50A" w:rsidRDefault="00512D5E">
            <w:pPr>
              <w:pStyle w:val="Zkladntext20"/>
              <w:framePr w:w="8388" w:wrap="notBeside" w:vAnchor="text" w:hAnchor="text" w:xAlign="center" w:y="1"/>
              <w:shd w:val="clear" w:color="auto" w:fill="auto"/>
              <w:spacing w:before="0" w:after="0" w:line="240" w:lineRule="exact"/>
              <w:ind w:left="1100" w:firstLine="0"/>
            </w:pPr>
            <w:r>
              <w:rPr>
                <w:rStyle w:val="Zkladntext212ptTun"/>
              </w:rPr>
              <w:t>181 258,- Kč</w:t>
            </w:r>
          </w:p>
        </w:tc>
      </w:tr>
    </w:tbl>
    <w:p w:rsidR="00A0150A" w:rsidRDefault="00A0150A">
      <w:pPr>
        <w:framePr w:w="8388" w:wrap="notBeside" w:vAnchor="text" w:hAnchor="text" w:xAlign="center" w:y="1"/>
        <w:rPr>
          <w:sz w:val="2"/>
          <w:szCs w:val="2"/>
        </w:rPr>
      </w:pPr>
    </w:p>
    <w:p w:rsidR="00A0150A" w:rsidRDefault="00A0150A">
      <w:pPr>
        <w:rPr>
          <w:sz w:val="2"/>
          <w:szCs w:val="2"/>
        </w:rPr>
      </w:pPr>
    </w:p>
    <w:p w:rsidR="00A0150A" w:rsidRDefault="00512D5E">
      <w:pPr>
        <w:pStyle w:val="Zkladntext20"/>
        <w:shd w:val="clear" w:color="auto" w:fill="auto"/>
        <w:spacing w:before="342" w:after="84" w:line="220" w:lineRule="exact"/>
        <w:ind w:left="740" w:firstLine="0"/>
      </w:pPr>
      <w:r>
        <w:t xml:space="preserve">Cena je konečná a </w:t>
      </w:r>
      <w:r>
        <w:t>nepřekročitelná.</w:t>
      </w:r>
    </w:p>
    <w:p w:rsidR="00A0150A" w:rsidRDefault="00512D5E">
      <w:pPr>
        <w:pStyle w:val="Zkladntext20"/>
        <w:numPr>
          <w:ilvl w:val="0"/>
          <w:numId w:val="2"/>
        </w:numPr>
        <w:shd w:val="clear" w:color="auto" w:fill="auto"/>
        <w:tabs>
          <w:tab w:val="left" w:pos="692"/>
        </w:tabs>
        <w:spacing w:before="0" w:after="63" w:line="263" w:lineRule="exact"/>
        <w:ind w:left="740"/>
        <w:jc w:val="both"/>
      </w:pPr>
      <w:r>
        <w:t xml:space="preserve">Prodávající je povinen vystavit daňový doklad - fakturu nejpozději do 10 dnů od uskutečnění zdanitelného plnění dle zák. č. 235/2004 Sb., o dani z přidané hodnoty, v platném znění, která bude zaslána na adresu kupujícího, uvedenou v </w:t>
      </w:r>
      <w:r>
        <w:t>záhlaví této smlouvy. Přílohou faktury bude předávací protokol (dodací list) potvrzený kupujícím. Datum uskutečnění zdanitelného plnění bude shodné s datem předání a převzetí zboží.</w:t>
      </w:r>
    </w:p>
    <w:p w:rsidR="00A0150A" w:rsidRDefault="00512D5E">
      <w:pPr>
        <w:pStyle w:val="Zkladntext20"/>
        <w:numPr>
          <w:ilvl w:val="0"/>
          <w:numId w:val="2"/>
        </w:numPr>
        <w:shd w:val="clear" w:color="auto" w:fill="auto"/>
        <w:tabs>
          <w:tab w:val="left" w:pos="692"/>
        </w:tabs>
        <w:spacing w:before="0" w:after="57" w:line="259" w:lineRule="exact"/>
        <w:ind w:left="740"/>
        <w:jc w:val="both"/>
      </w:pPr>
      <w:r>
        <w:t xml:space="preserve">Splatnost faktury vystavené v souladu s touto smlouvou se stanovuje na 30 </w:t>
      </w:r>
      <w:r>
        <w:t>dnů ode dne doručení faktury na adresu kupujícího.</w:t>
      </w:r>
    </w:p>
    <w:p w:rsidR="00A0150A" w:rsidRDefault="00512D5E">
      <w:pPr>
        <w:pStyle w:val="Zkladntext20"/>
        <w:numPr>
          <w:ilvl w:val="0"/>
          <w:numId w:val="2"/>
        </w:numPr>
        <w:shd w:val="clear" w:color="auto" w:fill="auto"/>
        <w:tabs>
          <w:tab w:val="left" w:pos="692"/>
        </w:tabs>
        <w:spacing w:before="0" w:after="60" w:line="263" w:lineRule="exact"/>
        <w:ind w:left="740"/>
        <w:jc w:val="both"/>
      </w:pPr>
      <w:r>
        <w:t>Kupní cena dle čl. 4.1 obsahuje veškeré náklady Prodávajícího včetně dopravy, uvedení do provozu, likvidace obalového materiálu a předvedení funkčnosti. Změna ceny je možná jen v případě legislativních změ</w:t>
      </w:r>
      <w:r>
        <w:t>n, které mají prokazatelný vliv na navýšení nabídkové ceny. Součástí dodávky je také dodám návodu k obsluze v českém jazyce, prohlášení o shodě s uvedením klasifikační třídy, prokazatelné zaškolení personálu.</w:t>
      </w:r>
    </w:p>
    <w:p w:rsidR="00A0150A" w:rsidRDefault="00512D5E">
      <w:pPr>
        <w:pStyle w:val="Zkladntext20"/>
        <w:numPr>
          <w:ilvl w:val="0"/>
          <w:numId w:val="2"/>
        </w:numPr>
        <w:shd w:val="clear" w:color="auto" w:fill="auto"/>
        <w:tabs>
          <w:tab w:val="left" w:pos="692"/>
        </w:tabs>
        <w:spacing w:before="0" w:after="602" w:line="263" w:lineRule="exact"/>
        <w:ind w:left="740"/>
        <w:jc w:val="both"/>
      </w:pPr>
      <w:r>
        <w:t>Smluvní strany výslovně sjednávají výhradu vlas</w:t>
      </w:r>
      <w:r>
        <w:t>tnického práva dle ust. § 2132 zák. č. 89/2012 Sb., podle kterého nastává přechod vlastnického práva ke zboží na Kupujícího až zaplacením kupní ceny dodaného zboží.</w:t>
      </w:r>
    </w:p>
    <w:p w:rsidR="00A0150A" w:rsidRDefault="00512D5E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92"/>
        </w:tabs>
        <w:spacing w:before="0" w:after="253" w:line="260" w:lineRule="exact"/>
        <w:ind w:left="740"/>
      </w:pPr>
      <w:bookmarkStart w:id="10" w:name="bookmark10"/>
      <w:r>
        <w:t>SMLUVNÍ POKUTY</w:t>
      </w:r>
      <w:bookmarkEnd w:id="10"/>
    </w:p>
    <w:p w:rsidR="00A0150A" w:rsidRDefault="00512D5E">
      <w:pPr>
        <w:pStyle w:val="Zkladntext20"/>
        <w:numPr>
          <w:ilvl w:val="1"/>
          <w:numId w:val="1"/>
        </w:numPr>
        <w:shd w:val="clear" w:color="auto" w:fill="auto"/>
        <w:tabs>
          <w:tab w:val="left" w:pos="692"/>
        </w:tabs>
        <w:spacing w:before="0" w:after="0" w:line="266" w:lineRule="exact"/>
        <w:ind w:left="740"/>
        <w:jc w:val="both"/>
      </w:pPr>
      <w:r>
        <w:t>V případě prodlení Prodávajícího s dodáním Zboží je Kupující oprávněn požado</w:t>
      </w:r>
      <w:r>
        <w:t>vat uhrazení smluvní pokuty ve výši 0,05 % z ceny za každý den prodlení.</w:t>
      </w:r>
    </w:p>
    <w:p w:rsidR="00A0150A" w:rsidRDefault="00512D5E">
      <w:pPr>
        <w:pStyle w:val="Nadpis10"/>
        <w:keepNext/>
        <w:keepLines/>
        <w:shd w:val="clear" w:color="auto" w:fill="auto"/>
        <w:spacing w:before="0" w:after="120" w:line="640" w:lineRule="exact"/>
        <w:ind w:right="300"/>
      </w:pPr>
      <w:bookmarkStart w:id="11" w:name="bookmark11"/>
      <w:r>
        <w:rPr>
          <w:rStyle w:val="Nadpis11"/>
        </w:rPr>
        <w:t>Drager</w:t>
      </w:r>
      <w:bookmarkEnd w:id="11"/>
    </w:p>
    <w:p w:rsidR="00A0150A" w:rsidRDefault="00512D5E">
      <w:pPr>
        <w:pStyle w:val="Zkladntext20"/>
        <w:numPr>
          <w:ilvl w:val="1"/>
          <w:numId w:val="1"/>
        </w:numPr>
        <w:shd w:val="clear" w:color="auto" w:fill="auto"/>
        <w:tabs>
          <w:tab w:val="left" w:pos="689"/>
        </w:tabs>
        <w:spacing w:before="0" w:after="54" w:line="263" w:lineRule="exact"/>
        <w:ind w:left="720" w:hanging="720"/>
        <w:jc w:val="both"/>
      </w:pPr>
      <w:r>
        <w:t xml:space="preserve">V případě prodlení Kupujícího s úhradou některé z faktur vystavených dle této smlouvy je Prodávající oprávněn požadovat uhrazení smluvní pokuty ve výši 0,05 % z dlužné částky </w:t>
      </w:r>
      <w:r>
        <w:t>za každý den prodlení.</w:t>
      </w:r>
    </w:p>
    <w:p w:rsidR="00A0150A" w:rsidRDefault="00512D5E">
      <w:pPr>
        <w:pStyle w:val="Zkladntext20"/>
        <w:numPr>
          <w:ilvl w:val="1"/>
          <w:numId w:val="1"/>
        </w:numPr>
        <w:shd w:val="clear" w:color="auto" w:fill="auto"/>
        <w:tabs>
          <w:tab w:val="left" w:pos="689"/>
        </w:tabs>
        <w:spacing w:before="0" w:after="100" w:line="270" w:lineRule="exact"/>
        <w:ind w:left="720" w:hanging="720"/>
        <w:jc w:val="both"/>
      </w:pPr>
      <w:r>
        <w:t>Smluvní pokuta je splatná do 10 dnů poté, co bude písemná výzva k úhradě smluvní pokuty doručena druhé straně.</w:t>
      </w:r>
    </w:p>
    <w:p w:rsidR="00A0150A" w:rsidRDefault="00512D5E">
      <w:pPr>
        <w:pStyle w:val="Zkladntext20"/>
        <w:numPr>
          <w:ilvl w:val="1"/>
          <w:numId w:val="1"/>
        </w:numPr>
        <w:shd w:val="clear" w:color="auto" w:fill="auto"/>
        <w:tabs>
          <w:tab w:val="left" w:pos="689"/>
        </w:tabs>
        <w:spacing w:before="0" w:after="586" w:line="220" w:lineRule="exact"/>
        <w:ind w:left="720" w:hanging="720"/>
        <w:jc w:val="both"/>
      </w:pPr>
      <w:r>
        <w:t>Povinností zaplatit smluvní pokutu není dotčeno právo Prodávajícího na náhradu škody.</w:t>
      </w:r>
    </w:p>
    <w:p w:rsidR="00A0150A" w:rsidRDefault="00512D5E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89"/>
        </w:tabs>
        <w:spacing w:before="0" w:after="200" w:line="260" w:lineRule="exact"/>
        <w:ind w:left="720" w:hanging="720"/>
      </w:pPr>
      <w:bookmarkStart w:id="12" w:name="bookmark12"/>
      <w:r>
        <w:t>ODPOVĚDNOST PRODÁVAJÍCÍHO ZA VADY ZB</w:t>
      </w:r>
      <w:r>
        <w:t>OŽÍ</w:t>
      </w:r>
      <w:bookmarkEnd w:id="12"/>
    </w:p>
    <w:p w:rsidR="00A0150A" w:rsidRDefault="00512D5E">
      <w:pPr>
        <w:pStyle w:val="Zkladntext20"/>
        <w:numPr>
          <w:ilvl w:val="1"/>
          <w:numId w:val="1"/>
        </w:numPr>
        <w:shd w:val="clear" w:color="auto" w:fill="auto"/>
        <w:tabs>
          <w:tab w:val="left" w:pos="689"/>
        </w:tabs>
        <w:spacing w:before="0" w:after="57" w:line="263" w:lineRule="exact"/>
        <w:ind w:left="720" w:hanging="720"/>
        <w:jc w:val="both"/>
      </w:pPr>
      <w:r>
        <w:t xml:space="preserve">Prodávající přejímá záruku na Zboží v délce 24 měsíců, pokud není dále uvedeno jinak. Záruka plyne od data odevzdání zboží Kupujícímu. Záruční doba v délce 24 měsíců je prodlouženou záruční dobou za podmínky, že Kupující si zajistí u prodávajícího </w:t>
      </w:r>
      <w:r>
        <w:t>provádění bezplatných preventivních prohlídek (kalibrací) během záruční doby dle doporučení výrobce Zboží uvedeného v návodu výrobce k obsluze Zboží. Termíny provádění preventivních prohlídek (kalibrací) si dohodne Kupující nebo konečný uživatel s Prodávaj</w:t>
      </w:r>
      <w:r>
        <w:t>ícím.</w:t>
      </w:r>
    </w:p>
    <w:p w:rsidR="00A0150A" w:rsidRDefault="00512D5E">
      <w:pPr>
        <w:pStyle w:val="Zkladntext20"/>
        <w:numPr>
          <w:ilvl w:val="1"/>
          <w:numId w:val="1"/>
        </w:numPr>
        <w:shd w:val="clear" w:color="auto" w:fill="auto"/>
        <w:tabs>
          <w:tab w:val="left" w:pos="689"/>
        </w:tabs>
        <w:spacing w:before="0" w:after="63" w:line="266" w:lineRule="exact"/>
        <w:ind w:left="720" w:hanging="720"/>
        <w:jc w:val="both"/>
      </w:pPr>
      <w:r>
        <w:t>Poskytnutá záruka znamená, že dodané zboží bude způsobilé po dobu stanovenou Prodávajícím k použití pro obvyklý účel nebo že si zachová obvyklé vlastnosti.</w:t>
      </w:r>
    </w:p>
    <w:p w:rsidR="00A0150A" w:rsidRDefault="00512D5E">
      <w:pPr>
        <w:pStyle w:val="Zkladntext20"/>
        <w:numPr>
          <w:ilvl w:val="1"/>
          <w:numId w:val="1"/>
        </w:numPr>
        <w:shd w:val="clear" w:color="auto" w:fill="auto"/>
        <w:tabs>
          <w:tab w:val="left" w:pos="689"/>
        </w:tabs>
        <w:spacing w:before="0" w:after="54" w:line="263" w:lineRule="exact"/>
        <w:ind w:left="720" w:hanging="720"/>
        <w:jc w:val="both"/>
      </w:pPr>
      <w:r>
        <w:t xml:space="preserve">Na baterie a senzory (s výjimkou spotřebního materiálu) Prodávající přejímá záruku v délce 12 </w:t>
      </w:r>
      <w:r>
        <w:t>měsíců. Na díly podléhající spotřebě, opotřebení nebo zkáze (např. předměty z pryže, kabely, katétry, čidla) přejímá Prodávající záruku v délce 6 měsíců.</w:t>
      </w:r>
    </w:p>
    <w:p w:rsidR="00A0150A" w:rsidRDefault="00512D5E">
      <w:pPr>
        <w:pStyle w:val="Zkladntext20"/>
        <w:numPr>
          <w:ilvl w:val="1"/>
          <w:numId w:val="1"/>
        </w:numPr>
        <w:shd w:val="clear" w:color="auto" w:fill="auto"/>
        <w:tabs>
          <w:tab w:val="left" w:pos="689"/>
        </w:tabs>
        <w:spacing w:before="0" w:after="66" w:line="270" w:lineRule="exact"/>
        <w:ind w:left="720" w:hanging="720"/>
        <w:jc w:val="both"/>
      </w:pPr>
      <w:r>
        <w:t>Prodávající upozorňuje Kupujícího, že s dodaným zbožím je nutno zacházet způsobem přiměřeným účelu jeh</w:t>
      </w:r>
      <w:r>
        <w:t>o použití.</w:t>
      </w:r>
    </w:p>
    <w:p w:rsidR="00A0150A" w:rsidRDefault="00512D5E">
      <w:pPr>
        <w:pStyle w:val="Zkladntext20"/>
        <w:numPr>
          <w:ilvl w:val="1"/>
          <w:numId w:val="1"/>
        </w:numPr>
        <w:shd w:val="clear" w:color="auto" w:fill="auto"/>
        <w:tabs>
          <w:tab w:val="left" w:pos="689"/>
        </w:tabs>
        <w:spacing w:before="0" w:after="57" w:line="263" w:lineRule="exact"/>
        <w:ind w:left="720" w:hanging="720"/>
        <w:jc w:val="both"/>
      </w:pPr>
      <w:r>
        <w:t xml:space="preserve">Kupující nemá právo ze záruky, způsobily-li vadu po přechodu nebezpečí škody na věci na Kupujícího vnější události a nezpůsobil je Prodávající nebo osoby, s jejichž pomocí plnil svůj závazek. Vnějšími událostmi se rozumí zejména poškození Zboží </w:t>
      </w:r>
      <w:r>
        <w:t>živelnou pohromou, násilím, neodborným zacházením a vady způsobené používáním spotřebního materiálu a náhradních dílů, které nebyly odsouhlaseny Prodávajícím k použití pro toto Zboží.</w:t>
      </w:r>
    </w:p>
    <w:p w:rsidR="00A0150A" w:rsidRDefault="00512D5E">
      <w:pPr>
        <w:pStyle w:val="Zkladntext20"/>
        <w:numPr>
          <w:ilvl w:val="1"/>
          <w:numId w:val="1"/>
        </w:numPr>
        <w:shd w:val="clear" w:color="auto" w:fill="auto"/>
        <w:tabs>
          <w:tab w:val="left" w:pos="689"/>
        </w:tabs>
        <w:spacing w:before="0" w:after="63" w:line="266" w:lineRule="exact"/>
        <w:ind w:left="720" w:hanging="720"/>
        <w:jc w:val="both"/>
      </w:pPr>
      <w:r>
        <w:t xml:space="preserve">Dobu nástupu na opravu zajistí Prodávající do 48 hodin od oznámení vady </w:t>
      </w:r>
      <w:r>
        <w:t>Kupujícím telefonicky, faxem nebo e-mailem Prodávajícímu. Odstranění vady provede Prodávající nejpozději do 10 pracovních dnů.</w:t>
      </w:r>
    </w:p>
    <w:p w:rsidR="00A0150A" w:rsidRDefault="00512D5E">
      <w:pPr>
        <w:pStyle w:val="Zkladntext20"/>
        <w:numPr>
          <w:ilvl w:val="1"/>
          <w:numId w:val="1"/>
        </w:numPr>
        <w:shd w:val="clear" w:color="auto" w:fill="auto"/>
        <w:tabs>
          <w:tab w:val="left" w:pos="689"/>
        </w:tabs>
        <w:spacing w:before="0" w:after="57" w:line="263" w:lineRule="exact"/>
        <w:ind w:left="720" w:hanging="720"/>
        <w:jc w:val="both"/>
      </w:pPr>
      <w:r>
        <w:t xml:space="preserve">Zjevné vady zboží, které lze zjistit při přebírání zboží Kupujícím, je povinen Kupující reklamovat na dodacím listě. Vady, které </w:t>
      </w:r>
      <w:r>
        <w:t>lze zjistit až po dodání zboží, je Kupující povinen oznámit Prodávajícímu bez zbytečného odkladu, vždy písemně, faxem nebo e-mailem.</w:t>
      </w:r>
    </w:p>
    <w:p w:rsidR="00A0150A" w:rsidRDefault="00512D5E">
      <w:pPr>
        <w:pStyle w:val="Zkladntext20"/>
        <w:numPr>
          <w:ilvl w:val="1"/>
          <w:numId w:val="1"/>
        </w:numPr>
        <w:shd w:val="clear" w:color="auto" w:fill="auto"/>
        <w:tabs>
          <w:tab w:val="left" w:pos="689"/>
        </w:tabs>
        <w:spacing w:before="0" w:after="0" w:line="266" w:lineRule="exact"/>
        <w:ind w:left="720" w:hanging="720"/>
        <w:jc w:val="both"/>
      </w:pPr>
      <w:r>
        <w:t>Kontakty pro nahlášení závad: Autorizované servisní středisko Dráger Medical s.r.o.,</w:t>
      </w:r>
    </w:p>
    <w:p w:rsidR="00A0150A" w:rsidRDefault="00512D5E">
      <w:pPr>
        <w:pStyle w:val="Zkladntext20"/>
        <w:shd w:val="clear" w:color="auto" w:fill="auto"/>
        <w:tabs>
          <w:tab w:val="left" w:pos="2578"/>
          <w:tab w:val="left" w:pos="3186"/>
          <w:tab w:val="left" w:pos="5324"/>
          <w:tab w:val="left" w:pos="7254"/>
        </w:tabs>
        <w:spacing w:before="0" w:after="0" w:line="266" w:lineRule="exact"/>
        <w:ind w:left="720" w:firstLine="0"/>
        <w:jc w:val="both"/>
      </w:pPr>
      <w:r>
        <w:t>Obchodní 124,</w:t>
      </w:r>
      <w:r>
        <w:tab/>
        <w:t>251</w:t>
      </w:r>
      <w:r>
        <w:tab/>
        <w:t>01 Čestlice, tel.:</w:t>
      </w:r>
      <w:r>
        <w:tab/>
      </w:r>
      <w:r>
        <w:t>272770324, fax:</w:t>
      </w:r>
      <w:r>
        <w:tab/>
        <w:t>272769242, e-mail:</w:t>
      </w:r>
    </w:p>
    <w:p w:rsidR="00A0150A" w:rsidRDefault="00512D5E">
      <w:pPr>
        <w:pStyle w:val="Zkladntext20"/>
        <w:shd w:val="clear" w:color="auto" w:fill="auto"/>
        <w:spacing w:before="0" w:after="0" w:line="266" w:lineRule="exact"/>
        <w:ind w:left="720" w:firstLine="0"/>
        <w:jc w:val="both"/>
        <w:sectPr w:rsidR="00A0150A">
          <w:pgSz w:w="11900" w:h="16840"/>
          <w:pgMar w:top="1538" w:right="1040" w:bottom="2011" w:left="1593" w:header="0" w:footer="3" w:gutter="0"/>
          <w:cols w:space="720"/>
          <w:noEndnote/>
          <w:docGrid w:linePitch="360"/>
        </w:sectPr>
      </w:pPr>
      <w:hyperlink r:id="rId8" w:history="1">
        <w:r>
          <w:rPr>
            <w:rStyle w:val="Hypertextovodkaz"/>
            <w:lang w:val="en-US" w:eastAsia="en-US" w:bidi="en-US"/>
          </w:rPr>
          <w:t>marcela.jansova@draeger.com</w:t>
        </w:r>
      </w:hyperlink>
      <w:r>
        <w:rPr>
          <w:lang w:val="en-US" w:eastAsia="en-US" w:bidi="en-US"/>
        </w:rPr>
        <w:t>.</w:t>
      </w:r>
    </w:p>
    <w:p w:rsidR="00A0150A" w:rsidRDefault="00512D5E">
      <w:pPr>
        <w:pStyle w:val="Nadpis10"/>
        <w:keepNext/>
        <w:keepLines/>
        <w:shd w:val="clear" w:color="auto" w:fill="auto"/>
        <w:spacing w:before="0" w:after="209" w:line="640" w:lineRule="exact"/>
        <w:ind w:right="300"/>
      </w:pPr>
      <w:bookmarkStart w:id="13" w:name="bookmark13"/>
      <w:r>
        <w:rPr>
          <w:rStyle w:val="Nadpis11"/>
        </w:rPr>
        <w:t>Dráger</w:t>
      </w:r>
      <w:bookmarkEnd w:id="13"/>
    </w:p>
    <w:p w:rsidR="00A0150A" w:rsidRDefault="00512D5E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76"/>
        </w:tabs>
        <w:spacing w:before="0" w:after="200" w:line="260" w:lineRule="exact"/>
        <w:ind w:left="720" w:hanging="720"/>
      </w:pPr>
      <w:bookmarkStart w:id="14" w:name="bookmark14"/>
      <w:r>
        <w:t>ZÁVĚREČNÁ USTANOVENÍ</w:t>
      </w:r>
      <w:bookmarkEnd w:id="14"/>
    </w:p>
    <w:p w:rsidR="00A0150A" w:rsidRDefault="00512D5E">
      <w:pPr>
        <w:pStyle w:val="Zkladntext20"/>
        <w:numPr>
          <w:ilvl w:val="1"/>
          <w:numId w:val="1"/>
        </w:numPr>
        <w:shd w:val="clear" w:color="auto" w:fill="auto"/>
        <w:tabs>
          <w:tab w:val="left" w:pos="676"/>
        </w:tabs>
        <w:spacing w:before="0" w:after="63" w:line="263" w:lineRule="exact"/>
        <w:ind w:left="720" w:hanging="720"/>
        <w:jc w:val="both"/>
      </w:pPr>
      <w:r>
        <w:t>Spory mezi stranami, které vzniknou v souvislosti s touto kupní smlouvou, budou řešeny vzáje</w:t>
      </w:r>
      <w:r>
        <w:t>mnou dohodou smluvních stran. V případě, že se nepodaří vyřešit spor smírnou cestou, může se kterákoliv ze smluvních stran obrátit na příslušný soud v ČR.</w:t>
      </w:r>
    </w:p>
    <w:p w:rsidR="00A0150A" w:rsidRDefault="00512D5E">
      <w:pPr>
        <w:pStyle w:val="Zkladntext20"/>
        <w:numPr>
          <w:ilvl w:val="1"/>
          <w:numId w:val="1"/>
        </w:numPr>
        <w:shd w:val="clear" w:color="auto" w:fill="auto"/>
        <w:tabs>
          <w:tab w:val="left" w:pos="676"/>
        </w:tabs>
        <w:spacing w:before="0" w:after="91" w:line="259" w:lineRule="exact"/>
        <w:ind w:left="720" w:hanging="720"/>
        <w:jc w:val="both"/>
      </w:pPr>
      <w:r>
        <w:t>Práva a povinnosti neupravené touto Smlouvou se řídí příslušnými ustanoveními zák. č. 89/2012 Sb. a s</w:t>
      </w:r>
      <w:r>
        <w:t>ouvisejícími právními předpisy.</w:t>
      </w:r>
    </w:p>
    <w:p w:rsidR="00A0150A" w:rsidRDefault="00512D5E">
      <w:pPr>
        <w:pStyle w:val="Zkladntext20"/>
        <w:numPr>
          <w:ilvl w:val="1"/>
          <w:numId w:val="1"/>
        </w:numPr>
        <w:shd w:val="clear" w:color="auto" w:fill="auto"/>
        <w:tabs>
          <w:tab w:val="left" w:pos="676"/>
        </w:tabs>
        <w:spacing w:before="0" w:after="122" w:line="220" w:lineRule="exact"/>
        <w:ind w:left="720" w:hanging="720"/>
        <w:jc w:val="both"/>
      </w:pPr>
      <w:r>
        <w:t>Nedílnou součástí této Smlouvy jsou následující přílohy:</w:t>
      </w:r>
    </w:p>
    <w:p w:rsidR="00A0150A" w:rsidRDefault="00512D5E">
      <w:pPr>
        <w:pStyle w:val="Zkladntext20"/>
        <w:shd w:val="clear" w:color="auto" w:fill="auto"/>
        <w:spacing w:before="0" w:after="87" w:line="220" w:lineRule="exact"/>
        <w:ind w:left="720" w:firstLine="0"/>
      </w:pPr>
      <w:r>
        <w:t>Příloha č. 1 - Cenová nabídka a specifikace přístroje č. 07MTG1841</w:t>
      </w:r>
    </w:p>
    <w:p w:rsidR="00A0150A" w:rsidRDefault="00512D5E">
      <w:pPr>
        <w:pStyle w:val="Zkladntext20"/>
        <w:numPr>
          <w:ilvl w:val="1"/>
          <w:numId w:val="1"/>
        </w:numPr>
        <w:shd w:val="clear" w:color="auto" w:fill="auto"/>
        <w:tabs>
          <w:tab w:val="left" w:pos="676"/>
        </w:tabs>
        <w:spacing w:before="0" w:after="26" w:line="259" w:lineRule="exact"/>
        <w:ind w:left="720" w:hanging="720"/>
        <w:jc w:val="both"/>
      </w:pPr>
      <w:r>
        <w:t>Tato Smlouva je vypracována ve dvou vyhotoveních, po jednom pro každou ze smluvních stran a může být</w:t>
      </w:r>
      <w:r>
        <w:t xml:space="preserve"> měněna pouze formou písemných dodatků k této Smlouvě, podepsaných oběma smluvními stranami.</w:t>
      </w:r>
    </w:p>
    <w:p w:rsidR="00A0150A" w:rsidRDefault="00512D5E">
      <w:pPr>
        <w:pStyle w:val="Zkladntext20"/>
        <w:numPr>
          <w:ilvl w:val="1"/>
          <w:numId w:val="1"/>
        </w:numPr>
        <w:shd w:val="clear" w:color="auto" w:fill="auto"/>
        <w:tabs>
          <w:tab w:val="left" w:pos="676"/>
        </w:tabs>
        <w:spacing w:before="0" w:after="69" w:line="302" w:lineRule="exact"/>
        <w:ind w:left="720" w:hanging="720"/>
        <w:jc w:val="both"/>
      </w:pPr>
      <w:r>
        <w:t>Získá-li strana při jednám o smlouvě o druhé straně důvěrný údaj nebo sdělení, dbá, aby tyto nebyly zneužity, nebo aby nedošlo k jejich prozrazení bez zákonného dů</w:t>
      </w:r>
      <w:r>
        <w:t>vodu, a to i po ukončení plnění KS, v případě jejího zrušení, odstoupení od ní či její výpovědi.</w:t>
      </w:r>
    </w:p>
    <w:p w:rsidR="00A0150A" w:rsidRDefault="00512D5E">
      <w:pPr>
        <w:pStyle w:val="Zkladntext20"/>
        <w:numPr>
          <w:ilvl w:val="1"/>
          <w:numId w:val="1"/>
        </w:numPr>
        <w:shd w:val="clear" w:color="auto" w:fill="auto"/>
        <w:tabs>
          <w:tab w:val="left" w:pos="676"/>
        </w:tabs>
        <w:spacing w:before="0" w:after="717" w:line="292" w:lineRule="exact"/>
        <w:ind w:left="720" w:hanging="720"/>
        <w:jc w:val="both"/>
      </w:pPr>
      <w:r>
        <w:t>Smluvní strany po přečtení této smlouvy prohlašují, že souhlasí s jejím obsahem, že smlouva byla sepsána určitě, srozumitelně, na základě jejich pravé a svobod</w:t>
      </w:r>
      <w:r>
        <w:t>né vůle, bez nádaku na některou ze stran. Na důkaz toho připojují své podpisy.</w:t>
      </w:r>
    </w:p>
    <w:p w:rsidR="00A0150A" w:rsidRDefault="00512D5E">
      <w:pPr>
        <w:pStyle w:val="Zkladntext20"/>
        <w:shd w:val="clear" w:color="auto" w:fill="auto"/>
        <w:spacing w:before="0" w:after="273" w:line="220" w:lineRule="exact"/>
        <w:ind w:left="432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.8pt;margin-top:1.85pt;width:61.9pt;height:13.85pt;z-index:-125829375;mso-wrap-distance-left:5pt;mso-wrap-distance-right:5pt;mso-wrap-distance-bottom:30.2pt;mso-position-horizontal-relative:margin" filled="f" stroked="f">
            <v:textbox style="mso-fit-shape-to-text:t" inset="0,0,0,0">
              <w:txbxContent>
                <w:p w:rsidR="00A0150A" w:rsidRDefault="00512D5E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</w:pPr>
                  <w:r>
                    <w:rPr>
                      <w:rStyle w:val="Zkladntext2Exact"/>
                    </w:rPr>
                    <w:t>V Třinci dne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9" type="#_x0000_t202" style="position:absolute;left:0;text-align:left;margin-left:-.35pt;margin-top:30.05pt;width:59.6pt;height:15.9pt;z-index:-125829374;mso-wrap-distance-left:5pt;mso-wrap-distance-top:27.2pt;mso-wrap-distance-right:5pt;mso-position-horizontal-relative:margin" filled="f" stroked="f">
            <v:textbox style="mso-fit-shape-to-text:t" inset="0,0,0,0">
              <w:txbxContent>
                <w:p w:rsidR="00A0150A" w:rsidRDefault="00512D5E">
                  <w:pPr>
                    <w:pStyle w:val="Zkladntext50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Zkladntext5Exact"/>
                      <w:b/>
                      <w:bCs/>
                    </w:rPr>
                    <w:t>KUPUJÍCÍ:</w:t>
                  </w:r>
                </w:p>
              </w:txbxContent>
            </v:textbox>
            <w10:wrap type="square" side="right" anchorx="margin"/>
          </v:shape>
        </w:pict>
      </w:r>
      <w:r>
        <w:t xml:space="preserve">V Čestlicích dne </w:t>
      </w:r>
      <w:r>
        <w:rPr>
          <w:rStyle w:val="Zkladntext22"/>
        </w:rPr>
        <w:t>2 8 -Q8" 2018</w:t>
      </w:r>
    </w:p>
    <w:p w:rsidR="00A0150A" w:rsidRDefault="00512D5E">
      <w:pPr>
        <w:pStyle w:val="Nadpis320"/>
        <w:keepNext/>
        <w:keepLines/>
        <w:shd w:val="clear" w:color="auto" w:fill="auto"/>
        <w:spacing w:before="0" w:line="240" w:lineRule="exact"/>
        <w:ind w:left="4320"/>
      </w:pPr>
      <w:r>
        <w:pict>
          <v:shape id="_x0000_s1030" type="#_x0000_t202" style="position:absolute;left:0;text-align:left;margin-left:-2.15pt;margin-top:99.2pt;width:11.9pt;height:12.8pt;z-index:-125829373;mso-wrap-distance-left:5pt;mso-wrap-distance-right:5pt;mso-position-horizontal-relative:margin" filled="f" stroked="f">
            <v:textbox style="mso-fit-shape-to-text:t" inset="0,0,0,0">
              <w:txbxContent>
                <w:p w:rsidR="00A0150A" w:rsidRDefault="00512D5E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</w:pPr>
                  <w:r>
                    <w:rPr>
                      <w:rStyle w:val="Zkladntext2Exact"/>
                    </w:rPr>
                    <w:t>re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-2.15pt;margin-top:68.95pt;width:142.2pt;height:30.4pt;z-index:-125829372;mso-wrap-distance-left:5pt;mso-wrap-distance-right:134.3pt;mso-wrap-distance-bottom:.35pt;mso-position-horizontal-relative:margin" filled="f" stroked="f">
            <v:textbox style="mso-fit-shape-to-text:t" inset="0,0,0,0">
              <w:txbxContent>
                <w:p w:rsidR="00A0150A" w:rsidRDefault="00512D5E">
                  <w:pPr>
                    <w:pStyle w:val="Titulekobrzku"/>
                    <w:shd w:val="clear" w:color="auto" w:fill="auto"/>
                  </w:pPr>
                  <w:r>
                    <w:rPr>
                      <w:rStyle w:val="Titulekobrzku13ptExact"/>
                    </w:rPr>
                    <w:t xml:space="preserve">NeiúocničeCTřúnec, p.o. </w:t>
                  </w:r>
                  <w:r>
                    <w:t>MVJDr. Mgr. Zdeněk Matušek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9pt;margin-top:98.8pt;width:22.3pt;height:13.55pt;z-index:-125829370;mso-wrap-distance-left:5pt;mso-wrap-distance-right:5pt;mso-wrap-distance-bottom:.7pt;mso-position-horizontal-relative:margin" filled="f" stroked="f">
            <v:textbox style="mso-fit-shape-to-text:t" inset="0,0,0,0">
              <w:txbxContent>
                <w:p w:rsidR="00A0150A" w:rsidRDefault="00512D5E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</w:pPr>
                  <w:r>
                    <w:rPr>
                      <w:rStyle w:val="Zkladntext2Exact"/>
                    </w:rPr>
                    <w:t>aitel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274.3pt;margin-top:70.75pt;width:96.5pt;height:42.35pt;z-index:-125829368;mso-wrap-distance-left:5pt;mso-wrap-distance-right:5pt;mso-position-horizontal-relative:margin" filled="f" stroked="f">
            <v:textbox style="mso-fit-shape-to-text:t" inset="0,0,0,0">
              <w:txbxContent>
                <w:p w:rsidR="00A0150A" w:rsidRDefault="00512D5E">
                  <w:pPr>
                    <w:pStyle w:val="Zkladntext20"/>
                    <w:shd w:val="clear" w:color="auto" w:fill="auto"/>
                    <w:spacing w:before="0" w:after="0" w:line="274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Drnger Medical s.r.o. I/ig. Libor Novák </w:t>
                  </w:r>
                  <w:r>
                    <w:rPr>
                      <w:rStyle w:val="Zkladntext2Exact"/>
                    </w:rPr>
                    <w:t>jednatel</w:t>
                  </w:r>
                </w:p>
              </w:txbxContent>
            </v:textbox>
            <w10:wrap type="topAndBottom" anchorx="margin"/>
          </v:shape>
        </w:pict>
      </w:r>
      <w:bookmarkStart w:id="15" w:name="bookmark15"/>
      <w:r>
        <w:t>PRODÁVAJÍCÍ:</w:t>
      </w:r>
      <w:bookmarkEnd w:id="15"/>
    </w:p>
    <w:p w:rsidR="00A0150A" w:rsidRDefault="00512D5E">
      <w:pPr>
        <w:pStyle w:val="Zkladntext60"/>
        <w:shd w:val="clear" w:color="auto" w:fill="auto"/>
        <w:spacing w:line="180" w:lineRule="exact"/>
        <w:ind w:left="580"/>
      </w:pPr>
      <w:r>
        <w:t>EMQCNSCE TŘINEC^ ®</w:t>
      </w:r>
    </w:p>
    <w:p w:rsidR="00A0150A" w:rsidRDefault="00512D5E">
      <w:pPr>
        <w:pStyle w:val="Zkladntext70"/>
        <w:shd w:val="clear" w:color="auto" w:fill="auto"/>
        <w:spacing w:line="180" w:lineRule="exact"/>
        <w:ind w:left="580"/>
      </w:pPr>
      <w:r>
        <w:t>iríspěvková organizace</w:t>
      </w:r>
    </w:p>
    <w:p w:rsidR="00A0150A" w:rsidRDefault="00512D5E">
      <w:pPr>
        <w:pStyle w:val="Zkladntext80"/>
        <w:shd w:val="clear" w:color="auto" w:fill="auto"/>
        <w:spacing w:line="130" w:lineRule="exact"/>
        <w:ind w:left="580"/>
      </w:pPr>
      <w:r>
        <w:t>nová 268, Dolní Lištná. 739 61 TTinec</w:t>
      </w:r>
    </w:p>
    <w:p w:rsidR="00A0150A" w:rsidRDefault="00512D5E">
      <w:pPr>
        <w:pStyle w:val="Zkladntext90"/>
        <w:shd w:val="clear" w:color="auto" w:fill="auto"/>
        <w:spacing w:line="160" w:lineRule="exact"/>
        <w:ind w:left="580"/>
        <w:sectPr w:rsidR="00A0150A">
          <w:pgSz w:w="11900" w:h="16840"/>
          <w:pgMar w:top="1620" w:right="1130" w:bottom="3885" w:left="1540" w:header="0" w:footer="3" w:gutter="0"/>
          <w:cols w:space="720"/>
          <w:noEndnote/>
          <w:docGrid w:linePitch="360"/>
        </w:sectPr>
      </w:pPr>
      <w:r>
        <w:rPr>
          <w:rStyle w:val="Zkladntext91"/>
        </w:rPr>
        <w:t>rv^4942 DIČ. CZ.0Q5342</w:t>
      </w:r>
      <w:r>
        <w:t>42</w:t>
      </w:r>
    </w:p>
    <w:p w:rsidR="00A0150A" w:rsidRDefault="00512D5E">
      <w:pPr>
        <w:pStyle w:val="Zkladntext100"/>
        <w:shd w:val="clear" w:color="auto" w:fill="auto"/>
        <w:spacing w:after="35" w:line="190" w:lineRule="exact"/>
        <w:ind w:left="440"/>
      </w:pPr>
      <w:r>
        <w:rPr>
          <w:rStyle w:val="Zkladntext101"/>
        </w:rPr>
        <w:t>Příloha č. 1 Kupní smlouvy:</w:t>
      </w:r>
    </w:p>
    <w:p w:rsidR="00A0150A" w:rsidRDefault="00512D5E">
      <w:pPr>
        <w:pStyle w:val="Zkladntext110"/>
        <w:shd w:val="clear" w:color="auto" w:fill="auto"/>
        <w:spacing w:before="0" w:line="200" w:lineRule="exact"/>
        <w:ind w:left="440"/>
        <w:sectPr w:rsidR="00A0150A">
          <w:footerReference w:type="default" r:id="rId9"/>
          <w:pgSz w:w="11900" w:h="16840"/>
          <w:pgMar w:top="1620" w:right="1130" w:bottom="3885" w:left="1540" w:header="0" w:footer="3" w:gutter="0"/>
          <w:cols w:space="720"/>
          <w:noEndnote/>
          <w:docGrid w:linePitch="360"/>
        </w:sectPr>
      </w:pPr>
      <w:r>
        <w:t>Cenová nabídka a technická specifikace přístroje</w:t>
      </w:r>
    </w:p>
    <w:p w:rsidR="00A0150A" w:rsidRDefault="00512D5E">
      <w:pPr>
        <w:rPr>
          <w:sz w:val="2"/>
          <w:szCs w:val="2"/>
        </w:rPr>
      </w:pPr>
      <w:r>
        <w:pict>
          <v:shape id="_x0000_s1040" type="#_x0000_t202" style="width:595pt;height:32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A0150A" w:rsidRDefault="00A0150A"/>
              </w:txbxContent>
            </v:textbox>
            <w10:wrap type="none"/>
            <w10:anchorlock/>
          </v:shape>
        </w:pict>
      </w:r>
      <w:r>
        <w:t xml:space="preserve"> </w:t>
      </w:r>
    </w:p>
    <w:p w:rsidR="00A0150A" w:rsidRDefault="00A0150A">
      <w:pPr>
        <w:rPr>
          <w:sz w:val="2"/>
          <w:szCs w:val="2"/>
        </w:rPr>
        <w:sectPr w:rsidR="00A0150A">
          <w:type w:val="continuous"/>
          <w:pgSz w:w="11900" w:h="16840"/>
          <w:pgMar w:top="1643" w:right="0" w:bottom="8803" w:left="0" w:header="0" w:footer="3" w:gutter="0"/>
          <w:cols w:space="720"/>
          <w:noEndnote/>
          <w:docGrid w:linePitch="360"/>
        </w:sectPr>
      </w:pPr>
    </w:p>
    <w:p w:rsidR="00A0150A" w:rsidRDefault="00512D5E">
      <w:pPr>
        <w:pStyle w:val="Zkladntext110"/>
        <w:shd w:val="clear" w:color="auto" w:fill="auto"/>
        <w:spacing w:before="0" w:line="200" w:lineRule="exact"/>
        <w:jc w:val="right"/>
      </w:pPr>
      <w:r>
        <w:t xml:space="preserve">Nabídka </w:t>
      </w:r>
      <w:r>
        <w:rPr>
          <w:rStyle w:val="Zkladntext1195ptNetun"/>
        </w:rPr>
        <w:t xml:space="preserve">č. </w:t>
      </w:r>
      <w:r>
        <w:t>07MTG1841</w:t>
      </w:r>
    </w:p>
    <w:p w:rsidR="00A0150A" w:rsidRDefault="00512D5E">
      <w:pPr>
        <w:pStyle w:val="Titulektabulky0"/>
        <w:framePr w:w="7952" w:wrap="notBeside" w:vAnchor="text" w:hAnchor="text" w:xAlign="center" w:y="1"/>
        <w:shd w:val="clear" w:color="auto" w:fill="auto"/>
        <w:spacing w:line="200" w:lineRule="exact"/>
      </w:pPr>
      <w:r>
        <w:rPr>
          <w:rStyle w:val="Titulektabulky1"/>
          <w:b/>
          <w:bCs/>
        </w:rPr>
        <w:t>Bilirubinometr JM-105 -1 ks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0"/>
        <w:gridCol w:w="1768"/>
        <w:gridCol w:w="2005"/>
      </w:tblGrid>
      <w:tr w:rsidR="00A0150A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0A" w:rsidRDefault="00512D5E">
            <w:pPr>
              <w:pStyle w:val="Zkladntext20"/>
              <w:framePr w:w="795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Název výrobku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50A" w:rsidRDefault="00512D5E">
            <w:pPr>
              <w:pStyle w:val="Zkladntext20"/>
              <w:framePr w:w="7952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center"/>
            </w:pPr>
            <w:r>
              <w:rPr>
                <w:rStyle w:val="Zkladntext2Arial95pt"/>
              </w:rPr>
              <w:t>Objednací</w:t>
            </w:r>
          </w:p>
          <w:p w:rsidR="00A0150A" w:rsidRDefault="00512D5E">
            <w:pPr>
              <w:pStyle w:val="Zkladntext20"/>
              <w:framePr w:w="795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číslo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50A" w:rsidRDefault="00512D5E">
            <w:pPr>
              <w:pStyle w:val="Zkladntext20"/>
              <w:framePr w:w="7952" w:wrap="notBeside" w:vAnchor="text" w:hAnchor="text" w:xAlign="center" w:y="1"/>
              <w:shd w:val="clear" w:color="auto" w:fill="auto"/>
              <w:spacing w:before="0" w:after="120" w:line="190" w:lineRule="exact"/>
              <w:ind w:firstLine="0"/>
              <w:jc w:val="center"/>
            </w:pPr>
            <w:r>
              <w:rPr>
                <w:rStyle w:val="Zkladntext2Arial95pt"/>
              </w:rPr>
              <w:t>Počet</w:t>
            </w:r>
          </w:p>
          <w:p w:rsidR="00A0150A" w:rsidRDefault="00512D5E">
            <w:pPr>
              <w:pStyle w:val="Zkladntext20"/>
              <w:framePr w:w="7952" w:wrap="notBeside" w:vAnchor="text" w:hAnchor="text" w:xAlign="center" w:y="1"/>
              <w:shd w:val="clear" w:color="auto" w:fill="auto"/>
              <w:spacing w:before="12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ks</w:t>
            </w:r>
          </w:p>
        </w:tc>
      </w:tr>
      <w:tr w:rsidR="00A0150A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50A" w:rsidRDefault="00512D5E">
            <w:pPr>
              <w:pStyle w:val="Zkladntext20"/>
              <w:framePr w:w="795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Arial10ptTun"/>
              </w:rPr>
              <w:t>Základní přístroj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FFFFFF"/>
          </w:tcPr>
          <w:p w:rsidR="00A0150A" w:rsidRDefault="00A0150A">
            <w:pPr>
              <w:framePr w:w="7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0150A" w:rsidRDefault="00A0150A">
            <w:pPr>
              <w:framePr w:w="7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150A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50A" w:rsidRDefault="00512D5E">
            <w:pPr>
              <w:pStyle w:val="Zkladntext20"/>
              <w:framePr w:w="795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Jaundice Meter JM-105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A0150A" w:rsidRDefault="00512D5E">
            <w:pPr>
              <w:pStyle w:val="Zkladntext20"/>
              <w:framePr w:w="795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MU 201 05</w:t>
            </w:r>
          </w:p>
        </w:tc>
        <w:tc>
          <w:tcPr>
            <w:tcW w:w="200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0150A" w:rsidRDefault="00512D5E">
            <w:pPr>
              <w:pStyle w:val="Zkladntext20"/>
              <w:framePr w:w="795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1</w:t>
            </w:r>
          </w:p>
        </w:tc>
      </w:tr>
      <w:tr w:rsidR="00A0150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0A" w:rsidRDefault="00512D5E">
            <w:pPr>
              <w:pStyle w:val="Zkladntext20"/>
              <w:framePr w:w="795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Arial10ptTun"/>
              </w:rPr>
              <w:t>Příslušenství</w:t>
            </w:r>
          </w:p>
        </w:tc>
        <w:tc>
          <w:tcPr>
            <w:tcW w:w="1768" w:type="dxa"/>
            <w:shd w:val="clear" w:color="auto" w:fill="FFFFFF"/>
          </w:tcPr>
          <w:p w:rsidR="00A0150A" w:rsidRDefault="00A0150A">
            <w:pPr>
              <w:framePr w:w="7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5" w:type="dxa"/>
            <w:tcBorders>
              <w:right w:val="single" w:sz="4" w:space="0" w:color="auto"/>
            </w:tcBorders>
            <w:shd w:val="clear" w:color="auto" w:fill="FFFFFF"/>
          </w:tcPr>
          <w:p w:rsidR="00A0150A" w:rsidRDefault="00A0150A">
            <w:pPr>
              <w:framePr w:w="7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150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180" w:type="dxa"/>
            <w:tcBorders>
              <w:left w:val="single" w:sz="4" w:space="0" w:color="auto"/>
            </w:tcBorders>
            <w:shd w:val="clear" w:color="auto" w:fill="FFFFFF"/>
          </w:tcPr>
          <w:p w:rsidR="00A0150A" w:rsidRDefault="00512D5E">
            <w:pPr>
              <w:pStyle w:val="Zkladntext20"/>
              <w:framePr w:w="795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Čtečka čárového kódu</w:t>
            </w:r>
          </w:p>
        </w:tc>
        <w:tc>
          <w:tcPr>
            <w:tcW w:w="1768" w:type="dxa"/>
            <w:shd w:val="clear" w:color="auto" w:fill="FFFFFF"/>
          </w:tcPr>
          <w:p w:rsidR="00A0150A" w:rsidRDefault="00512D5E">
            <w:pPr>
              <w:pStyle w:val="Zkladntext20"/>
              <w:framePr w:w="795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OPC 41 81</w:t>
            </w:r>
          </w:p>
        </w:tc>
        <w:tc>
          <w:tcPr>
            <w:tcW w:w="200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0150A" w:rsidRDefault="00512D5E">
            <w:pPr>
              <w:pStyle w:val="Zkladntext20"/>
              <w:framePr w:w="795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1</w:t>
            </w:r>
          </w:p>
        </w:tc>
      </w:tr>
      <w:tr w:rsidR="00A0150A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1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0150A" w:rsidRDefault="00512D5E">
            <w:pPr>
              <w:pStyle w:val="Zkladntext20"/>
              <w:framePr w:w="795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Dobíječi a kontrolní základna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A0150A" w:rsidRDefault="00512D5E">
            <w:pPr>
              <w:pStyle w:val="Zkladntext20"/>
              <w:framePr w:w="795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OPC 41 82</w:t>
            </w:r>
          </w:p>
        </w:tc>
        <w:tc>
          <w:tcPr>
            <w:tcW w:w="200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0150A" w:rsidRDefault="00512D5E">
            <w:pPr>
              <w:pStyle w:val="Zkladntext20"/>
              <w:framePr w:w="795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1</w:t>
            </w:r>
          </w:p>
        </w:tc>
      </w:tr>
      <w:tr w:rsidR="00A0150A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41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50A" w:rsidRDefault="00512D5E">
            <w:pPr>
              <w:pStyle w:val="Zkladntext20"/>
              <w:framePr w:w="795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Zkladntext2Arial95pt"/>
              </w:rPr>
              <w:t>PC kabel pro přenos dat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FFFFFF"/>
          </w:tcPr>
          <w:p w:rsidR="00A0150A" w:rsidRDefault="00512D5E">
            <w:pPr>
              <w:pStyle w:val="Zkladntext20"/>
              <w:framePr w:w="795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MU 247 75</w:t>
            </w:r>
          </w:p>
        </w:tc>
        <w:tc>
          <w:tcPr>
            <w:tcW w:w="20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0A" w:rsidRDefault="00512D5E">
            <w:pPr>
              <w:pStyle w:val="Zkladntext20"/>
              <w:framePr w:w="795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2Arial95pt"/>
              </w:rPr>
              <w:t>1</w:t>
            </w:r>
          </w:p>
        </w:tc>
      </w:tr>
    </w:tbl>
    <w:p w:rsidR="00A0150A" w:rsidRDefault="00A0150A">
      <w:pPr>
        <w:framePr w:w="7952" w:wrap="notBeside" w:vAnchor="text" w:hAnchor="text" w:xAlign="center" w:y="1"/>
        <w:rPr>
          <w:sz w:val="2"/>
          <w:szCs w:val="2"/>
        </w:rPr>
      </w:pPr>
    </w:p>
    <w:p w:rsidR="00A0150A" w:rsidRDefault="00A0150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7"/>
        <w:gridCol w:w="3305"/>
      </w:tblGrid>
      <w:tr w:rsidR="00A0150A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50A" w:rsidRDefault="00512D5E">
            <w:pPr>
              <w:pStyle w:val="Zkladntext20"/>
              <w:framePr w:w="794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Arial10ptTun"/>
              </w:rPr>
              <w:t>Cena celkem bez DPH</w:t>
            </w:r>
          </w:p>
        </w:tc>
        <w:tc>
          <w:tcPr>
            <w:tcW w:w="33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50A" w:rsidRDefault="00512D5E">
            <w:pPr>
              <w:pStyle w:val="Zkladntext20"/>
              <w:framePr w:w="794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Arial10ptTun"/>
              </w:rPr>
              <w:t>149 800 Kč</w:t>
            </w:r>
          </w:p>
        </w:tc>
      </w:tr>
      <w:tr w:rsidR="00A0150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0150A" w:rsidRDefault="00512D5E">
            <w:pPr>
              <w:pStyle w:val="Zkladntext20"/>
              <w:framePr w:w="794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Arial10ptTun"/>
              </w:rPr>
              <w:t>DPH 21 %</w:t>
            </w:r>
          </w:p>
        </w:tc>
        <w:tc>
          <w:tcPr>
            <w:tcW w:w="330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0150A" w:rsidRDefault="00512D5E">
            <w:pPr>
              <w:pStyle w:val="Zkladntext20"/>
              <w:framePr w:w="794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Arial10ptTun"/>
              </w:rPr>
              <w:t>31 458 Kč</w:t>
            </w:r>
          </w:p>
        </w:tc>
      </w:tr>
      <w:tr w:rsidR="00A0150A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4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50A" w:rsidRDefault="00512D5E">
            <w:pPr>
              <w:pStyle w:val="Zkladntext20"/>
              <w:framePr w:w="794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Arial10ptTun"/>
              </w:rPr>
              <w:t>Cena celkem včetně DPH</w:t>
            </w:r>
          </w:p>
        </w:tc>
        <w:tc>
          <w:tcPr>
            <w:tcW w:w="33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0A" w:rsidRDefault="00512D5E">
            <w:pPr>
              <w:pStyle w:val="Zkladntext20"/>
              <w:framePr w:w="794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Arial10ptTun"/>
              </w:rPr>
              <w:t>181 258 Kč</w:t>
            </w:r>
          </w:p>
        </w:tc>
      </w:tr>
    </w:tbl>
    <w:p w:rsidR="00A0150A" w:rsidRDefault="00A0150A">
      <w:pPr>
        <w:framePr w:w="7942" w:wrap="notBeside" w:vAnchor="text" w:hAnchor="text" w:xAlign="center" w:y="1"/>
        <w:rPr>
          <w:sz w:val="2"/>
          <w:szCs w:val="2"/>
        </w:rPr>
      </w:pPr>
    </w:p>
    <w:p w:rsidR="00A0150A" w:rsidRDefault="00A0150A">
      <w:pPr>
        <w:rPr>
          <w:sz w:val="2"/>
          <w:szCs w:val="2"/>
        </w:rPr>
      </w:pPr>
    </w:p>
    <w:p w:rsidR="00A0150A" w:rsidRDefault="00A0150A">
      <w:pPr>
        <w:rPr>
          <w:sz w:val="2"/>
          <w:szCs w:val="2"/>
        </w:rPr>
        <w:sectPr w:rsidR="00A0150A">
          <w:type w:val="continuous"/>
          <w:pgSz w:w="11900" w:h="16840"/>
          <w:pgMar w:top="1643" w:right="1981" w:bottom="8803" w:left="1960" w:header="0" w:footer="3" w:gutter="0"/>
          <w:cols w:space="720"/>
          <w:noEndnote/>
          <w:docGrid w:linePitch="360"/>
        </w:sectPr>
      </w:pPr>
    </w:p>
    <w:p w:rsidR="00A0150A" w:rsidRDefault="00A0150A">
      <w:pPr>
        <w:spacing w:line="240" w:lineRule="exact"/>
        <w:rPr>
          <w:sz w:val="19"/>
          <w:szCs w:val="19"/>
        </w:rPr>
      </w:pPr>
    </w:p>
    <w:p w:rsidR="00A0150A" w:rsidRDefault="00A0150A">
      <w:pPr>
        <w:spacing w:line="240" w:lineRule="exact"/>
        <w:rPr>
          <w:sz w:val="19"/>
          <w:szCs w:val="19"/>
        </w:rPr>
      </w:pPr>
    </w:p>
    <w:p w:rsidR="00A0150A" w:rsidRDefault="00A0150A">
      <w:pPr>
        <w:spacing w:line="240" w:lineRule="exact"/>
        <w:rPr>
          <w:sz w:val="19"/>
          <w:szCs w:val="19"/>
        </w:rPr>
      </w:pPr>
    </w:p>
    <w:p w:rsidR="00A0150A" w:rsidRDefault="00A0150A">
      <w:pPr>
        <w:spacing w:line="240" w:lineRule="exact"/>
        <w:rPr>
          <w:sz w:val="19"/>
          <w:szCs w:val="19"/>
        </w:rPr>
      </w:pPr>
    </w:p>
    <w:p w:rsidR="00A0150A" w:rsidRDefault="00A0150A">
      <w:pPr>
        <w:spacing w:line="240" w:lineRule="exact"/>
        <w:rPr>
          <w:sz w:val="19"/>
          <w:szCs w:val="19"/>
        </w:rPr>
      </w:pPr>
    </w:p>
    <w:p w:rsidR="00A0150A" w:rsidRDefault="00A0150A">
      <w:pPr>
        <w:spacing w:line="240" w:lineRule="exact"/>
        <w:rPr>
          <w:sz w:val="19"/>
          <w:szCs w:val="19"/>
        </w:rPr>
      </w:pPr>
    </w:p>
    <w:p w:rsidR="00A0150A" w:rsidRDefault="00A0150A">
      <w:pPr>
        <w:spacing w:line="240" w:lineRule="exact"/>
        <w:rPr>
          <w:sz w:val="19"/>
          <w:szCs w:val="19"/>
        </w:rPr>
      </w:pPr>
    </w:p>
    <w:p w:rsidR="00A0150A" w:rsidRDefault="00A0150A">
      <w:pPr>
        <w:spacing w:line="240" w:lineRule="exact"/>
        <w:rPr>
          <w:sz w:val="19"/>
          <w:szCs w:val="19"/>
        </w:rPr>
      </w:pPr>
    </w:p>
    <w:p w:rsidR="00A0150A" w:rsidRDefault="00A0150A">
      <w:pPr>
        <w:spacing w:line="240" w:lineRule="exact"/>
        <w:rPr>
          <w:sz w:val="19"/>
          <w:szCs w:val="19"/>
        </w:rPr>
      </w:pPr>
    </w:p>
    <w:p w:rsidR="00A0150A" w:rsidRDefault="00A0150A">
      <w:pPr>
        <w:spacing w:line="240" w:lineRule="exact"/>
        <w:rPr>
          <w:sz w:val="19"/>
          <w:szCs w:val="19"/>
        </w:rPr>
      </w:pPr>
    </w:p>
    <w:p w:rsidR="00A0150A" w:rsidRDefault="00A0150A">
      <w:pPr>
        <w:spacing w:line="240" w:lineRule="exact"/>
        <w:rPr>
          <w:sz w:val="19"/>
          <w:szCs w:val="19"/>
        </w:rPr>
      </w:pPr>
    </w:p>
    <w:p w:rsidR="00A0150A" w:rsidRDefault="00A0150A">
      <w:pPr>
        <w:spacing w:line="240" w:lineRule="exact"/>
        <w:rPr>
          <w:sz w:val="19"/>
          <w:szCs w:val="19"/>
        </w:rPr>
      </w:pPr>
    </w:p>
    <w:p w:rsidR="00A0150A" w:rsidRDefault="00A0150A">
      <w:pPr>
        <w:spacing w:line="240" w:lineRule="exact"/>
        <w:rPr>
          <w:sz w:val="19"/>
          <w:szCs w:val="19"/>
        </w:rPr>
      </w:pPr>
    </w:p>
    <w:p w:rsidR="00A0150A" w:rsidRDefault="00A0150A">
      <w:pPr>
        <w:spacing w:line="240" w:lineRule="exact"/>
        <w:rPr>
          <w:sz w:val="19"/>
          <w:szCs w:val="19"/>
        </w:rPr>
      </w:pPr>
    </w:p>
    <w:p w:rsidR="00A0150A" w:rsidRDefault="00A0150A">
      <w:pPr>
        <w:spacing w:line="240" w:lineRule="exact"/>
        <w:rPr>
          <w:sz w:val="19"/>
          <w:szCs w:val="19"/>
        </w:rPr>
      </w:pPr>
    </w:p>
    <w:p w:rsidR="00A0150A" w:rsidRDefault="00A0150A">
      <w:pPr>
        <w:spacing w:line="240" w:lineRule="exact"/>
        <w:rPr>
          <w:sz w:val="19"/>
          <w:szCs w:val="19"/>
        </w:rPr>
      </w:pPr>
    </w:p>
    <w:p w:rsidR="00A0150A" w:rsidRDefault="00A0150A">
      <w:pPr>
        <w:spacing w:line="240" w:lineRule="exact"/>
        <w:rPr>
          <w:sz w:val="19"/>
          <w:szCs w:val="19"/>
        </w:rPr>
      </w:pPr>
    </w:p>
    <w:p w:rsidR="00A0150A" w:rsidRDefault="00A0150A">
      <w:pPr>
        <w:spacing w:line="240" w:lineRule="exact"/>
        <w:rPr>
          <w:sz w:val="19"/>
          <w:szCs w:val="19"/>
        </w:rPr>
      </w:pPr>
    </w:p>
    <w:p w:rsidR="00A0150A" w:rsidRDefault="00A0150A">
      <w:pPr>
        <w:spacing w:line="240" w:lineRule="exact"/>
        <w:rPr>
          <w:sz w:val="19"/>
          <w:szCs w:val="19"/>
        </w:rPr>
      </w:pPr>
    </w:p>
    <w:p w:rsidR="00A0150A" w:rsidRDefault="00A0150A">
      <w:pPr>
        <w:spacing w:line="240" w:lineRule="exact"/>
        <w:rPr>
          <w:sz w:val="19"/>
          <w:szCs w:val="19"/>
        </w:rPr>
      </w:pPr>
    </w:p>
    <w:p w:rsidR="00A0150A" w:rsidRDefault="00A0150A">
      <w:pPr>
        <w:spacing w:line="240" w:lineRule="exact"/>
        <w:rPr>
          <w:sz w:val="19"/>
          <w:szCs w:val="19"/>
        </w:rPr>
      </w:pPr>
    </w:p>
    <w:p w:rsidR="00A0150A" w:rsidRDefault="00A0150A">
      <w:pPr>
        <w:spacing w:line="240" w:lineRule="exact"/>
        <w:rPr>
          <w:sz w:val="19"/>
          <w:szCs w:val="19"/>
        </w:rPr>
      </w:pPr>
    </w:p>
    <w:p w:rsidR="00A0150A" w:rsidRDefault="00A0150A">
      <w:pPr>
        <w:spacing w:line="240" w:lineRule="exact"/>
        <w:rPr>
          <w:sz w:val="19"/>
          <w:szCs w:val="19"/>
        </w:rPr>
      </w:pPr>
    </w:p>
    <w:p w:rsidR="00A0150A" w:rsidRDefault="00A0150A">
      <w:pPr>
        <w:spacing w:line="240" w:lineRule="exact"/>
        <w:rPr>
          <w:sz w:val="19"/>
          <w:szCs w:val="19"/>
        </w:rPr>
      </w:pPr>
    </w:p>
    <w:p w:rsidR="00A0150A" w:rsidRDefault="00A0150A">
      <w:pPr>
        <w:spacing w:line="240" w:lineRule="exact"/>
        <w:rPr>
          <w:sz w:val="19"/>
          <w:szCs w:val="19"/>
        </w:rPr>
      </w:pPr>
    </w:p>
    <w:p w:rsidR="00A0150A" w:rsidRDefault="00A0150A">
      <w:pPr>
        <w:spacing w:line="240" w:lineRule="exact"/>
        <w:rPr>
          <w:sz w:val="19"/>
          <w:szCs w:val="19"/>
        </w:rPr>
      </w:pPr>
    </w:p>
    <w:p w:rsidR="00A0150A" w:rsidRDefault="00A0150A">
      <w:pPr>
        <w:spacing w:line="240" w:lineRule="exact"/>
        <w:rPr>
          <w:sz w:val="19"/>
          <w:szCs w:val="19"/>
        </w:rPr>
      </w:pPr>
    </w:p>
    <w:p w:rsidR="00A0150A" w:rsidRDefault="00A0150A">
      <w:pPr>
        <w:spacing w:line="240" w:lineRule="exact"/>
        <w:rPr>
          <w:sz w:val="19"/>
          <w:szCs w:val="19"/>
        </w:rPr>
      </w:pPr>
    </w:p>
    <w:p w:rsidR="00A0150A" w:rsidRDefault="00A0150A">
      <w:pPr>
        <w:spacing w:line="240" w:lineRule="exact"/>
        <w:rPr>
          <w:sz w:val="19"/>
          <w:szCs w:val="19"/>
        </w:rPr>
      </w:pPr>
    </w:p>
    <w:p w:rsidR="00A0150A" w:rsidRDefault="00A0150A">
      <w:pPr>
        <w:spacing w:before="65" w:after="65" w:line="240" w:lineRule="exact"/>
        <w:rPr>
          <w:sz w:val="19"/>
          <w:szCs w:val="19"/>
        </w:rPr>
      </w:pPr>
    </w:p>
    <w:p w:rsidR="00A0150A" w:rsidRDefault="00A0150A">
      <w:pPr>
        <w:rPr>
          <w:sz w:val="2"/>
          <w:szCs w:val="2"/>
        </w:rPr>
        <w:sectPr w:rsidR="00A0150A">
          <w:type w:val="continuous"/>
          <w:pgSz w:w="11900" w:h="16840"/>
          <w:pgMar w:top="1703" w:right="0" w:bottom="194" w:left="0" w:header="0" w:footer="3" w:gutter="0"/>
          <w:cols w:space="720"/>
          <w:noEndnote/>
          <w:docGrid w:linePitch="360"/>
        </w:sectPr>
      </w:pPr>
    </w:p>
    <w:p w:rsidR="00A0150A" w:rsidRDefault="00A0150A">
      <w:pPr>
        <w:spacing w:line="360" w:lineRule="exact"/>
      </w:pPr>
      <w:bookmarkStart w:id="16" w:name="_GoBack"/>
      <w:bookmarkEnd w:id="16"/>
    </w:p>
    <w:p w:rsidR="00A0150A" w:rsidRDefault="00A0150A">
      <w:pPr>
        <w:spacing w:line="360" w:lineRule="exact"/>
      </w:pPr>
    </w:p>
    <w:p w:rsidR="00A0150A" w:rsidRDefault="00A0150A">
      <w:pPr>
        <w:spacing w:line="608" w:lineRule="exact"/>
      </w:pPr>
    </w:p>
    <w:p w:rsidR="00A0150A" w:rsidRDefault="00A0150A">
      <w:pPr>
        <w:rPr>
          <w:sz w:val="2"/>
          <w:szCs w:val="2"/>
        </w:rPr>
      </w:pPr>
    </w:p>
    <w:sectPr w:rsidR="00A0150A">
      <w:type w:val="continuous"/>
      <w:pgSz w:w="11900" w:h="16840"/>
      <w:pgMar w:top="1703" w:right="515" w:bottom="194" w:left="7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12D5E">
      <w:r>
        <w:separator/>
      </w:r>
    </w:p>
  </w:endnote>
  <w:endnote w:type="continuationSeparator" w:id="0">
    <w:p w:rsidR="00000000" w:rsidRDefault="0051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0A" w:rsidRDefault="00512D5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5pt;margin-top:752.2pt;width:2.9pt;height:8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150A" w:rsidRDefault="00512D5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fldChar w:fldCharType="begin"/>
                </w:r>
                <w:r>
                  <w:rPr>
                    <w:rStyle w:val="ZhlavneboZpat1"/>
                  </w:rPr>
                  <w:instrText xml:space="preserve"> PAGE \* MERGEFORMAT </w:instrText>
                </w:r>
                <w:r>
                  <w:rPr>
                    <w:rStyle w:val="ZhlavneboZpat1"/>
                  </w:rPr>
                  <w:fldChar w:fldCharType="separate"/>
                </w:r>
                <w:r>
                  <w:rPr>
                    <w:rStyle w:val="ZhlavneboZpat1"/>
                    <w:noProof/>
                  </w:rPr>
                  <w:t>1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0A" w:rsidRDefault="00A015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50A" w:rsidRDefault="00A0150A"/>
  </w:footnote>
  <w:footnote w:type="continuationSeparator" w:id="0">
    <w:p w:rsidR="00A0150A" w:rsidRDefault="00A015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D6F87"/>
    <w:multiLevelType w:val="multilevel"/>
    <w:tmpl w:val="C0563B5E"/>
    <w:lvl w:ilvl="0">
      <w:start w:val="2"/>
      <w:numFmt w:val="decimal"/>
      <w:lvlText w:val="4.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8F1613"/>
    <w:multiLevelType w:val="multilevel"/>
    <w:tmpl w:val="024A346E"/>
    <w:lvl w:ilvl="0">
      <w:start w:val="1"/>
      <w:numFmt w:val="decimal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0150A"/>
    <w:rsid w:val="00512D5E"/>
    <w:rsid w:val="00A0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7FC5A26-75B6-4CF4-9E34-7BEBAF87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42"/>
      <w:szCs w:val="42"/>
      <w:u w:val="none"/>
    </w:rPr>
  </w:style>
  <w:style w:type="character" w:customStyle="1" w:styleId="Zkladntext31">
    <w:name w:val="Základní text (3)"/>
    <w:basedOn w:val="Zkladntext3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50"/>
      <w:sz w:val="64"/>
      <w:szCs w:val="64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64"/>
      <w:szCs w:val="6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Garamond" w:eastAsia="Garamond" w:hAnsi="Garamond" w:cs="Garamond"/>
      <w:b/>
      <w:bCs/>
      <w:i w:val="0"/>
      <w:iCs w:val="0"/>
      <w:smallCaps w:val="0"/>
      <w:strike w:val="0"/>
      <w:spacing w:val="0"/>
      <w:sz w:val="50"/>
      <w:szCs w:val="50"/>
      <w:u w:val="none"/>
    </w:rPr>
  </w:style>
  <w:style w:type="character" w:customStyle="1" w:styleId="Zkladntext421pt">
    <w:name w:val="Základní text (4) + 21 pt"/>
    <w:basedOn w:val="Zkladntext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11ptNetun">
    <w:name w:val="Základní text (5) + 11 pt;Ne tučné"/>
    <w:basedOn w:val="Zkladntext5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1">
    <w:name w:val="Základní text (2)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2ptTun">
    <w:name w:val="Základní text (2) + 12 pt;Tučné"/>
    <w:basedOn w:val="Zkladntext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3pt">
    <w:name w:val="Základní text (2) + 13 pt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13ptExact">
    <w:name w:val="Titulek obrázku + 13 pt Exact"/>
    <w:basedOn w:val="Titulekobrzku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01">
    <w:name w:val="Základní text (10)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195ptNetun">
    <w:name w:val="Základní text (11) + 9;5 pt;Ne tučné"/>
    <w:basedOn w:val="Zkladntext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95pt">
    <w:name w:val="Základní text (2) + Arial;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10ptTun">
    <w:name w:val="Základní text (2) + Arial;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20" w:line="0" w:lineRule="atLeast"/>
      <w:jc w:val="right"/>
    </w:pPr>
    <w:rPr>
      <w:rFonts w:ascii="Consolas" w:eastAsia="Consolas" w:hAnsi="Consolas" w:cs="Consolas"/>
      <w:i/>
      <w:iCs/>
      <w:sz w:val="42"/>
      <w:szCs w:val="4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1020" w:line="0" w:lineRule="atLeast"/>
      <w:jc w:val="right"/>
      <w:outlineLvl w:val="0"/>
    </w:pPr>
    <w:rPr>
      <w:rFonts w:ascii="Arial" w:eastAsia="Arial" w:hAnsi="Arial" w:cs="Arial"/>
      <w:spacing w:val="-50"/>
      <w:sz w:val="64"/>
      <w:szCs w:val="6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020" w:after="60" w:line="504" w:lineRule="exact"/>
      <w:jc w:val="center"/>
    </w:pPr>
    <w:rPr>
      <w:rFonts w:ascii="Garamond" w:eastAsia="Garamond" w:hAnsi="Garamond" w:cs="Garamond"/>
      <w:b/>
      <w:bCs/>
      <w:sz w:val="50"/>
      <w:szCs w:val="5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360" w:line="0" w:lineRule="atLeast"/>
      <w:ind w:hanging="740"/>
    </w:pPr>
    <w:rPr>
      <w:rFonts w:ascii="Garamond" w:eastAsia="Garamond" w:hAnsi="Garamond" w:cs="Garamond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line="320" w:lineRule="exact"/>
      <w:jc w:val="center"/>
      <w:outlineLvl w:val="2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360" w:line="0" w:lineRule="atLeast"/>
      <w:jc w:val="center"/>
    </w:pPr>
    <w:rPr>
      <w:rFonts w:ascii="Garamond" w:eastAsia="Garamond" w:hAnsi="Garamond" w:cs="Garamond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300" w:line="0" w:lineRule="atLeast"/>
      <w:ind w:hanging="740"/>
      <w:jc w:val="both"/>
      <w:outlineLvl w:val="1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74" w:lineRule="exact"/>
    </w:pPr>
    <w:rPr>
      <w:rFonts w:ascii="Garamond" w:eastAsia="Garamond" w:hAnsi="Garamond" w:cs="Garamond"/>
      <w:sz w:val="22"/>
      <w:szCs w:val="22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300" w:line="0" w:lineRule="atLeast"/>
      <w:outlineLvl w:val="2"/>
    </w:pPr>
    <w:rPr>
      <w:rFonts w:ascii="Garamond" w:eastAsia="Garamond" w:hAnsi="Garamond" w:cs="Garamond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Garamond" w:eastAsia="Garamond" w:hAnsi="Garamond" w:cs="Garamond"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jansova@draeger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1379</Words>
  <Characters>8140</Characters>
  <Application>Microsoft Office Word</Application>
  <DocSecurity>0</DocSecurity>
  <Lines>67</Lines>
  <Paragraphs>18</Paragraphs>
  <ScaleCrop>false</ScaleCrop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2018-09-04T08:04:00Z</dcterms:created>
  <dcterms:modified xsi:type="dcterms:W3CDTF">2018-09-04T08:04:00Z</dcterms:modified>
</cp:coreProperties>
</file>