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 xml:space="preserve">uzavřená </w:t>
      </w:r>
      <w:proofErr w:type="gramStart"/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mezi</w:t>
      </w:r>
      <w:proofErr w:type="gramEnd"/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32195F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2195F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  <w:r w:rsidR="0032195F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hyperlink r:id="rId6" w:history="1"/>
      <w:r w:rsidR="0032195F">
        <w:rPr>
          <w:rFonts w:ascii="Calibri" w:eastAsia="Times New Roman" w:hAnsi="Calibri" w:cs="Helvetica"/>
          <w:color w:val="0563C1" w:themeColor="hyperlink"/>
          <w:u w:val="single"/>
          <w:bdr w:val="none" w:sz="0" w:space="0" w:color="auto" w:frame="1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Pr="003151C4">
        <w:rPr>
          <w:rFonts w:ascii="Calibri" w:eastAsia="Calibri" w:hAnsi="Calibri" w:cs="Times New Roman"/>
        </w:rPr>
        <w:t xml:space="preserve"> </w:t>
      </w:r>
      <w:r w:rsidR="0032195F">
        <w:rPr>
          <w:rFonts w:ascii="Calibri" w:eastAsia="Times New Roman" w:hAnsi="Calibri" w:cs="Helvetica"/>
          <w:color w:val="222222"/>
          <w:lang w:eastAsia="cs-CZ"/>
        </w:rPr>
        <w:t xml:space="preserve">    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>,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: </w:t>
      </w:r>
      <w:r w:rsidR="0032195F">
        <w:rPr>
          <w:rFonts w:ascii="Calibri" w:eastAsia="Times New Roman" w:hAnsi="Calibri" w:cs="Helvetica"/>
          <w:color w:val="222222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  <w:r w:rsidR="0032195F">
        <w:rPr>
          <w:rFonts w:ascii="Calibri" w:eastAsia="Times New Roman" w:hAnsi="Calibri" w:cs="Times New Roman"/>
        </w:rPr>
        <w:t xml:space="preserve"> 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32195F" w:rsidRDefault="0032195F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</w:p>
    <w:p w:rsidR="00E80455" w:rsidRPr="001E5724" w:rsidRDefault="00BA143F" w:rsidP="001E5724">
      <w:pPr>
        <w:numPr>
          <w:ilvl w:val="0"/>
          <w:numId w:val="3"/>
        </w:numPr>
        <w:shd w:val="clear" w:color="auto" w:fill="FFFFFF"/>
        <w:spacing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 </w:t>
      </w: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Termín plnění</w:t>
      </w: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587"/>
        <w:gridCol w:w="2264"/>
      </w:tblGrid>
      <w:tr w:rsidR="00A45552" w:rsidTr="0076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564770">
              <w:rPr>
                <w:rFonts w:eastAsia="Times New Roman" w:cs="Helvetica"/>
                <w:color w:val="222222"/>
                <w:lang w:eastAsia="cs-CZ"/>
              </w:rPr>
              <w:t>. A, B</w:t>
            </w:r>
          </w:p>
        </w:tc>
      </w:tr>
      <w:tr w:rsidR="00A264D6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9FF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  <w:shd w:val="clear" w:color="auto" w:fill="FFC9FF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FC9FF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9FF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A45552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9FF"/>
          </w:tcPr>
          <w:p w:rsidR="00A45552" w:rsidRDefault="00A45552" w:rsidP="00A4555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  <w:shd w:val="clear" w:color="auto" w:fill="FFC9FF"/>
          </w:tcPr>
          <w:p w:rsidR="00A45552" w:rsidRPr="00BA143F" w:rsidRDefault="00BA143F" w:rsidP="00BA143F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FFC9FF"/>
          </w:tcPr>
          <w:p w:rsidR="00A45552" w:rsidRPr="00BA143F" w:rsidRDefault="00564770" w:rsidP="00A4555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9FF"/>
          </w:tcPr>
          <w:p w:rsidR="00A45552" w:rsidRPr="00BA143F" w:rsidRDefault="0028491C" w:rsidP="00A45552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9FF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  <w:shd w:val="clear" w:color="auto" w:fill="FFC9FF"/>
          </w:tcPr>
          <w:p w:rsidR="0028491C" w:rsidRPr="00BA143F" w:rsidRDefault="0028491C" w:rsidP="00284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FFC9FF"/>
          </w:tcPr>
          <w:p w:rsidR="0028491C" w:rsidRPr="00BA143F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9FF"/>
          </w:tcPr>
          <w:p w:rsidR="0028491C" w:rsidRDefault="0028491C" w:rsidP="0028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DED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9FF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  <w:shd w:val="clear" w:color="auto" w:fill="FFC9FF"/>
          </w:tcPr>
          <w:p w:rsidR="0028491C" w:rsidRDefault="0028491C" w:rsidP="00284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FFC9FF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9FF"/>
          </w:tcPr>
          <w:p w:rsidR="0028491C" w:rsidRDefault="0028491C" w:rsidP="0028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DED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9FF"/>
          </w:tcPr>
          <w:p w:rsidR="0028491C" w:rsidRDefault="001E5724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</w:t>
            </w:r>
            <w:r w:rsidR="0028491C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1292" w:type="dxa"/>
            <w:shd w:val="clear" w:color="auto" w:fill="FFC9FF"/>
          </w:tcPr>
          <w:p w:rsidR="0028491C" w:rsidRDefault="0028491C" w:rsidP="00284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FFC9FF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9FF"/>
          </w:tcPr>
          <w:p w:rsidR="0028491C" w:rsidRDefault="0028491C" w:rsidP="0028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DED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1E5724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9FF"/>
          </w:tcPr>
          <w:p w:rsidR="001E5724" w:rsidRDefault="001E5724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FFC9FF"/>
          </w:tcPr>
          <w:p w:rsidR="001E5724" w:rsidRPr="00205737" w:rsidRDefault="001E5724" w:rsidP="00284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FC9FF"/>
          </w:tcPr>
          <w:p w:rsidR="001E5724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16.10.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9FF"/>
          </w:tcPr>
          <w:p w:rsidR="001E5724" w:rsidRPr="002C7DED" w:rsidRDefault="001E5724" w:rsidP="0028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28491C" w:rsidRDefault="00564770" w:rsidP="00564770">
            <w:pPr>
              <w:jc w:val="center"/>
            </w:pPr>
            <w:r>
              <w:rPr>
                <w:rFonts w:eastAsia="Times New Roman" w:cs="Helvetica"/>
                <w:color w:val="222222"/>
                <w:lang w:eastAsia="cs-CZ"/>
              </w:rPr>
              <w:t>6. C</w:t>
            </w:r>
          </w:p>
        </w:tc>
      </w:tr>
      <w:tr w:rsidR="002E7542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4ECBA"/>
          </w:tcPr>
          <w:p w:rsidR="002E7542" w:rsidRPr="000E457F" w:rsidRDefault="002E7542" w:rsidP="002E7542">
            <w:r w:rsidRPr="000E457F">
              <w:t>Lekce</w:t>
            </w:r>
          </w:p>
        </w:tc>
        <w:tc>
          <w:tcPr>
            <w:tcW w:w="1292" w:type="dxa"/>
            <w:shd w:val="clear" w:color="auto" w:fill="D4ECB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Den</w:t>
            </w:r>
          </w:p>
        </w:tc>
        <w:tc>
          <w:tcPr>
            <w:tcW w:w="1587" w:type="dxa"/>
            <w:shd w:val="clear" w:color="auto" w:fill="D4ECB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4ECBA"/>
          </w:tcPr>
          <w:p w:rsidR="002E7542" w:rsidRPr="002E7542" w:rsidRDefault="002E7542" w:rsidP="002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7542">
              <w:rPr>
                <w:b/>
              </w:rPr>
              <w:t>Hodina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  <w:shd w:val="clear" w:color="auto" w:fill="D4ECBA"/>
          </w:tcPr>
          <w:p w:rsidR="0028491C" w:rsidRDefault="0028491C" w:rsidP="00284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D4ECBA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055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564770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564770" w:rsidRDefault="00564770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292" w:type="dxa"/>
            <w:shd w:val="clear" w:color="auto" w:fill="FF6161"/>
          </w:tcPr>
          <w:p w:rsidR="00564770" w:rsidRPr="00205737" w:rsidRDefault="00564770" w:rsidP="00284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FF6161"/>
          </w:tcPr>
          <w:p w:rsidR="00564770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30.10.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6161"/>
          </w:tcPr>
          <w:p w:rsidR="00564770" w:rsidRPr="00977055" w:rsidRDefault="00564770" w:rsidP="0028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Podzimní prázdniny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  <w:shd w:val="clear" w:color="auto" w:fill="D4ECBA"/>
          </w:tcPr>
          <w:p w:rsidR="0028491C" w:rsidRDefault="0028491C" w:rsidP="00284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D4ECBA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6.11.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055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  <w:shd w:val="clear" w:color="auto" w:fill="D4ECBA"/>
          </w:tcPr>
          <w:p w:rsidR="0028491C" w:rsidRDefault="0028491C" w:rsidP="00284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D4ECBA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13.11.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055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  <w:shd w:val="clear" w:color="auto" w:fill="D4ECBA"/>
          </w:tcPr>
          <w:p w:rsidR="0028491C" w:rsidRDefault="0028491C" w:rsidP="00284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shd w:val="clear" w:color="auto" w:fill="D4ECBA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20.11.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055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  <w:tr w:rsidR="0028491C" w:rsidTr="00764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D4ECBA"/>
          </w:tcPr>
          <w:p w:rsidR="0028491C" w:rsidRDefault="00564770" w:rsidP="0028491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27.11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4ECBA"/>
          </w:tcPr>
          <w:p w:rsidR="0028491C" w:rsidRDefault="0028491C" w:rsidP="0028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055">
              <w:rPr>
                <w:rFonts w:eastAsia="Times New Roman" w:cs="Helvetica"/>
                <w:color w:val="222222"/>
                <w:lang w:eastAsia="cs-CZ"/>
              </w:rPr>
              <w:t>12:00 – 13:00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28491C">
        <w:rPr>
          <w:rFonts w:eastAsia="Times New Roman" w:cs="Helvetica"/>
          <w:color w:val="222222"/>
          <w:lang w:eastAsia="cs-CZ"/>
        </w:rPr>
        <w:t>1x 60 min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4"/>
        <w:tblW w:w="0" w:type="auto"/>
        <w:tblInd w:w="-15" w:type="dxa"/>
        <w:tblLook w:val="04A0" w:firstRow="1" w:lastRow="0" w:firstColumn="1" w:lastColumn="0" w:noHBand="0" w:noVBand="1"/>
      </w:tblPr>
      <w:tblGrid>
        <w:gridCol w:w="1329"/>
        <w:gridCol w:w="1442"/>
        <w:gridCol w:w="1587"/>
        <w:gridCol w:w="2264"/>
      </w:tblGrid>
      <w:tr w:rsidR="00564770" w:rsidTr="0039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564770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>2</w:t>
            </w:r>
            <w:r w:rsidR="009569FE">
              <w:rPr>
                <w:rFonts w:eastAsia="Times New Roman" w:cs="Helvetica"/>
                <w:color w:val="222222"/>
                <w:lang w:eastAsia="cs-CZ"/>
              </w:rPr>
              <w:t>. A, B</w:t>
            </w:r>
          </w:p>
        </w:tc>
      </w:tr>
      <w:tr w:rsidR="00764C51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6477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64770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564770" w:rsidRDefault="009569FE" w:rsidP="00390AE0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564770" w:rsidRDefault="009569FE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64770" w:rsidRDefault="0056477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569FE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9569FE" w:rsidRDefault="009569FE" w:rsidP="0095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569FE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9569FE" w:rsidRDefault="009569FE" w:rsidP="0095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569FE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9569FE" w:rsidRDefault="009569FE" w:rsidP="0095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764C51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18.10.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69FE" w:rsidRDefault="009569FE" w:rsidP="0095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BA143F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A143F" w:rsidRDefault="006E632A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</w:t>
            </w:r>
            <w:r w:rsidR="009569FE">
              <w:rPr>
                <w:rFonts w:eastAsia="Times New Roman" w:cs="Helvetica"/>
                <w:color w:val="222222"/>
                <w:lang w:eastAsia="cs-CZ"/>
              </w:rPr>
              <w:t>. C, D</w:t>
            </w:r>
          </w:p>
        </w:tc>
      </w:tr>
      <w:tr w:rsidR="00764C51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FDD"/>
          </w:tcPr>
          <w:p w:rsidR="00BA143F" w:rsidRPr="00BA143F" w:rsidRDefault="00BA143F" w:rsidP="002E754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  <w:shd w:val="clear" w:color="auto" w:fill="FFFFDD"/>
          </w:tcPr>
          <w:p w:rsidR="00BA143F" w:rsidRPr="00BA143F" w:rsidRDefault="00BA143F" w:rsidP="002E754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FFFDD"/>
          </w:tcPr>
          <w:p w:rsidR="00BA143F" w:rsidRPr="00BA143F" w:rsidRDefault="00BA143F" w:rsidP="002E754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FFDD"/>
          </w:tcPr>
          <w:p w:rsidR="00BA143F" w:rsidRPr="00BA143F" w:rsidRDefault="00BA143F" w:rsidP="002E754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9569FE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FDD"/>
          </w:tcPr>
          <w:p w:rsidR="00BA143F" w:rsidRDefault="00BA143F" w:rsidP="002E754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  <w:shd w:val="clear" w:color="auto" w:fill="FFFFDD"/>
          </w:tcPr>
          <w:p w:rsidR="00BA143F" w:rsidRDefault="006E632A" w:rsidP="002E7542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FFDD"/>
          </w:tcPr>
          <w:p w:rsidR="00BA143F" w:rsidRDefault="009569FE" w:rsidP="002E7542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FFDD"/>
          </w:tcPr>
          <w:p w:rsidR="00BA143F" w:rsidRDefault="006E632A" w:rsidP="002E7542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6E632A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FFDD"/>
          </w:tcPr>
          <w:p w:rsidR="006E632A" w:rsidRDefault="009569FE" w:rsidP="006E632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569FE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9569FE" w:rsidRDefault="009569FE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  <w:shd w:val="clear" w:color="auto" w:fill="FF6161"/>
          </w:tcPr>
          <w:p w:rsidR="009569FE" w:rsidRPr="005D00A3" w:rsidRDefault="009569FE" w:rsidP="006E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161"/>
          </w:tcPr>
          <w:p w:rsidR="009569FE" w:rsidRDefault="009569FE" w:rsidP="006E632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28.9.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6161"/>
          </w:tcPr>
          <w:p w:rsidR="009569FE" w:rsidRPr="00E95947" w:rsidRDefault="009569FE" w:rsidP="006E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STÁTNÍ SVÁTEK</w:t>
            </w:r>
          </w:p>
        </w:tc>
      </w:tr>
      <w:tr w:rsidR="006E632A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FFDD"/>
          </w:tcPr>
          <w:p w:rsidR="006E632A" w:rsidRDefault="009569FE" w:rsidP="006E632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6E632A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  <w:shd w:val="clear" w:color="auto" w:fill="FFFFDD"/>
          </w:tcPr>
          <w:p w:rsidR="006E632A" w:rsidRDefault="006E632A" w:rsidP="006E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FFDD"/>
          </w:tcPr>
          <w:p w:rsidR="006E632A" w:rsidRDefault="009569FE" w:rsidP="006E632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12.10.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764C51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FFFDD"/>
          </w:tcPr>
          <w:p w:rsidR="006E632A" w:rsidRDefault="009569FE" w:rsidP="006E632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19.10.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D"/>
          </w:tcPr>
          <w:p w:rsidR="006E632A" w:rsidRDefault="006E632A" w:rsidP="006E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94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tbl>
      <w:tblPr>
        <w:tblStyle w:val="GridTable4"/>
        <w:tblpPr w:leftFromText="141" w:rightFromText="141" w:vertAnchor="text" w:horzAnchor="margin" w:tblpY="202"/>
        <w:tblW w:w="0" w:type="auto"/>
        <w:shd w:val="clear" w:color="auto" w:fill="9BE5FF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390AE0" w:rsidTr="0039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 A, B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9BE5FF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9BE5FF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25.10.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C8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C8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besídka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Pr="00BE6429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vánoční prázdniny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1C">
              <w:t>čtvrtek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17.1.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BE5FF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C a </w:t>
            </w:r>
            <w:r w:rsidRPr="009B407F">
              <w:rPr>
                <w:rFonts w:eastAsia="Times New Roman" w:cs="Helvetica"/>
                <w:color w:val="FF0000"/>
                <w:lang w:eastAsia="cs-CZ"/>
              </w:rPr>
              <w:t>4. C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26.10.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C8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C87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16.11.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30.11.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75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besídka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6161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390AE0" w:rsidRPr="00BE6429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vánoční prázdniny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390AE0" w:rsidTr="00390AE0">
        <w:tblPrEx>
          <w:shd w:val="clear" w:color="auto" w:fill="FFF2CC" w:themeFill="accent4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18.11.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90AE0" w:rsidRDefault="00390AE0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59A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4Accent3"/>
        <w:tblpPr w:leftFromText="141" w:rightFromText="141" w:horzAnchor="margin" w:tblpY="705"/>
        <w:tblW w:w="0" w:type="auto"/>
        <w:shd w:val="clear" w:color="auto" w:fill="BAF8BA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2E7542" w:rsidTr="00536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F8BA"/>
          </w:tcPr>
          <w:p w:rsidR="002E7542" w:rsidRDefault="002E754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</w:t>
            </w:r>
            <w:r w:rsidR="00F63602">
              <w:rPr>
                <w:rFonts w:eastAsia="Times New Roman" w:cs="Helvetica"/>
                <w:color w:val="222222"/>
                <w:lang w:eastAsia="cs-CZ"/>
              </w:rPr>
              <w:t>A, B</w:t>
            </w:r>
          </w:p>
        </w:tc>
      </w:tr>
      <w:tr w:rsidR="002E754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2E7542" w:rsidRPr="00BA143F" w:rsidRDefault="002E754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E9FDE9"/>
          </w:tcPr>
          <w:p w:rsidR="002E7542" w:rsidRPr="00BA143F" w:rsidRDefault="002E754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E9FDE9"/>
          </w:tcPr>
          <w:p w:rsidR="002E7542" w:rsidRPr="00BA143F" w:rsidRDefault="002E754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2E7542" w:rsidRPr="00BA143F" w:rsidRDefault="002E754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2E754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2E754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E9FDE9"/>
          </w:tcPr>
          <w:p w:rsidR="002E7542" w:rsidRDefault="002E7542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30.11.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2E7542" w:rsidRDefault="00F63602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F6360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48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F6360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48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2E754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2E7542" w:rsidRDefault="002E754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2E7542" w:rsidRDefault="002E754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161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2E7542" w:rsidRDefault="00F6360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besídka</w:t>
            </w:r>
          </w:p>
        </w:tc>
      </w:tr>
      <w:tr w:rsidR="002E754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2E7542" w:rsidRDefault="002E754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2E7542" w:rsidRDefault="002E7542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161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27.12.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2E7542" w:rsidRDefault="00F63602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vánoční prázdniny</w:t>
            </w:r>
          </w:p>
        </w:tc>
      </w:tr>
      <w:tr w:rsidR="00F6360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4226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F6360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226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F6360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4226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F6360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25.1.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4226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2E754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2E7542" w:rsidRDefault="002E754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2E7542" w:rsidRDefault="002E754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161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2E7542" w:rsidRDefault="00F6360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pololetní prázdniny</w:t>
            </w:r>
          </w:p>
        </w:tc>
      </w:tr>
      <w:tr w:rsidR="002E754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6161"/>
          </w:tcPr>
          <w:p w:rsidR="002E7542" w:rsidRDefault="002E754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6161"/>
          </w:tcPr>
          <w:p w:rsidR="002E7542" w:rsidRDefault="002E7542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6161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FF6161"/>
          </w:tcPr>
          <w:p w:rsidR="002E7542" w:rsidRPr="00BE6429" w:rsidRDefault="00F63602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jarní prázdniny</w:t>
            </w:r>
          </w:p>
        </w:tc>
      </w:tr>
      <w:tr w:rsidR="002E754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  <w:shd w:val="clear" w:color="auto" w:fill="E9FDE9"/>
          </w:tcPr>
          <w:p w:rsidR="002E7542" w:rsidRDefault="002E754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2E7542" w:rsidRDefault="00F63602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2E7542" w:rsidRPr="00F63602" w:rsidRDefault="00F63602" w:rsidP="0039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3602">
              <w:rPr>
                <w:b/>
                <w:color w:val="FF0000"/>
              </w:rPr>
              <w:t>8:15 – 9:55</w:t>
            </w:r>
          </w:p>
        </w:tc>
      </w:tr>
      <w:tr w:rsidR="00F63602" w:rsidTr="0053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9.</w:t>
            </w:r>
          </w:p>
        </w:tc>
        <w:tc>
          <w:tcPr>
            <w:tcW w:w="1383" w:type="dxa"/>
            <w:shd w:val="clear" w:color="auto" w:fill="E9FDE9"/>
          </w:tcPr>
          <w:p w:rsid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22.2.</w:t>
            </w:r>
          </w:p>
        </w:tc>
        <w:tc>
          <w:tcPr>
            <w:tcW w:w="2359" w:type="dxa"/>
            <w:tcBorders>
              <w:right w:val="single" w:sz="12" w:space="0" w:color="auto"/>
            </w:tcBorders>
            <w:shd w:val="clear" w:color="auto" w:fill="E9FDE9"/>
          </w:tcPr>
          <w:p w:rsidR="00F63602" w:rsidRPr="00F63602" w:rsidRDefault="00F63602" w:rsidP="00F6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3602">
              <w:rPr>
                <w:b/>
                <w:color w:val="FF0000"/>
              </w:rPr>
              <w:t>8:15 – 9:55</w:t>
            </w:r>
          </w:p>
        </w:tc>
      </w:tr>
      <w:tr w:rsidR="00F63602" w:rsidTr="0053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E9FDE9"/>
          </w:tcPr>
          <w:p w:rsidR="00F63602" w:rsidRP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3602">
              <w:rPr>
                <w:rFonts w:eastAsia="Times New Roman" w:cs="Helvetica"/>
                <w:b/>
                <w:color w:val="FF0000"/>
                <w:lang w:eastAsia="cs-CZ"/>
              </w:rPr>
              <w:t>ČTVRTEK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9FDE9"/>
          </w:tcPr>
          <w:p w:rsidR="00F63602" w:rsidRDefault="00F63602" w:rsidP="00F63602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28.2.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9FDE9"/>
          </w:tcPr>
          <w:p w:rsidR="00F63602" w:rsidRPr="00F63602" w:rsidRDefault="00F63602" w:rsidP="00F63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3602">
              <w:rPr>
                <w:b/>
                <w:color w:val="FF0000"/>
              </w:rPr>
              <w:t>8:15 – 9:55</w:t>
            </w:r>
          </w:p>
        </w:tc>
      </w:tr>
    </w:tbl>
    <w:p w:rsidR="002E7542" w:rsidRDefault="006830BC" w:rsidP="00A0377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10 lekcí/ 2x 45min</w:t>
      </w:r>
    </w:p>
    <w:p w:rsidR="00A03775" w:rsidRPr="00A03775" w:rsidRDefault="00A03775" w:rsidP="00A0377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6830B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10 lekcí 2x 45 min</w:t>
      </w: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4"/>
        <w:tblW w:w="0" w:type="auto"/>
        <w:tblInd w:w="-15" w:type="dxa"/>
        <w:shd w:val="clear" w:color="auto" w:fill="F0D0E3"/>
        <w:tblLook w:val="04A0" w:firstRow="1" w:lastRow="0" w:firstColumn="1" w:lastColumn="0" w:noHBand="0" w:noVBand="1"/>
      </w:tblPr>
      <w:tblGrid>
        <w:gridCol w:w="1329"/>
        <w:gridCol w:w="1442"/>
        <w:gridCol w:w="1587"/>
        <w:gridCol w:w="2264"/>
      </w:tblGrid>
      <w:tr w:rsidR="006830BC" w:rsidTr="0068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87B8"/>
          </w:tcPr>
          <w:p w:rsidR="006830BC" w:rsidRDefault="006830BC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D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0D0E3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  <w:shd w:val="clear" w:color="auto" w:fill="F0D0E3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0D0E3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0D0E3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0D0E3"/>
          </w:tcPr>
          <w:p w:rsidR="006830BC" w:rsidRDefault="006830BC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  <w:shd w:val="clear" w:color="auto" w:fill="F0D0E3"/>
          </w:tcPr>
          <w:p w:rsidR="006830BC" w:rsidRDefault="006830BC" w:rsidP="00D54B33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0D0E3"/>
          </w:tcPr>
          <w:p w:rsidR="006830BC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0D0E3"/>
          </w:tcPr>
          <w:p w:rsidR="006830BC" w:rsidRDefault="006830BC" w:rsidP="00D54B33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  <w:shd w:val="clear" w:color="auto" w:fill="F0D0E3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13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  <w:shd w:val="clear" w:color="auto" w:fill="F0D0E3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17.1.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13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  <w:shd w:val="clear" w:color="auto" w:fill="F0D0E3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24.1.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13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0B4">
              <w:rPr>
                <w:rFonts w:eastAsia="Times New Roman" w:cs="Helvetica"/>
                <w:color w:val="222222"/>
                <w:lang w:eastAsia="cs-CZ"/>
              </w:rPr>
              <w:t>čtvrtek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31.1.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0D0E3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13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C6FB"/>
          </w:tcPr>
          <w:p w:rsidR="006830BC" w:rsidRDefault="006830BC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B, C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8D9FC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  <w:shd w:val="clear" w:color="auto" w:fill="D8D9FC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D8D9FC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8D9FC"/>
          </w:tcPr>
          <w:p w:rsidR="006830BC" w:rsidRPr="00BA143F" w:rsidRDefault="006830BC" w:rsidP="00D54B3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0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  <w:shd w:val="clear" w:color="auto" w:fill="D8D9FC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40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  <w:shd w:val="clear" w:color="auto" w:fill="D8D9FC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0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  <w:shd w:val="clear" w:color="auto" w:fill="D8D9FC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40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  <w:tr w:rsidR="006830BC" w:rsidTr="0068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0A3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29.3.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8D9FC"/>
          </w:tcPr>
          <w:p w:rsidR="006830BC" w:rsidRDefault="006830BC" w:rsidP="0068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0E">
              <w:rPr>
                <w:rFonts w:eastAsia="Times New Roman" w:cs="Helvetica"/>
                <w:color w:val="222222"/>
                <w:lang w:eastAsia="cs-CZ"/>
              </w:rPr>
              <w:t>10:10 – 11:50</w:t>
            </w:r>
          </w:p>
        </w:tc>
      </w:tr>
    </w:tbl>
    <w:p w:rsidR="009B407F" w:rsidRDefault="009B407F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 2x 45 mim</w:t>
      </w:r>
    </w:p>
    <w:p w:rsidR="009B407F" w:rsidRPr="009B407F" w:rsidRDefault="009B407F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4"/>
        <w:tblW w:w="0" w:type="auto"/>
        <w:tblInd w:w="-15" w:type="dxa"/>
        <w:shd w:val="clear" w:color="auto" w:fill="FFCCFF"/>
        <w:tblLook w:val="04A0" w:firstRow="1" w:lastRow="0" w:firstColumn="1" w:lastColumn="0" w:noHBand="0" w:noVBand="1"/>
      </w:tblPr>
      <w:tblGrid>
        <w:gridCol w:w="1329"/>
        <w:gridCol w:w="1442"/>
        <w:gridCol w:w="1587"/>
        <w:gridCol w:w="2264"/>
      </w:tblGrid>
      <w:tr w:rsidR="009B407F" w:rsidTr="009B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5FF"/>
            <w:vAlign w:val="center"/>
          </w:tcPr>
          <w:p w:rsidR="009B407F" w:rsidRP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9B407F">
              <w:rPr>
                <w:rFonts w:eastAsia="Times New Roman" w:cs="Helvetica"/>
                <w:color w:val="222222"/>
                <w:lang w:eastAsia="cs-CZ"/>
              </w:rPr>
              <w:t>1. A, B, C</w:t>
            </w:r>
          </w:p>
        </w:tc>
      </w:tr>
      <w:tr w:rsidR="009B407F" w:rsidTr="009B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CFF"/>
          </w:tcPr>
          <w:p w:rsidR="009B407F" w:rsidRPr="00BA143F" w:rsidRDefault="009B407F" w:rsidP="00D54B3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  <w:shd w:val="clear" w:color="auto" w:fill="FFCCFF"/>
          </w:tcPr>
          <w:p w:rsidR="009B407F" w:rsidRPr="00BA143F" w:rsidRDefault="009B407F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FFCCFF"/>
          </w:tcPr>
          <w:p w:rsidR="009B407F" w:rsidRPr="00BA143F" w:rsidRDefault="009B407F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CFF"/>
          </w:tcPr>
          <w:p w:rsidR="009B407F" w:rsidRPr="00BA143F" w:rsidRDefault="009B407F" w:rsidP="00D54B3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9B407F" w:rsidTr="009B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:rsid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CCFF"/>
            <w:vAlign w:val="center"/>
          </w:tcPr>
          <w:p w:rsidR="009B407F" w:rsidRPr="005B351F" w:rsidRDefault="009B407F" w:rsidP="009B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51F">
              <w:t>1.3.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B407F" w:rsidTr="009B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  <w:shd w:val="clear" w:color="auto" w:fill="FFCCFF"/>
          </w:tcPr>
          <w:p w:rsidR="009B407F" w:rsidRDefault="009B407F" w:rsidP="009B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4DA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CCFF"/>
            <w:vAlign w:val="center"/>
          </w:tcPr>
          <w:p w:rsidR="009B407F" w:rsidRPr="005B351F" w:rsidRDefault="009B407F" w:rsidP="009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51F">
              <w:t>8.3.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478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B407F" w:rsidTr="009B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  <w:shd w:val="clear" w:color="auto" w:fill="FFCCFF"/>
          </w:tcPr>
          <w:p w:rsidR="009B407F" w:rsidRDefault="009B407F" w:rsidP="009B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4DA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CCFF"/>
            <w:vAlign w:val="center"/>
          </w:tcPr>
          <w:p w:rsidR="009B407F" w:rsidRPr="005B351F" w:rsidRDefault="009B407F" w:rsidP="009B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51F">
              <w:t>15.3.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478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B407F" w:rsidTr="009B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  <w:shd w:val="clear" w:color="auto" w:fill="FFCCFF"/>
          </w:tcPr>
          <w:p w:rsidR="009B407F" w:rsidRDefault="009B407F" w:rsidP="009B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4DA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shd w:val="clear" w:color="auto" w:fill="FFCCFF"/>
            <w:vAlign w:val="center"/>
          </w:tcPr>
          <w:p w:rsidR="009B407F" w:rsidRPr="005B351F" w:rsidRDefault="009B407F" w:rsidP="009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51F">
              <w:t>22.3.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478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9B407F" w:rsidTr="009B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4DA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9B407F" w:rsidRDefault="009B407F" w:rsidP="009B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51F">
              <w:t>29.3.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9B407F" w:rsidRDefault="009B407F" w:rsidP="009B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478"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9B407F" w:rsidRPr="009B407F" w:rsidRDefault="009B407F" w:rsidP="006830BC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Cs/>
          <w:color w:val="222222"/>
          <w:bdr w:val="none" w:sz="0" w:space="0" w:color="auto" w:frame="1"/>
          <w:lang w:eastAsia="cs-CZ"/>
        </w:rPr>
      </w:pPr>
      <w:r w:rsidRPr="009B407F">
        <w:rPr>
          <w:rFonts w:eastAsia="Times New Roman" w:cs="Helvetica"/>
          <w:bCs/>
          <w:color w:val="222222"/>
          <w:bdr w:val="none" w:sz="0" w:space="0" w:color="auto" w:frame="1"/>
          <w:lang w:eastAsia="cs-CZ"/>
        </w:rPr>
        <w:t>Počet lekcí: 5 lekcí / 2x 45 min</w:t>
      </w:r>
    </w:p>
    <w:p w:rsidR="009B407F" w:rsidRDefault="009B407F" w:rsidP="006830BC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9B407F" w:rsidRDefault="009B407F" w:rsidP="006830BC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A81324" w:rsidRPr="0096218F" w:rsidRDefault="00A81324" w:rsidP="006830BC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 w:rsidRPr="00FB4EE7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Cena a platební podmínky</w:t>
      </w:r>
    </w:p>
    <w:p w:rsidR="00A81324" w:rsidRPr="00FB4EE7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6830BC">
        <w:rPr>
          <w:rFonts w:eastAsia="Times New Roman" w:cs="Helvetica"/>
          <w:color w:val="222222"/>
          <w:lang w:eastAsia="cs-CZ"/>
        </w:rPr>
        <w:t xml:space="preserve"> 116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9B407F">
        <w:rPr>
          <w:rFonts w:eastAsia="Times New Roman" w:cs="Helvetica"/>
          <w:color w:val="222222"/>
          <w:lang w:eastAsia="cs-CZ"/>
        </w:rPr>
        <w:t>124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9B407F">
        <w:rPr>
          <w:rFonts w:eastAsia="Times New Roman" w:cs="Helvetica"/>
          <w:color w:val="222222"/>
          <w:lang w:eastAsia="cs-CZ"/>
        </w:rPr>
        <w:t>. 111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A81324" w:rsidRPr="0075157B" w:rsidRDefault="00A81324" w:rsidP="00A81324">
      <w:pPr>
        <w:pStyle w:val="Odstavecseseznamem"/>
        <w:numPr>
          <w:ilvl w:val="0"/>
          <w:numId w:val="8"/>
        </w:num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5157B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A81324" w:rsidRPr="00741A03" w:rsidRDefault="00A81324" w:rsidP="00A81324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>např. 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A81324" w:rsidRPr="00741A03" w:rsidRDefault="00A81324" w:rsidP="00A81324">
      <w:pPr>
        <w:numPr>
          <w:ilvl w:val="0"/>
          <w:numId w:val="7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>z provozu či z organizačních důvodů plavecké školy odvolat plavecký výcvik. V takovém případě bude informace předána bezodkladně a plavecká škola 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 xml:space="preserve">ch, </w:t>
      </w:r>
      <w:r w:rsidRPr="00741A03">
        <w:rPr>
          <w:rFonts w:eastAsia="Times New Roman" w:cs="Helvetica"/>
          <w:color w:val="222222"/>
          <w:lang w:eastAsia="cs-CZ"/>
        </w:rPr>
        <w:lastRenderedPageBreak/>
        <w:t>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 xml:space="preserve"> ……</w:t>
      </w:r>
      <w:proofErr w:type="gramStart"/>
      <w:r w:rsidR="0032195F">
        <w:rPr>
          <w:rFonts w:eastAsia="Times New Roman" w:cs="Helvetica"/>
          <w:color w:val="222222"/>
          <w:lang w:eastAsia="cs-CZ"/>
        </w:rPr>
        <w:t>30.8.2018</w:t>
      </w:r>
      <w:proofErr w:type="gramEnd"/>
      <w:r w:rsidRPr="00741A03">
        <w:rPr>
          <w:rFonts w:eastAsia="Times New Roman" w:cs="Helvetica"/>
          <w:color w:val="222222"/>
          <w:lang w:eastAsia="cs-CZ"/>
        </w:rPr>
        <w:t>…………………………………………</w:t>
      </w:r>
      <w:r>
        <w:rPr>
          <w:rFonts w:eastAsia="Times New Roman" w:cs="Helvetica"/>
          <w:color w:val="222222"/>
          <w:lang w:eastAsia="cs-CZ"/>
        </w:rPr>
        <w:t>……..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A81324">
      <w:pPr>
        <w:numPr>
          <w:ilvl w:val="0"/>
          <w:numId w:val="4"/>
        </w:num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bookmarkStart w:id="0" w:name="_GoBack"/>
      <w:bookmarkEnd w:id="0"/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943B8"/>
    <w:rsid w:val="000D758D"/>
    <w:rsid w:val="00106519"/>
    <w:rsid w:val="00121EB2"/>
    <w:rsid w:val="00141E44"/>
    <w:rsid w:val="00184688"/>
    <w:rsid w:val="001E18CC"/>
    <w:rsid w:val="001E5724"/>
    <w:rsid w:val="00224125"/>
    <w:rsid w:val="0028491C"/>
    <w:rsid w:val="002E7542"/>
    <w:rsid w:val="003151C4"/>
    <w:rsid w:val="0032195F"/>
    <w:rsid w:val="00377B46"/>
    <w:rsid w:val="00390AE0"/>
    <w:rsid w:val="00447426"/>
    <w:rsid w:val="004A610C"/>
    <w:rsid w:val="004B004B"/>
    <w:rsid w:val="0050647F"/>
    <w:rsid w:val="00536D66"/>
    <w:rsid w:val="00564770"/>
    <w:rsid w:val="00592962"/>
    <w:rsid w:val="005A448F"/>
    <w:rsid w:val="005C644D"/>
    <w:rsid w:val="00605AE4"/>
    <w:rsid w:val="00623ABC"/>
    <w:rsid w:val="00635363"/>
    <w:rsid w:val="006830BC"/>
    <w:rsid w:val="00696F60"/>
    <w:rsid w:val="006B0E65"/>
    <w:rsid w:val="006E632A"/>
    <w:rsid w:val="007062A3"/>
    <w:rsid w:val="007168B1"/>
    <w:rsid w:val="0073795F"/>
    <w:rsid w:val="00741A03"/>
    <w:rsid w:val="00764C51"/>
    <w:rsid w:val="007733F2"/>
    <w:rsid w:val="007A4D3F"/>
    <w:rsid w:val="007C2B1C"/>
    <w:rsid w:val="00843C8C"/>
    <w:rsid w:val="00883CE5"/>
    <w:rsid w:val="008D1759"/>
    <w:rsid w:val="00941D61"/>
    <w:rsid w:val="00942CC9"/>
    <w:rsid w:val="009569FE"/>
    <w:rsid w:val="009755CC"/>
    <w:rsid w:val="009A2E2E"/>
    <w:rsid w:val="009B407F"/>
    <w:rsid w:val="009E05AD"/>
    <w:rsid w:val="009F3372"/>
    <w:rsid w:val="00A03775"/>
    <w:rsid w:val="00A04CE0"/>
    <w:rsid w:val="00A264D6"/>
    <w:rsid w:val="00A45552"/>
    <w:rsid w:val="00A67C5D"/>
    <w:rsid w:val="00A81324"/>
    <w:rsid w:val="00AF6643"/>
    <w:rsid w:val="00BA143F"/>
    <w:rsid w:val="00C75A0F"/>
    <w:rsid w:val="00D259E7"/>
    <w:rsid w:val="00D56321"/>
    <w:rsid w:val="00D87E52"/>
    <w:rsid w:val="00D97603"/>
    <w:rsid w:val="00DB1F7C"/>
    <w:rsid w:val="00DC33C1"/>
    <w:rsid w:val="00DF05D8"/>
    <w:rsid w:val="00E40270"/>
    <w:rsid w:val="00E80455"/>
    <w:rsid w:val="00E83EE6"/>
    <w:rsid w:val="00E94DE9"/>
    <w:rsid w:val="00EA1767"/>
    <w:rsid w:val="00EA273A"/>
    <w:rsid w:val="00EB1249"/>
    <w:rsid w:val="00EC50DD"/>
    <w:rsid w:val="00F33042"/>
    <w:rsid w:val="00F63602"/>
    <w:rsid w:val="00F65815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k@sportoviste-sus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4</cp:revision>
  <cp:lastPrinted>2018-08-30T10:42:00Z</cp:lastPrinted>
  <dcterms:created xsi:type="dcterms:W3CDTF">2018-08-31T11:31:00Z</dcterms:created>
  <dcterms:modified xsi:type="dcterms:W3CDTF">2018-08-31T11:36:00Z</dcterms:modified>
</cp:coreProperties>
</file>