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77" w:rsidRPr="00A45783" w:rsidRDefault="00646C2C">
      <w:pPr>
        <w:jc w:val="center"/>
        <w:rPr>
          <w:rFonts w:ascii="Garamond" w:hAnsi="Garamond"/>
          <w:b/>
          <w:sz w:val="28"/>
          <w:szCs w:val="28"/>
        </w:rPr>
      </w:pPr>
      <w:r w:rsidRPr="00A45783">
        <w:rPr>
          <w:rFonts w:ascii="Garamond" w:hAnsi="Garamond"/>
          <w:b/>
          <w:sz w:val="28"/>
          <w:szCs w:val="28"/>
        </w:rPr>
        <w:t>SMLOUVA O DÍLO</w:t>
      </w:r>
    </w:p>
    <w:p w:rsidR="00B93077" w:rsidRPr="00A45783" w:rsidRDefault="00646C2C">
      <w:pPr>
        <w:jc w:val="center"/>
        <w:rPr>
          <w:rFonts w:ascii="Garamond" w:hAnsi="Garamond"/>
        </w:rPr>
      </w:pPr>
      <w:r w:rsidRPr="00A45783">
        <w:rPr>
          <w:rFonts w:ascii="Garamond" w:hAnsi="Garamond"/>
        </w:rPr>
        <w:t>č. objednatele 201</w:t>
      </w:r>
      <w:r w:rsidR="00781FED">
        <w:rPr>
          <w:rFonts w:ascii="Garamond" w:hAnsi="Garamond"/>
        </w:rPr>
        <w:t>8</w:t>
      </w:r>
      <w:r w:rsidR="00F53123">
        <w:rPr>
          <w:rFonts w:ascii="Garamond" w:hAnsi="Garamond"/>
        </w:rPr>
        <w:t xml:space="preserve">/0004 </w:t>
      </w:r>
      <w:proofErr w:type="spellStart"/>
      <w:r w:rsidR="00F53123">
        <w:rPr>
          <w:rFonts w:ascii="Garamond" w:hAnsi="Garamond"/>
        </w:rPr>
        <w:t>sp</w:t>
      </w:r>
      <w:proofErr w:type="spellEnd"/>
      <w:r w:rsidR="00F53123">
        <w:rPr>
          <w:rFonts w:ascii="Garamond" w:hAnsi="Garamond"/>
        </w:rPr>
        <w:t xml:space="preserve">. zn.: 15 </w:t>
      </w:r>
      <w:proofErr w:type="spellStart"/>
      <w:r w:rsidR="00F53123">
        <w:rPr>
          <w:rFonts w:ascii="Garamond" w:hAnsi="Garamond"/>
        </w:rPr>
        <w:t>Spr</w:t>
      </w:r>
      <w:proofErr w:type="spellEnd"/>
      <w:r w:rsidR="00F53123">
        <w:rPr>
          <w:rFonts w:ascii="Garamond" w:hAnsi="Garamond"/>
        </w:rPr>
        <w:t xml:space="preserve"> 449/2018</w:t>
      </w:r>
    </w:p>
    <w:p w:rsidR="00B93077" w:rsidRPr="00A45783" w:rsidRDefault="00646C2C">
      <w:pPr>
        <w:jc w:val="center"/>
        <w:rPr>
          <w:rFonts w:ascii="Garamond" w:hAnsi="Garamond"/>
        </w:rPr>
      </w:pPr>
      <w:r w:rsidRPr="00A45783">
        <w:rPr>
          <w:rFonts w:ascii="Garamond" w:hAnsi="Garamond"/>
        </w:rPr>
        <w:t>uzavřená podle § 2586 a násl. zákona č. 89/2012 Sb., občanský zákoník (dále jen “OZ“),</w:t>
      </w:r>
    </w:p>
    <w:p w:rsidR="00B93077" w:rsidRPr="00A45783" w:rsidRDefault="00646C2C" w:rsidP="00C176B5">
      <w:pPr>
        <w:spacing w:before="300"/>
        <w:jc w:val="center"/>
        <w:rPr>
          <w:rFonts w:ascii="Garamond" w:hAnsi="Garamond"/>
          <w:b/>
        </w:rPr>
      </w:pPr>
      <w:r w:rsidRPr="00A45783">
        <w:rPr>
          <w:rFonts w:ascii="Garamond" w:hAnsi="Garamond"/>
          <w:b/>
        </w:rPr>
        <w:t>I.</w:t>
      </w:r>
    </w:p>
    <w:p w:rsidR="00B93077" w:rsidRPr="00A45783" w:rsidRDefault="00646C2C" w:rsidP="005312C2">
      <w:pPr>
        <w:spacing w:before="60" w:after="200"/>
        <w:jc w:val="center"/>
        <w:rPr>
          <w:rFonts w:ascii="Garamond" w:hAnsi="Garamond"/>
          <w:b/>
        </w:rPr>
      </w:pPr>
      <w:r w:rsidRPr="00A45783">
        <w:rPr>
          <w:rFonts w:ascii="Garamond" w:hAnsi="Garamond"/>
          <w:b/>
        </w:rPr>
        <w:t>Smluvní strany</w:t>
      </w:r>
    </w:p>
    <w:p w:rsidR="00B93077" w:rsidRPr="007A32A2" w:rsidRDefault="00646C2C" w:rsidP="007A32A2">
      <w:pPr>
        <w:pStyle w:val="Odstavecseseznamem"/>
        <w:numPr>
          <w:ilvl w:val="0"/>
          <w:numId w:val="40"/>
        </w:numPr>
        <w:ind w:left="357" w:hanging="357"/>
        <w:rPr>
          <w:rFonts w:ascii="Garamond" w:hAnsi="Garamond"/>
          <w:sz w:val="20"/>
          <w:szCs w:val="20"/>
        </w:rPr>
      </w:pPr>
      <w:r w:rsidRPr="007A32A2">
        <w:rPr>
          <w:rFonts w:ascii="Garamond" w:hAnsi="Garamond"/>
          <w:b/>
          <w:szCs w:val="20"/>
        </w:rPr>
        <w:t>Česká republika</w:t>
      </w:r>
      <w:r w:rsidRPr="007A32A2">
        <w:rPr>
          <w:rFonts w:ascii="Garamond" w:hAnsi="Garamond"/>
          <w:szCs w:val="20"/>
        </w:rPr>
        <w:t xml:space="preserve"> – </w:t>
      </w:r>
      <w:r w:rsidRPr="007A32A2">
        <w:rPr>
          <w:rFonts w:ascii="Garamond" w:hAnsi="Garamond"/>
          <w:b/>
          <w:szCs w:val="20"/>
        </w:rPr>
        <w:t>Okresní soud v Prachaticích</w:t>
      </w:r>
    </w:p>
    <w:p w:rsidR="00B93077" w:rsidRPr="00A45783" w:rsidRDefault="00646C2C" w:rsidP="007A32A2">
      <w:pPr>
        <w:pStyle w:val="Zhlav"/>
        <w:tabs>
          <w:tab w:val="clear" w:pos="4536"/>
          <w:tab w:val="clear" w:pos="9072"/>
        </w:tabs>
        <w:ind w:left="357"/>
        <w:rPr>
          <w:rFonts w:ascii="Garamond" w:hAnsi="Garamond"/>
        </w:rPr>
      </w:pPr>
      <w:r w:rsidRPr="00A45783">
        <w:rPr>
          <w:rFonts w:ascii="Garamond" w:hAnsi="Garamond"/>
        </w:rPr>
        <w:t>se sídlem Pivovarská 3, 383 18 Prachatice</w:t>
      </w:r>
    </w:p>
    <w:p w:rsidR="00B93077" w:rsidRPr="00A45783" w:rsidRDefault="00646C2C" w:rsidP="007A32A2">
      <w:pPr>
        <w:ind w:left="357"/>
        <w:rPr>
          <w:rFonts w:ascii="Garamond" w:hAnsi="Garamond"/>
        </w:rPr>
      </w:pPr>
      <w:r w:rsidRPr="00A45783">
        <w:rPr>
          <w:rFonts w:ascii="Garamond" w:hAnsi="Garamond"/>
        </w:rPr>
        <w:t>zastoupen</w:t>
      </w:r>
      <w:r w:rsidR="007A32A2">
        <w:rPr>
          <w:rFonts w:ascii="Garamond" w:hAnsi="Garamond"/>
        </w:rPr>
        <w:t>ý</w:t>
      </w:r>
      <w:r w:rsidRPr="00A45783">
        <w:rPr>
          <w:rFonts w:ascii="Garamond" w:hAnsi="Garamond"/>
        </w:rPr>
        <w:t xml:space="preserve"> předsedkyní Okresního soudu Mgr. Miladou Trůblovou</w:t>
      </w:r>
    </w:p>
    <w:p w:rsidR="00B93077" w:rsidRPr="00A45783" w:rsidRDefault="00646C2C" w:rsidP="007A32A2">
      <w:pPr>
        <w:ind w:left="357"/>
        <w:rPr>
          <w:rFonts w:ascii="Garamond" w:hAnsi="Garamond"/>
        </w:rPr>
      </w:pPr>
      <w:r w:rsidRPr="00A45783">
        <w:rPr>
          <w:rFonts w:ascii="Garamond" w:hAnsi="Garamond"/>
        </w:rPr>
        <w:t>IČO: 00024678</w:t>
      </w:r>
    </w:p>
    <w:p w:rsidR="00B93077" w:rsidRPr="00A45783" w:rsidRDefault="00646C2C" w:rsidP="007A32A2">
      <w:pPr>
        <w:ind w:left="357"/>
        <w:rPr>
          <w:rFonts w:ascii="Garamond" w:hAnsi="Garamond"/>
        </w:rPr>
      </w:pPr>
      <w:r w:rsidRPr="00A45783">
        <w:rPr>
          <w:rFonts w:ascii="Garamond" w:hAnsi="Garamond"/>
        </w:rPr>
        <w:t>DIČ: není plátce DPH</w:t>
      </w:r>
    </w:p>
    <w:p w:rsidR="00B93077" w:rsidRPr="00A45783" w:rsidRDefault="00646C2C" w:rsidP="007A32A2">
      <w:pPr>
        <w:ind w:left="357"/>
        <w:rPr>
          <w:rFonts w:ascii="Garamond" w:hAnsi="Garamond"/>
        </w:rPr>
      </w:pPr>
      <w:r w:rsidRPr="00A45783">
        <w:rPr>
          <w:rFonts w:ascii="Garamond" w:hAnsi="Garamond"/>
        </w:rPr>
        <w:t>bankovní spojení: ČNB, pobočka České Budějovice</w:t>
      </w:r>
    </w:p>
    <w:p w:rsidR="00B93077" w:rsidRPr="00A45783" w:rsidRDefault="00646C2C" w:rsidP="007A32A2">
      <w:pPr>
        <w:ind w:left="357"/>
        <w:rPr>
          <w:rFonts w:ascii="Garamond" w:hAnsi="Garamond"/>
        </w:rPr>
      </w:pPr>
      <w:proofErr w:type="spellStart"/>
      <w:proofErr w:type="gramStart"/>
      <w:r w:rsidRPr="00A45783">
        <w:rPr>
          <w:rFonts w:ascii="Garamond" w:hAnsi="Garamond"/>
        </w:rPr>
        <w:t>č.ú</w:t>
      </w:r>
      <w:proofErr w:type="spellEnd"/>
      <w:r w:rsidRPr="00A45783">
        <w:rPr>
          <w:rFonts w:ascii="Garamond" w:hAnsi="Garamond"/>
        </w:rPr>
        <w:t>.: 1821281/0710</w:t>
      </w:r>
      <w:proofErr w:type="gramEnd"/>
    </w:p>
    <w:p w:rsidR="00B93077" w:rsidRPr="00A45783" w:rsidRDefault="00646C2C" w:rsidP="007A32A2">
      <w:pPr>
        <w:ind w:left="357"/>
        <w:rPr>
          <w:rFonts w:ascii="Garamond" w:hAnsi="Garamond"/>
          <w:sz w:val="20"/>
          <w:szCs w:val="20"/>
        </w:rPr>
      </w:pPr>
      <w:r w:rsidRPr="00A45783">
        <w:rPr>
          <w:rFonts w:ascii="Garamond" w:hAnsi="Garamond"/>
        </w:rPr>
        <w:t>(dále jen „objednatel“) na straně jedné</w:t>
      </w:r>
    </w:p>
    <w:p w:rsidR="00B93077" w:rsidRPr="00A45783" w:rsidRDefault="00B93077">
      <w:pPr>
        <w:rPr>
          <w:rFonts w:ascii="Garamond" w:hAnsi="Garamond"/>
          <w:sz w:val="20"/>
          <w:szCs w:val="20"/>
        </w:rPr>
      </w:pPr>
    </w:p>
    <w:p w:rsidR="00B93077" w:rsidRPr="00A45783" w:rsidRDefault="00646C2C">
      <w:pPr>
        <w:jc w:val="center"/>
        <w:rPr>
          <w:rFonts w:ascii="Garamond" w:hAnsi="Garamond"/>
          <w:b/>
          <w:sz w:val="20"/>
          <w:szCs w:val="20"/>
        </w:rPr>
      </w:pPr>
      <w:r w:rsidRPr="00A45783">
        <w:rPr>
          <w:rFonts w:ascii="Garamond" w:hAnsi="Garamond"/>
          <w:b/>
          <w:sz w:val="20"/>
          <w:szCs w:val="20"/>
        </w:rPr>
        <w:t>a</w:t>
      </w:r>
    </w:p>
    <w:p w:rsidR="00B93077" w:rsidRPr="00A45783" w:rsidRDefault="00B93077">
      <w:pPr>
        <w:rPr>
          <w:rFonts w:ascii="Garamond" w:hAnsi="Garamond"/>
          <w:sz w:val="20"/>
          <w:szCs w:val="20"/>
        </w:rPr>
      </w:pPr>
    </w:p>
    <w:p w:rsidR="00B93077" w:rsidRPr="007A32A2" w:rsidRDefault="005473D4" w:rsidP="007A32A2">
      <w:pPr>
        <w:pStyle w:val="Odstavecseseznamem"/>
        <w:numPr>
          <w:ilvl w:val="0"/>
          <w:numId w:val="40"/>
        </w:numPr>
        <w:ind w:left="357" w:hanging="357"/>
        <w:rPr>
          <w:rFonts w:ascii="Garamond" w:hAnsi="Garamond"/>
          <w:b/>
          <w:szCs w:val="20"/>
        </w:rPr>
      </w:pPr>
      <w:r w:rsidRPr="007A32A2">
        <w:rPr>
          <w:rFonts w:ascii="Garamond" w:hAnsi="Garamond"/>
          <w:b/>
          <w:szCs w:val="20"/>
        </w:rPr>
        <w:t>VKB stavby s.r.o.</w:t>
      </w:r>
    </w:p>
    <w:p w:rsidR="007A32A2" w:rsidRDefault="00646C2C" w:rsidP="007A32A2">
      <w:pPr>
        <w:ind w:left="357"/>
        <w:jc w:val="both"/>
        <w:rPr>
          <w:rFonts w:ascii="Garamond" w:hAnsi="Garamond"/>
        </w:rPr>
      </w:pPr>
      <w:r w:rsidRPr="007A32A2">
        <w:rPr>
          <w:rFonts w:ascii="Garamond" w:hAnsi="Garamond"/>
        </w:rPr>
        <w:t xml:space="preserve">se sídlem </w:t>
      </w:r>
      <w:r w:rsidR="007A32A2">
        <w:rPr>
          <w:rFonts w:ascii="Garamond" w:hAnsi="Garamond"/>
        </w:rPr>
        <w:t>Buk 51, 383 01 Prachatice</w:t>
      </w:r>
    </w:p>
    <w:p w:rsidR="00B93077" w:rsidRDefault="00646C2C" w:rsidP="007A32A2">
      <w:pPr>
        <w:ind w:left="357"/>
        <w:jc w:val="both"/>
        <w:rPr>
          <w:rFonts w:ascii="Garamond" w:hAnsi="Garamond"/>
        </w:rPr>
      </w:pPr>
      <w:r w:rsidRPr="007A32A2">
        <w:rPr>
          <w:rFonts w:ascii="Garamond" w:hAnsi="Garamond"/>
        </w:rPr>
        <w:t>zapsan</w:t>
      </w:r>
      <w:r w:rsidR="007A32A2">
        <w:rPr>
          <w:rFonts w:ascii="Garamond" w:hAnsi="Garamond"/>
        </w:rPr>
        <w:t>é</w:t>
      </w:r>
      <w:r w:rsidRPr="007A32A2">
        <w:rPr>
          <w:rFonts w:ascii="Garamond" w:hAnsi="Garamond"/>
        </w:rPr>
        <w:t xml:space="preserve"> v obchodním rejstříku vedeném Krajským soudem v</w:t>
      </w:r>
      <w:r w:rsidR="007A32A2" w:rsidRPr="007A32A2">
        <w:rPr>
          <w:rFonts w:ascii="Garamond" w:hAnsi="Garamond"/>
        </w:rPr>
        <w:t> Českých Budějovicích</w:t>
      </w:r>
      <w:r w:rsidRPr="007A32A2">
        <w:rPr>
          <w:rFonts w:ascii="Garamond" w:hAnsi="Garamond"/>
        </w:rPr>
        <w:t xml:space="preserve">, oddíl </w:t>
      </w:r>
      <w:r w:rsidR="007A32A2" w:rsidRPr="007A32A2">
        <w:rPr>
          <w:rFonts w:ascii="Garamond" w:hAnsi="Garamond"/>
        </w:rPr>
        <w:t>C</w:t>
      </w:r>
      <w:r w:rsidRPr="007A32A2">
        <w:rPr>
          <w:rFonts w:ascii="Garamond" w:hAnsi="Garamond"/>
        </w:rPr>
        <w:t xml:space="preserve">, vložka </w:t>
      </w:r>
      <w:r w:rsidR="007A32A2">
        <w:rPr>
          <w:rFonts w:ascii="Garamond" w:hAnsi="Garamond"/>
        </w:rPr>
        <w:t>22141</w:t>
      </w:r>
    </w:p>
    <w:p w:rsidR="007A32A2" w:rsidRPr="007A32A2" w:rsidRDefault="007A32A2" w:rsidP="007A32A2">
      <w:pPr>
        <w:ind w:left="357"/>
        <w:jc w:val="both"/>
        <w:rPr>
          <w:rFonts w:ascii="Garamond" w:hAnsi="Garamond"/>
        </w:rPr>
      </w:pPr>
      <w:r>
        <w:rPr>
          <w:rFonts w:ascii="Garamond" w:hAnsi="Garamond"/>
        </w:rPr>
        <w:t>zastoupeny Ladislavem Váchou, jednatelem</w:t>
      </w:r>
    </w:p>
    <w:p w:rsidR="00B93077" w:rsidRPr="005B4F8E" w:rsidRDefault="00646C2C" w:rsidP="007A32A2">
      <w:pPr>
        <w:ind w:left="357"/>
        <w:jc w:val="both"/>
        <w:rPr>
          <w:rFonts w:ascii="Garamond" w:hAnsi="Garamond"/>
        </w:rPr>
      </w:pPr>
      <w:r w:rsidRPr="005B4F8E">
        <w:rPr>
          <w:rFonts w:ascii="Garamond" w:hAnsi="Garamond"/>
        </w:rPr>
        <w:t xml:space="preserve">IČO: </w:t>
      </w:r>
      <w:r w:rsidR="005B4F8E">
        <w:rPr>
          <w:rFonts w:ascii="Garamond" w:hAnsi="Garamond"/>
        </w:rPr>
        <w:t>021 92 012</w:t>
      </w:r>
    </w:p>
    <w:p w:rsidR="00B93077" w:rsidRPr="005B4F8E" w:rsidRDefault="00646C2C" w:rsidP="007A32A2">
      <w:pPr>
        <w:ind w:left="357"/>
        <w:jc w:val="both"/>
        <w:rPr>
          <w:rFonts w:ascii="Garamond" w:hAnsi="Garamond"/>
        </w:rPr>
      </w:pPr>
      <w:r w:rsidRPr="005B4F8E">
        <w:rPr>
          <w:rFonts w:ascii="Garamond" w:hAnsi="Garamond"/>
        </w:rPr>
        <w:t xml:space="preserve">DIČ: </w:t>
      </w:r>
      <w:r w:rsidR="005B4F8E">
        <w:rPr>
          <w:rFonts w:ascii="Garamond" w:hAnsi="Garamond"/>
        </w:rPr>
        <w:t>CZ 02192012</w:t>
      </w:r>
    </w:p>
    <w:p w:rsidR="00B93077" w:rsidRPr="005B4F8E" w:rsidRDefault="00646C2C" w:rsidP="007A32A2">
      <w:pPr>
        <w:ind w:left="357"/>
        <w:jc w:val="both"/>
        <w:rPr>
          <w:rFonts w:ascii="Garamond" w:hAnsi="Garamond"/>
        </w:rPr>
      </w:pPr>
      <w:r w:rsidRPr="005B4F8E">
        <w:rPr>
          <w:rFonts w:ascii="Garamond" w:hAnsi="Garamond"/>
        </w:rPr>
        <w:t xml:space="preserve">bankovní spojení: </w:t>
      </w:r>
      <w:r w:rsidR="009C61F2" w:rsidRPr="009C61F2">
        <w:rPr>
          <w:rFonts w:ascii="Garamond" w:hAnsi="Garamond"/>
        </w:rPr>
        <w:t>XXXXXXXXXXXXXXXXX</w:t>
      </w:r>
    </w:p>
    <w:p w:rsidR="00B93077" w:rsidRPr="0030598C" w:rsidRDefault="00646C2C" w:rsidP="007A32A2">
      <w:pPr>
        <w:ind w:left="357"/>
        <w:jc w:val="both"/>
        <w:rPr>
          <w:rFonts w:ascii="Garamond" w:hAnsi="Garamond"/>
        </w:rPr>
      </w:pPr>
      <w:proofErr w:type="spellStart"/>
      <w:proofErr w:type="gramStart"/>
      <w:r w:rsidRPr="005B4F8E">
        <w:rPr>
          <w:rFonts w:ascii="Garamond" w:hAnsi="Garamond"/>
        </w:rPr>
        <w:t>č.ú</w:t>
      </w:r>
      <w:proofErr w:type="spellEnd"/>
      <w:r w:rsidRPr="005B4F8E">
        <w:rPr>
          <w:rFonts w:ascii="Garamond" w:hAnsi="Garamond"/>
        </w:rPr>
        <w:t>.:</w:t>
      </w:r>
      <w:proofErr w:type="gramEnd"/>
      <w:r w:rsidRPr="005B4F8E">
        <w:rPr>
          <w:rFonts w:ascii="Garamond" w:hAnsi="Garamond"/>
        </w:rPr>
        <w:t xml:space="preserve"> </w:t>
      </w:r>
      <w:r w:rsidR="009C61F2" w:rsidRPr="009C61F2">
        <w:rPr>
          <w:rFonts w:ascii="Garamond" w:hAnsi="Garamond"/>
        </w:rPr>
        <w:t>XXXXXXXX/XXXX</w:t>
      </w:r>
    </w:p>
    <w:p w:rsidR="00B93077" w:rsidRPr="0030598C" w:rsidRDefault="00646C2C" w:rsidP="007A32A2">
      <w:pPr>
        <w:ind w:left="357"/>
        <w:rPr>
          <w:rFonts w:ascii="Garamond" w:hAnsi="Garamond"/>
        </w:rPr>
      </w:pPr>
      <w:r w:rsidRPr="0030598C">
        <w:rPr>
          <w:rFonts w:ascii="Garamond" w:hAnsi="Garamond"/>
        </w:rPr>
        <w:t>(dále jen „zhotovitel“) na straně druhé</w:t>
      </w:r>
    </w:p>
    <w:p w:rsidR="00B93077" w:rsidRPr="00A45783" w:rsidRDefault="00B93077">
      <w:pPr>
        <w:rPr>
          <w:rFonts w:ascii="Garamond" w:hAnsi="Garamond"/>
          <w:sz w:val="20"/>
          <w:szCs w:val="20"/>
        </w:rPr>
      </w:pPr>
    </w:p>
    <w:p w:rsidR="00B93077" w:rsidRPr="00A45783" w:rsidRDefault="00646C2C">
      <w:pPr>
        <w:jc w:val="center"/>
        <w:rPr>
          <w:rFonts w:ascii="Garamond" w:hAnsi="Garamond"/>
        </w:rPr>
      </w:pPr>
      <w:r w:rsidRPr="00A45783">
        <w:rPr>
          <w:rFonts w:ascii="Garamond" w:hAnsi="Garamond"/>
          <w:b/>
        </w:rPr>
        <w:t>uzavřely na základě podkladů uvedených v článku II. tuto smlouvu (dále jen „Smlouva“)</w:t>
      </w:r>
      <w:r w:rsidRPr="00A45783">
        <w:rPr>
          <w:rFonts w:ascii="Garamond" w:hAnsi="Garamond"/>
        </w:rPr>
        <w:t>:</w:t>
      </w:r>
    </w:p>
    <w:p w:rsidR="00B93077" w:rsidRPr="00A45783" w:rsidRDefault="00646C2C" w:rsidP="00C176B5">
      <w:pPr>
        <w:spacing w:before="300"/>
        <w:jc w:val="center"/>
        <w:rPr>
          <w:rFonts w:ascii="Garamond" w:hAnsi="Garamond"/>
          <w:b/>
        </w:rPr>
      </w:pPr>
      <w:r w:rsidRPr="00A45783">
        <w:rPr>
          <w:rFonts w:ascii="Garamond" w:hAnsi="Garamond"/>
          <w:b/>
        </w:rPr>
        <w:t>II.</w:t>
      </w:r>
    </w:p>
    <w:p w:rsidR="00B93077" w:rsidRPr="00A45783" w:rsidRDefault="00646C2C" w:rsidP="005312C2">
      <w:pPr>
        <w:spacing w:before="60" w:after="200"/>
        <w:jc w:val="center"/>
        <w:rPr>
          <w:rFonts w:ascii="Garamond" w:hAnsi="Garamond"/>
          <w:b/>
        </w:rPr>
      </w:pPr>
      <w:r w:rsidRPr="00A45783">
        <w:rPr>
          <w:rFonts w:ascii="Garamond" w:hAnsi="Garamond"/>
          <w:b/>
        </w:rPr>
        <w:t>Závazné podklady pro uzavření smlouvy</w:t>
      </w:r>
    </w:p>
    <w:p w:rsidR="00B93077" w:rsidRPr="00A663C7" w:rsidRDefault="00646C2C" w:rsidP="00973B7A">
      <w:pPr>
        <w:pStyle w:val="odstavec0"/>
      </w:pPr>
      <w:r w:rsidRPr="00A663C7">
        <w:t>Závaznými podklady pro uzavření této smlouvy (dále jen „Závazné podklady“) se rozumí:</w:t>
      </w:r>
    </w:p>
    <w:p w:rsidR="00B93077" w:rsidRPr="00A663C7" w:rsidRDefault="00646C2C" w:rsidP="007624C4">
      <w:pPr>
        <w:pStyle w:val="Odstavecseseznamem"/>
        <w:numPr>
          <w:ilvl w:val="0"/>
          <w:numId w:val="28"/>
        </w:numPr>
        <w:spacing w:after="60"/>
        <w:ind w:left="584" w:hanging="227"/>
        <w:contextualSpacing w:val="0"/>
        <w:rPr>
          <w:rFonts w:ascii="Garamond" w:hAnsi="Garamond"/>
        </w:rPr>
      </w:pPr>
      <w:r w:rsidRPr="00A663C7">
        <w:rPr>
          <w:rFonts w:ascii="Garamond" w:hAnsi="Garamond"/>
        </w:rPr>
        <w:t>Nabídka zhotovitele ze dne</w:t>
      </w:r>
      <w:r w:rsidR="009545F2">
        <w:rPr>
          <w:rFonts w:ascii="Garamond" w:hAnsi="Garamond"/>
        </w:rPr>
        <w:t xml:space="preserve"> 27. 6. 2018;</w:t>
      </w:r>
    </w:p>
    <w:p w:rsidR="00B93077" w:rsidRPr="00A663C7" w:rsidRDefault="00992962" w:rsidP="007624C4">
      <w:pPr>
        <w:pStyle w:val="Odstavecseseznamem"/>
        <w:numPr>
          <w:ilvl w:val="0"/>
          <w:numId w:val="28"/>
        </w:numPr>
        <w:spacing w:after="60"/>
        <w:ind w:left="584" w:hanging="227"/>
        <w:contextualSpacing w:val="0"/>
        <w:rPr>
          <w:rFonts w:ascii="Garamond" w:hAnsi="Garamond"/>
        </w:rPr>
      </w:pPr>
      <w:r w:rsidRPr="00A663C7">
        <w:rPr>
          <w:rFonts w:ascii="Garamond" w:hAnsi="Garamond"/>
        </w:rPr>
        <w:t xml:space="preserve">Průzkum trhu - </w:t>
      </w:r>
      <w:r w:rsidR="00AE1F43" w:rsidRPr="00A663C7">
        <w:rPr>
          <w:rFonts w:ascii="Garamond" w:hAnsi="Garamond"/>
        </w:rPr>
        <w:t>Žádost</w:t>
      </w:r>
      <w:r w:rsidR="00646C2C" w:rsidRPr="00A663C7">
        <w:rPr>
          <w:rFonts w:ascii="Garamond" w:hAnsi="Garamond"/>
        </w:rPr>
        <w:t xml:space="preserve"> </w:t>
      </w:r>
      <w:r w:rsidR="00EB2356" w:rsidRPr="00A663C7">
        <w:rPr>
          <w:rFonts w:ascii="Garamond" w:hAnsi="Garamond"/>
        </w:rPr>
        <w:t xml:space="preserve">zadavatele </w:t>
      </w:r>
      <w:r w:rsidR="00AE1F43" w:rsidRPr="00A663C7">
        <w:rPr>
          <w:rFonts w:ascii="Garamond" w:hAnsi="Garamond"/>
        </w:rPr>
        <w:t>o předložení nezávazné nabídky</w:t>
      </w:r>
      <w:r w:rsidRPr="00A663C7">
        <w:rPr>
          <w:rFonts w:ascii="Garamond" w:hAnsi="Garamond"/>
        </w:rPr>
        <w:br/>
      </w:r>
      <w:proofErr w:type="spellStart"/>
      <w:r w:rsidR="00AE1F43" w:rsidRPr="00A663C7">
        <w:rPr>
          <w:rFonts w:ascii="Garamond" w:hAnsi="Garamond"/>
        </w:rPr>
        <w:t>sp</w:t>
      </w:r>
      <w:proofErr w:type="spellEnd"/>
      <w:r w:rsidR="00AE1F43" w:rsidRPr="00A663C7">
        <w:rPr>
          <w:rFonts w:ascii="Garamond" w:hAnsi="Garamond"/>
        </w:rPr>
        <w:t xml:space="preserve">. zn.: </w:t>
      </w:r>
      <w:r w:rsidRPr="00A663C7">
        <w:rPr>
          <w:rFonts w:ascii="Garamond" w:hAnsi="Garamond"/>
        </w:rPr>
        <w:t>k </w:t>
      </w:r>
      <w:r w:rsidR="00AE1F43" w:rsidRPr="00A663C7">
        <w:rPr>
          <w:rFonts w:ascii="Garamond" w:hAnsi="Garamond"/>
        </w:rPr>
        <w:t>15</w:t>
      </w:r>
      <w:r w:rsidRPr="00A663C7">
        <w:rPr>
          <w:rFonts w:ascii="Garamond" w:hAnsi="Garamond"/>
        </w:rPr>
        <w:t xml:space="preserve"> </w:t>
      </w:r>
      <w:proofErr w:type="spellStart"/>
      <w:r w:rsidR="00AE1F43" w:rsidRPr="00A663C7">
        <w:rPr>
          <w:rFonts w:ascii="Garamond" w:hAnsi="Garamond"/>
        </w:rPr>
        <w:t>Spr</w:t>
      </w:r>
      <w:proofErr w:type="spellEnd"/>
      <w:r w:rsidR="00AE1F43" w:rsidRPr="00A663C7">
        <w:rPr>
          <w:rFonts w:ascii="Garamond" w:hAnsi="Garamond"/>
        </w:rPr>
        <w:t xml:space="preserve"> </w:t>
      </w:r>
      <w:r w:rsidRPr="00A663C7">
        <w:rPr>
          <w:rFonts w:ascii="Garamond" w:hAnsi="Garamond"/>
        </w:rPr>
        <w:t>500</w:t>
      </w:r>
      <w:r w:rsidR="00AE1F43" w:rsidRPr="00A663C7">
        <w:rPr>
          <w:rFonts w:ascii="Garamond" w:hAnsi="Garamond"/>
        </w:rPr>
        <w:t xml:space="preserve">/2017 </w:t>
      </w:r>
      <w:r w:rsidR="00646C2C" w:rsidRPr="00A663C7">
        <w:rPr>
          <w:rFonts w:ascii="Garamond" w:hAnsi="Garamond"/>
        </w:rPr>
        <w:t>ze dne</w:t>
      </w:r>
      <w:r w:rsidR="00C76602" w:rsidRPr="00A663C7">
        <w:rPr>
          <w:rFonts w:ascii="Garamond" w:hAnsi="Garamond"/>
        </w:rPr>
        <w:t xml:space="preserve"> </w:t>
      </w:r>
      <w:r w:rsidRPr="00A663C7">
        <w:rPr>
          <w:rFonts w:ascii="Garamond" w:hAnsi="Garamond"/>
        </w:rPr>
        <w:t>1</w:t>
      </w:r>
      <w:r w:rsidR="009545F2">
        <w:rPr>
          <w:rFonts w:ascii="Garamond" w:hAnsi="Garamond"/>
        </w:rPr>
        <w:t>8</w:t>
      </w:r>
      <w:r w:rsidR="00C76602" w:rsidRPr="00A663C7">
        <w:rPr>
          <w:rFonts w:ascii="Garamond" w:hAnsi="Garamond"/>
        </w:rPr>
        <w:t xml:space="preserve">. </w:t>
      </w:r>
      <w:r w:rsidR="009545F2">
        <w:rPr>
          <w:rFonts w:ascii="Garamond" w:hAnsi="Garamond"/>
        </w:rPr>
        <w:t>6</w:t>
      </w:r>
      <w:r w:rsidR="00C76602" w:rsidRPr="00A663C7">
        <w:rPr>
          <w:rFonts w:ascii="Garamond" w:hAnsi="Garamond"/>
        </w:rPr>
        <w:t>. 201</w:t>
      </w:r>
      <w:r w:rsidRPr="00A663C7">
        <w:rPr>
          <w:rFonts w:ascii="Garamond" w:hAnsi="Garamond"/>
        </w:rPr>
        <w:t>8</w:t>
      </w:r>
      <w:r w:rsidR="008B5406" w:rsidRPr="00A663C7">
        <w:rPr>
          <w:rFonts w:ascii="Garamond" w:hAnsi="Garamond"/>
        </w:rPr>
        <w:t xml:space="preserve"> včetně </w:t>
      </w:r>
      <w:r w:rsidRPr="00A663C7">
        <w:rPr>
          <w:rFonts w:ascii="Garamond" w:hAnsi="Garamond"/>
        </w:rPr>
        <w:t xml:space="preserve">všech </w:t>
      </w:r>
      <w:r w:rsidR="008B5406" w:rsidRPr="00A663C7">
        <w:rPr>
          <w:rFonts w:ascii="Garamond" w:hAnsi="Garamond"/>
        </w:rPr>
        <w:t>příloh</w:t>
      </w:r>
      <w:r w:rsidR="00080218" w:rsidRPr="00A663C7">
        <w:rPr>
          <w:rFonts w:ascii="Garamond" w:hAnsi="Garamond"/>
        </w:rPr>
        <w:t>;</w:t>
      </w:r>
    </w:p>
    <w:p w:rsidR="00B93077" w:rsidRPr="00A663C7" w:rsidRDefault="00646C2C" w:rsidP="007624C4">
      <w:pPr>
        <w:pStyle w:val="Odstavecseseznamem"/>
        <w:numPr>
          <w:ilvl w:val="0"/>
          <w:numId w:val="28"/>
        </w:numPr>
        <w:spacing w:after="60"/>
        <w:ind w:left="584" w:hanging="227"/>
        <w:contextualSpacing w:val="0"/>
        <w:rPr>
          <w:rFonts w:ascii="Garamond" w:hAnsi="Garamond"/>
        </w:rPr>
      </w:pPr>
      <w:r w:rsidRPr="00A663C7">
        <w:rPr>
          <w:rFonts w:ascii="Garamond" w:hAnsi="Garamond"/>
        </w:rPr>
        <w:t>Rozhodnutí zadavatele o výběru nejvhodnější nabídky ze dne</w:t>
      </w:r>
      <w:r w:rsidR="009545F2">
        <w:rPr>
          <w:rFonts w:ascii="Garamond" w:hAnsi="Garamond"/>
        </w:rPr>
        <w:t xml:space="preserve"> 16. 7. 2018,</w:t>
      </w:r>
      <w:r w:rsidRPr="00A663C7">
        <w:rPr>
          <w:rFonts w:ascii="Garamond" w:hAnsi="Garamond"/>
        </w:rPr>
        <w:t xml:space="preserve"> pod </w:t>
      </w:r>
      <w:proofErr w:type="spellStart"/>
      <w:r w:rsidR="009545F2">
        <w:rPr>
          <w:rFonts w:ascii="Garamond" w:hAnsi="Garamond"/>
        </w:rPr>
        <w:t>sp</w:t>
      </w:r>
      <w:proofErr w:type="spellEnd"/>
      <w:r w:rsidR="009545F2">
        <w:rPr>
          <w:rFonts w:ascii="Garamond" w:hAnsi="Garamond"/>
        </w:rPr>
        <w:t>. zn.</w:t>
      </w:r>
      <w:r w:rsidR="009545F2">
        <w:rPr>
          <w:rFonts w:ascii="Garamond" w:hAnsi="Garamond"/>
        </w:rPr>
        <w:br/>
        <w:t xml:space="preserve">15 </w:t>
      </w:r>
      <w:proofErr w:type="spellStart"/>
      <w:r w:rsidR="009545F2">
        <w:rPr>
          <w:rFonts w:ascii="Garamond" w:hAnsi="Garamond"/>
        </w:rPr>
        <w:t>Spr</w:t>
      </w:r>
      <w:proofErr w:type="spellEnd"/>
      <w:r w:rsidR="009545F2">
        <w:rPr>
          <w:rFonts w:ascii="Garamond" w:hAnsi="Garamond"/>
        </w:rPr>
        <w:t xml:space="preserve"> 500/2018</w:t>
      </w:r>
      <w:r w:rsidRPr="00A663C7">
        <w:rPr>
          <w:rFonts w:ascii="Garamond" w:hAnsi="Garamond"/>
        </w:rPr>
        <w:t>.</w:t>
      </w:r>
    </w:p>
    <w:p w:rsidR="00B93077" w:rsidRPr="00A663C7" w:rsidRDefault="00646C2C" w:rsidP="00973B7A">
      <w:pPr>
        <w:pStyle w:val="odstavec0"/>
      </w:pPr>
      <w:r w:rsidRPr="00A663C7">
        <w:t>Zhotovitel podpisem této Smlouvy potvrzuje, že převzal od objednatele všechny výše uvedené Závazné poklady, že se seznámil s jejich obsahem a že vůči obsahu a podobě těchto podkladů nemá žádné výhrady.</w:t>
      </w:r>
    </w:p>
    <w:p w:rsidR="00B93077" w:rsidRPr="00A663C7" w:rsidRDefault="00646C2C" w:rsidP="00C176B5">
      <w:pPr>
        <w:spacing w:before="300"/>
        <w:jc w:val="center"/>
        <w:rPr>
          <w:rFonts w:ascii="Garamond" w:hAnsi="Garamond"/>
          <w:b/>
        </w:rPr>
      </w:pPr>
      <w:r w:rsidRPr="00A663C7">
        <w:rPr>
          <w:rFonts w:ascii="Garamond" w:hAnsi="Garamond"/>
          <w:b/>
        </w:rPr>
        <w:t>III.</w:t>
      </w:r>
    </w:p>
    <w:p w:rsidR="00B93077" w:rsidRPr="00A663C7" w:rsidRDefault="00646C2C" w:rsidP="005312C2">
      <w:pPr>
        <w:spacing w:before="60" w:after="200"/>
        <w:jc w:val="center"/>
        <w:rPr>
          <w:rFonts w:ascii="Garamond" w:hAnsi="Garamond"/>
          <w:b/>
        </w:rPr>
      </w:pPr>
      <w:r w:rsidRPr="00A663C7">
        <w:rPr>
          <w:rFonts w:ascii="Garamond" w:hAnsi="Garamond"/>
          <w:b/>
        </w:rPr>
        <w:t>Předmět Smlouvy</w:t>
      </w:r>
    </w:p>
    <w:p w:rsidR="00B93077" w:rsidRPr="00A663C7" w:rsidRDefault="00646C2C" w:rsidP="00973B7A">
      <w:pPr>
        <w:pStyle w:val="odstavec0"/>
        <w:numPr>
          <w:ilvl w:val="0"/>
          <w:numId w:val="10"/>
        </w:numPr>
      </w:pPr>
      <w:r w:rsidRPr="00A663C7">
        <w:t xml:space="preserve">Předmětem této Smlouvy je provedení </w:t>
      </w:r>
      <w:r w:rsidR="008B5406" w:rsidRPr="00A663C7">
        <w:t>stavebních prací a přípomocí akce</w:t>
      </w:r>
      <w:r w:rsidRPr="00A663C7">
        <w:t>:</w:t>
      </w:r>
      <w:r w:rsidR="007624C4" w:rsidRPr="00A663C7">
        <w:br/>
      </w:r>
      <w:r w:rsidR="008B5406" w:rsidRPr="00973B7A">
        <w:rPr>
          <w:b/>
          <w:bCs/>
        </w:rPr>
        <w:t xml:space="preserve">OS v Prachaticích – </w:t>
      </w:r>
      <w:r w:rsidR="00992962" w:rsidRPr="00973B7A">
        <w:rPr>
          <w:b/>
          <w:bCs/>
        </w:rPr>
        <w:t>zpevněná plocha a opěrná zeď</w:t>
      </w:r>
      <w:r w:rsidR="00DA4D3D" w:rsidRPr="00973B7A">
        <w:rPr>
          <w:b/>
          <w:bCs/>
        </w:rPr>
        <w:t xml:space="preserve"> </w:t>
      </w:r>
      <w:r w:rsidRPr="00A663C7">
        <w:t xml:space="preserve">(dále jen „dílo“) dle </w:t>
      </w:r>
      <w:r w:rsidR="00992962" w:rsidRPr="00A663C7">
        <w:t>projektové dokumentace</w:t>
      </w:r>
      <w:r w:rsidRPr="00A663C7">
        <w:t xml:space="preserve"> </w:t>
      </w:r>
      <w:r w:rsidR="00992962" w:rsidRPr="00A663C7">
        <w:t>vypracované firmou DOMUS Prachatice s.r.o. v 05/2018 č. zakázky 1205/2018</w:t>
      </w:r>
      <w:r w:rsidR="008B5406" w:rsidRPr="00A663C7">
        <w:t xml:space="preserve">, která je přílohou </w:t>
      </w:r>
      <w:r w:rsidR="00992962" w:rsidRPr="00A663C7">
        <w:t xml:space="preserve">průzkumu trhu - </w:t>
      </w:r>
      <w:r w:rsidR="008B5406" w:rsidRPr="00A663C7">
        <w:t>žádosti o předložení nezávazné nabídky</w:t>
      </w:r>
      <w:r w:rsidRPr="00A663C7">
        <w:t xml:space="preserve"> </w:t>
      </w:r>
      <w:r w:rsidR="00992962" w:rsidRPr="00A663C7">
        <w:t xml:space="preserve">a </w:t>
      </w:r>
      <w:r w:rsidR="00992962" w:rsidRPr="00A663C7">
        <w:lastRenderedPageBreak/>
        <w:t>nabídkového rozpočtu</w:t>
      </w:r>
      <w:r w:rsidRPr="00A663C7">
        <w:t xml:space="preserve"> – </w:t>
      </w:r>
      <w:r w:rsidR="00992962" w:rsidRPr="00A663C7">
        <w:t xml:space="preserve">oceněného </w:t>
      </w:r>
      <w:r w:rsidRPr="00A663C7">
        <w:t>výkaz</w:t>
      </w:r>
      <w:r w:rsidR="008B5406" w:rsidRPr="00A663C7">
        <w:t>ů</w:t>
      </w:r>
      <w:r w:rsidRPr="00A663C7">
        <w:t xml:space="preserve"> výměr v nabídce zhotovitele - specifikované v čl. II.</w:t>
      </w:r>
      <w:r w:rsidR="00992962" w:rsidRPr="00A663C7">
        <w:t xml:space="preserve"> </w:t>
      </w:r>
      <w:proofErr w:type="spellStart"/>
      <w:r w:rsidR="00992962" w:rsidRPr="00A663C7">
        <w:t>odst</w:t>
      </w:r>
      <w:proofErr w:type="spellEnd"/>
      <w:r w:rsidR="00992962" w:rsidRPr="00A663C7">
        <w:t xml:space="preserve"> </w:t>
      </w:r>
      <w:r w:rsidRPr="00A663C7">
        <w:t>1. této Smlouvy</w:t>
      </w:r>
      <w:r w:rsidR="008B5406" w:rsidRPr="00A663C7">
        <w:t>.</w:t>
      </w:r>
    </w:p>
    <w:p w:rsidR="005032B5" w:rsidRPr="00A663C7" w:rsidRDefault="00646C2C" w:rsidP="00973B7A">
      <w:pPr>
        <w:pStyle w:val="odstavec0"/>
      </w:pPr>
      <w:r w:rsidRPr="00A663C7">
        <w:t>Míst</w:t>
      </w:r>
      <w:r w:rsidR="008B5406" w:rsidRPr="00A663C7">
        <w:t>em</w:t>
      </w:r>
      <w:r w:rsidRPr="00A663C7">
        <w:t xml:space="preserve"> provádění díla</w:t>
      </w:r>
      <w:r w:rsidR="008B5406" w:rsidRPr="00A663C7">
        <w:t xml:space="preserve"> je </w:t>
      </w:r>
      <w:r w:rsidR="008C00D9" w:rsidRPr="00A663C7">
        <w:t>severozápadní část pozemku katastrální parcela č. 1511/48</w:t>
      </w:r>
      <w:r w:rsidR="008C00D9" w:rsidRPr="00A663C7">
        <w:br/>
        <w:t xml:space="preserve">v k. </w:t>
      </w:r>
      <w:proofErr w:type="spellStart"/>
      <w:r w:rsidR="008C00D9" w:rsidRPr="00A663C7">
        <w:t>ú.</w:t>
      </w:r>
      <w:proofErr w:type="spellEnd"/>
      <w:r w:rsidR="008C00D9" w:rsidRPr="00A663C7">
        <w:t xml:space="preserve"> Prachatice obec Prachatice</w:t>
      </w:r>
      <w:r w:rsidRPr="00A663C7">
        <w:rPr>
          <w:b/>
          <w:bCs/>
        </w:rPr>
        <w:t>.</w:t>
      </w:r>
    </w:p>
    <w:p w:rsidR="00B93077" w:rsidRPr="00A663C7" w:rsidRDefault="00646C2C" w:rsidP="00973B7A">
      <w:pPr>
        <w:pStyle w:val="odstavec0"/>
      </w:pPr>
      <w:r w:rsidRPr="00A663C7">
        <w:t xml:space="preserve">Součástí díla jsou i další činnosti zhotovitele spojené s realizací stavby, a to konkrétně: </w:t>
      </w:r>
      <w:r w:rsidR="006D545F" w:rsidRPr="00A663C7">
        <w:t xml:space="preserve">zemní práce, </w:t>
      </w:r>
      <w:r w:rsidRPr="00A663C7">
        <w:t xml:space="preserve">bourací práce, uložení </w:t>
      </w:r>
      <w:r w:rsidR="006D545F" w:rsidRPr="00A663C7">
        <w:t xml:space="preserve">přebytečné zeminy, </w:t>
      </w:r>
      <w:r w:rsidRPr="00A663C7">
        <w:t>stavební suti a odpadu na skládku, včetně dopravy, vybudování, udržování a odklizení zařízení staveniště, provedení potřebných zkoušek, atestů a revizí podle ČSN (technických norem).</w:t>
      </w:r>
    </w:p>
    <w:p w:rsidR="004C0F8B" w:rsidRPr="00A663C7" w:rsidRDefault="004C0F8B" w:rsidP="00973B7A">
      <w:pPr>
        <w:pStyle w:val="odstavec0"/>
      </w:pPr>
      <w:r w:rsidRPr="00A663C7">
        <w:t>Zhotovením díla se rozumí úplné, funkční a bezvadné provedení všech prací a dále provedení všech činností souvisejících s plněním veřejné zakázky, jež jsou pro řádné dokončení díla nezbytné. Součástí předmětu díla jsou všechny činnosti popsané v </w:t>
      </w:r>
      <w:r w:rsidR="002D78A2" w:rsidRPr="00A663C7">
        <w:t>článku</w:t>
      </w:r>
      <w:r w:rsidRPr="00A663C7">
        <w:t xml:space="preserve"> 1. </w:t>
      </w:r>
      <w:r w:rsidR="002D78A2" w:rsidRPr="00A663C7">
        <w:t xml:space="preserve">průzkumu trhu - </w:t>
      </w:r>
      <w:r w:rsidRPr="00A663C7">
        <w:t>žádosti o předložení nezávazné nabídky.</w:t>
      </w:r>
    </w:p>
    <w:p w:rsidR="00B93077" w:rsidRPr="00A663C7" w:rsidRDefault="00646C2C" w:rsidP="00973B7A">
      <w:pPr>
        <w:pStyle w:val="odstavec0"/>
      </w:pPr>
      <w:r w:rsidRPr="00A663C7">
        <w:t>Zhotovitel se zavazuje provést dílo s odbornou péčí, na vlastní náklady a nebezpečí tak, aby dílo svou kvalitou i rozsahem odpovídalo účelu Smlouvy, zejména z hlediska uživatelských a provozních potřeb objednatele. Zhotovitel se zavazuje provést dílo v</w:t>
      </w:r>
      <w:r w:rsidR="001B3E3A" w:rsidRPr="00A663C7">
        <w:t> </w:t>
      </w:r>
      <w:r w:rsidRPr="00A663C7">
        <w:t>souladu</w:t>
      </w:r>
      <w:r w:rsidR="001B3E3A" w:rsidRPr="00A663C7">
        <w:t>:</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touto Smlouvou v rozsahu všech jejich příloh,</w:t>
      </w:r>
    </w:p>
    <w:p w:rsidR="00B93077" w:rsidRPr="00A663C7" w:rsidRDefault="005C0AF2"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se všemi Závaznými podklady,</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technickými normami (zejména ČSN a ČSN EN), normami oznámenými ve Věstníku Úřadu pro technickou normalizaci, metrologii a státní zkušebnictví (včetně pravidel uvedených v takových normách jako doporučující),</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s jinými obvykle profesně užívanými normami, předpisy a zásadami,</w:t>
      </w:r>
    </w:p>
    <w:p w:rsidR="00B93077" w:rsidRPr="00A663C7" w:rsidRDefault="00646C2C" w:rsidP="00D76AE1">
      <w:pPr>
        <w:pStyle w:val="Odstavecseseznamem"/>
        <w:numPr>
          <w:ilvl w:val="0"/>
          <w:numId w:val="8"/>
        </w:numPr>
        <w:spacing w:after="60"/>
        <w:ind w:left="624" w:hanging="227"/>
        <w:contextualSpacing w:val="0"/>
        <w:jc w:val="both"/>
        <w:rPr>
          <w:rFonts w:ascii="Garamond" w:hAnsi="Garamond"/>
        </w:rPr>
      </w:pPr>
      <w:r w:rsidRPr="00A663C7">
        <w:rPr>
          <w:rFonts w:ascii="Garamond" w:hAnsi="Garamond"/>
        </w:rPr>
        <w:t xml:space="preserve">s obecně závaznými právními předpisy a </w:t>
      </w:r>
    </w:p>
    <w:p w:rsidR="00B93077" w:rsidRPr="00A663C7" w:rsidRDefault="00646C2C" w:rsidP="00D76AE1">
      <w:pPr>
        <w:pStyle w:val="Odstavecseseznamem"/>
        <w:numPr>
          <w:ilvl w:val="0"/>
          <w:numId w:val="8"/>
        </w:numPr>
        <w:spacing w:after="100"/>
        <w:ind w:left="624" w:hanging="227"/>
        <w:contextualSpacing w:val="0"/>
        <w:jc w:val="both"/>
        <w:rPr>
          <w:rFonts w:ascii="Garamond" w:hAnsi="Garamond"/>
        </w:rPr>
      </w:pPr>
      <w:r w:rsidRPr="00A663C7">
        <w:rPr>
          <w:rFonts w:ascii="Garamond" w:hAnsi="Garamond"/>
        </w:rPr>
        <w:t>se závaznými podmínkami stanovenými pro provedení díla objednatelem v</w:t>
      </w:r>
      <w:r w:rsidR="004C0F8B" w:rsidRPr="00A663C7">
        <w:rPr>
          <w:rFonts w:ascii="Garamond" w:hAnsi="Garamond"/>
        </w:rPr>
        <w:t> </w:t>
      </w:r>
      <w:r w:rsidRPr="00A663C7">
        <w:rPr>
          <w:rFonts w:ascii="Garamond" w:hAnsi="Garamond"/>
        </w:rPr>
        <w:t>podmínkách</w:t>
      </w:r>
      <w:r w:rsidR="004C0F8B" w:rsidRPr="00A663C7">
        <w:rPr>
          <w:rFonts w:ascii="Garamond" w:hAnsi="Garamond"/>
        </w:rPr>
        <w:t>, které jsou obsaženy v</w:t>
      </w:r>
      <w:r w:rsidR="00980D48" w:rsidRPr="00A663C7">
        <w:rPr>
          <w:rFonts w:ascii="Garamond" w:hAnsi="Garamond"/>
        </w:rPr>
        <w:t xml:space="preserve"> průzkumu trhu - </w:t>
      </w:r>
      <w:r w:rsidR="004C0F8B" w:rsidRPr="00A663C7">
        <w:rPr>
          <w:rFonts w:ascii="Garamond" w:hAnsi="Garamond"/>
        </w:rPr>
        <w:t>žádosti o předložení nezávazné nabídky</w:t>
      </w:r>
      <w:r w:rsidRPr="00A663C7">
        <w:rPr>
          <w:rFonts w:ascii="Garamond" w:hAnsi="Garamond"/>
        </w:rPr>
        <w:t>.</w:t>
      </w:r>
    </w:p>
    <w:p w:rsidR="00B93077" w:rsidRPr="00A663C7" w:rsidRDefault="00646C2C" w:rsidP="00973B7A">
      <w:pPr>
        <w:pStyle w:val="odstavec0"/>
      </w:pPr>
      <w:r w:rsidRPr="00A663C7">
        <w:t>Zhotovitel se zavazuje objednateli předat dílo bez vad a nedodělků způsobilé sloužit svému účelu plynoucímu z této Smlouvy</w:t>
      </w:r>
      <w:r w:rsidR="002D49E7" w:rsidRPr="00A663C7">
        <w:t>.</w:t>
      </w:r>
      <w:r w:rsidRPr="00A663C7">
        <w:t xml:space="preserve"> </w:t>
      </w:r>
    </w:p>
    <w:p w:rsidR="00B93077" w:rsidRPr="00A663C7" w:rsidRDefault="00646C2C" w:rsidP="00973B7A">
      <w:pPr>
        <w:pStyle w:val="odstavec0"/>
      </w:pPr>
      <w:r w:rsidRPr="00A663C7">
        <w:t xml:space="preserve">Objednatel se zavazuje řádně provedené dílo bez vad a nedodělků převzít a po dodání všech podkladů uhradit jeho cenu. </w:t>
      </w:r>
    </w:p>
    <w:p w:rsidR="00B93077" w:rsidRPr="00A663C7" w:rsidRDefault="00646C2C" w:rsidP="00973B7A">
      <w:pPr>
        <w:pStyle w:val="odstavec0"/>
      </w:pPr>
      <w:r w:rsidRPr="00A663C7">
        <w:t>Případné práce nad rámec rozsahu díla, vymezeného v článku III. Smlouvy, které budou nezbytné k řádnému dokončení díla, funkčnosti provozu, které zhotovitel připomínkoval</w:t>
      </w:r>
      <w:r w:rsidR="00003327" w:rsidRPr="00A663C7">
        <w:br/>
      </w:r>
      <w:r w:rsidRPr="00A663C7">
        <w:t>a nezahrnul do ceny díla</w:t>
      </w:r>
      <w:r w:rsidR="006F2283" w:rsidRPr="00A663C7">
        <w:t>,</w:t>
      </w:r>
      <w:r w:rsidRPr="00A663C7">
        <w:t xml:space="preserve"> se zhotovitel zavazuje provést na vlastní náklady.</w:t>
      </w:r>
    </w:p>
    <w:p w:rsidR="00B93077" w:rsidRPr="00A663C7" w:rsidRDefault="00646C2C" w:rsidP="00973B7A">
      <w:pPr>
        <w:pStyle w:val="odstavec0"/>
      </w:pPr>
      <w:r w:rsidRPr="00A663C7">
        <w:t>Zhotovitel prohlašuje, že se před podpisem této smlouvy podrobně seznámil s technickou projektov</w:t>
      </w:r>
      <w:r w:rsidR="006F2283" w:rsidRPr="00A663C7">
        <w:t>ou</w:t>
      </w:r>
      <w:r w:rsidRPr="00A663C7">
        <w:t xml:space="preserve"> dokumentací, výkaz</w:t>
      </w:r>
      <w:r w:rsidR="00966FDB" w:rsidRPr="00A663C7">
        <w:t>em</w:t>
      </w:r>
      <w:r w:rsidRPr="00A663C7">
        <w:t xml:space="preserve"> výměr, podmínkami staveniště a se všemi okolnostmi, které mohou mít vliv na obsah nabídky, smlouvy o dílo a na cenu díla a tyto okolnosti respektuje a zahrnul je do ceny díla. Součástí ceny díla jsou veškeré práce a dodávky, poplatky a jiné náklady, i ve výkaz</w:t>
      </w:r>
      <w:r w:rsidR="00966FDB" w:rsidRPr="00A663C7">
        <w:t>u</w:t>
      </w:r>
      <w:r w:rsidRPr="00A663C7">
        <w:t xml:space="preserve"> výměr výslovně neuvedené, nezbytné pro řádné</w:t>
      </w:r>
      <w:r w:rsidR="00966FDB" w:rsidRPr="00A663C7">
        <w:t xml:space="preserve"> </w:t>
      </w:r>
      <w:r w:rsidRPr="00A663C7">
        <w:t>a úplné provedení díla. Součástí ceny jsou i práce a dodávky, které v</w:t>
      </w:r>
      <w:r w:rsidR="005F0127" w:rsidRPr="00A663C7">
        <w:t> zadání veřejné zakázky</w:t>
      </w:r>
      <w:r w:rsidRPr="00A663C7">
        <w:t>, nebo smlouvě, uvedeny nejsou a zhotovitel jakožto odborník o nich vědět měl nebo mohl vědět.</w:t>
      </w:r>
    </w:p>
    <w:p w:rsidR="00B93077" w:rsidRPr="00A663C7" w:rsidRDefault="00646C2C" w:rsidP="00C176B5">
      <w:pPr>
        <w:spacing w:before="300"/>
        <w:jc w:val="center"/>
        <w:rPr>
          <w:rFonts w:ascii="Garamond" w:hAnsi="Garamond"/>
          <w:b/>
        </w:rPr>
      </w:pPr>
      <w:r w:rsidRPr="00A663C7">
        <w:rPr>
          <w:rFonts w:ascii="Garamond" w:hAnsi="Garamond"/>
          <w:b/>
        </w:rPr>
        <w:t>IV.</w:t>
      </w:r>
    </w:p>
    <w:p w:rsidR="00B93077" w:rsidRPr="00A663C7" w:rsidRDefault="00646C2C" w:rsidP="005312C2">
      <w:pPr>
        <w:spacing w:before="60" w:after="200"/>
        <w:jc w:val="center"/>
        <w:rPr>
          <w:rFonts w:ascii="Garamond" w:hAnsi="Garamond"/>
          <w:b/>
        </w:rPr>
      </w:pPr>
      <w:r w:rsidRPr="00A663C7">
        <w:rPr>
          <w:rFonts w:ascii="Garamond" w:hAnsi="Garamond"/>
          <w:b/>
        </w:rPr>
        <w:t>Čas plnění</w:t>
      </w:r>
    </w:p>
    <w:p w:rsidR="00B93077" w:rsidRPr="00A663C7" w:rsidRDefault="00646C2C" w:rsidP="00973B7A">
      <w:pPr>
        <w:pStyle w:val="odstavec0"/>
        <w:numPr>
          <w:ilvl w:val="0"/>
          <w:numId w:val="11"/>
        </w:numPr>
      </w:pPr>
      <w:r w:rsidRPr="00A663C7">
        <w:t>Dobou provádění díla se rozumí doba od zahájení prací zhotovitelem, nejpozději však od posledního dne, kdy je zhotovitel dle této Smlouvy povinen práce zahájit, až do úplného dokončení a protokolárního předání díla objednateli včetně odstranění případných vad a nedodělků a vyklizení staveniště</w:t>
      </w:r>
      <w:r w:rsidR="00F84C2E" w:rsidRPr="00A663C7">
        <w:t>.</w:t>
      </w:r>
    </w:p>
    <w:p w:rsidR="00B93077" w:rsidRPr="00A663C7" w:rsidRDefault="00646C2C" w:rsidP="00973B7A">
      <w:pPr>
        <w:pStyle w:val="odstavec0"/>
      </w:pPr>
      <w:r w:rsidRPr="00A663C7">
        <w:t>Zhotovitel se zavazuje provést dílo vymezené v čl. III. této Smlouvy nejpozději</w:t>
      </w:r>
      <w:r w:rsidR="00595248" w:rsidRPr="00A663C7">
        <w:br/>
      </w:r>
      <w:r w:rsidRPr="00A663C7">
        <w:t xml:space="preserve">do </w:t>
      </w:r>
      <w:r w:rsidR="0030598C" w:rsidRPr="00A663C7">
        <w:t>4</w:t>
      </w:r>
      <w:r w:rsidRPr="00A663C7">
        <w:t xml:space="preserve">0 </w:t>
      </w:r>
      <w:r w:rsidR="00EA451A" w:rsidRPr="00A663C7">
        <w:t xml:space="preserve">kalendářních </w:t>
      </w:r>
      <w:r w:rsidRPr="00A663C7">
        <w:t xml:space="preserve">dnů od předání staveniště, které proběhne na základě písemné výzvy ze strany zadavatele min. </w:t>
      </w:r>
      <w:r w:rsidR="00280516" w:rsidRPr="00A663C7">
        <w:t>3</w:t>
      </w:r>
      <w:r w:rsidRPr="00A663C7">
        <w:t xml:space="preserve"> dn</w:t>
      </w:r>
      <w:r w:rsidR="00280516" w:rsidRPr="00A663C7">
        <w:t>y</w:t>
      </w:r>
      <w:r w:rsidRPr="00A663C7">
        <w:t xml:space="preserve"> před předáním</w:t>
      </w:r>
      <w:r w:rsidR="0030598C" w:rsidRPr="00A663C7">
        <w:t xml:space="preserve">, nejpozději však do 31. </w:t>
      </w:r>
      <w:r w:rsidR="004A46A7">
        <w:t>října</w:t>
      </w:r>
      <w:r w:rsidR="0030598C" w:rsidRPr="00A663C7">
        <w:t xml:space="preserve"> 2018</w:t>
      </w:r>
      <w:r w:rsidR="00EA451A" w:rsidRPr="00A663C7">
        <w:t>.</w:t>
      </w:r>
    </w:p>
    <w:p w:rsidR="00B93077" w:rsidRPr="00A663C7" w:rsidRDefault="00646C2C" w:rsidP="00973B7A">
      <w:pPr>
        <w:pStyle w:val="odstavec0"/>
      </w:pPr>
      <w:r w:rsidRPr="00A663C7">
        <w:lastRenderedPageBreak/>
        <w:t xml:space="preserve">Objednatel se zavazuje předat zhotoviteli staveniště do </w:t>
      </w:r>
      <w:r w:rsidR="00310C10" w:rsidRPr="00A663C7">
        <w:t>3</w:t>
      </w:r>
      <w:r w:rsidRPr="00A663C7">
        <w:t xml:space="preserve"> kalendářních dnů od zaslání písemné výzvy ze strany o</w:t>
      </w:r>
      <w:r w:rsidR="00690698" w:rsidRPr="00A663C7">
        <w:t>bjednatele k předání staveniště</w:t>
      </w:r>
      <w:r w:rsidRPr="00A663C7">
        <w:t>. Zhotovitel je povinen zahájit práce co nejdříve ode dne předání staveniště objednatelem. Zhotovitel ukončí práce</w:t>
      </w:r>
      <w:r w:rsidR="00310C10" w:rsidRPr="00A663C7">
        <w:br/>
      </w:r>
      <w:r w:rsidRPr="00A663C7">
        <w:t xml:space="preserve">a dodávky dle této Smlouvy a předá dílo objednateli nejpozději </w:t>
      </w:r>
      <w:r w:rsidR="00751616" w:rsidRPr="00A663C7">
        <w:t xml:space="preserve">do </w:t>
      </w:r>
      <w:r w:rsidR="00D532ED" w:rsidRPr="00A663C7">
        <w:t>40</w:t>
      </w:r>
      <w:r w:rsidR="00751616" w:rsidRPr="00A663C7">
        <w:t xml:space="preserve"> kalendářních dnů</w:t>
      </w:r>
      <w:r w:rsidR="00310C10" w:rsidRPr="00A663C7">
        <w:br/>
      </w:r>
      <w:r w:rsidRPr="00A663C7">
        <w:t>od předání staveniště.</w:t>
      </w:r>
    </w:p>
    <w:p w:rsidR="00B93077" w:rsidRPr="00A663C7" w:rsidRDefault="00646C2C" w:rsidP="00973B7A">
      <w:pPr>
        <w:pStyle w:val="odstavec0"/>
      </w:pPr>
      <w:r w:rsidRPr="00A663C7">
        <w:t>Přeruší-li zhotovitel provádění díla z důvodu takové neodvratitelné události, kterou při uzavírání Smlouvy nemohl předvídat, a jež mu brání, aby splnil své smluvní povinnosti (vyšší moc), jako např. válka, živelné katastrofy, generální stávky apod., prodlužuje se</w:t>
      </w:r>
      <w:r w:rsidR="00310C10" w:rsidRPr="00A663C7">
        <w:br/>
      </w:r>
      <w:r w:rsidRPr="00A663C7">
        <w:t>o dobu, po kterou taková událost brání zhotoviteli v dalším provádění díla, doba stanovená v čl. IV.</w:t>
      </w:r>
      <w:r w:rsidR="00310C10" w:rsidRPr="00A663C7">
        <w:t xml:space="preserve"> </w:t>
      </w:r>
      <w:r w:rsidR="00AA2E65" w:rsidRPr="00A663C7">
        <w:t xml:space="preserve">odst. </w:t>
      </w:r>
      <w:r w:rsidRPr="00A663C7">
        <w:t xml:space="preserve">2 Smlouvy. Za okolnosti vyšší moci se naproti tomu nepovažují zpoždění dodávek subdodavatelů, výpadky médií apod. Zhotovitel je povinen neprodleně, nejpozději však do dvou (2) kalendářních dnů, objednatele vyrozumět o vzniku okolností vyšší moci a takovou zprávu ihned písemně potvrdit. V případě, že stav vyšší moci bude trvat déle než </w:t>
      </w:r>
      <w:r w:rsidR="00310C10" w:rsidRPr="00A663C7">
        <w:t>jeden</w:t>
      </w:r>
      <w:r w:rsidRPr="00A663C7">
        <w:t xml:space="preserve"> (</w:t>
      </w:r>
      <w:r w:rsidR="00310C10" w:rsidRPr="00A663C7">
        <w:t>1</w:t>
      </w:r>
      <w:r w:rsidRPr="00A663C7">
        <w:t>) měsíc, má kterákoli ze smluvních stran právo odstoupit</w:t>
      </w:r>
      <w:r w:rsidR="0026542F" w:rsidRPr="00A663C7">
        <w:t xml:space="preserve"> </w:t>
      </w:r>
      <w:r w:rsidRPr="00A663C7">
        <w:t xml:space="preserve">od Smlouvy. </w:t>
      </w:r>
    </w:p>
    <w:p w:rsidR="005507FE" w:rsidRPr="00A663C7" w:rsidRDefault="00646C2C" w:rsidP="00973B7A">
      <w:pPr>
        <w:pStyle w:val="odstavec0"/>
      </w:pPr>
      <w:r w:rsidRPr="00A663C7">
        <w:t>Objednatel je oprávněn písemným příkazem adresovaným zhotoviteli změnit termín zahájení prací uvedených v čl. IV.</w:t>
      </w:r>
      <w:r w:rsidR="00507803" w:rsidRPr="00A663C7">
        <w:t xml:space="preserve"> odst. </w:t>
      </w:r>
      <w:r w:rsidRPr="00A663C7">
        <w:t xml:space="preserve">2 </w:t>
      </w:r>
      <w:proofErr w:type="gramStart"/>
      <w:r w:rsidRPr="00A663C7">
        <w:t>této</w:t>
      </w:r>
      <w:proofErr w:type="gramEnd"/>
      <w:r w:rsidRPr="00A663C7">
        <w:t xml:space="preserve"> Smlouvy na pozdější/jiný termín</w:t>
      </w:r>
      <w:r w:rsidR="00507803" w:rsidRPr="00A663C7">
        <w:t>.</w:t>
      </w:r>
    </w:p>
    <w:p w:rsidR="00B93077" w:rsidRPr="00A663C7" w:rsidRDefault="00646C2C" w:rsidP="00C176B5">
      <w:pPr>
        <w:spacing w:before="300"/>
        <w:jc w:val="center"/>
        <w:rPr>
          <w:rFonts w:ascii="Garamond" w:hAnsi="Garamond"/>
          <w:b/>
        </w:rPr>
      </w:pPr>
      <w:r w:rsidRPr="00A663C7">
        <w:rPr>
          <w:rFonts w:ascii="Garamond" w:hAnsi="Garamond"/>
          <w:b/>
        </w:rPr>
        <w:t>V.</w:t>
      </w:r>
    </w:p>
    <w:p w:rsidR="00B93077" w:rsidRPr="00A663C7" w:rsidRDefault="00646C2C" w:rsidP="005312C2">
      <w:pPr>
        <w:spacing w:before="60" w:after="200"/>
        <w:jc w:val="center"/>
        <w:rPr>
          <w:rFonts w:ascii="Garamond" w:hAnsi="Garamond"/>
          <w:b/>
        </w:rPr>
      </w:pPr>
      <w:r w:rsidRPr="00A663C7">
        <w:rPr>
          <w:rFonts w:ascii="Garamond" w:hAnsi="Garamond"/>
          <w:b/>
        </w:rPr>
        <w:t>Cena díla</w:t>
      </w:r>
    </w:p>
    <w:p w:rsidR="00BA6F5B" w:rsidRPr="00A663C7" w:rsidRDefault="00646C2C" w:rsidP="00973B7A">
      <w:pPr>
        <w:pStyle w:val="odstavec0"/>
        <w:numPr>
          <w:ilvl w:val="0"/>
          <w:numId w:val="12"/>
        </w:numPr>
      </w:pPr>
      <w:r w:rsidRPr="00753D36">
        <w:t>Cena díla, uvedeného v čl. III.</w:t>
      </w:r>
      <w:r w:rsidR="00507803" w:rsidRPr="00753D36">
        <w:t xml:space="preserve"> odst. </w:t>
      </w:r>
      <w:r w:rsidRPr="00753D36">
        <w:t>1 této Smlouvy byla dohodnuta v celkové výši</w:t>
      </w:r>
      <w:r w:rsidR="00507803" w:rsidRPr="00753D36">
        <w:br/>
      </w:r>
      <w:r w:rsidR="00753D36">
        <w:t>542 322</w:t>
      </w:r>
      <w:r w:rsidRPr="00753D36">
        <w:t xml:space="preserve">,- Kč (slovy </w:t>
      </w:r>
      <w:r w:rsidR="00753D36">
        <w:t>pět set čtyřicet dva tisíc tři sta dvacet dva</w:t>
      </w:r>
      <w:r w:rsidR="00BA6F5B" w:rsidRPr="00753D36">
        <w:t xml:space="preserve"> korun českých</w:t>
      </w:r>
      <w:r w:rsidRPr="00753D36">
        <w:t>), včetně DPH. Tato cena je stanovena jako cena nejvýše přípustná a nepřekročitelná, vycházející z nabídkové ceny zhotovitele, je platná po celou dobu realizace díla, a to i po případném prodloužení termínu dokončení realizace díla z důvodů ležících na straně objednatele (</w:t>
      </w:r>
      <w:r w:rsidRPr="00753D36">
        <w:rPr>
          <w:i/>
        </w:rPr>
        <w:t>např. odsunutí termínu zahájení,</w:t>
      </w:r>
      <w:r w:rsidRPr="00A663C7">
        <w:rPr>
          <w:i/>
        </w:rPr>
        <w:t xml:space="preserve"> finanční zdroje v průběhu realizace apod.</w:t>
      </w:r>
      <w:r w:rsidRPr="00A663C7">
        <w:t>).</w:t>
      </w:r>
    </w:p>
    <w:p w:rsidR="00B93077" w:rsidRDefault="00646C2C" w:rsidP="00EC7845">
      <w:pPr>
        <w:spacing w:before="100" w:after="100"/>
        <w:ind w:left="397"/>
        <w:rPr>
          <w:rFonts w:ascii="Garamond" w:hAnsi="Garamond"/>
        </w:rPr>
      </w:pPr>
      <w:r w:rsidRPr="00A663C7">
        <w:rPr>
          <w:rFonts w:ascii="Garamond" w:hAnsi="Garamond"/>
        </w:rPr>
        <w:t>Rozpis ceny v Kč:</w:t>
      </w:r>
    </w:p>
    <w:tbl>
      <w:tblPr>
        <w:tblStyle w:val="Mkatabulky"/>
        <w:tblW w:w="0" w:type="auto"/>
        <w:tblInd w:w="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8"/>
        <w:gridCol w:w="6095"/>
      </w:tblGrid>
      <w:tr w:rsidR="00EC7845" w:rsidTr="00EC7845">
        <w:tc>
          <w:tcPr>
            <w:tcW w:w="2688" w:type="dxa"/>
          </w:tcPr>
          <w:p w:rsidR="00EC7845" w:rsidRDefault="00EC7845" w:rsidP="008429E0">
            <w:pPr>
              <w:rPr>
                <w:rFonts w:ascii="Garamond" w:hAnsi="Garamond"/>
              </w:rPr>
            </w:pPr>
            <w:r>
              <w:rPr>
                <w:rFonts w:ascii="Garamond" w:hAnsi="Garamond"/>
              </w:rPr>
              <w:t xml:space="preserve">- </w:t>
            </w:r>
            <w:r w:rsidRPr="00A663C7">
              <w:rPr>
                <w:rFonts w:ascii="Garamond" w:hAnsi="Garamond"/>
              </w:rPr>
              <w:t>cena bez DPH</w:t>
            </w:r>
          </w:p>
        </w:tc>
        <w:tc>
          <w:tcPr>
            <w:tcW w:w="6095" w:type="dxa"/>
          </w:tcPr>
          <w:p w:rsidR="00EC7845" w:rsidRDefault="00EC7845" w:rsidP="008429E0">
            <w:pPr>
              <w:rPr>
                <w:rFonts w:ascii="Garamond" w:hAnsi="Garamond"/>
              </w:rPr>
            </w:pPr>
            <w:r>
              <w:rPr>
                <w:rFonts w:ascii="Garamond" w:hAnsi="Garamond"/>
              </w:rPr>
              <w:t>448 200,- Kč (slovy čtyři sta čtyřicet osm tisíc dvě stě korun českých)</w:t>
            </w:r>
          </w:p>
        </w:tc>
      </w:tr>
      <w:tr w:rsidR="00EC7845" w:rsidTr="00EC7845">
        <w:tc>
          <w:tcPr>
            <w:tcW w:w="2688" w:type="dxa"/>
          </w:tcPr>
          <w:p w:rsidR="00EC7845" w:rsidRDefault="00EC7845" w:rsidP="008429E0">
            <w:pPr>
              <w:rPr>
                <w:rFonts w:ascii="Garamond" w:hAnsi="Garamond"/>
              </w:rPr>
            </w:pPr>
            <w:r>
              <w:rPr>
                <w:rFonts w:ascii="Garamond" w:hAnsi="Garamond"/>
              </w:rPr>
              <w:t xml:space="preserve">- </w:t>
            </w:r>
            <w:r w:rsidRPr="00A663C7">
              <w:rPr>
                <w:rFonts w:ascii="Garamond" w:hAnsi="Garamond"/>
              </w:rPr>
              <w:t>DPH</w:t>
            </w:r>
            <w:r>
              <w:rPr>
                <w:rFonts w:ascii="Garamond" w:hAnsi="Garamond"/>
              </w:rPr>
              <w:t xml:space="preserve"> 21 %</w:t>
            </w:r>
          </w:p>
        </w:tc>
        <w:tc>
          <w:tcPr>
            <w:tcW w:w="6095" w:type="dxa"/>
          </w:tcPr>
          <w:p w:rsidR="00EC7845" w:rsidRDefault="00EC7845" w:rsidP="00EC7845">
            <w:pPr>
              <w:rPr>
                <w:rFonts w:ascii="Garamond" w:hAnsi="Garamond"/>
              </w:rPr>
            </w:pPr>
            <w:r>
              <w:rPr>
                <w:rFonts w:ascii="Garamond" w:hAnsi="Garamond"/>
              </w:rPr>
              <w:t>94 122,- Kč (slovy devadesát čtyři tisíc sto dvacet dva korun českých)</w:t>
            </w:r>
          </w:p>
        </w:tc>
      </w:tr>
      <w:tr w:rsidR="00EC7845" w:rsidTr="00EC7845">
        <w:tc>
          <w:tcPr>
            <w:tcW w:w="2688" w:type="dxa"/>
          </w:tcPr>
          <w:p w:rsidR="00EC7845" w:rsidRDefault="00EC7845" w:rsidP="008429E0">
            <w:pPr>
              <w:rPr>
                <w:rFonts w:ascii="Garamond" w:hAnsi="Garamond"/>
              </w:rPr>
            </w:pPr>
            <w:r>
              <w:rPr>
                <w:rFonts w:ascii="Garamond" w:hAnsi="Garamond"/>
                <w:b/>
              </w:rPr>
              <w:t xml:space="preserve">- </w:t>
            </w:r>
            <w:r w:rsidRPr="00A663C7">
              <w:rPr>
                <w:rFonts w:ascii="Garamond" w:hAnsi="Garamond"/>
                <w:b/>
              </w:rPr>
              <w:t>celková cena vč. DPH</w:t>
            </w:r>
          </w:p>
        </w:tc>
        <w:tc>
          <w:tcPr>
            <w:tcW w:w="6095" w:type="dxa"/>
          </w:tcPr>
          <w:p w:rsidR="00EC7845" w:rsidRPr="00EC7845" w:rsidRDefault="00EC7845" w:rsidP="008429E0">
            <w:pPr>
              <w:rPr>
                <w:rFonts w:ascii="Garamond" w:hAnsi="Garamond"/>
                <w:b/>
              </w:rPr>
            </w:pPr>
            <w:r w:rsidRPr="00EC7845">
              <w:rPr>
                <w:rFonts w:ascii="Garamond" w:hAnsi="Garamond"/>
                <w:b/>
              </w:rPr>
              <w:t>542 322,- Kč (slovy pět set čtyřicet dva tisíc tři sta dvacet dva korun českých)</w:t>
            </w:r>
          </w:p>
        </w:tc>
      </w:tr>
    </w:tbl>
    <w:p w:rsidR="00B93077" w:rsidRPr="00A663C7" w:rsidRDefault="00646C2C" w:rsidP="00973B7A">
      <w:pPr>
        <w:pStyle w:val="odstavec0"/>
        <w:numPr>
          <w:ilvl w:val="0"/>
          <w:numId w:val="13"/>
        </w:numPr>
      </w:pPr>
      <w:r w:rsidRPr="00A663C7">
        <w:t>Zhotovitel prohlašuje, že celková cena zahrnuje veškeré náklady zhotovitele spojené s realizací jednotlivých částí díla a díla jako celku. Mimo jiné zhotovitel přebírá také veškeré povinnosti plynoucí v souvislosti s plněním Smlouvy ze zákona č. 185/2001 Sb., o odpadech a o změně některých dalších zákonů, ve znění pozdějších předpisů (zejména odvoz a řádná likvidace odpadu), přičemž náklady spojené s plněním těchto povinností jsou zahrnuty v ceně díla. Součástí ceny díla jsou také:</w:t>
      </w:r>
    </w:p>
    <w:p w:rsidR="00B93077" w:rsidRPr="00A663C7" w:rsidRDefault="00646C2C" w:rsidP="0028171D">
      <w:pPr>
        <w:pStyle w:val="odra0"/>
        <w:spacing w:after="60"/>
        <w:ind w:left="714" w:hanging="357"/>
        <w:jc w:val="both"/>
        <w:rPr>
          <w:rFonts w:ascii="Garamond" w:hAnsi="Garamond"/>
        </w:rPr>
      </w:pPr>
      <w:r w:rsidRPr="00A663C7">
        <w:rPr>
          <w:rFonts w:ascii="Garamond" w:hAnsi="Garamond"/>
        </w:rPr>
        <w:t>poplatky za uložení stavební suti a odpadu na veřejnou skládku, včetně dopravy,</w:t>
      </w:r>
    </w:p>
    <w:p w:rsidR="00B93077" w:rsidRPr="00A663C7" w:rsidRDefault="00646C2C" w:rsidP="0028171D">
      <w:pPr>
        <w:pStyle w:val="odra0"/>
        <w:spacing w:after="200"/>
        <w:ind w:left="714" w:hanging="357"/>
        <w:rPr>
          <w:rFonts w:ascii="Garamond" w:hAnsi="Garamond"/>
        </w:rPr>
      </w:pPr>
      <w:r w:rsidRPr="00A663C7">
        <w:rPr>
          <w:rFonts w:ascii="Garamond" w:hAnsi="Garamond"/>
        </w:rPr>
        <w:t>náklady na vybudování, udržování a odklizení zařízení staveniště,</w:t>
      </w:r>
    </w:p>
    <w:p w:rsidR="00B93077" w:rsidRPr="00A663C7" w:rsidRDefault="00646C2C" w:rsidP="00973B7A">
      <w:pPr>
        <w:pStyle w:val="odstavec0"/>
      </w:pPr>
      <w:r w:rsidRPr="00A663C7">
        <w:t>Objednatel je oprávněn omezit rozsah díla (</w:t>
      </w:r>
      <w:proofErr w:type="spellStart"/>
      <w:r w:rsidRPr="00A663C7">
        <w:t>méněpráce</w:t>
      </w:r>
      <w:proofErr w:type="spellEnd"/>
      <w:r w:rsidRPr="00A663C7">
        <w:t xml:space="preserve">), nebo požadovat jinou kvalitu prací a dodávek souvisejících s dílem (dále jen „změna díla“), a za tím účelem vydat zhotoviteli písemný příkaz, který požadovanou změnu díla popisuje. Zhotovitel je povinen na základě příkazu objednatele přistoupit na změnu rozsahu díla, která dílo omezuje. Na základě výše uvedeného písemného příkazu zhotovitel zpracuje a předloží objednateli ocenění změny ve formě položkového rozpisu ceny do </w:t>
      </w:r>
      <w:r w:rsidR="004658F0" w:rsidRPr="00A663C7">
        <w:t>3</w:t>
      </w:r>
      <w:r w:rsidRPr="00A663C7">
        <w:t xml:space="preserve"> pracovních dnů od obdržení tohoto příkazu. Ocenění změny bude vycházet ze Závazných podkladů. V případě prací</w:t>
      </w:r>
      <w:r w:rsidR="001D436C" w:rsidRPr="00A663C7">
        <w:t xml:space="preserve"> </w:t>
      </w:r>
      <w:r w:rsidRPr="00A663C7">
        <w:t xml:space="preserve">a dodávek neuvedených ve Smlouvě ani v Závazných podkladech, bude ocenění změny vycházet z cen obvyklých v čase a místě pro dané práce a dodávky. K ocenění změny je objednatel povinen předat svoje </w:t>
      </w:r>
      <w:r w:rsidRPr="00A663C7">
        <w:lastRenderedPageBreak/>
        <w:t xml:space="preserve">písemné stanovisko zhotoviteli do </w:t>
      </w:r>
      <w:r w:rsidR="00224C89" w:rsidRPr="00A663C7">
        <w:t>3</w:t>
      </w:r>
      <w:r w:rsidRPr="00A663C7">
        <w:t xml:space="preserve"> pracovních dnů</w:t>
      </w:r>
      <w:r w:rsidR="001D436C" w:rsidRPr="00A663C7">
        <w:t xml:space="preserve"> </w:t>
      </w:r>
      <w:r w:rsidRPr="00A663C7">
        <w:t>od obdržení ocenění změny, nebude-li smluvními stranami písemně dohodnuta jiná lhůta. Pokud objednatel souhlasí s návrhem na ocenění změny, příp. úpravou harmonogramu, tuto skutečnost zhotoviteli písemně potvrdí. Nedohodnou-li se smluvní strany na změně, je objednatel povinen zaplatit cenu upravenou s přihlédnutím k rozdílu v rozsahu nutné činnosti a v účelných nákladech spojených se změněným prováděním díla, přičemž při určení nové ceny jsou rozhodující tato Smlouva a Závazné podklady. Případné omezení sjednaného rozsahu díla (</w:t>
      </w:r>
      <w:proofErr w:type="spellStart"/>
      <w:r w:rsidRPr="00A663C7">
        <w:t>méněpráce</w:t>
      </w:r>
      <w:proofErr w:type="spellEnd"/>
      <w:r w:rsidRPr="00A663C7">
        <w:t>) bude provedeno písemným dodatkem k této smlouvě.</w:t>
      </w:r>
    </w:p>
    <w:p w:rsidR="00B93077" w:rsidRPr="00A663C7" w:rsidRDefault="00646C2C" w:rsidP="00973B7A">
      <w:pPr>
        <w:pStyle w:val="odstavec0"/>
      </w:pPr>
      <w:r w:rsidRPr="00A663C7">
        <w:t>Drobná změna a upřesnění díla, která nemá vliv na cenu, termín plnění ani výsledné užitné vlastnosti díla, může být potvrzena pověřeným pracovníkem objednatele zápisem do stavebního deníku.</w:t>
      </w:r>
    </w:p>
    <w:p w:rsidR="00B93077" w:rsidRPr="00A663C7" w:rsidRDefault="00646C2C" w:rsidP="00973B7A">
      <w:pPr>
        <w:pStyle w:val="odstavec0"/>
      </w:pPr>
      <w:r w:rsidRPr="00A663C7">
        <w:t>Případná potřeba rozšíření rozsahu díla (vícepráce) bude řešena v souladu s právními předpisy upravujícími zadávání veřejných zakázek. Pokud v takovém případě objednatel vyzve zhotovitele k podání nabídky na provedení víceprací, je zhotovitel povinen nabídnout tyto vícepráce za ceny obdobné cenám uvedeným v nabídce k této Smlouvě</w:t>
      </w:r>
      <w:r w:rsidR="00224C89" w:rsidRPr="00A663C7">
        <w:br/>
      </w:r>
      <w:r w:rsidRPr="00A663C7">
        <w:t>a v Závazných podkladech. Pokud charakter víceprací nebude možné ocenit za použití položek, jež jsou uvedené ve Smlouvě či v Závazných podkladech, je zhotovitel povinen vycházet z cen obvyklých v čase a místě pro dané práce a dodávky. V případě, že postupem v souladu s právními předpisy upravujícími zadávání veřejných zakázek bude pro provedení vícepráce vybrán zhotovitel, bude uzavřen písemný dodatek k této smlouvě.</w:t>
      </w:r>
    </w:p>
    <w:p w:rsidR="00B93077" w:rsidRPr="00A663C7" w:rsidRDefault="00646C2C" w:rsidP="00973B7A">
      <w:pPr>
        <w:pStyle w:val="odstavec0"/>
      </w:pPr>
      <w:r w:rsidRPr="00A663C7">
        <w:t>Dojde-li v průběhu provádění díla ke změně výše příslušné sazby DPH či jiných poplatků stanovených obecně závaznými předpisy, bude účtována DPH k příslušným zdanitelným plněním či jiné poplatky ve výši stanovené novou právní úpravou a cena díla bude upravena písemným dodatkem k této Smlouvě.</w:t>
      </w:r>
    </w:p>
    <w:p w:rsidR="00B93077" w:rsidRPr="00A663C7" w:rsidRDefault="00646C2C" w:rsidP="00C176B5">
      <w:pPr>
        <w:spacing w:before="300"/>
        <w:jc w:val="center"/>
        <w:rPr>
          <w:rFonts w:ascii="Garamond" w:hAnsi="Garamond"/>
          <w:b/>
        </w:rPr>
      </w:pPr>
      <w:r w:rsidRPr="00A663C7">
        <w:rPr>
          <w:rFonts w:ascii="Garamond" w:hAnsi="Garamond"/>
          <w:b/>
        </w:rPr>
        <w:t>VI.</w:t>
      </w:r>
    </w:p>
    <w:p w:rsidR="00B93077" w:rsidRPr="00A663C7" w:rsidRDefault="00646C2C" w:rsidP="005312C2">
      <w:pPr>
        <w:spacing w:before="60" w:after="200"/>
        <w:jc w:val="center"/>
        <w:rPr>
          <w:rFonts w:ascii="Garamond" w:hAnsi="Garamond"/>
          <w:b/>
        </w:rPr>
      </w:pPr>
      <w:r w:rsidRPr="00A663C7">
        <w:rPr>
          <w:rFonts w:ascii="Garamond" w:hAnsi="Garamond"/>
          <w:b/>
        </w:rPr>
        <w:t>Platební podmínky</w:t>
      </w:r>
    </w:p>
    <w:p w:rsidR="00B93077" w:rsidRPr="00A663C7" w:rsidRDefault="00646C2C" w:rsidP="00973B7A">
      <w:pPr>
        <w:pStyle w:val="odstavec0"/>
        <w:numPr>
          <w:ilvl w:val="0"/>
          <w:numId w:val="14"/>
        </w:numPr>
      </w:pPr>
      <w:r w:rsidRPr="00A663C7">
        <w:t>Objednatel je při financování díla vázán na poskytování prostředků státního rozpočtu,</w:t>
      </w:r>
      <w:r w:rsidR="00224C89" w:rsidRPr="00A663C7">
        <w:br/>
      </w:r>
      <w:r w:rsidRPr="00A663C7">
        <w:t>z tohoto důvodu má právo čerpání ročních finančních objemů určených k prostavění,</w:t>
      </w:r>
      <w:r w:rsidR="00B33043" w:rsidRPr="00A663C7">
        <w:br/>
        <w:t xml:space="preserve">v </w:t>
      </w:r>
      <w:r w:rsidRPr="00A663C7">
        <w:t>opodstatněných případech upravovat.</w:t>
      </w:r>
    </w:p>
    <w:p w:rsidR="00B93077" w:rsidRPr="00A663C7" w:rsidRDefault="00646C2C" w:rsidP="00973B7A">
      <w:pPr>
        <w:pStyle w:val="odstavec0"/>
      </w:pPr>
      <w:r w:rsidRPr="00A663C7">
        <w:t>Objednatel neposkytuje pro realizaci díla zálohy a ani jedna smluvní strana neposkytne druhé smluvní straně závdavek. Cena díla bude uhrazena jednou fakturou po realizaci díla.</w:t>
      </w:r>
    </w:p>
    <w:p w:rsidR="00B93077" w:rsidRPr="00A663C7" w:rsidRDefault="00646C2C" w:rsidP="00973B7A">
      <w:pPr>
        <w:pStyle w:val="odstavec0"/>
      </w:pPr>
      <w:r w:rsidRPr="00A663C7">
        <w:t>Smluvní strany výslovně prohlašují, že ustanovení § 2611 OZ se nepoužije. Tím není dotčeno ustanovení čl. VI.</w:t>
      </w:r>
      <w:r w:rsidR="00921A97" w:rsidRPr="00A663C7">
        <w:t xml:space="preserve"> odst. </w:t>
      </w:r>
      <w:r w:rsidRPr="00A663C7">
        <w:t>4 Smlouvy.</w:t>
      </w:r>
    </w:p>
    <w:p w:rsidR="0044098B" w:rsidRPr="00A663C7" w:rsidRDefault="00646C2C" w:rsidP="00973B7A">
      <w:pPr>
        <w:pStyle w:val="odstavec0"/>
      </w:pPr>
      <w:r w:rsidRPr="00A663C7">
        <w:t xml:space="preserve">Úhrada ceny díla bude prováděna v české měně. Zhotovitel po provedení díla vystaví fakturu po splnění věcných a termínových podmínek. Přílohou faktury bude objednatelem odsouhlasený a oboustranně podepsaný soupis provedených prací a dodávek, včetně výměr odsouhlasených </w:t>
      </w:r>
      <w:r w:rsidR="00795335" w:rsidRPr="00A663C7">
        <w:t>zástupcem</w:t>
      </w:r>
      <w:r w:rsidRPr="00A663C7">
        <w:t xml:space="preserve"> objednatele. Návrh soupisu provedených prací odevzdá zhotovitel ke kontrole oprávněnému zástupci objednatele. Objednatel je povinen se k soupisu prací vyjádřit do </w:t>
      </w:r>
      <w:r w:rsidR="00795335" w:rsidRPr="00A663C7">
        <w:t>3</w:t>
      </w:r>
      <w:r w:rsidRPr="00A663C7">
        <w:t xml:space="preserve"> pracovních dnů a v případě jeho neodsouhlasení ho s uvedením důvodu vrátit zhotoviteli k přepracování. Odsouhlasený a podepsaný soupis provedených prací slouží jako podklad pro zpracování faktury za provedené práce. Objednatel není povinen fakturu odsouhlasit, jestliže má vady či nedodělky.</w:t>
      </w:r>
    </w:p>
    <w:p w:rsidR="00B93077" w:rsidRPr="00A663C7" w:rsidRDefault="00646C2C" w:rsidP="00973B7A">
      <w:pPr>
        <w:pStyle w:val="odstavec0"/>
      </w:pPr>
      <w:r w:rsidRPr="00A663C7">
        <w:t xml:space="preserve">Faktury vystavené zhotovitelem musí mít náležitosti obsažené v § 29 zákona č. 235/2004 Sb., o dani z přidané hodnoty, ve znění pozdějších předpisů, a § 435 OZ a potvrzený soupis skutečně provedených prací. </w:t>
      </w:r>
      <w:r w:rsidR="00385519" w:rsidRPr="00A663C7">
        <w:t>Faktura bude členěna dle struktury specifikované</w:t>
      </w:r>
      <w:r w:rsidR="00795335" w:rsidRPr="00A663C7">
        <w:br/>
      </w:r>
      <w:r w:rsidR="00385519" w:rsidRPr="00A663C7">
        <w:t xml:space="preserve">v zadávací dokumentaci a krycím listu nabídky. </w:t>
      </w:r>
      <w:r w:rsidRPr="00A663C7">
        <w:t>Splatnost faktury je stanovena v</w:t>
      </w:r>
      <w:r w:rsidR="00900AC3">
        <w:t> </w:t>
      </w:r>
      <w:r w:rsidRPr="00A663C7">
        <w:t>délce</w:t>
      </w:r>
      <w:r w:rsidR="00900AC3">
        <w:br/>
      </w:r>
      <w:r w:rsidR="00A97334" w:rsidRPr="00A663C7">
        <w:rPr>
          <w:b/>
          <w:bCs/>
        </w:rPr>
        <w:t>14</w:t>
      </w:r>
      <w:r w:rsidRPr="00A663C7">
        <w:t xml:space="preserve"> </w:t>
      </w:r>
      <w:r w:rsidRPr="00A663C7">
        <w:rPr>
          <w:b/>
        </w:rPr>
        <w:t>kalendářních dnů</w:t>
      </w:r>
      <w:r w:rsidRPr="00A663C7">
        <w:t xml:space="preserve"> od doručení objednateli. Povinnost úhrady je splněna okamžikem předání pokynu k úhradě peněžnímu ústavu/okamžikem odepsání z účtu vedeného u peněžního ústavu. Pokud faktura nemá sjednané náležitosti, </w:t>
      </w:r>
      <w:r w:rsidR="00385519" w:rsidRPr="00A663C7">
        <w:t xml:space="preserve">její splatnost nenastane. </w:t>
      </w:r>
      <w:r w:rsidR="00385519" w:rsidRPr="00A663C7">
        <w:lastRenderedPageBreak/>
        <w:t>O</w:t>
      </w:r>
      <w:r w:rsidRPr="00A663C7">
        <w:t xml:space="preserve">bjednatel je oprávněn ji do </w:t>
      </w:r>
      <w:r w:rsidR="00242551" w:rsidRPr="00A663C7">
        <w:t>15</w:t>
      </w:r>
      <w:r w:rsidRPr="00A663C7">
        <w:t xml:space="preserve"> kalendářních dnů vrátit zhotoviteli a nová lhůta splatnosti počíná běžet až okamžikem doručení nové, opravené faktury objednateli.</w:t>
      </w:r>
    </w:p>
    <w:p w:rsidR="00B93077" w:rsidRPr="00A663C7" w:rsidRDefault="00646C2C" w:rsidP="00973B7A">
      <w:pPr>
        <w:pStyle w:val="odstavec0"/>
      </w:pPr>
      <w:r w:rsidRPr="00A663C7">
        <w:t xml:space="preserve">Objednatel se zavazuje uhradit provedené práce po převzetí díla bez vad a nedodělků a po předání všech dokladů na základě konečné faktury vystavené zhotovitelem. </w:t>
      </w:r>
    </w:p>
    <w:p w:rsidR="00B93077" w:rsidRPr="00A663C7" w:rsidRDefault="00646C2C" w:rsidP="00973B7A">
      <w:pPr>
        <w:pStyle w:val="odstavec0"/>
      </w:pPr>
      <w:r w:rsidRPr="00A663C7">
        <w:t>Objednatel je oprávněn pozastavit průběžn</w:t>
      </w:r>
      <w:r w:rsidR="00FE497F" w:rsidRPr="00A663C7">
        <w:t>ě</w:t>
      </w:r>
      <w:r w:rsidRPr="00A663C7">
        <w:t xml:space="preserve"> úhradu prací v případech kdy zhotovitel:</w:t>
      </w:r>
    </w:p>
    <w:p w:rsidR="00B93077" w:rsidRPr="00A663C7" w:rsidRDefault="00646C2C" w:rsidP="00C314CF">
      <w:pPr>
        <w:numPr>
          <w:ilvl w:val="0"/>
          <w:numId w:val="7"/>
        </w:numPr>
        <w:spacing w:before="60"/>
        <w:ind w:left="714" w:hanging="357"/>
        <w:jc w:val="both"/>
        <w:rPr>
          <w:rFonts w:ascii="Garamond" w:hAnsi="Garamond"/>
        </w:rPr>
      </w:pPr>
      <w:r w:rsidRPr="00A663C7">
        <w:rPr>
          <w:rFonts w:ascii="Garamond" w:hAnsi="Garamond"/>
        </w:rPr>
        <w:t>nepředal doklady nutné k odsouhlasení soupisu provedených prací,</w:t>
      </w:r>
    </w:p>
    <w:p w:rsidR="00B93077" w:rsidRPr="00A663C7" w:rsidRDefault="00646C2C" w:rsidP="00C314CF">
      <w:pPr>
        <w:numPr>
          <w:ilvl w:val="0"/>
          <w:numId w:val="7"/>
        </w:numPr>
        <w:spacing w:before="60"/>
        <w:ind w:left="714" w:hanging="357"/>
        <w:jc w:val="both"/>
        <w:rPr>
          <w:rFonts w:ascii="Garamond" w:hAnsi="Garamond"/>
        </w:rPr>
      </w:pPr>
      <w:r w:rsidRPr="00A663C7">
        <w:rPr>
          <w:rFonts w:ascii="Garamond" w:hAnsi="Garamond"/>
        </w:rPr>
        <w:t xml:space="preserve">provedl přes písemné upozornění </w:t>
      </w:r>
      <w:r w:rsidR="00242551" w:rsidRPr="00A663C7">
        <w:rPr>
          <w:rFonts w:ascii="Garamond" w:hAnsi="Garamond"/>
        </w:rPr>
        <w:t>zástupce objednatele</w:t>
      </w:r>
      <w:r w:rsidRPr="00A663C7">
        <w:rPr>
          <w:rFonts w:ascii="Garamond" w:hAnsi="Garamond"/>
        </w:rPr>
        <w:t xml:space="preserve"> v rozporu s projektem stavby.</w:t>
      </w:r>
    </w:p>
    <w:p w:rsidR="00B93077" w:rsidRPr="00A663C7" w:rsidRDefault="00646C2C" w:rsidP="00C176B5">
      <w:pPr>
        <w:spacing w:before="300"/>
        <w:jc w:val="center"/>
        <w:rPr>
          <w:rFonts w:ascii="Garamond" w:hAnsi="Garamond"/>
          <w:b/>
        </w:rPr>
      </w:pPr>
      <w:r w:rsidRPr="00A663C7">
        <w:rPr>
          <w:rFonts w:ascii="Garamond" w:hAnsi="Garamond"/>
          <w:b/>
        </w:rPr>
        <w:t>VII.</w:t>
      </w:r>
    </w:p>
    <w:p w:rsidR="00B93077" w:rsidRPr="00A663C7" w:rsidRDefault="00646C2C" w:rsidP="005312C2">
      <w:pPr>
        <w:spacing w:before="60" w:after="200"/>
        <w:jc w:val="center"/>
        <w:rPr>
          <w:rFonts w:ascii="Garamond" w:hAnsi="Garamond"/>
          <w:b/>
        </w:rPr>
      </w:pPr>
      <w:r w:rsidRPr="00A663C7">
        <w:rPr>
          <w:rFonts w:ascii="Garamond" w:hAnsi="Garamond"/>
          <w:b/>
        </w:rPr>
        <w:t>Další povinnosti objednatele a zhotovitele</w:t>
      </w:r>
    </w:p>
    <w:p w:rsidR="00B93077" w:rsidRPr="00973B7A" w:rsidRDefault="00646C2C" w:rsidP="00973B7A">
      <w:pPr>
        <w:pStyle w:val="odstavec0"/>
        <w:numPr>
          <w:ilvl w:val="0"/>
          <w:numId w:val="29"/>
        </w:numPr>
      </w:pPr>
      <w:r w:rsidRPr="00973B7A">
        <w:t>Objednatel zabezpečí předání staveniště. O předání a převzetí staveniště a jeho stavu bude sepsán písemný předávací protokol.</w:t>
      </w:r>
    </w:p>
    <w:p w:rsidR="00B93077" w:rsidRPr="00A663C7" w:rsidRDefault="00646C2C" w:rsidP="00973B7A">
      <w:pPr>
        <w:pStyle w:val="odstavec0"/>
        <w:numPr>
          <w:ilvl w:val="0"/>
          <w:numId w:val="29"/>
        </w:numPr>
      </w:pPr>
      <w:r w:rsidRPr="00A663C7">
        <w:t xml:space="preserve">Objednatel proškolí zástupce zhotovitele z předpisů BOZP a PO, které se vztahují k místu realizace díla a umožní vstup do objektu za podmínek dodržování mlčenlivosti o všech skutečnostech, o kterých se pracovníci zhotovitele </w:t>
      </w:r>
      <w:r w:rsidR="002834CA" w:rsidRPr="00A663C7">
        <w:t>dozvědí</w:t>
      </w:r>
      <w:r w:rsidRPr="00A663C7">
        <w:t>.</w:t>
      </w:r>
    </w:p>
    <w:p w:rsidR="00B93077" w:rsidRPr="00A663C7" w:rsidRDefault="00646C2C" w:rsidP="00973B7A">
      <w:pPr>
        <w:pStyle w:val="odstavec0"/>
        <w:numPr>
          <w:ilvl w:val="0"/>
          <w:numId w:val="29"/>
        </w:numPr>
      </w:pPr>
      <w:r w:rsidRPr="00A663C7">
        <w:t>Zhotovitel se zavazuje během plnění Smlouvy/zhotovování díla i po ukončení Smlouvy/ i po jeho předání objednateli, zachovávat mlčenlivost o všech skutečnostech, o kterých se dozví od objednatele v souvislosti s plněním Smlouvy / se zhotovením díla. Zhotovitel odpovídá za porušení mlčenlivosti svými zaměstnanci, jakož i třetími osobami, které se na provádění díla podílejí.</w:t>
      </w:r>
    </w:p>
    <w:p w:rsidR="00B93077" w:rsidRPr="00A663C7" w:rsidRDefault="00646C2C" w:rsidP="00973B7A">
      <w:pPr>
        <w:pStyle w:val="odstavec0"/>
        <w:numPr>
          <w:ilvl w:val="0"/>
          <w:numId w:val="29"/>
        </w:numPr>
      </w:pPr>
      <w:r w:rsidRPr="00A663C7">
        <w:t>Zhotovitel je povinen udržovat na předaném pracovišti pořádek a čistotu a odstraňovat odpady a nečistoty vzniklé prováděním díla.</w:t>
      </w:r>
    </w:p>
    <w:p w:rsidR="00B93077" w:rsidRPr="00A663C7" w:rsidRDefault="00646C2C" w:rsidP="00973B7A">
      <w:pPr>
        <w:pStyle w:val="odstavec0"/>
        <w:numPr>
          <w:ilvl w:val="0"/>
          <w:numId w:val="29"/>
        </w:numPr>
      </w:pPr>
      <w:r w:rsidRPr="00A663C7">
        <w:t>Zhotovitel je povinen využívat veřejný prostor jen v souladu s platnými předpisy</w:t>
      </w:r>
      <w:r w:rsidR="00364CBF" w:rsidRPr="00A663C7">
        <w:br/>
      </w:r>
      <w:r w:rsidRPr="00A663C7">
        <w:t>a hradí případné škody vzniklé jeho užíváním.</w:t>
      </w:r>
    </w:p>
    <w:p w:rsidR="00B93077" w:rsidRPr="00A663C7" w:rsidRDefault="00646C2C" w:rsidP="00973B7A">
      <w:pPr>
        <w:pStyle w:val="odstavec0"/>
        <w:numPr>
          <w:ilvl w:val="0"/>
          <w:numId w:val="29"/>
        </w:numPr>
      </w:pPr>
      <w:r w:rsidRPr="00A663C7">
        <w:t>Zhotovitel je povinen ve smyslu zák. č. 13/1997 Sb., o pozemních komunikacích, ve znění pozdějších předpisů, v případě omezení veřejného provozu na příslušných komunikacích nebo zvláštního režimu užívání příslušných komunikací si zabezpečit příslušné povolení</w:t>
      </w:r>
      <w:r w:rsidR="006969DC" w:rsidRPr="00A663C7">
        <w:br/>
      </w:r>
      <w:r w:rsidRPr="00A663C7">
        <w:t>u silničního správního úřadu a provést na svůj náklad všechna opatření, která úřady nařídí, totéž platí i pro případ zajištění místa pro uložení přebytečné zeminy a stavební suti.</w:t>
      </w:r>
    </w:p>
    <w:p w:rsidR="00B93077" w:rsidRPr="00A663C7" w:rsidRDefault="00646C2C" w:rsidP="00973B7A">
      <w:pPr>
        <w:pStyle w:val="odstavec0"/>
        <w:numPr>
          <w:ilvl w:val="0"/>
          <w:numId w:val="29"/>
        </w:numPr>
      </w:pPr>
      <w:r w:rsidRPr="00A663C7">
        <w:t>Dodávky energií a vody pro stavbu budou zajištěny z odběrních míst, které zajistí objednatel v rámci řešení zařízení staveniště.</w:t>
      </w:r>
    </w:p>
    <w:p w:rsidR="0008009F" w:rsidRPr="00A663C7" w:rsidRDefault="00646C2C" w:rsidP="00973B7A">
      <w:pPr>
        <w:pStyle w:val="odstavec0"/>
        <w:numPr>
          <w:ilvl w:val="0"/>
          <w:numId w:val="29"/>
        </w:numPr>
      </w:pPr>
      <w:r w:rsidRPr="00A663C7">
        <w:t>Zařízení staveniště včetně odběru všech energií, vodného a stočného si zabezpečuje zhotovitel ve spolupráci s objednatelem.</w:t>
      </w:r>
    </w:p>
    <w:p w:rsidR="00B93077" w:rsidRPr="00A663C7" w:rsidRDefault="00646C2C" w:rsidP="00973B7A">
      <w:pPr>
        <w:pStyle w:val="odstavec0"/>
        <w:numPr>
          <w:ilvl w:val="0"/>
          <w:numId w:val="29"/>
        </w:numPr>
      </w:pPr>
      <w:r w:rsidRPr="00A663C7">
        <w:t>Zhotovitel zajistí na stavbě dodržování bezpečnostních a protipožárních předpisů a zajistí proškolení všech pracovníků provádějících stavbu z těchto předpisů. Dále se zavazuje</w:t>
      </w:r>
      <w:r w:rsidR="006969DC" w:rsidRPr="00A663C7">
        <w:br/>
      </w:r>
      <w:r w:rsidRPr="00A663C7">
        <w:t>k dodržování obecně platných právních předpisů, zejména hygienických, týkajících se likvidace odpadů, ochrany životního prostředí a ochrany vod před ropnými látkami.</w:t>
      </w:r>
    </w:p>
    <w:p w:rsidR="00B93077" w:rsidRPr="00A663C7" w:rsidRDefault="00646C2C" w:rsidP="00973B7A">
      <w:pPr>
        <w:pStyle w:val="odstavec0"/>
        <w:numPr>
          <w:ilvl w:val="0"/>
          <w:numId w:val="29"/>
        </w:numPr>
      </w:pPr>
      <w:r w:rsidRPr="00A663C7">
        <w:t>Další povinnosti zhotovitele:</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zhotovitel bude jednat tak, aby zajistil dodávky materiálu a služeb pro objednatele za optimálních kvalitativních podmínek</w:t>
      </w:r>
      <w:r w:rsidR="006969D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zhotovitel nese v plném rozsahu zodpovědnost za vlastní řízení postupu prací, za sledování dodržování předpisů o bezpečnosti práce, ochraně zdraví při práci a zachování pořádku na staveništi</w:t>
      </w:r>
      <w:r w:rsidR="006969D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veškeré práce na díle budou prováděny za provozu objednatele; zhotovitel nesmí při plnění povinností dle této smlouvy omezit provoz objednatele. Objednatel v průběhu realizace upřesní/stanoví termíny realizace některých prací s ohledem na nenarušení provozu a činnosti objednatele</w:t>
      </w:r>
      <w:r w:rsidR="006969D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zhotovitel se zavazuje, že zaplatí ve splatnosti oprávněné faktury subdodavatelů, které zhotovitel pro provedení díla využil</w:t>
      </w:r>
      <w:r w:rsidR="001942B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lastRenderedPageBreak/>
        <w:t>zhotovitel nesmí bez předchozího písemného souhlasu objednatele nakládat s jeho majetkem ani povolit takové nakládání s  majetkem, který má objednatel ve svém držení, úschově či pod svou kontrolou</w:t>
      </w:r>
      <w:r w:rsidR="001942B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zhotovitel zajišťuje dopravu, vykládku a skladování v místě stavby na své náklady</w:t>
      </w:r>
      <w:r w:rsidR="001942BC" w:rsidRPr="00A663C7">
        <w:rPr>
          <w:rFonts w:ascii="Garamond" w:hAnsi="Garamond"/>
          <w:sz w:val="24"/>
          <w:szCs w:val="24"/>
        </w:rPr>
        <w:t>;</w:t>
      </w:r>
    </w:p>
    <w:p w:rsidR="00B93077" w:rsidRPr="00A663C7" w:rsidRDefault="00646C2C" w:rsidP="0082117F">
      <w:pPr>
        <w:pStyle w:val="Nadpis2"/>
        <w:numPr>
          <w:ilvl w:val="0"/>
          <w:numId w:val="2"/>
        </w:numPr>
        <w:spacing w:before="60" w:after="0"/>
        <w:jc w:val="both"/>
        <w:rPr>
          <w:rFonts w:ascii="Garamond" w:hAnsi="Garamond"/>
          <w:sz w:val="24"/>
          <w:szCs w:val="24"/>
        </w:rPr>
      </w:pPr>
      <w:r w:rsidRPr="00A663C7">
        <w:rPr>
          <w:rFonts w:ascii="Garamond" w:hAnsi="Garamond"/>
          <w:sz w:val="24"/>
          <w:szCs w:val="24"/>
        </w:rPr>
        <w:t xml:space="preserve">zhotovitel se zavazuje, že bude respektovat pravidla bezpečnosti práce, požární ochrany a ostatní pravidla platná v areálu </w:t>
      </w:r>
      <w:r w:rsidR="00850D15" w:rsidRPr="00A663C7">
        <w:rPr>
          <w:rFonts w:ascii="Garamond" w:hAnsi="Garamond"/>
          <w:sz w:val="24"/>
          <w:szCs w:val="24"/>
        </w:rPr>
        <w:t xml:space="preserve">a na pozemcích </w:t>
      </w:r>
      <w:r w:rsidRPr="00A663C7">
        <w:rPr>
          <w:rFonts w:ascii="Garamond" w:hAnsi="Garamond"/>
          <w:sz w:val="24"/>
          <w:szCs w:val="24"/>
        </w:rPr>
        <w:t>objednatele</w:t>
      </w:r>
      <w:r w:rsidR="001942BC"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zhotovitel je povinen označit stavbu a staveniště ve smyslu platných směrnic objednatele</w:t>
      </w:r>
      <w:r w:rsidR="001942BC" w:rsidRPr="00A663C7">
        <w:rPr>
          <w:rFonts w:ascii="Garamond" w:hAnsi="Garamond"/>
          <w:sz w:val="24"/>
          <w:szCs w:val="24"/>
        </w:rPr>
        <w:t>;</w:t>
      </w:r>
    </w:p>
    <w:p w:rsidR="00B93077" w:rsidRPr="00A663C7" w:rsidRDefault="00646C2C" w:rsidP="00C314CF">
      <w:pPr>
        <w:pStyle w:val="Nadpis2"/>
        <w:numPr>
          <w:ilvl w:val="0"/>
          <w:numId w:val="2"/>
        </w:numPr>
        <w:spacing w:before="60" w:after="200"/>
        <w:ind w:left="714" w:hanging="357"/>
        <w:jc w:val="both"/>
        <w:rPr>
          <w:rFonts w:ascii="Garamond" w:hAnsi="Garamond"/>
          <w:sz w:val="24"/>
          <w:szCs w:val="24"/>
        </w:rPr>
      </w:pPr>
      <w:r w:rsidRPr="00A663C7">
        <w:rPr>
          <w:rFonts w:ascii="Garamond" w:hAnsi="Garamond"/>
          <w:sz w:val="24"/>
          <w:szCs w:val="24"/>
        </w:rPr>
        <w:t>zhotovitel je povinen umožnit pověřeným zástupcům objednatele a příslušným veřejnoprávním orgánům provádět inspekci na stavbě z hlediska bezpečnosti práce, kvality, dodržování technické dokumentace, harmonogramu prací a udržování pořádku na převzatém staveništi.</w:t>
      </w:r>
    </w:p>
    <w:p w:rsidR="00B93077" w:rsidRPr="00A663C7" w:rsidRDefault="00646C2C" w:rsidP="00C176B5">
      <w:pPr>
        <w:spacing w:before="300"/>
        <w:jc w:val="center"/>
        <w:rPr>
          <w:rFonts w:ascii="Garamond" w:hAnsi="Garamond"/>
          <w:b/>
        </w:rPr>
      </w:pPr>
      <w:r w:rsidRPr="00A663C7">
        <w:rPr>
          <w:rFonts w:ascii="Garamond" w:hAnsi="Garamond"/>
          <w:b/>
        </w:rPr>
        <w:t>VIII.</w:t>
      </w:r>
    </w:p>
    <w:p w:rsidR="00B93077" w:rsidRPr="00A663C7" w:rsidRDefault="00646C2C" w:rsidP="005312C2">
      <w:pPr>
        <w:spacing w:before="60" w:after="200"/>
        <w:jc w:val="center"/>
        <w:rPr>
          <w:rFonts w:ascii="Garamond" w:hAnsi="Garamond"/>
          <w:b/>
        </w:rPr>
      </w:pPr>
      <w:r w:rsidRPr="00A663C7">
        <w:rPr>
          <w:rFonts w:ascii="Garamond" w:hAnsi="Garamond"/>
          <w:b/>
        </w:rPr>
        <w:t>Oprávněné osoby</w:t>
      </w:r>
    </w:p>
    <w:p w:rsidR="00B93077" w:rsidRPr="00A663C7" w:rsidRDefault="00646C2C" w:rsidP="00973B7A">
      <w:pPr>
        <w:pStyle w:val="odstavec0"/>
        <w:numPr>
          <w:ilvl w:val="0"/>
          <w:numId w:val="16"/>
        </w:numPr>
      </w:pPr>
      <w:r w:rsidRPr="00A663C7">
        <w:t>Mimo osoby uvedené v čl. I Smlouvy jsou oprávněni objednatele zastupovat:</w:t>
      </w:r>
    </w:p>
    <w:p w:rsidR="00B93077" w:rsidRPr="00A663C7" w:rsidRDefault="00646C2C" w:rsidP="000762E3">
      <w:pPr>
        <w:numPr>
          <w:ilvl w:val="0"/>
          <w:numId w:val="5"/>
        </w:numPr>
        <w:spacing w:before="60"/>
        <w:rPr>
          <w:rFonts w:ascii="Garamond" w:hAnsi="Garamond"/>
        </w:rPr>
      </w:pPr>
      <w:r w:rsidRPr="00A663C7">
        <w:rPr>
          <w:rFonts w:ascii="Garamond" w:hAnsi="Garamond"/>
        </w:rPr>
        <w:t xml:space="preserve">ve věcech technických, včetně kontroly provádění prací, převzetí díla, odsouhlasení faktur a provádění záznamů ve stavebním deníku: </w:t>
      </w:r>
      <w:r w:rsidR="00CC1CBC" w:rsidRPr="00A663C7">
        <w:rPr>
          <w:rFonts w:ascii="Garamond" w:hAnsi="Garamond"/>
        </w:rPr>
        <w:t>Jan Křiváček</w:t>
      </w:r>
      <w:r w:rsidR="000762E3">
        <w:rPr>
          <w:rFonts w:ascii="Garamond" w:hAnsi="Garamond"/>
        </w:rPr>
        <w:br/>
      </w:r>
      <w:r w:rsidR="00CC1CBC" w:rsidRPr="00A663C7">
        <w:rPr>
          <w:rFonts w:ascii="Garamond" w:hAnsi="Garamond"/>
        </w:rPr>
        <w:t>(</w:t>
      </w:r>
      <w:r w:rsidR="00CC1CBC" w:rsidRPr="00A663C7">
        <w:rPr>
          <w:rFonts w:ascii="Garamond" w:hAnsi="Garamond"/>
          <w:i/>
        </w:rPr>
        <w:t xml:space="preserve">tel. </w:t>
      </w:r>
      <w:r w:rsidR="00F17CC0">
        <w:rPr>
          <w:rFonts w:ascii="Garamond" w:hAnsi="Garamond"/>
          <w:i/>
        </w:rPr>
        <w:t>XXXXXX</w:t>
      </w:r>
      <w:r w:rsidR="00CC1CBC" w:rsidRPr="00A663C7">
        <w:rPr>
          <w:rFonts w:ascii="Garamond" w:hAnsi="Garamond"/>
          <w:i/>
        </w:rPr>
        <w:t>,</w:t>
      </w:r>
      <w:r w:rsidR="000762E3">
        <w:rPr>
          <w:rFonts w:ascii="Garamond" w:hAnsi="Garamond"/>
          <w:i/>
        </w:rPr>
        <w:t xml:space="preserve"> </w:t>
      </w:r>
      <w:r w:rsidR="00CC1CBC" w:rsidRPr="00A663C7">
        <w:rPr>
          <w:rFonts w:ascii="Garamond" w:hAnsi="Garamond"/>
          <w:i/>
        </w:rPr>
        <w:t>e-mail</w:t>
      </w:r>
      <w:r w:rsidR="003716F1" w:rsidRPr="00A663C7">
        <w:rPr>
          <w:rFonts w:ascii="Garamond" w:hAnsi="Garamond"/>
          <w:i/>
        </w:rPr>
        <w:t xml:space="preserve">: </w:t>
      </w:r>
      <w:r w:rsidR="00F17CC0">
        <w:rPr>
          <w:rFonts w:ascii="Garamond" w:hAnsi="Garamond"/>
          <w:i/>
        </w:rPr>
        <w:t>XXXXXX</w:t>
      </w:r>
      <w:r w:rsidR="00CC1CBC" w:rsidRPr="00A663C7">
        <w:rPr>
          <w:rFonts w:ascii="Garamond" w:hAnsi="Garamond"/>
          <w:i/>
        </w:rPr>
        <w:t xml:space="preserve">, fax </w:t>
      </w:r>
      <w:r w:rsidR="00F17CC0">
        <w:rPr>
          <w:rFonts w:ascii="Garamond" w:hAnsi="Garamond"/>
          <w:i/>
        </w:rPr>
        <w:t>XXXXXX</w:t>
      </w:r>
      <w:r w:rsidR="00CC1CBC" w:rsidRPr="00A663C7">
        <w:rPr>
          <w:rFonts w:ascii="Garamond" w:hAnsi="Garamond"/>
        </w:rPr>
        <w:t>)</w:t>
      </w:r>
    </w:p>
    <w:p w:rsidR="00B93077" w:rsidRPr="00A663C7" w:rsidRDefault="00646C2C" w:rsidP="00C314CF">
      <w:pPr>
        <w:numPr>
          <w:ilvl w:val="0"/>
          <w:numId w:val="5"/>
        </w:numPr>
        <w:spacing w:before="60" w:after="200"/>
        <w:ind w:left="714" w:hanging="357"/>
        <w:rPr>
          <w:rFonts w:ascii="Garamond" w:hAnsi="Garamond"/>
        </w:rPr>
      </w:pPr>
      <w:r w:rsidRPr="00A663C7">
        <w:rPr>
          <w:rFonts w:ascii="Garamond" w:hAnsi="Garamond"/>
        </w:rPr>
        <w:t xml:space="preserve">ve věcech ekonomických: </w:t>
      </w:r>
      <w:r w:rsidR="00B64D96" w:rsidRPr="00A663C7">
        <w:rPr>
          <w:rFonts w:ascii="Garamond" w:hAnsi="Garamond"/>
        </w:rPr>
        <w:t>Jan Křiváček</w:t>
      </w:r>
      <w:r w:rsidR="000762E3">
        <w:rPr>
          <w:rFonts w:ascii="Garamond" w:hAnsi="Garamond"/>
        </w:rPr>
        <w:br/>
      </w:r>
      <w:r w:rsidR="00F17CC0" w:rsidRPr="00A663C7">
        <w:rPr>
          <w:rFonts w:ascii="Garamond" w:hAnsi="Garamond"/>
        </w:rPr>
        <w:t>(</w:t>
      </w:r>
      <w:r w:rsidR="00F17CC0" w:rsidRPr="00A663C7">
        <w:rPr>
          <w:rFonts w:ascii="Garamond" w:hAnsi="Garamond"/>
          <w:i/>
        </w:rPr>
        <w:t xml:space="preserve">tel. </w:t>
      </w:r>
      <w:r w:rsidR="00F17CC0">
        <w:rPr>
          <w:rFonts w:ascii="Garamond" w:hAnsi="Garamond"/>
          <w:i/>
        </w:rPr>
        <w:t>XXXXXX</w:t>
      </w:r>
      <w:r w:rsidR="00F17CC0" w:rsidRPr="00A663C7">
        <w:rPr>
          <w:rFonts w:ascii="Garamond" w:hAnsi="Garamond"/>
          <w:i/>
        </w:rPr>
        <w:t>,</w:t>
      </w:r>
      <w:r w:rsidR="00F17CC0">
        <w:rPr>
          <w:rFonts w:ascii="Garamond" w:hAnsi="Garamond"/>
          <w:i/>
        </w:rPr>
        <w:t xml:space="preserve"> </w:t>
      </w:r>
      <w:r w:rsidR="00F17CC0" w:rsidRPr="00A663C7">
        <w:rPr>
          <w:rFonts w:ascii="Garamond" w:hAnsi="Garamond"/>
          <w:i/>
        </w:rPr>
        <w:t xml:space="preserve">e-mail: </w:t>
      </w:r>
      <w:r w:rsidR="00F17CC0">
        <w:rPr>
          <w:rFonts w:ascii="Garamond" w:hAnsi="Garamond"/>
          <w:i/>
        </w:rPr>
        <w:t>XXXXXX</w:t>
      </w:r>
      <w:r w:rsidR="00F17CC0" w:rsidRPr="00A663C7">
        <w:rPr>
          <w:rFonts w:ascii="Garamond" w:hAnsi="Garamond"/>
          <w:i/>
        </w:rPr>
        <w:t xml:space="preserve">, fax </w:t>
      </w:r>
      <w:r w:rsidR="00F17CC0">
        <w:rPr>
          <w:rFonts w:ascii="Garamond" w:hAnsi="Garamond"/>
          <w:i/>
        </w:rPr>
        <w:t>XXXXXX</w:t>
      </w:r>
      <w:r w:rsidR="00F17CC0" w:rsidRPr="00A663C7">
        <w:rPr>
          <w:rFonts w:ascii="Garamond" w:hAnsi="Garamond"/>
        </w:rPr>
        <w:t>)</w:t>
      </w:r>
    </w:p>
    <w:p w:rsidR="008662CC" w:rsidRDefault="00646C2C" w:rsidP="00973B7A">
      <w:pPr>
        <w:pStyle w:val="odstavec0"/>
      </w:pPr>
      <w:r w:rsidRPr="00A663C7">
        <w:t xml:space="preserve">Mimo osoby uvedené v čl. I Smlouvy jsou oprávněni objednatele zastupovat: bez omezení rozsahu včetně předání </w:t>
      </w:r>
      <w:r w:rsidR="003216BE" w:rsidRPr="00A663C7">
        <w:t xml:space="preserve">díla: </w:t>
      </w:r>
    </w:p>
    <w:p w:rsidR="00B93077" w:rsidRPr="008662CC" w:rsidRDefault="003216BE" w:rsidP="00F86F22">
      <w:pPr>
        <w:numPr>
          <w:ilvl w:val="0"/>
          <w:numId w:val="5"/>
        </w:numPr>
        <w:spacing w:before="60" w:after="200"/>
        <w:ind w:left="714" w:hanging="357"/>
        <w:jc w:val="both"/>
        <w:rPr>
          <w:rFonts w:ascii="Garamond" w:hAnsi="Garamond"/>
        </w:rPr>
      </w:pPr>
      <w:r w:rsidRPr="008662CC">
        <w:rPr>
          <w:rFonts w:ascii="Garamond" w:hAnsi="Garamond"/>
        </w:rPr>
        <w:t>místopředsedkyně okresního soudu Mgr. Vendulka Pozniaková</w:t>
      </w:r>
      <w:r w:rsidR="00646C2C" w:rsidRPr="008662CC">
        <w:rPr>
          <w:rFonts w:ascii="Garamond" w:hAnsi="Garamond"/>
        </w:rPr>
        <w:t xml:space="preserve"> </w:t>
      </w:r>
      <w:r w:rsidR="00F17CC0" w:rsidRPr="00A663C7">
        <w:rPr>
          <w:rFonts w:ascii="Garamond" w:hAnsi="Garamond"/>
        </w:rPr>
        <w:t>(</w:t>
      </w:r>
      <w:r w:rsidR="00F17CC0" w:rsidRPr="00A663C7">
        <w:rPr>
          <w:rFonts w:ascii="Garamond" w:hAnsi="Garamond"/>
          <w:i/>
        </w:rPr>
        <w:t xml:space="preserve">tel. </w:t>
      </w:r>
      <w:r w:rsidR="00F17CC0">
        <w:rPr>
          <w:rFonts w:ascii="Garamond" w:hAnsi="Garamond"/>
          <w:i/>
        </w:rPr>
        <w:t>XXXXXX</w:t>
      </w:r>
      <w:r w:rsidR="00F17CC0" w:rsidRPr="00A663C7">
        <w:rPr>
          <w:rFonts w:ascii="Garamond" w:hAnsi="Garamond"/>
          <w:i/>
        </w:rPr>
        <w:t>,</w:t>
      </w:r>
      <w:r w:rsidR="00F17CC0">
        <w:rPr>
          <w:rFonts w:ascii="Garamond" w:hAnsi="Garamond"/>
          <w:i/>
        </w:rPr>
        <w:t xml:space="preserve"> </w:t>
      </w:r>
      <w:r w:rsidR="00F17CC0" w:rsidRPr="00A663C7">
        <w:rPr>
          <w:rFonts w:ascii="Garamond" w:hAnsi="Garamond"/>
          <w:i/>
        </w:rPr>
        <w:t xml:space="preserve">e-mail: </w:t>
      </w:r>
      <w:r w:rsidR="00F17CC0">
        <w:rPr>
          <w:rFonts w:ascii="Garamond" w:hAnsi="Garamond"/>
          <w:i/>
        </w:rPr>
        <w:t>XXXXXX</w:t>
      </w:r>
      <w:r w:rsidR="00F17CC0" w:rsidRPr="00A663C7">
        <w:rPr>
          <w:rFonts w:ascii="Garamond" w:hAnsi="Garamond"/>
          <w:i/>
        </w:rPr>
        <w:t xml:space="preserve">, fax </w:t>
      </w:r>
      <w:r w:rsidR="00F17CC0">
        <w:rPr>
          <w:rFonts w:ascii="Garamond" w:hAnsi="Garamond"/>
          <w:i/>
        </w:rPr>
        <w:t>XXXXXX</w:t>
      </w:r>
      <w:r w:rsidR="00F17CC0" w:rsidRPr="00A663C7">
        <w:rPr>
          <w:rFonts w:ascii="Garamond" w:hAnsi="Garamond"/>
        </w:rPr>
        <w:t>)</w:t>
      </w:r>
    </w:p>
    <w:p w:rsidR="008662CC" w:rsidRDefault="008662CC" w:rsidP="008662CC">
      <w:pPr>
        <w:pStyle w:val="odstavec0"/>
      </w:pPr>
      <w:r>
        <w:t>Mimo osoby uvedené v čl. I Smlouvy jsou oprávněni zhotovitele zastupovat:</w:t>
      </w:r>
    </w:p>
    <w:p w:rsidR="008662CC" w:rsidRDefault="008662CC" w:rsidP="000762E3">
      <w:pPr>
        <w:numPr>
          <w:ilvl w:val="0"/>
          <w:numId w:val="5"/>
        </w:numPr>
        <w:spacing w:before="60"/>
        <w:rPr>
          <w:rFonts w:ascii="Garamond" w:hAnsi="Garamond"/>
        </w:rPr>
      </w:pPr>
      <w:r w:rsidRPr="008662CC">
        <w:rPr>
          <w:rFonts w:ascii="Garamond" w:hAnsi="Garamond"/>
        </w:rPr>
        <w:t>ve věcech technických</w:t>
      </w:r>
      <w:r>
        <w:rPr>
          <w:rFonts w:ascii="Garamond" w:hAnsi="Garamond"/>
        </w:rPr>
        <w:t xml:space="preserve"> </w:t>
      </w:r>
      <w:r w:rsidR="005C2462">
        <w:rPr>
          <w:rFonts w:ascii="Garamond" w:hAnsi="Garamond"/>
        </w:rPr>
        <w:t xml:space="preserve">- </w:t>
      </w:r>
      <w:r>
        <w:rPr>
          <w:rFonts w:ascii="Garamond" w:hAnsi="Garamond"/>
        </w:rPr>
        <w:t>Ing. Miloslav Binder</w:t>
      </w:r>
      <w:r w:rsidR="000762E3">
        <w:rPr>
          <w:rFonts w:ascii="Garamond" w:hAnsi="Garamond"/>
        </w:rPr>
        <w:br/>
      </w:r>
      <w:r w:rsidR="00F17CC0" w:rsidRPr="00A663C7">
        <w:rPr>
          <w:rFonts w:ascii="Garamond" w:hAnsi="Garamond"/>
        </w:rPr>
        <w:t>(</w:t>
      </w:r>
      <w:r w:rsidR="00F17CC0">
        <w:rPr>
          <w:rFonts w:ascii="Garamond" w:hAnsi="Garamond"/>
          <w:i/>
        </w:rPr>
        <w:t xml:space="preserve">mobil </w:t>
      </w:r>
      <w:r w:rsidR="00F17CC0">
        <w:rPr>
          <w:rFonts w:ascii="Garamond" w:hAnsi="Garamond"/>
          <w:i/>
        </w:rPr>
        <w:t>XXXXXX</w:t>
      </w:r>
      <w:r w:rsidR="00F17CC0" w:rsidRPr="00A663C7">
        <w:rPr>
          <w:rFonts w:ascii="Garamond" w:hAnsi="Garamond"/>
          <w:i/>
        </w:rPr>
        <w:t>,</w:t>
      </w:r>
      <w:r w:rsidR="00F17CC0">
        <w:rPr>
          <w:rFonts w:ascii="Garamond" w:hAnsi="Garamond"/>
          <w:i/>
        </w:rPr>
        <w:t xml:space="preserve"> </w:t>
      </w:r>
      <w:r w:rsidR="00F17CC0" w:rsidRPr="00A663C7">
        <w:rPr>
          <w:rFonts w:ascii="Garamond" w:hAnsi="Garamond"/>
          <w:i/>
        </w:rPr>
        <w:t xml:space="preserve">e-mail: </w:t>
      </w:r>
      <w:r w:rsidR="00F17CC0">
        <w:rPr>
          <w:rFonts w:ascii="Garamond" w:hAnsi="Garamond"/>
          <w:i/>
        </w:rPr>
        <w:t>XXXXXX</w:t>
      </w:r>
      <w:r w:rsidR="00F17CC0" w:rsidRPr="00A663C7">
        <w:rPr>
          <w:rFonts w:ascii="Garamond" w:hAnsi="Garamond"/>
        </w:rPr>
        <w:t>)</w:t>
      </w:r>
    </w:p>
    <w:p w:rsidR="008662CC" w:rsidRPr="008662CC" w:rsidRDefault="005C2462" w:rsidP="000762E3">
      <w:pPr>
        <w:numPr>
          <w:ilvl w:val="0"/>
          <w:numId w:val="5"/>
        </w:numPr>
        <w:spacing w:before="60" w:after="200"/>
        <w:ind w:left="714" w:hanging="357"/>
        <w:rPr>
          <w:rFonts w:ascii="Garamond" w:hAnsi="Garamond"/>
        </w:rPr>
      </w:pPr>
      <w:r w:rsidRPr="00A663C7">
        <w:rPr>
          <w:rFonts w:ascii="Garamond" w:hAnsi="Garamond"/>
        </w:rPr>
        <w:t>ve věcech ekonomických</w:t>
      </w:r>
      <w:r>
        <w:rPr>
          <w:rFonts w:ascii="Garamond" w:hAnsi="Garamond"/>
        </w:rPr>
        <w:t xml:space="preserve"> - Ing. Miloslav Binder</w:t>
      </w:r>
      <w:r w:rsidR="000762E3">
        <w:rPr>
          <w:rFonts w:ascii="Garamond" w:hAnsi="Garamond"/>
        </w:rPr>
        <w:br/>
      </w:r>
      <w:r w:rsidR="00F17CC0" w:rsidRPr="00A663C7">
        <w:rPr>
          <w:rFonts w:ascii="Garamond" w:hAnsi="Garamond"/>
        </w:rPr>
        <w:t>(</w:t>
      </w:r>
      <w:r w:rsidR="00F17CC0">
        <w:rPr>
          <w:rFonts w:ascii="Garamond" w:hAnsi="Garamond"/>
          <w:i/>
        </w:rPr>
        <w:t>mobil XXXXXX</w:t>
      </w:r>
      <w:r w:rsidR="00F17CC0" w:rsidRPr="00A663C7">
        <w:rPr>
          <w:rFonts w:ascii="Garamond" w:hAnsi="Garamond"/>
          <w:i/>
        </w:rPr>
        <w:t>,</w:t>
      </w:r>
      <w:r w:rsidR="00F17CC0">
        <w:rPr>
          <w:rFonts w:ascii="Garamond" w:hAnsi="Garamond"/>
          <w:i/>
        </w:rPr>
        <w:t xml:space="preserve"> </w:t>
      </w:r>
      <w:r w:rsidR="00F17CC0" w:rsidRPr="00A663C7">
        <w:rPr>
          <w:rFonts w:ascii="Garamond" w:hAnsi="Garamond"/>
          <w:i/>
        </w:rPr>
        <w:t xml:space="preserve">e-mail: </w:t>
      </w:r>
      <w:r w:rsidR="00F17CC0">
        <w:rPr>
          <w:rFonts w:ascii="Garamond" w:hAnsi="Garamond"/>
          <w:i/>
        </w:rPr>
        <w:t>XXXXXX</w:t>
      </w:r>
      <w:r w:rsidR="00F17CC0" w:rsidRPr="00A663C7">
        <w:rPr>
          <w:rFonts w:ascii="Garamond" w:hAnsi="Garamond"/>
        </w:rPr>
        <w:t>)</w:t>
      </w:r>
      <w:r>
        <w:rPr>
          <w:rFonts w:ascii="Garamond" w:hAnsi="Garamond"/>
        </w:rPr>
        <w:t>.</w:t>
      </w:r>
    </w:p>
    <w:p w:rsidR="00B93077" w:rsidRPr="00A663C7" w:rsidRDefault="00646C2C" w:rsidP="00973B7A">
      <w:pPr>
        <w:pStyle w:val="odstavec0"/>
      </w:pPr>
      <w:r w:rsidRPr="00A663C7">
        <w:t>Změna pověřených pracovníků nebo rozsahu jejich oprávnění bude provedena písemným dodatkem k této Smlouvě.</w:t>
      </w:r>
    </w:p>
    <w:p w:rsidR="00B93077" w:rsidRPr="00A663C7" w:rsidRDefault="00646C2C" w:rsidP="00C176B5">
      <w:pPr>
        <w:spacing w:before="300"/>
        <w:jc w:val="center"/>
        <w:rPr>
          <w:rFonts w:ascii="Garamond" w:hAnsi="Garamond"/>
          <w:b/>
        </w:rPr>
      </w:pPr>
      <w:r w:rsidRPr="00A663C7">
        <w:rPr>
          <w:rFonts w:ascii="Garamond" w:hAnsi="Garamond"/>
          <w:b/>
        </w:rPr>
        <w:t>IX.</w:t>
      </w:r>
    </w:p>
    <w:p w:rsidR="00B93077" w:rsidRPr="00A663C7" w:rsidRDefault="00646C2C" w:rsidP="005312C2">
      <w:pPr>
        <w:spacing w:before="60" w:after="200"/>
        <w:jc w:val="center"/>
        <w:rPr>
          <w:rFonts w:ascii="Garamond" w:hAnsi="Garamond"/>
          <w:b/>
        </w:rPr>
      </w:pPr>
      <w:r w:rsidRPr="00A663C7">
        <w:rPr>
          <w:rFonts w:ascii="Garamond" w:hAnsi="Garamond"/>
          <w:b/>
        </w:rPr>
        <w:t>Stavební deník</w:t>
      </w:r>
    </w:p>
    <w:p w:rsidR="00B93077" w:rsidRPr="00A663C7" w:rsidRDefault="00646C2C" w:rsidP="00973B7A">
      <w:pPr>
        <w:pStyle w:val="odstavec0"/>
        <w:numPr>
          <w:ilvl w:val="0"/>
          <w:numId w:val="17"/>
        </w:numPr>
      </w:pPr>
      <w:r w:rsidRPr="00A663C7">
        <w:t>Zhotovitel je povinen vést stavební deník v rozsahu a způsobem stanoveným ve vyhlášce Ministerstva pro místní rozvoj č. 499/2006 Sb., o dokumentaci staveb, kterou se provádějí některá ustanovení stavebního zákona.</w:t>
      </w:r>
    </w:p>
    <w:p w:rsidR="00B93077" w:rsidRPr="00A663C7" w:rsidRDefault="006C3955" w:rsidP="00973B7A">
      <w:pPr>
        <w:pStyle w:val="odstavec0"/>
      </w:pPr>
      <w:r w:rsidRPr="00A663C7">
        <w:t>Z</w:t>
      </w:r>
      <w:r w:rsidR="00646C2C" w:rsidRPr="00A663C7">
        <w:t>hotovitel je povinen vést stavební deník ode dne, kdy byly zahájeny práce na staveništi</w:t>
      </w:r>
      <w:r w:rsidRPr="00A663C7">
        <w:br/>
      </w:r>
      <w:r w:rsidR="00646C2C" w:rsidRPr="00A663C7">
        <w:t>o pracích, které provádí sám nebo jeho dodavatelé. Zhotovitel je povinen provádět zápisy do stavebního deníku čitelně a přehledně každý kalendářní den a nenechávat při těchto zápisech volná místa. Veškeré zápisy ve stavebním deníku je zhotovitel povinen provádět v den, ke kterému se příslušný zápis vztahuje. Zhotovitel je povinen zajistit trvalou přístupnost stavebního deníku na staveništi. Povinnost vést stavební deník končí dnem, kdy bude dílo předáno/převzato bez vad a nedodělků.</w:t>
      </w:r>
    </w:p>
    <w:p w:rsidR="00B93077" w:rsidRPr="00A663C7" w:rsidRDefault="00646C2C" w:rsidP="00973B7A">
      <w:pPr>
        <w:pStyle w:val="odstavec0"/>
      </w:pPr>
      <w:r w:rsidRPr="00A663C7">
        <w:lastRenderedPageBreak/>
        <w:t>V samostatném stavebním deníku budou dokumentovány provedené práce, neprovedené práce, provedené zkoušky, atesty a doklady pořízené v průběhu provádění díla.</w:t>
      </w:r>
    </w:p>
    <w:p w:rsidR="00B93077" w:rsidRPr="00A663C7" w:rsidRDefault="00811E8A" w:rsidP="00973B7A">
      <w:pPr>
        <w:pStyle w:val="odstavec0"/>
      </w:pPr>
      <w:r w:rsidRPr="00A663C7">
        <w:t>N</w:t>
      </w:r>
      <w:r w:rsidR="00646C2C" w:rsidRPr="00A663C7">
        <w:t xml:space="preserve">eprovedené práce budou zapisovány do stavebního deníku formou výpisu měrných jednotek po jejich předchozím odsouhlasení </w:t>
      </w:r>
      <w:r w:rsidR="006C3955" w:rsidRPr="00A663C7">
        <w:t>zástupcem objednatele ve věcech technických</w:t>
      </w:r>
      <w:r w:rsidR="00646C2C" w:rsidRPr="00A663C7">
        <w:t>.</w:t>
      </w:r>
    </w:p>
    <w:p w:rsidR="00837575" w:rsidRPr="00A663C7" w:rsidRDefault="00646C2C" w:rsidP="00973B7A">
      <w:pPr>
        <w:pStyle w:val="odstavec0"/>
      </w:pPr>
      <w:r w:rsidRPr="00A663C7">
        <w:t>Jestliže zhotovitel s provedeným zápisem nesouhlasí, je povinen svoje vyjádření k zápisu připojit nejpozději do tří pracovních dnů. V opačném případě se má za to, že s obsahem takového zápisu souhlasí.</w:t>
      </w:r>
    </w:p>
    <w:p w:rsidR="00B93077" w:rsidRPr="00A663C7" w:rsidRDefault="00646C2C" w:rsidP="00C176B5">
      <w:pPr>
        <w:spacing w:before="300"/>
        <w:jc w:val="center"/>
        <w:rPr>
          <w:rFonts w:ascii="Garamond" w:hAnsi="Garamond"/>
          <w:b/>
        </w:rPr>
      </w:pPr>
      <w:r w:rsidRPr="00A663C7">
        <w:rPr>
          <w:rFonts w:ascii="Garamond" w:hAnsi="Garamond"/>
          <w:b/>
        </w:rPr>
        <w:t>X.</w:t>
      </w:r>
    </w:p>
    <w:p w:rsidR="00B93077" w:rsidRPr="00A663C7" w:rsidRDefault="00646C2C" w:rsidP="005312C2">
      <w:pPr>
        <w:spacing w:before="60" w:after="200"/>
        <w:jc w:val="center"/>
        <w:rPr>
          <w:rFonts w:ascii="Garamond" w:hAnsi="Garamond"/>
          <w:b/>
        </w:rPr>
      </w:pPr>
      <w:r w:rsidRPr="00A663C7">
        <w:rPr>
          <w:rFonts w:ascii="Garamond" w:hAnsi="Garamond"/>
          <w:b/>
        </w:rPr>
        <w:t>Způsob provedení díla, vlastnické právo ke zhotovovanému dílu, škody vzniklé prováděním díla</w:t>
      </w:r>
    </w:p>
    <w:p w:rsidR="00B93077" w:rsidRPr="00A663C7" w:rsidRDefault="00646C2C" w:rsidP="00973B7A">
      <w:pPr>
        <w:pStyle w:val="odstavec0"/>
        <w:numPr>
          <w:ilvl w:val="0"/>
          <w:numId w:val="18"/>
        </w:numPr>
      </w:pPr>
      <w:r w:rsidRPr="00A663C7">
        <w:t xml:space="preserve">Zhotovitel je povinen vybudovat zařízení staveniště a </w:t>
      </w:r>
      <w:proofErr w:type="spellStart"/>
      <w:r w:rsidRPr="00A663C7">
        <w:t>deponie</w:t>
      </w:r>
      <w:proofErr w:type="spellEnd"/>
      <w:r w:rsidRPr="00A663C7">
        <w:t xml:space="preserve"> materiálu tak, aby jejich vybudováním nevznikly žádné škody a po ukončení stavby uvést stanoviště do původního stavu předepsaného projektovou dokumentací.</w:t>
      </w:r>
    </w:p>
    <w:p w:rsidR="00B93077" w:rsidRPr="00A663C7" w:rsidRDefault="00646C2C" w:rsidP="00973B7A">
      <w:pPr>
        <w:pStyle w:val="odstavec0"/>
      </w:pPr>
      <w:r w:rsidRPr="00A663C7">
        <w:t>Vlastnické právo k realizovanému dílu přechází ze zhotovitele na objednatele okamžikem protokolárního převzetí díla objednatelem. Vlastnictví k movitým věcem použitým ke zhotovení díla, které se zabudováním stanou součástí nemovité věci ve vlastnictví objednatele, však nabývá objednatel okamžikem zabudování do příslušné nemovité věci.</w:t>
      </w:r>
    </w:p>
    <w:p w:rsidR="00B93077" w:rsidRPr="00A663C7" w:rsidRDefault="00646C2C" w:rsidP="00973B7A">
      <w:pPr>
        <w:pStyle w:val="odstavec0"/>
      </w:pPr>
      <w:r w:rsidRPr="00A663C7">
        <w:t>Nebezpečí škody na stavbě a na jiných věcech, jež má zhotovitel povinnost předat objednateli podle této smlouvy, nese zhotovitel ode dne převzetí staveniště. Nebezpečí škody na stavbě (tedy včetně budovy a dalších nemovitostí, jež tvoří součást stavby,</w:t>
      </w:r>
      <w:r w:rsidR="00EB4AC7" w:rsidRPr="00A663C7">
        <w:t xml:space="preserve"> </w:t>
      </w:r>
      <w:r w:rsidRPr="00A663C7">
        <w:t>a včetně věcí, jimiž mají být v souladu se smlouvou vybaveny tyto nemovitosti, ačkoli se tyto věci nestanou zabudováním součástí předmětných nemovitostí) přechází na objednatele potvrzením zápisu o předání a převzetí stavby oběma smluvními stranami. Nebezpečí škody na jiných věcech, jež má zhotovitel povinnost předat objednateli podle této smlouvy, přechází na objednatele okamžikem jejich protokolárního předání objednateli.</w:t>
      </w:r>
    </w:p>
    <w:p w:rsidR="00B93077" w:rsidRPr="00A663C7" w:rsidRDefault="00646C2C" w:rsidP="00973B7A">
      <w:pPr>
        <w:pStyle w:val="odstavec0"/>
      </w:pPr>
      <w:r w:rsidRPr="00A663C7">
        <w:t>Zhotovitel odpovídá za škody způsobené při provádění stavby na zařízeních uložených pod povrchem staveniště, pokud jsou uvedena v zápise o předání a převzetí staveniště nebo jsou obsažena v projektu stavby, nebo byl-li zhotovitel na jejich existenci jakýmkol</w:t>
      </w:r>
      <w:r w:rsidR="001A4779" w:rsidRPr="00A663C7">
        <w:t>iv písemným způsobem upozorněn.</w:t>
      </w:r>
    </w:p>
    <w:p w:rsidR="00B93077" w:rsidRPr="00A663C7" w:rsidRDefault="00646C2C" w:rsidP="00973B7A">
      <w:pPr>
        <w:pStyle w:val="odstavec0"/>
      </w:pPr>
      <w:r w:rsidRPr="00A663C7">
        <w:t xml:space="preserve">Zhotovitel je povinen vyzvat písemně, např. zápisem do stavebního deníku, objednatele nejméně </w:t>
      </w:r>
      <w:r w:rsidR="00D76BAD" w:rsidRPr="00A663C7">
        <w:t>dva (2)</w:t>
      </w:r>
      <w:r w:rsidRPr="00A663C7">
        <w:t xml:space="preserve"> pracovní dny předem k prověření prací a konstrukcí, které budou v dalším pracovním postupu zakryty anebo se stanou nepřístupnými, takže nebude možno zjistit jejich rozsah nebo kvalitu. Nedostaví-li se objednatel ve stanovené lhůtě k prověření prací, ačkoliv k tomu byl řádně vyzván, je zhotovitel oprávněn pokračovat v provádění prací i bez tohoto prověření. Náklady případně vyžádaného dodatečného odkrytí zakrytých prací a konstrukcí hradí:</w:t>
      </w:r>
    </w:p>
    <w:p w:rsidR="00B93077" w:rsidRPr="00A663C7" w:rsidRDefault="00646C2C" w:rsidP="00C314CF">
      <w:pPr>
        <w:pStyle w:val="Nadpis2"/>
        <w:numPr>
          <w:ilvl w:val="0"/>
          <w:numId w:val="2"/>
        </w:numPr>
        <w:spacing w:beforeLines="60" w:before="144" w:after="0"/>
        <w:ind w:left="714" w:hanging="357"/>
        <w:jc w:val="both"/>
        <w:rPr>
          <w:rFonts w:ascii="Garamond" w:hAnsi="Garamond"/>
          <w:sz w:val="24"/>
          <w:szCs w:val="24"/>
        </w:rPr>
      </w:pPr>
      <w:r w:rsidRPr="00A663C7">
        <w:rPr>
          <w:rFonts w:ascii="Garamond" w:hAnsi="Garamond"/>
          <w:sz w:val="24"/>
          <w:szCs w:val="24"/>
        </w:rPr>
        <w:t>v případě neprokázání vadného provedení objednatel,</w:t>
      </w:r>
    </w:p>
    <w:p w:rsidR="00B93077" w:rsidRPr="00A663C7" w:rsidRDefault="00646C2C" w:rsidP="00950EA6">
      <w:pPr>
        <w:pStyle w:val="Nadpis2"/>
        <w:numPr>
          <w:ilvl w:val="0"/>
          <w:numId w:val="2"/>
        </w:numPr>
        <w:spacing w:beforeLines="60" w:before="144" w:after="200"/>
        <w:ind w:left="714" w:hanging="357"/>
        <w:jc w:val="both"/>
        <w:rPr>
          <w:rFonts w:ascii="Garamond" w:hAnsi="Garamond"/>
        </w:rPr>
      </w:pPr>
      <w:r w:rsidRPr="00A663C7">
        <w:rPr>
          <w:rFonts w:ascii="Garamond" w:hAnsi="Garamond"/>
          <w:sz w:val="24"/>
          <w:szCs w:val="24"/>
        </w:rPr>
        <w:t>v případě prokázání vadného provedení zhotovitel.</w:t>
      </w:r>
    </w:p>
    <w:p w:rsidR="00B93077" w:rsidRPr="00A663C7" w:rsidRDefault="00646C2C" w:rsidP="00973B7A">
      <w:pPr>
        <w:pStyle w:val="odstavec0"/>
      </w:pPr>
      <w:r w:rsidRPr="00A663C7">
        <w:t>Nevyzve-li zhotovitel objednatele k prověření zakrývaných prací a konstrukcí a při jejich kontrole objednatelem budou tyto nepřístupné, hradí náklady na jejich dodatečné odkrytí zhotovitel, a to i v případě, že tyto práce nebyly provedeny vadně.</w:t>
      </w:r>
    </w:p>
    <w:p w:rsidR="00B93077" w:rsidRPr="00A663C7" w:rsidRDefault="00646C2C" w:rsidP="00973B7A">
      <w:pPr>
        <w:pStyle w:val="odstavec0"/>
      </w:pPr>
      <w:r w:rsidRPr="00A663C7">
        <w:t>Objednatel kontroluje provádění prací podle projektu stavby a zhotovitel je povinen umožnit objednateli přístup na všechna pracoviště zhotovitele, kde jsou zpracovány nebo uskladněny dodávky pro stavbu. Při provádění kontroly má objednatel právo učinit opatření podle § 2593 OZ.</w:t>
      </w:r>
    </w:p>
    <w:p w:rsidR="00B93077" w:rsidRPr="00A663C7" w:rsidRDefault="00646C2C" w:rsidP="00973B7A">
      <w:pPr>
        <w:pStyle w:val="odstavec0"/>
      </w:pPr>
      <w:r w:rsidRPr="00A663C7">
        <w:t>Změny materiálů a způsobu provádění díla stanovených projektem stavby musí být předem písemně odsouhlaseny projektantem a objednatelem.</w:t>
      </w:r>
    </w:p>
    <w:p w:rsidR="00B93077" w:rsidRPr="00A663C7" w:rsidRDefault="00646C2C" w:rsidP="00973B7A">
      <w:pPr>
        <w:pStyle w:val="odstavec0"/>
      </w:pPr>
      <w:r w:rsidRPr="00A663C7">
        <w:lastRenderedPageBreak/>
        <w:t>Materiály a stavební dílce, které neodpovídají Smlouvě nebo zkouškám, musí být z nařízení objednatele ze staveniště odstraněny v požadované lhůtě. Nestane-li se tak, může jejich odstranění na náklad zhotovitele zajistit objednatel.</w:t>
      </w:r>
    </w:p>
    <w:p w:rsidR="00B93077" w:rsidRPr="00A663C7" w:rsidRDefault="00646C2C" w:rsidP="00973B7A">
      <w:pPr>
        <w:pStyle w:val="odstavec0"/>
      </w:pPr>
      <w:r w:rsidRPr="00A663C7">
        <w:t>Vstup na staveniště (pracoviště) je povolen pouze oprávněným osobám uvedených v čl. VIII. této Smlouvy. Ostatním osobám je vstup na staveniště povolen jen se souhlasem odpovědného pracovníka zhotovitele, uvedeného</w:t>
      </w:r>
      <w:r w:rsidR="00D76BAD" w:rsidRPr="00A663C7">
        <w:t xml:space="preserve"> </w:t>
      </w:r>
      <w:r w:rsidRPr="00A663C7">
        <w:t>v čl. VIII. této Smlouvy.</w:t>
      </w:r>
    </w:p>
    <w:p w:rsidR="00B93077" w:rsidRPr="00A663C7" w:rsidRDefault="00646C2C" w:rsidP="00973B7A">
      <w:pPr>
        <w:pStyle w:val="odstavec0"/>
      </w:pPr>
      <w:r w:rsidRPr="00A663C7">
        <w:t xml:space="preserve">Zhotovitel je povinen uvést staveniště do původního stavu do </w:t>
      </w:r>
      <w:r w:rsidR="00950EA6" w:rsidRPr="00A663C7">
        <w:t>2</w:t>
      </w:r>
      <w:r w:rsidRPr="00A663C7">
        <w:t xml:space="preserve"> kalendářních dnů</w:t>
      </w:r>
      <w:r w:rsidR="0052217F" w:rsidRPr="00A663C7">
        <w:t xml:space="preserve"> </w:t>
      </w:r>
      <w:r w:rsidRPr="00A663C7">
        <w:t>od předání a převzetí díla.</w:t>
      </w:r>
    </w:p>
    <w:p w:rsidR="00B93077" w:rsidRPr="00A663C7" w:rsidRDefault="00646C2C" w:rsidP="00C176B5">
      <w:pPr>
        <w:spacing w:before="300"/>
        <w:jc w:val="center"/>
        <w:rPr>
          <w:rFonts w:ascii="Garamond" w:hAnsi="Garamond"/>
          <w:b/>
        </w:rPr>
      </w:pPr>
      <w:r w:rsidRPr="00A663C7">
        <w:rPr>
          <w:rFonts w:ascii="Garamond" w:hAnsi="Garamond"/>
          <w:b/>
        </w:rPr>
        <w:t>XI.</w:t>
      </w:r>
    </w:p>
    <w:p w:rsidR="00B93077" w:rsidRPr="00A663C7" w:rsidRDefault="00646C2C" w:rsidP="005312C2">
      <w:pPr>
        <w:spacing w:before="60" w:after="200"/>
        <w:jc w:val="center"/>
        <w:rPr>
          <w:rFonts w:ascii="Garamond" w:hAnsi="Garamond"/>
          <w:b/>
        </w:rPr>
      </w:pPr>
      <w:r w:rsidRPr="00A663C7">
        <w:rPr>
          <w:rFonts w:ascii="Garamond" w:hAnsi="Garamond"/>
          <w:b/>
        </w:rPr>
        <w:t>Předání a převzetí díla</w:t>
      </w:r>
    </w:p>
    <w:p w:rsidR="00B93077" w:rsidRPr="00A663C7" w:rsidRDefault="00646C2C" w:rsidP="00973B7A">
      <w:pPr>
        <w:pStyle w:val="odstavec0"/>
        <w:numPr>
          <w:ilvl w:val="0"/>
          <w:numId w:val="19"/>
        </w:numPr>
      </w:pPr>
      <w:r w:rsidRPr="00A663C7">
        <w:t>O předání a převzetí stavby (dále také jen „přejímací řízení“) vyhotoví zhotovitel samostatný zápis, který obě smluvní strany podepíší. Tento zápis je zhotovitel povinen vyhotovit v rozsahu a členění předem odsouhlaseném objednatelem. Výzvu k</w:t>
      </w:r>
      <w:r w:rsidR="0052217F" w:rsidRPr="00A663C7">
        <w:t> </w:t>
      </w:r>
      <w:r w:rsidRPr="00A663C7">
        <w:t>předání</w:t>
      </w:r>
      <w:r w:rsidR="0052217F" w:rsidRPr="00A663C7">
        <w:t xml:space="preserve"> </w:t>
      </w:r>
      <w:r w:rsidRPr="00A663C7">
        <w:t xml:space="preserve">a převzetí stavby je zhotovitel povinen doručit objednateli nejpozději </w:t>
      </w:r>
      <w:r w:rsidR="00BC19AD" w:rsidRPr="00A663C7">
        <w:t>2</w:t>
      </w:r>
      <w:r w:rsidRPr="00A663C7">
        <w:t xml:space="preserve"> pracovní dn</w:t>
      </w:r>
      <w:r w:rsidR="00BC19AD" w:rsidRPr="00A663C7">
        <w:t>y</w:t>
      </w:r>
      <w:r w:rsidRPr="00A663C7">
        <w:t xml:space="preserve"> před navrženým termínem přejímacího řízení uvedeným ve výzvě.</w:t>
      </w:r>
      <w:bookmarkStart w:id="0" w:name="_Ref76627215"/>
      <w:r w:rsidRPr="00A663C7">
        <w:t xml:space="preserve"> Ve výzvě k přejímacímu řízení zhotovitel prohlásí, že splnil veškeré podmínky stanovené Smlouvou a Závaznými podklady. Objednatel není povinen se k přejímacímu řízení v uvedený termín dostavit, pokud zhotovitel stanovené podmínky nesplnil; tuto skutečnost, s uvedením důvodu, objednatel do termínu přejímacího řízení písemně oznámí zhotoviteli.</w:t>
      </w:r>
      <w:bookmarkEnd w:id="0"/>
    </w:p>
    <w:p w:rsidR="00B93077" w:rsidRPr="00A663C7" w:rsidRDefault="00646C2C" w:rsidP="00973B7A">
      <w:pPr>
        <w:pStyle w:val="odstavec0"/>
      </w:pPr>
      <w:bookmarkStart w:id="1" w:name="_Ref77519733"/>
      <w:r w:rsidRPr="00A663C7">
        <w:t>Zhotovitel je oprávněn objednatele vyzvat k převzetí stavby doručením písemné výzvy objednateli, pokud:</w:t>
      </w:r>
    </w:p>
    <w:p w:rsidR="00B93077" w:rsidRPr="00A663C7" w:rsidRDefault="00646C2C" w:rsidP="00C314CF">
      <w:pPr>
        <w:pStyle w:val="odra0"/>
        <w:numPr>
          <w:ilvl w:val="0"/>
          <w:numId w:val="20"/>
        </w:numPr>
        <w:spacing w:after="60"/>
        <w:ind w:left="714" w:hanging="357"/>
        <w:jc w:val="both"/>
        <w:rPr>
          <w:rFonts w:ascii="Garamond" w:hAnsi="Garamond"/>
        </w:rPr>
      </w:pPr>
      <w:r w:rsidRPr="00A663C7">
        <w:rPr>
          <w:rFonts w:ascii="Garamond" w:hAnsi="Garamond"/>
        </w:rPr>
        <w:t>dílo nemá žádné faktické vady, bylo řádně provedeno a úplně dokončeno v souladu se závaznými podklady stavby a příkazy objednatele vydanými v souladu s touto Smlouvou;</w:t>
      </w:r>
    </w:p>
    <w:p w:rsidR="00B93077" w:rsidRPr="00A663C7" w:rsidRDefault="00646C2C" w:rsidP="00881DE6">
      <w:pPr>
        <w:pStyle w:val="odra0"/>
        <w:jc w:val="both"/>
        <w:rPr>
          <w:rFonts w:ascii="Garamond" w:hAnsi="Garamond"/>
        </w:rPr>
      </w:pPr>
      <w:r w:rsidRPr="00A663C7">
        <w:rPr>
          <w:rFonts w:ascii="Garamond" w:hAnsi="Garamond"/>
        </w:rPr>
        <w:t>zhotovitel splnil veškeré povinnosti vyplývající z této smlouvy, zejména objednateli předal dokumenty vztahující se k dílu, úspěšně provedl zkoušky, měření a revize;</w:t>
      </w:r>
    </w:p>
    <w:p w:rsidR="00B93077" w:rsidRPr="00A663C7" w:rsidRDefault="00646C2C" w:rsidP="00881DE6">
      <w:pPr>
        <w:pStyle w:val="odra0"/>
        <w:jc w:val="both"/>
        <w:rPr>
          <w:rFonts w:ascii="Garamond" w:hAnsi="Garamond"/>
        </w:rPr>
      </w:pPr>
      <w:r w:rsidRPr="00A663C7">
        <w:rPr>
          <w:rFonts w:ascii="Garamond" w:hAnsi="Garamond"/>
        </w:rPr>
        <w:t>dílo nemá žádné právní vady a v souvislosti s ním nejsou vedeny žádné právní spory, které by mohly zpochybnit nebo omezit vlastnictví nebo jiná práva objednatele k dílu;</w:t>
      </w:r>
      <w:bookmarkEnd w:id="1"/>
    </w:p>
    <w:p w:rsidR="00B93077" w:rsidRPr="00A663C7" w:rsidRDefault="00646C2C" w:rsidP="00650A7A">
      <w:pPr>
        <w:pStyle w:val="odra0"/>
        <w:spacing w:after="200"/>
        <w:ind w:left="714" w:hanging="357"/>
        <w:jc w:val="both"/>
        <w:rPr>
          <w:rFonts w:ascii="Garamond" w:hAnsi="Garamond"/>
        </w:rPr>
      </w:pPr>
      <w:r w:rsidRPr="00A663C7">
        <w:rPr>
          <w:rFonts w:ascii="Garamond" w:hAnsi="Garamond"/>
        </w:rPr>
        <w:t>zhotovitel předal veškeré podklady potřebné pro užívání této stavby objednateli</w:t>
      </w:r>
      <w:r w:rsidR="006821F0" w:rsidRPr="00A663C7">
        <w:rPr>
          <w:rFonts w:ascii="Garamond" w:hAnsi="Garamond"/>
        </w:rPr>
        <w:t>.</w:t>
      </w:r>
    </w:p>
    <w:p w:rsidR="00B93077" w:rsidRPr="00A663C7" w:rsidRDefault="00646C2C" w:rsidP="00973B7A">
      <w:pPr>
        <w:pStyle w:val="odstavec0"/>
      </w:pPr>
      <w:r w:rsidRPr="00A663C7">
        <w:t>Zhotovitel zajistí doklady nezbytné pro provedení přejímacího řízení, zejména:</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osvědčení o použitých materiá</w:t>
      </w:r>
      <w:r w:rsidR="00104266" w:rsidRPr="00A663C7">
        <w:rPr>
          <w:rFonts w:ascii="Garamond" w:hAnsi="Garamond"/>
          <w:sz w:val="24"/>
          <w:szCs w:val="24"/>
        </w:rPr>
        <w:t>lech</w:t>
      </w:r>
      <w:r w:rsidRPr="00A663C7">
        <w:rPr>
          <w:rFonts w:ascii="Garamond" w:hAnsi="Garamond"/>
          <w:sz w:val="24"/>
          <w:szCs w:val="24"/>
        </w:rPr>
        <w:t>,</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zápisy o provedení prací a konstrukcí zakrytých v průběhu prací,</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revizní zprávy,</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 xml:space="preserve">stavební </w:t>
      </w:r>
      <w:proofErr w:type="gramStart"/>
      <w:r w:rsidRPr="00A663C7">
        <w:rPr>
          <w:rFonts w:ascii="Garamond" w:hAnsi="Garamond"/>
          <w:sz w:val="24"/>
          <w:szCs w:val="24"/>
        </w:rPr>
        <w:t>deník(y),</w:t>
      </w:r>
      <w:proofErr w:type="gramEnd"/>
    </w:p>
    <w:p w:rsidR="00B93077" w:rsidRPr="00A663C7" w:rsidRDefault="00646C2C" w:rsidP="00650A7A">
      <w:pPr>
        <w:pStyle w:val="Nadpis2"/>
        <w:numPr>
          <w:ilvl w:val="0"/>
          <w:numId w:val="2"/>
        </w:numPr>
        <w:spacing w:before="60" w:after="100"/>
        <w:ind w:left="714" w:hanging="357"/>
        <w:jc w:val="both"/>
        <w:rPr>
          <w:rFonts w:ascii="Garamond" w:hAnsi="Garamond"/>
          <w:sz w:val="24"/>
          <w:szCs w:val="24"/>
        </w:rPr>
      </w:pPr>
      <w:r w:rsidRPr="00A663C7">
        <w:rPr>
          <w:rFonts w:ascii="Garamond" w:hAnsi="Garamond"/>
          <w:sz w:val="24"/>
          <w:szCs w:val="24"/>
        </w:rPr>
        <w:t>doklady o odzkoušení technologických zařízení.</w:t>
      </w:r>
    </w:p>
    <w:p w:rsidR="00B93077" w:rsidRPr="00A663C7" w:rsidRDefault="00646C2C" w:rsidP="00650A7A">
      <w:pPr>
        <w:spacing w:after="200"/>
        <w:ind w:left="357"/>
        <w:jc w:val="both"/>
        <w:rPr>
          <w:rFonts w:ascii="Garamond" w:hAnsi="Garamond"/>
        </w:rPr>
      </w:pPr>
      <w:r w:rsidRPr="00A663C7">
        <w:rPr>
          <w:rFonts w:ascii="Garamond" w:hAnsi="Garamond"/>
        </w:rPr>
        <w:t>Konkrétní seznam nezbytných dokladů bude objednatelem zhotoviteli upřesněn před předáním díla.</w:t>
      </w:r>
    </w:p>
    <w:p w:rsidR="00B93077" w:rsidRPr="00A663C7" w:rsidRDefault="00646C2C" w:rsidP="00973B7A">
      <w:pPr>
        <w:pStyle w:val="odstavec0"/>
      </w:pPr>
      <w:r w:rsidRPr="00A663C7">
        <w:t>Pokud jsou splněny všechny podmínky pro podání výzvy k převzetí stavby, dílo bylo objednatelem zkontrolováno, nemá faktické ani právní vady, je provedeno řádně a včas, potvrdí objednatel a zhotovitel zápis o předání a převzetí díla. V zápise bude uvedeno zejména:</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hodnocení prací, zejména jejich jakostí,</w:t>
      </w:r>
    </w:p>
    <w:p w:rsidR="00B93077" w:rsidRPr="00A663C7" w:rsidRDefault="00646C2C" w:rsidP="00621503">
      <w:pPr>
        <w:pStyle w:val="Nadpis2"/>
        <w:numPr>
          <w:ilvl w:val="0"/>
          <w:numId w:val="2"/>
        </w:numPr>
        <w:spacing w:before="60" w:after="200"/>
        <w:ind w:left="714" w:hanging="357"/>
        <w:jc w:val="both"/>
        <w:rPr>
          <w:rFonts w:ascii="Garamond" w:hAnsi="Garamond"/>
          <w:sz w:val="24"/>
          <w:szCs w:val="24"/>
        </w:rPr>
      </w:pPr>
      <w:r w:rsidRPr="00A663C7">
        <w:rPr>
          <w:rFonts w:ascii="Garamond" w:hAnsi="Garamond"/>
          <w:sz w:val="24"/>
          <w:szCs w:val="24"/>
        </w:rPr>
        <w:t>prohlášení objednatele, že předávné dílo nebo jeho část přejímá,</w:t>
      </w:r>
    </w:p>
    <w:p w:rsidR="00B93077" w:rsidRPr="00A663C7" w:rsidRDefault="00646C2C" w:rsidP="00973B7A">
      <w:pPr>
        <w:pStyle w:val="odstavec0"/>
      </w:pPr>
      <w:r w:rsidRPr="00A663C7">
        <w:t>Objednatel splní svůj závazek převzít dílo podepsáním zápisu o předání a převzetí díla.</w:t>
      </w:r>
    </w:p>
    <w:p w:rsidR="00B93077" w:rsidRPr="00A663C7" w:rsidRDefault="00646C2C" w:rsidP="00973B7A">
      <w:pPr>
        <w:pStyle w:val="odstavec0"/>
      </w:pPr>
      <w:r w:rsidRPr="00A663C7">
        <w:lastRenderedPageBreak/>
        <w:t>Nedokončené dílo nebo jeho část není objednatel povinen převzít. Objednatel rovněž není povinen dílo převzít, pokud bude vykazovat vady nebo nedodělky. Ustanovení § 2628 OZ se nepoužije.</w:t>
      </w:r>
    </w:p>
    <w:p w:rsidR="00B93077" w:rsidRPr="00A663C7" w:rsidRDefault="00646C2C" w:rsidP="00973B7A">
      <w:pPr>
        <w:pStyle w:val="odstavec0"/>
      </w:pPr>
      <w:r w:rsidRPr="00A663C7">
        <w:t>Zhotovitel zabezpečí k přejímacímu řízení zejména:</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svého zástupce oprávněného přebírat závazky z tohoto řízení vyplývající,</w:t>
      </w:r>
    </w:p>
    <w:p w:rsidR="00B93077" w:rsidRPr="00A663C7" w:rsidRDefault="00646C2C" w:rsidP="00C314CF">
      <w:pPr>
        <w:pStyle w:val="Nadpis2"/>
        <w:numPr>
          <w:ilvl w:val="0"/>
          <w:numId w:val="2"/>
        </w:numPr>
        <w:spacing w:before="60" w:after="0"/>
        <w:ind w:left="714" w:hanging="357"/>
        <w:jc w:val="both"/>
        <w:rPr>
          <w:rFonts w:ascii="Garamond" w:hAnsi="Garamond"/>
          <w:sz w:val="24"/>
          <w:szCs w:val="24"/>
        </w:rPr>
      </w:pPr>
      <w:r w:rsidRPr="00A663C7">
        <w:rPr>
          <w:rFonts w:ascii="Garamond" w:hAnsi="Garamond"/>
          <w:sz w:val="24"/>
          <w:szCs w:val="24"/>
        </w:rPr>
        <w:t>účast zástupců svých dodavatelů, je-li k řádnému odevzdání a převzetí nutná.</w:t>
      </w:r>
    </w:p>
    <w:p w:rsidR="00B93077" w:rsidRPr="00A663C7" w:rsidRDefault="00646C2C" w:rsidP="00C176B5">
      <w:pPr>
        <w:spacing w:before="300"/>
        <w:jc w:val="center"/>
        <w:rPr>
          <w:rFonts w:ascii="Garamond" w:hAnsi="Garamond"/>
          <w:b/>
        </w:rPr>
      </w:pPr>
      <w:r w:rsidRPr="00A663C7">
        <w:rPr>
          <w:rFonts w:ascii="Garamond" w:hAnsi="Garamond"/>
          <w:b/>
        </w:rPr>
        <w:t>XII.</w:t>
      </w:r>
    </w:p>
    <w:p w:rsidR="00B93077" w:rsidRPr="00A663C7" w:rsidRDefault="00646C2C" w:rsidP="005312C2">
      <w:pPr>
        <w:spacing w:before="60" w:after="200"/>
        <w:jc w:val="center"/>
        <w:rPr>
          <w:rFonts w:ascii="Garamond" w:hAnsi="Garamond"/>
          <w:b/>
        </w:rPr>
      </w:pPr>
      <w:r w:rsidRPr="00A663C7">
        <w:rPr>
          <w:rFonts w:ascii="Garamond" w:hAnsi="Garamond"/>
          <w:b/>
        </w:rPr>
        <w:t>Záruka za jakost, odpovědnost za vady</w:t>
      </w:r>
    </w:p>
    <w:p w:rsidR="00B93077" w:rsidRPr="00A663C7" w:rsidRDefault="00646C2C" w:rsidP="00973B7A">
      <w:pPr>
        <w:pStyle w:val="odstavec0"/>
        <w:numPr>
          <w:ilvl w:val="0"/>
          <w:numId w:val="21"/>
        </w:numPr>
      </w:pPr>
      <w:r w:rsidRPr="00A663C7">
        <w:t xml:space="preserve">Zhotovitel poskytuje objednateli až do uplynutí záruční doby záruku za jakost díla, tedy přejímá závazek, že dílo bude v průběhu příslušných záručních dob odpovídat výsledku určenému v této Smlouvě, že nedojde ke zhoršení parametrů, standardů a jakosti stanovených předanou dokumentací. Záruční doby za jakost stavby, za správnou technickou konstrukci, za kvalitu použitých materiálů, a stejně tak i za odborné provedení, které zaručuje správnou funkci a výkon dodaného díla v délce </w:t>
      </w:r>
      <w:r w:rsidR="002465B0" w:rsidRPr="00973B7A">
        <w:rPr>
          <w:b/>
          <w:bCs/>
        </w:rPr>
        <w:t>60</w:t>
      </w:r>
      <w:r w:rsidRPr="00973B7A">
        <w:rPr>
          <w:b/>
          <w:bCs/>
        </w:rPr>
        <w:t xml:space="preserve"> měsíců</w:t>
      </w:r>
      <w:r w:rsidRPr="00A663C7">
        <w:t>, začínají běžet ode dne podpisu zápisu o předání a převzetí stavby.</w:t>
      </w:r>
    </w:p>
    <w:p w:rsidR="00B93077" w:rsidRPr="00A663C7" w:rsidRDefault="00646C2C" w:rsidP="00973B7A">
      <w:pPr>
        <w:pStyle w:val="odstavec0"/>
      </w:pPr>
      <w:r w:rsidRPr="00A663C7">
        <w:t xml:space="preserve">V případě, že se v záruční lhůtě vyskytne vada díla, má objednatel právo na její bezplatné odstranění. V protokolu o nahlášení vady smluvní strany potvrdí lhůtu pro odstranění vady a rovněž den, kdy je vada skutečně odstraněna. </w:t>
      </w:r>
    </w:p>
    <w:p w:rsidR="00B93077" w:rsidRPr="00A663C7" w:rsidRDefault="00646C2C" w:rsidP="00973B7A">
      <w:pPr>
        <w:pStyle w:val="odstavec0"/>
      </w:pPr>
      <w:r w:rsidRPr="00A663C7">
        <w:t>Bez ohledu na to, zda je vzniklou vadou smlouva porušena podstatným nebo nepodstatným způsobem, má objednatel v protokolu o nahlášení vady dle svého uvážení právo požadovat:</w:t>
      </w:r>
    </w:p>
    <w:p w:rsidR="00B93077" w:rsidRPr="00A663C7" w:rsidRDefault="00646C2C" w:rsidP="00C314CF">
      <w:pPr>
        <w:pStyle w:val="odra0"/>
        <w:numPr>
          <w:ilvl w:val="0"/>
          <w:numId w:val="23"/>
        </w:numPr>
        <w:rPr>
          <w:rFonts w:ascii="Garamond" w:hAnsi="Garamond"/>
        </w:rPr>
      </w:pPr>
      <w:r w:rsidRPr="00A663C7">
        <w:rPr>
          <w:rFonts w:ascii="Garamond" w:hAnsi="Garamond"/>
        </w:rPr>
        <w:t>odstranění vad dodáním náhradního plnění nebo požadovat dodání chybějící části díla,</w:t>
      </w:r>
    </w:p>
    <w:p w:rsidR="00B93077" w:rsidRPr="00A663C7" w:rsidRDefault="00646C2C" w:rsidP="005D0563">
      <w:pPr>
        <w:pStyle w:val="odra0"/>
        <w:rPr>
          <w:rFonts w:ascii="Garamond" w:hAnsi="Garamond"/>
        </w:rPr>
      </w:pPr>
      <w:r w:rsidRPr="00A663C7">
        <w:rPr>
          <w:rFonts w:ascii="Garamond" w:hAnsi="Garamond"/>
        </w:rPr>
        <w:t>odstranění vad opravou vadné části díla, jestliže vady jsou opravitelné, nebo</w:t>
      </w:r>
    </w:p>
    <w:p w:rsidR="00B93077" w:rsidRPr="00A663C7" w:rsidRDefault="00AB6A2E" w:rsidP="005D0563">
      <w:pPr>
        <w:pStyle w:val="odra0"/>
        <w:rPr>
          <w:rFonts w:ascii="Garamond" w:hAnsi="Garamond"/>
        </w:rPr>
      </w:pPr>
      <w:bookmarkStart w:id="2" w:name="_Ref78189263"/>
      <w:r>
        <w:rPr>
          <w:rFonts w:ascii="Garamond" w:hAnsi="Garamond"/>
        </w:rPr>
        <w:t>přiměřenou slevu z ceny díla,</w:t>
      </w:r>
    </w:p>
    <w:p w:rsidR="00B93077" w:rsidRPr="00A663C7" w:rsidRDefault="00646C2C" w:rsidP="00A02609">
      <w:pPr>
        <w:spacing w:before="20"/>
        <w:ind w:left="397"/>
        <w:jc w:val="both"/>
        <w:rPr>
          <w:rFonts w:ascii="Garamond" w:hAnsi="Garamond"/>
        </w:rPr>
      </w:pPr>
      <w:r w:rsidRPr="00A663C7">
        <w:rPr>
          <w:rFonts w:ascii="Garamond" w:hAnsi="Garamond"/>
        </w:rPr>
        <w:t>a zhotovitel má povinnost tyto vady požadovaným způsobem a ve stanovené lhůtě odstranit; objednatel lhůtu stanoví přiměřeně k rozsahu, povaze a zvolenému způsobu odstranění vady.</w:t>
      </w:r>
      <w:bookmarkEnd w:id="2"/>
    </w:p>
    <w:p w:rsidR="00B93077" w:rsidRPr="00A663C7" w:rsidRDefault="00646C2C" w:rsidP="00973B7A">
      <w:pPr>
        <w:pStyle w:val="odstavec0"/>
      </w:pPr>
      <w:r w:rsidRPr="00A663C7">
        <w:t xml:space="preserve">Ustanovením čl. XII. této Smlouvy není dotčeno právo objednatele odstoupit od Smlouvy z důvodu vad díla v těch případech, kdy vada představuje podstatné porušení Smlouvy. </w:t>
      </w:r>
    </w:p>
    <w:p w:rsidR="00B93077" w:rsidRPr="00A663C7" w:rsidRDefault="00646C2C" w:rsidP="00973B7A">
      <w:pPr>
        <w:pStyle w:val="odstavec0"/>
      </w:pPr>
      <w:r w:rsidRPr="00A663C7">
        <w:t xml:space="preserve">V případě, že objednatel uplatní v záruční době nárok z odpovědnosti za vady, zahájí zhotovitel práce na odstranění vad nebránících užívání díla do </w:t>
      </w:r>
      <w:r w:rsidR="00AB6A2E">
        <w:t>5</w:t>
      </w:r>
      <w:r w:rsidRPr="00A663C7">
        <w:t xml:space="preserve"> pracovních dnů od písemného oznámení vad a práce provede ve lhůtě </w:t>
      </w:r>
      <w:r w:rsidR="00AB6A2E">
        <w:t>10</w:t>
      </w:r>
      <w:r w:rsidRPr="00A663C7">
        <w:t xml:space="preserve"> dnů ode dne písemného oznámení objednatelem. V případě, že zhotovitel prokáže, že lhůtu pro odstranění vad nelze s ohledem na technologické postupy, klimatické podmínky apod. objektivně dodržet, dohodnou obě strany lhůty náhradní. </w:t>
      </w:r>
      <w:r w:rsidRPr="00A663C7">
        <w:rPr>
          <w:bCs/>
        </w:rPr>
        <w:t xml:space="preserve">Pokud nedojde k dohodě ohledně termínu odstranění vady, určí přiměřený termín závazně objednatel. </w:t>
      </w:r>
      <w:r w:rsidRPr="00A663C7">
        <w:t>Zhotovitel se zavazuje, že zahájené odstraňování vady nebude bez vážných důvodů přerušovat a bude v něm pokračovat až do úplného odstranění vady. Za důvod pro nezahájení nebo přerušení odstraňování vady se nepovažuje nedostupnost náhradních dílů. Zhotovitel dodá objednateli v den odstranění vady veškeré nové, případně opravené doklady vztahující se k opravené, případně vyměněné části díla ( elektro a jiné revize, prohlášení o shodě výrobků apod.) potřebné k provozování díla.</w:t>
      </w:r>
    </w:p>
    <w:p w:rsidR="00B93077" w:rsidRPr="00A663C7" w:rsidRDefault="00646C2C" w:rsidP="00973B7A">
      <w:pPr>
        <w:pStyle w:val="odstavec0"/>
      </w:pPr>
      <w:r w:rsidRPr="00A663C7">
        <w:t xml:space="preserve">Odstraňování vad havarijního charakteru, které by bránily užívání díla a provozu, a závad na technologickém zařízení bude zahájeno do </w:t>
      </w:r>
      <w:r w:rsidR="00AB6A2E">
        <w:t>48</w:t>
      </w:r>
      <w:r w:rsidRPr="00A663C7">
        <w:t xml:space="preserve"> hodin od jejího nahlášení zhotoviteli, přičemž je dostačující způsob nahlášení i telefonem, faxem či elektronicky na dohodnutou e-mail adresu a dodatečně písemné oznámení.</w:t>
      </w:r>
    </w:p>
    <w:p w:rsidR="00621503" w:rsidRPr="00A663C7" w:rsidRDefault="00646C2C" w:rsidP="00973B7A">
      <w:pPr>
        <w:pStyle w:val="odstavec0"/>
      </w:pPr>
      <w:bookmarkStart w:id="3" w:name="_Ref76641679"/>
      <w:r w:rsidRPr="00A663C7">
        <w:t>Nároky z vad plnění se nedotýkají práv objednatele na náhradu újmy vzniklé objednateli v důsledku vady ani na smluvní pokutu vážící se na porušení povinnosti, jež vedlo ke vzniku vady.</w:t>
      </w:r>
      <w:bookmarkEnd w:id="3"/>
    </w:p>
    <w:p w:rsidR="009A376E" w:rsidRDefault="009A376E">
      <w:pPr>
        <w:rPr>
          <w:rFonts w:ascii="Garamond" w:hAnsi="Garamond"/>
          <w:b/>
        </w:rPr>
      </w:pPr>
      <w:r>
        <w:rPr>
          <w:rFonts w:ascii="Garamond" w:hAnsi="Garamond"/>
          <w:b/>
        </w:rPr>
        <w:br w:type="page"/>
      </w:r>
    </w:p>
    <w:p w:rsidR="00B93077" w:rsidRPr="00A663C7" w:rsidRDefault="00646C2C" w:rsidP="00C176B5">
      <w:pPr>
        <w:spacing w:before="300"/>
        <w:jc w:val="center"/>
        <w:rPr>
          <w:rFonts w:ascii="Garamond" w:hAnsi="Garamond"/>
          <w:b/>
        </w:rPr>
      </w:pPr>
      <w:r w:rsidRPr="00A663C7">
        <w:rPr>
          <w:rFonts w:ascii="Garamond" w:hAnsi="Garamond"/>
          <w:b/>
        </w:rPr>
        <w:lastRenderedPageBreak/>
        <w:t>XI</w:t>
      </w:r>
      <w:r w:rsidR="00447A82" w:rsidRPr="00A663C7">
        <w:rPr>
          <w:rFonts w:ascii="Garamond" w:hAnsi="Garamond"/>
          <w:b/>
        </w:rPr>
        <w:t>II</w:t>
      </w:r>
      <w:r w:rsidRPr="00A663C7">
        <w:rPr>
          <w:rFonts w:ascii="Garamond" w:hAnsi="Garamond"/>
          <w:b/>
        </w:rPr>
        <w:t>.</w:t>
      </w:r>
    </w:p>
    <w:p w:rsidR="00B93077" w:rsidRPr="00A663C7" w:rsidRDefault="00646C2C" w:rsidP="005312C2">
      <w:pPr>
        <w:spacing w:before="60" w:after="200"/>
        <w:jc w:val="center"/>
        <w:rPr>
          <w:rFonts w:ascii="Garamond" w:hAnsi="Garamond"/>
          <w:b/>
        </w:rPr>
      </w:pPr>
      <w:r w:rsidRPr="00A663C7">
        <w:rPr>
          <w:rFonts w:ascii="Garamond" w:hAnsi="Garamond"/>
          <w:b/>
        </w:rPr>
        <w:t xml:space="preserve">Úrok z prodlení a smluvní pokuty </w:t>
      </w:r>
    </w:p>
    <w:p w:rsidR="00B93077" w:rsidRPr="00A663C7" w:rsidRDefault="00646C2C" w:rsidP="00973B7A">
      <w:pPr>
        <w:pStyle w:val="odstavec0"/>
        <w:numPr>
          <w:ilvl w:val="0"/>
          <w:numId w:val="24"/>
        </w:numPr>
      </w:pPr>
      <w:r w:rsidRPr="00A663C7">
        <w:t>Je-li objednatel v prodlení s úhradou plateb podle čl. VI.</w:t>
      </w:r>
      <w:r w:rsidR="007A0197" w:rsidRPr="00A663C7">
        <w:t xml:space="preserve"> odst. </w:t>
      </w:r>
      <w:r w:rsidR="0044098B" w:rsidRPr="00A663C7">
        <w:t>5</w:t>
      </w:r>
      <w:r w:rsidRPr="00A663C7">
        <w:t xml:space="preserve"> této Smlouvy, je povinen uhradit zhotoviteli úrok z prodlení z neuhrazené dlužné částky podle konkrétní faktury za každý den prodlení ve výši stanovené zvláštním právním předpisem.</w:t>
      </w:r>
    </w:p>
    <w:p w:rsidR="00B93077" w:rsidRPr="00A663C7" w:rsidRDefault="00646C2C" w:rsidP="00973B7A">
      <w:pPr>
        <w:pStyle w:val="odstavec0"/>
      </w:pPr>
      <w:r w:rsidRPr="00A663C7">
        <w:t>Za prodlení s provedením díla ve lhůtě uvedené v čl. IV.</w:t>
      </w:r>
      <w:r w:rsidR="007A0197" w:rsidRPr="00A663C7">
        <w:t xml:space="preserve"> odst. </w:t>
      </w:r>
      <w:r w:rsidRPr="00A663C7">
        <w:t xml:space="preserve">2 </w:t>
      </w:r>
      <w:proofErr w:type="gramStart"/>
      <w:r w:rsidRPr="00A663C7">
        <w:t>této</w:t>
      </w:r>
      <w:proofErr w:type="gramEnd"/>
      <w:r w:rsidRPr="00A663C7">
        <w:t xml:space="preserve"> Smlouvy, uhradí zhotovitel objednateli smluvní pokutu ve výši </w:t>
      </w:r>
      <w:r w:rsidR="00973B7A">
        <w:t>5</w:t>
      </w:r>
      <w:r w:rsidRPr="00A663C7">
        <w:t>00,-</w:t>
      </w:r>
      <w:r w:rsidRPr="00A663C7">
        <w:rPr>
          <w:sz w:val="22"/>
        </w:rPr>
        <w:t xml:space="preserve"> Kč</w:t>
      </w:r>
      <w:r w:rsidRPr="00A663C7">
        <w:t xml:space="preserve"> za každý i započatý den prodlení.</w:t>
      </w:r>
    </w:p>
    <w:p w:rsidR="00B93077" w:rsidRPr="00A663C7" w:rsidRDefault="00646C2C" w:rsidP="00973B7A">
      <w:pPr>
        <w:pStyle w:val="odstavec0"/>
      </w:pPr>
      <w:r w:rsidRPr="00A663C7">
        <w:t>Za prodlení s odstraněním vad nebo nedodělků díla ve lhůtě uvedené v čl. XII.</w:t>
      </w:r>
      <w:r w:rsidR="007A0197" w:rsidRPr="00A663C7">
        <w:br/>
      </w:r>
      <w:r w:rsidR="003B488D" w:rsidRPr="00A663C7">
        <w:t xml:space="preserve"> </w:t>
      </w:r>
      <w:r w:rsidR="008F667F" w:rsidRPr="00A663C7">
        <w:t>odst</w:t>
      </w:r>
      <w:r w:rsidR="007A0197" w:rsidRPr="00A663C7">
        <w:t>.</w:t>
      </w:r>
      <w:r w:rsidR="008F667F" w:rsidRPr="00A663C7">
        <w:t xml:space="preserve"> 6</w:t>
      </w:r>
      <w:r w:rsidRPr="00A663C7">
        <w:t xml:space="preserve"> uhradí zhotovitel objednateli smluvní pokutu ve výši </w:t>
      </w:r>
      <w:r w:rsidR="00973B7A">
        <w:t>5</w:t>
      </w:r>
      <w:r w:rsidRPr="00A663C7">
        <w:t>00,- Kč za každý i započatý den prodlení, a to za každou vadu nebo nedodělek zvlášť.</w:t>
      </w:r>
    </w:p>
    <w:p w:rsidR="00B93077" w:rsidRPr="00A663C7" w:rsidRDefault="00646C2C" w:rsidP="00973B7A">
      <w:pPr>
        <w:pStyle w:val="odstavec0"/>
      </w:pPr>
      <w:r w:rsidRPr="00A663C7">
        <w:t>Za porušení povinnosti mlčenlivosti specifikované v čl. VII.</w:t>
      </w:r>
      <w:r w:rsidR="003F3AE7" w:rsidRPr="00A663C7">
        <w:t xml:space="preserve"> odst. </w:t>
      </w:r>
      <w:r w:rsidR="00C11FD5">
        <w:t>3</w:t>
      </w:r>
      <w:r w:rsidR="0044098B" w:rsidRPr="00A663C7">
        <w:t xml:space="preserve"> </w:t>
      </w:r>
      <w:proofErr w:type="gramStart"/>
      <w:r w:rsidRPr="00A663C7">
        <w:t>této</w:t>
      </w:r>
      <w:proofErr w:type="gramEnd"/>
      <w:r w:rsidRPr="00A663C7">
        <w:t xml:space="preserve"> Smlouvy je zhotovitel povinen uhradit objednateli smluvní pokutu ve výši </w:t>
      </w:r>
      <w:r w:rsidR="00973B7A">
        <w:t>5</w:t>
      </w:r>
      <w:r w:rsidR="00AE1D23" w:rsidRPr="00A663C7">
        <w:t>00</w:t>
      </w:r>
      <w:r w:rsidRPr="00A663C7">
        <w:t>,- Kč, a to za každý jednotlivý případ porušení povinnosti.</w:t>
      </w:r>
    </w:p>
    <w:p w:rsidR="00B93077" w:rsidRPr="00A663C7" w:rsidRDefault="00646C2C" w:rsidP="00973B7A">
      <w:pPr>
        <w:pStyle w:val="odstavec0"/>
      </w:pPr>
      <w:r w:rsidRPr="00A663C7">
        <w:t xml:space="preserve">Za porušení povinností nastoupit k odstraňování havarijní vady je zhotovitel povinen zaplatit smluvní pokutu ve výši </w:t>
      </w:r>
      <w:r w:rsidR="002858DD">
        <w:t>5</w:t>
      </w:r>
      <w:r w:rsidRPr="00A663C7">
        <w:t>00,- Kč, a to za každou i započatou hodinu prodlení.</w:t>
      </w:r>
    </w:p>
    <w:p w:rsidR="00B93077" w:rsidRPr="00A663C7" w:rsidRDefault="00646C2C" w:rsidP="00973B7A">
      <w:pPr>
        <w:pStyle w:val="odstavec0"/>
      </w:pPr>
      <w:r w:rsidRPr="00A663C7">
        <w:t>Úhradou smluvní pokuty není dotčeno právo na náhradu újmy způsobené porušením povinnosti, pro kterou jsou smluvní pokuty sjednány.</w:t>
      </w:r>
    </w:p>
    <w:p w:rsidR="00B93077" w:rsidRPr="00A663C7" w:rsidRDefault="00646C2C" w:rsidP="00973B7A">
      <w:pPr>
        <w:pStyle w:val="odstavec0"/>
      </w:pPr>
      <w:r w:rsidRPr="00A663C7">
        <w:t>Pro vyúčtování, náležitosti faktury a splatnost úroků z prodlení a smluvních pokut, platí obdobně ustanovení čl. VI. této Smlouvy.</w:t>
      </w:r>
    </w:p>
    <w:p w:rsidR="00B93077" w:rsidRPr="00A663C7" w:rsidRDefault="00646C2C" w:rsidP="00973B7A">
      <w:pPr>
        <w:pStyle w:val="odstavec0"/>
      </w:pPr>
      <w:r w:rsidRPr="00A663C7">
        <w:t>Odstoupením od smlouvy dosud vzniklý nárok na úhradu smluvní pokuty nezaniká.</w:t>
      </w:r>
    </w:p>
    <w:p w:rsidR="00B93077" w:rsidRPr="00A663C7" w:rsidRDefault="00646C2C" w:rsidP="00C176B5">
      <w:pPr>
        <w:spacing w:before="300"/>
        <w:jc w:val="center"/>
        <w:rPr>
          <w:rFonts w:ascii="Garamond" w:hAnsi="Garamond"/>
          <w:b/>
        </w:rPr>
      </w:pPr>
      <w:r w:rsidRPr="00A663C7">
        <w:rPr>
          <w:rFonts w:ascii="Garamond" w:hAnsi="Garamond"/>
          <w:b/>
        </w:rPr>
        <w:t>X</w:t>
      </w:r>
      <w:r w:rsidR="00447A82" w:rsidRPr="00A663C7">
        <w:rPr>
          <w:rFonts w:ascii="Garamond" w:hAnsi="Garamond"/>
          <w:b/>
        </w:rPr>
        <w:t>I</w:t>
      </w:r>
      <w:r w:rsidRPr="00A663C7">
        <w:rPr>
          <w:rFonts w:ascii="Garamond" w:hAnsi="Garamond"/>
          <w:b/>
        </w:rPr>
        <w:t>V.</w:t>
      </w:r>
    </w:p>
    <w:p w:rsidR="00B93077" w:rsidRPr="00A663C7" w:rsidRDefault="00646C2C" w:rsidP="005312C2">
      <w:pPr>
        <w:spacing w:before="60" w:after="200"/>
        <w:jc w:val="center"/>
        <w:rPr>
          <w:rFonts w:ascii="Garamond" w:hAnsi="Garamond"/>
          <w:b/>
        </w:rPr>
      </w:pPr>
      <w:r w:rsidRPr="00A663C7">
        <w:rPr>
          <w:rFonts w:ascii="Garamond" w:hAnsi="Garamond"/>
          <w:b/>
        </w:rPr>
        <w:t>Ukončení Smlouvy</w:t>
      </w:r>
    </w:p>
    <w:p w:rsidR="00B93077" w:rsidRPr="00A663C7" w:rsidRDefault="00646C2C" w:rsidP="00973B7A">
      <w:pPr>
        <w:pStyle w:val="odstavec0"/>
        <w:numPr>
          <w:ilvl w:val="0"/>
          <w:numId w:val="25"/>
        </w:numPr>
      </w:pPr>
      <w:r w:rsidRPr="00A663C7">
        <w:t>Odstoupit od Smlouvy lze v případech podstatného porušení smluvní povinnosti ve smyslu ustanovení § 2106 a násl.</w:t>
      </w:r>
    </w:p>
    <w:p w:rsidR="00B93077" w:rsidRPr="00A663C7" w:rsidRDefault="00646C2C" w:rsidP="00973B7A">
      <w:pPr>
        <w:pStyle w:val="odstavec0"/>
      </w:pPr>
      <w:r w:rsidRPr="00A663C7">
        <w:t>Objednatel je dále oprávněn od Smlouvy odstoupit bez udání důvodu. Tímto smluvní strany vylučují aplikaci ustanovení § 2004 odst. 3 OZ a odstoupením od smlouvy se závazek ruší vždy od počátku. Objednatel je dále oprávněn od Smlouvy odstoupit bez udání důvodu. Je-li však zhotovitel zavázán k nepřetržité či opakované činnosti nebo k postupnému dílčímu plnění, může objednatel od smlouvy odstoupit jen s účinky do budoucna.</w:t>
      </w:r>
    </w:p>
    <w:p w:rsidR="00B93077" w:rsidRPr="00A663C7" w:rsidRDefault="00646C2C" w:rsidP="00973B7A">
      <w:pPr>
        <w:pStyle w:val="odstavec0"/>
      </w:pPr>
      <w:r w:rsidRPr="00A663C7">
        <w:t>Odstoupení od smlouvy je účinné okamžikem doručení písemného oznámení o odstoupení uvádějícího důvod odstoupení druhé smluvní straně.</w:t>
      </w:r>
    </w:p>
    <w:p w:rsidR="00B93077" w:rsidRPr="00A663C7" w:rsidRDefault="00E93C64" w:rsidP="00973B7A">
      <w:pPr>
        <w:pStyle w:val="odstavec0"/>
      </w:pPr>
      <w:r w:rsidRPr="00A663C7">
        <w:t>V</w:t>
      </w:r>
      <w:r w:rsidR="00646C2C" w:rsidRPr="00A663C7">
        <w:t xml:space="preserve"> případě odstoupení kterékoli smluvní strany od smlouvy je zhotovitel povinen vyklidit staveniště ve lhůtě nejpozději </w:t>
      </w:r>
      <w:r w:rsidR="00080218" w:rsidRPr="00A663C7">
        <w:t xml:space="preserve">do </w:t>
      </w:r>
      <w:r w:rsidRPr="00A663C7">
        <w:t>7</w:t>
      </w:r>
      <w:r w:rsidR="00646C2C" w:rsidRPr="00A663C7">
        <w:t xml:space="preserve"> </w:t>
      </w:r>
      <w:r w:rsidR="002858DD">
        <w:t xml:space="preserve">kalendářních </w:t>
      </w:r>
      <w:r w:rsidR="00646C2C" w:rsidRPr="00A663C7">
        <w:t>dnů od odstoupení od smlouvy. V případě,</w:t>
      </w:r>
      <w:r w:rsidR="00080218" w:rsidRPr="00A663C7">
        <w:br/>
      </w:r>
      <w:r w:rsidR="00646C2C" w:rsidRPr="00A663C7">
        <w:t>že zhotovitel v této lhůtě staveniště nevyklidí, je objednatel oprávněn provést nebo zajistit jeho vyklizení na náklady zhotovitele.</w:t>
      </w:r>
    </w:p>
    <w:p w:rsidR="00B93077" w:rsidRPr="00A663C7" w:rsidRDefault="00646C2C" w:rsidP="00973B7A">
      <w:pPr>
        <w:pStyle w:val="odstavec0"/>
      </w:pPr>
      <w:r w:rsidRPr="00A663C7">
        <w:t>Odstoupení od smlouvy se nedotýká nároku na zaplacení smluvní pokuty, nároku na náhradu újmy vzniklé porušením smlouvy, práv objednatele ze záruk zhotovitele za jakost včetně podmínek stanovených pro odstranění záručních vad ani závazku mlčenlivosti zhotovitele, ani dalších práv a povinností, z jejichž povahy plyne, že mají trvat i po ukončení smlouvy.</w:t>
      </w:r>
    </w:p>
    <w:p w:rsidR="00B93077" w:rsidRPr="00A663C7" w:rsidRDefault="00646C2C" w:rsidP="00973B7A">
      <w:pPr>
        <w:pStyle w:val="odstavec0"/>
      </w:pPr>
      <w:r w:rsidRPr="00A663C7">
        <w:t>Smluvní strany jsou oprávněny odstoupit od části plnění, pokud se důvod odstoupení týká jen části díla.</w:t>
      </w:r>
    </w:p>
    <w:p w:rsidR="00B93077" w:rsidRPr="00A663C7" w:rsidRDefault="00646C2C" w:rsidP="00973B7A">
      <w:pPr>
        <w:pStyle w:val="odstavec0"/>
      </w:pPr>
      <w:r w:rsidRPr="00A663C7">
        <w:t>Zhotovitel výslovně prohlašuje, že na sebe přebírá nebezpečí změny okolností ve smyslu ustanovení § 1765 odst. 2 OZ.</w:t>
      </w:r>
    </w:p>
    <w:p w:rsidR="009A376E" w:rsidRDefault="009A376E">
      <w:pPr>
        <w:rPr>
          <w:rFonts w:ascii="Garamond" w:hAnsi="Garamond"/>
          <w:b/>
        </w:rPr>
      </w:pPr>
      <w:r>
        <w:rPr>
          <w:rFonts w:ascii="Garamond" w:hAnsi="Garamond"/>
          <w:b/>
        </w:rPr>
        <w:br w:type="page"/>
      </w:r>
    </w:p>
    <w:p w:rsidR="00B93077" w:rsidRPr="00A663C7" w:rsidRDefault="00646C2C" w:rsidP="00C176B5">
      <w:pPr>
        <w:spacing w:before="300"/>
        <w:jc w:val="center"/>
        <w:rPr>
          <w:rFonts w:ascii="Garamond" w:hAnsi="Garamond"/>
          <w:b/>
        </w:rPr>
      </w:pPr>
      <w:r w:rsidRPr="00A663C7">
        <w:rPr>
          <w:rFonts w:ascii="Garamond" w:hAnsi="Garamond"/>
          <w:b/>
        </w:rPr>
        <w:lastRenderedPageBreak/>
        <w:t>XV.</w:t>
      </w:r>
    </w:p>
    <w:p w:rsidR="00B93077" w:rsidRPr="00A663C7" w:rsidRDefault="00646C2C" w:rsidP="005312C2">
      <w:pPr>
        <w:spacing w:before="60" w:after="200"/>
        <w:jc w:val="center"/>
        <w:rPr>
          <w:rFonts w:ascii="Garamond" w:hAnsi="Garamond"/>
          <w:b/>
        </w:rPr>
      </w:pPr>
      <w:r w:rsidRPr="00A663C7">
        <w:rPr>
          <w:rFonts w:ascii="Garamond" w:hAnsi="Garamond"/>
          <w:b/>
        </w:rPr>
        <w:t>Zvláštní ustanovení</w:t>
      </w:r>
    </w:p>
    <w:p w:rsidR="00B93077" w:rsidRPr="00A663C7" w:rsidRDefault="00646C2C" w:rsidP="00973B7A">
      <w:pPr>
        <w:pStyle w:val="odstavec0"/>
        <w:numPr>
          <w:ilvl w:val="0"/>
          <w:numId w:val="26"/>
        </w:numPr>
      </w:pPr>
      <w:r w:rsidRPr="00A663C7">
        <w:t>Vyskytnou-li se události, které jedné nebo oběma smluvním stranám částečně nebo úplně znemožní plnění jejich povinností podle této Smlouvy, jsou povinny se o tomto bez zbytečného odkladu informovat a společně podniknout kroky k jejich překonání. Nesplnění této povinnosti zakládá právo na náhradu újmy pro stranu, která se porušení Smlouvy v tomto bodě nedopustila.</w:t>
      </w:r>
    </w:p>
    <w:p w:rsidR="00B93077" w:rsidRPr="00A663C7" w:rsidRDefault="00646C2C" w:rsidP="00973B7A">
      <w:pPr>
        <w:pStyle w:val="odstavec0"/>
      </w:pPr>
      <w:r w:rsidRPr="00A663C7">
        <w:t>Stane-li se některé ustanovení této Smlouvy neplatné či neúčinné, nedotýká se to ostatních ustanovení této Smlouvy, která zůstávají platná a účinná. Smluvní strany se v tomto případě zavazují dohodou nahradit ustanovení neplatné/neúčinné novým ustanovením platným/účinným, které nejlépe odpovídá původně zamýšlenému ekonomickému účelu ustanovení neplatného/neúčinného. Do té doby platí odpovídající úprava obecně závazných právních předpisů České republiky.</w:t>
      </w:r>
    </w:p>
    <w:p w:rsidR="00B93077" w:rsidRPr="00A663C7" w:rsidRDefault="00646C2C" w:rsidP="00973B7A">
      <w:pPr>
        <w:pStyle w:val="odstavec0"/>
        <w:rPr>
          <w:sz w:val="22"/>
        </w:rPr>
      </w:pPr>
      <w:r w:rsidRPr="00A663C7">
        <w:t>Zhotovitel je podle § 2 písm. e) zákona č. 320/2001 Sb., o finanční kontrole ve veřejné správě a o změně některých zákonů, v platném znění, osobou povinnou spolupůsobit při výkonu finanční kontroly prováděné v souvislosti s úhradou zboží nebo služeb</w:t>
      </w:r>
      <w:r w:rsidR="00CF3413">
        <w:t xml:space="preserve"> </w:t>
      </w:r>
      <w:r w:rsidR="00E43137" w:rsidRPr="00A663C7">
        <w:t>z veřejných výdajů.</w:t>
      </w:r>
    </w:p>
    <w:p w:rsidR="00B93077" w:rsidRPr="00A663C7" w:rsidRDefault="00CF3413" w:rsidP="00CF3413">
      <w:pPr>
        <w:pStyle w:val="odstavec0"/>
      </w:pPr>
      <w:r w:rsidRPr="00CF3413">
        <w:t>Po celou dobu realizace stavby bude zachována nepřetržitá možnost příjezdu a odjezdu vozidel z areálu Územního odboru Policie ČR Prachatice.</w:t>
      </w:r>
    </w:p>
    <w:p w:rsidR="00195F63" w:rsidRPr="00A663C7" w:rsidRDefault="00CF3413" w:rsidP="00CF3413">
      <w:pPr>
        <w:pStyle w:val="odstavec0"/>
      </w:pPr>
      <w:r w:rsidRPr="00CF3413">
        <w:t>Před započetím prací bude provedeno vytýčení telekomunikačních kabelů ČD Telematika a CETIN v pozemku, aby nedošlo k přerušení spojení.</w:t>
      </w:r>
    </w:p>
    <w:p w:rsidR="00195F63" w:rsidRPr="00A663C7" w:rsidRDefault="00195F63" w:rsidP="00973B7A">
      <w:pPr>
        <w:pStyle w:val="odstavec0"/>
      </w:pPr>
      <w:r w:rsidRPr="00A663C7">
        <w:t xml:space="preserve">-Zhotovitel zajistí na vlastní náklad každodenní úklid </w:t>
      </w:r>
      <w:r w:rsidR="00CF3413">
        <w:t>na</w:t>
      </w:r>
      <w:r w:rsidRPr="00A663C7">
        <w:t xml:space="preserve"> dotčen</w:t>
      </w:r>
      <w:r w:rsidR="00CF3413">
        <w:t>ém</w:t>
      </w:r>
      <w:r w:rsidRPr="00A663C7">
        <w:t xml:space="preserve"> </w:t>
      </w:r>
      <w:r w:rsidR="00CF3413">
        <w:t>pozemku</w:t>
      </w:r>
      <w:r w:rsidRPr="00A663C7">
        <w:t>.</w:t>
      </w:r>
    </w:p>
    <w:p w:rsidR="00B93077" w:rsidRPr="00A663C7" w:rsidRDefault="00646C2C" w:rsidP="00C176B5">
      <w:pPr>
        <w:spacing w:before="300"/>
        <w:jc w:val="center"/>
        <w:rPr>
          <w:rFonts w:ascii="Garamond" w:hAnsi="Garamond"/>
          <w:b/>
        </w:rPr>
      </w:pPr>
      <w:r w:rsidRPr="00A663C7">
        <w:rPr>
          <w:rFonts w:ascii="Garamond" w:hAnsi="Garamond"/>
          <w:b/>
        </w:rPr>
        <w:t>XVI.</w:t>
      </w:r>
    </w:p>
    <w:p w:rsidR="00B93077" w:rsidRPr="00A663C7" w:rsidRDefault="00646C2C" w:rsidP="005312C2">
      <w:pPr>
        <w:spacing w:before="60" w:after="200"/>
        <w:jc w:val="center"/>
        <w:rPr>
          <w:rFonts w:ascii="Garamond" w:hAnsi="Garamond"/>
          <w:b/>
        </w:rPr>
      </w:pPr>
      <w:r w:rsidRPr="00A663C7">
        <w:rPr>
          <w:rFonts w:ascii="Garamond" w:hAnsi="Garamond"/>
          <w:b/>
        </w:rPr>
        <w:t>Závěrečná ustanovení</w:t>
      </w:r>
    </w:p>
    <w:p w:rsidR="00B93077" w:rsidRPr="00A663C7" w:rsidRDefault="00646C2C" w:rsidP="00973B7A">
      <w:pPr>
        <w:pStyle w:val="odstavec0"/>
        <w:numPr>
          <w:ilvl w:val="0"/>
          <w:numId w:val="27"/>
        </w:numPr>
      </w:pPr>
      <w:r w:rsidRPr="00A663C7">
        <w:t xml:space="preserve">Na právní vztahy, touto Smlouvou založené a v ní výslovně neupravené, se použijí příslušná ustanovení občanského zákoníku. </w:t>
      </w:r>
    </w:p>
    <w:p w:rsidR="00B93077" w:rsidRPr="00A663C7" w:rsidRDefault="00646C2C" w:rsidP="00973B7A">
      <w:pPr>
        <w:pStyle w:val="odstavec0"/>
      </w:pPr>
      <w:r w:rsidRPr="00A663C7">
        <w:t>Smluvní strany v souladu s ustanovením § 558 odst. 2 OZ vylučují použití obchodních zvyklostí na právní vztahy vzniklé z této Smlouvy.</w:t>
      </w:r>
    </w:p>
    <w:p w:rsidR="00B93077" w:rsidRPr="00A663C7" w:rsidRDefault="00646C2C" w:rsidP="00973B7A">
      <w:pPr>
        <w:pStyle w:val="odstavec0"/>
      </w:pPr>
      <w:r w:rsidRPr="00A663C7">
        <w:t xml:space="preserve">Smluvní strany souhlasně prohlašují, že tato Smlouva není smlouvou uzavřenou adhezním způsobem ve smyslu ustanovení § 1798 a násl. OZ. Ustanovení § 1799 a § 1800 OZ se nepoužijí. </w:t>
      </w:r>
    </w:p>
    <w:p w:rsidR="00B93077" w:rsidRPr="00A663C7" w:rsidRDefault="00646C2C" w:rsidP="00973B7A">
      <w:pPr>
        <w:pStyle w:val="odstavec0"/>
      </w:pPr>
      <w:r w:rsidRPr="00A663C7">
        <w:t>Jsou-li v této Smlouvě uvedeny přílohy</w:t>
      </w:r>
      <w:r w:rsidR="0003719F" w:rsidRPr="00A663C7">
        <w:t>,</w:t>
      </w:r>
      <w:r w:rsidRPr="00A663C7">
        <w:t xml:space="preserve"> </w:t>
      </w:r>
      <w:r w:rsidR="00356279" w:rsidRPr="00A663C7">
        <w:t>tvoří její nedílnou součást</w:t>
      </w:r>
      <w:r w:rsidRPr="00A663C7">
        <w:t>.</w:t>
      </w:r>
    </w:p>
    <w:p w:rsidR="00B93077" w:rsidRPr="00A663C7" w:rsidRDefault="00646C2C" w:rsidP="00973B7A">
      <w:pPr>
        <w:pStyle w:val="odstavec0"/>
      </w:pPr>
      <w:r w:rsidRPr="00A663C7">
        <w:t>Veškeré změny a doplňky této Smlouvy musí být učiněny písemně ve formě číslovaného dodatku k této Smlouvě, podepsaného oprávněnými zástupci obou smluvních stran.</w:t>
      </w:r>
    </w:p>
    <w:p w:rsidR="00B93077" w:rsidRPr="00A663C7" w:rsidRDefault="00646C2C" w:rsidP="00973B7A">
      <w:pPr>
        <w:pStyle w:val="odstavec0"/>
      </w:pPr>
      <w:r w:rsidRPr="00A663C7">
        <w:t>Smlouva je vyhotovena ve čtyřech stejnopisech s platností originálu, z nichž každá ze smluvních stran obdrží po 2 vyhotoveních.</w:t>
      </w:r>
    </w:p>
    <w:p w:rsidR="00B93077" w:rsidRPr="00A663C7" w:rsidRDefault="00646C2C" w:rsidP="00973B7A">
      <w:pPr>
        <w:pStyle w:val="odstavec0"/>
      </w:pPr>
      <w:r w:rsidRPr="00A663C7">
        <w:t>Účastníci této Smlouvy prohlašují, že smlouva byla sjednána na základě jejich pravé a svobodné vůle, že si její obsah přečetli a bezvýhradně s ním souhlasí, což stvrzují svými vlastnoručními podpisy.</w:t>
      </w:r>
    </w:p>
    <w:p w:rsidR="00B93077" w:rsidRPr="00A663C7" w:rsidRDefault="00646C2C" w:rsidP="00B972ED">
      <w:pPr>
        <w:pStyle w:val="odstavec0"/>
      </w:pPr>
      <w:r w:rsidRPr="00A663C7">
        <w:t xml:space="preserve">Tato Smlouva vstupuje v platnost a účinnost dnem </w:t>
      </w:r>
      <w:r w:rsidR="00B972ED" w:rsidRPr="00B972ED">
        <w:t>jejího zveřejnění v registru smluv</w:t>
      </w:r>
      <w:r w:rsidRPr="00A663C7">
        <w:t>.</w:t>
      </w:r>
    </w:p>
    <w:p w:rsidR="005573D5" w:rsidRDefault="005573D5">
      <w:pPr>
        <w:rPr>
          <w:rFonts w:ascii="Garamond" w:hAnsi="Garamond"/>
          <w:b/>
        </w:rPr>
      </w:pPr>
      <w:r>
        <w:rPr>
          <w:rFonts w:ascii="Garamond" w:hAnsi="Garamond"/>
          <w:b/>
        </w:rPr>
        <w:br w:type="page"/>
      </w:r>
    </w:p>
    <w:p w:rsidR="00EB2356" w:rsidRPr="00A663C7" w:rsidRDefault="00EB2356" w:rsidP="00C176B5">
      <w:pPr>
        <w:spacing w:before="300"/>
        <w:jc w:val="center"/>
        <w:rPr>
          <w:rFonts w:ascii="Garamond" w:hAnsi="Garamond"/>
          <w:b/>
        </w:rPr>
      </w:pPr>
      <w:r w:rsidRPr="00A663C7">
        <w:rPr>
          <w:rFonts w:ascii="Garamond" w:hAnsi="Garamond"/>
          <w:b/>
        </w:rPr>
        <w:lastRenderedPageBreak/>
        <w:t>XII.</w:t>
      </w:r>
    </w:p>
    <w:p w:rsidR="00EB2356" w:rsidRPr="00A663C7" w:rsidRDefault="00EB2356" w:rsidP="00EB2356">
      <w:pPr>
        <w:spacing w:before="60" w:after="200"/>
        <w:jc w:val="center"/>
        <w:rPr>
          <w:rFonts w:ascii="Garamond" w:hAnsi="Garamond"/>
          <w:b/>
        </w:rPr>
      </w:pPr>
      <w:r w:rsidRPr="00A663C7">
        <w:rPr>
          <w:rFonts w:ascii="Garamond" w:hAnsi="Garamond"/>
          <w:b/>
        </w:rPr>
        <w:t>Seznam příloh</w:t>
      </w:r>
    </w:p>
    <w:p w:rsidR="00EB2356" w:rsidRPr="00A45783" w:rsidRDefault="00EB2356" w:rsidP="00EB2356">
      <w:pPr>
        <w:spacing w:after="100"/>
        <w:rPr>
          <w:rFonts w:ascii="Garamond" w:hAnsi="Garamond"/>
        </w:rPr>
      </w:pPr>
      <w:r w:rsidRPr="00A45783">
        <w:rPr>
          <w:rFonts w:ascii="Garamond" w:hAnsi="Garamond"/>
        </w:rPr>
        <w:t>Nedílnou součástí této Smlouvy jsou tyto přílohy:</w:t>
      </w:r>
    </w:p>
    <w:p w:rsidR="00FD4800" w:rsidRPr="00A45783" w:rsidRDefault="00EB2356" w:rsidP="00FD4800">
      <w:pPr>
        <w:spacing w:after="600"/>
        <w:rPr>
          <w:rFonts w:ascii="Garamond" w:hAnsi="Garamond"/>
        </w:rPr>
      </w:pPr>
      <w:r w:rsidRPr="00A45783">
        <w:rPr>
          <w:rFonts w:ascii="Garamond" w:hAnsi="Garamond"/>
        </w:rPr>
        <w:t xml:space="preserve">Nabídka zhotovitele ze dne </w:t>
      </w:r>
      <w:r w:rsidR="009A376E">
        <w:rPr>
          <w:rFonts w:ascii="Garamond" w:hAnsi="Garamond"/>
        </w:rPr>
        <w:t>27. 6. 2018.</w:t>
      </w:r>
    </w:p>
    <w:tbl>
      <w:tblPr>
        <w:tblpPr w:leftFromText="141" w:rightFromText="141" w:vertAnchor="text" w:horzAnchor="margin" w:tblpY="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89"/>
        <w:gridCol w:w="4389"/>
      </w:tblGrid>
      <w:tr w:rsidR="00FD4800" w:rsidRPr="00A45783" w:rsidTr="00612383">
        <w:tc>
          <w:tcPr>
            <w:tcW w:w="4644" w:type="dxa"/>
            <w:tcBorders>
              <w:top w:val="nil"/>
              <w:left w:val="nil"/>
              <w:bottom w:val="nil"/>
              <w:right w:val="nil"/>
            </w:tcBorders>
            <w:shd w:val="clear" w:color="auto" w:fill="auto"/>
          </w:tcPr>
          <w:p w:rsidR="00FD4800" w:rsidRPr="00A45783" w:rsidRDefault="00FD4800" w:rsidP="00CB39FF">
            <w:pPr>
              <w:jc w:val="both"/>
              <w:rPr>
                <w:rFonts w:ascii="Garamond" w:hAnsi="Garamond"/>
              </w:rPr>
            </w:pPr>
            <w:r w:rsidRPr="00A45783">
              <w:rPr>
                <w:rFonts w:ascii="Garamond" w:hAnsi="Garamond"/>
              </w:rPr>
              <w:t xml:space="preserve">V Prachaticích dne: </w:t>
            </w:r>
            <w:bookmarkStart w:id="4" w:name="_GoBack"/>
            <w:bookmarkEnd w:id="4"/>
            <w:r w:rsidR="00630D4A">
              <w:rPr>
                <w:rFonts w:ascii="Garamond" w:hAnsi="Garamond"/>
              </w:rPr>
              <w:t>28</w:t>
            </w:r>
            <w:r w:rsidR="00C6098B">
              <w:rPr>
                <w:rFonts w:ascii="Garamond" w:hAnsi="Garamond"/>
              </w:rPr>
              <w:t>. srpna</w:t>
            </w:r>
            <w:r w:rsidRPr="00A45783">
              <w:rPr>
                <w:rFonts w:ascii="Garamond" w:hAnsi="Garamond"/>
              </w:rPr>
              <w:t xml:space="preserve"> 201</w:t>
            </w:r>
            <w:r w:rsidR="00B972ED">
              <w:rPr>
                <w:rFonts w:ascii="Garamond" w:hAnsi="Garamond"/>
              </w:rPr>
              <w:t>8</w:t>
            </w: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389" w:type="dxa"/>
            <w:tcBorders>
              <w:top w:val="nil"/>
              <w:left w:val="nil"/>
              <w:bottom w:val="nil"/>
              <w:right w:val="nil"/>
            </w:tcBorders>
            <w:shd w:val="clear" w:color="auto" w:fill="auto"/>
          </w:tcPr>
          <w:p w:rsidR="00FD4800" w:rsidRPr="00A45783" w:rsidRDefault="00FD4800" w:rsidP="00630D4A">
            <w:pPr>
              <w:jc w:val="both"/>
              <w:rPr>
                <w:rFonts w:ascii="Garamond" w:hAnsi="Garamond"/>
              </w:rPr>
            </w:pPr>
            <w:r w:rsidRPr="00A45783">
              <w:rPr>
                <w:rFonts w:ascii="Garamond" w:hAnsi="Garamond"/>
              </w:rPr>
              <w:t xml:space="preserve">V </w:t>
            </w:r>
            <w:r w:rsidR="009A376E">
              <w:rPr>
                <w:rFonts w:ascii="Garamond" w:hAnsi="Garamond"/>
              </w:rPr>
              <w:t>Buku</w:t>
            </w:r>
            <w:r w:rsidRPr="00A45783">
              <w:rPr>
                <w:rFonts w:ascii="Garamond" w:hAnsi="Garamond"/>
              </w:rPr>
              <w:t xml:space="preserve"> dne: </w:t>
            </w:r>
            <w:r w:rsidR="00630D4A">
              <w:rPr>
                <w:rFonts w:ascii="Garamond" w:hAnsi="Garamond"/>
              </w:rPr>
              <w:t>29</w:t>
            </w:r>
            <w:r w:rsidRPr="00A45783">
              <w:rPr>
                <w:rFonts w:ascii="Garamond" w:hAnsi="Garamond"/>
              </w:rPr>
              <w:t xml:space="preserve">. </w:t>
            </w:r>
            <w:r w:rsidR="00C6098B">
              <w:rPr>
                <w:rFonts w:ascii="Garamond" w:hAnsi="Garamond"/>
              </w:rPr>
              <w:t>srpna</w:t>
            </w:r>
            <w:r w:rsidRPr="00A45783">
              <w:rPr>
                <w:rFonts w:ascii="Garamond" w:hAnsi="Garamond"/>
              </w:rPr>
              <w:t>. 201</w:t>
            </w:r>
            <w:r w:rsidR="00B972ED">
              <w:rPr>
                <w:rFonts w:ascii="Garamond" w:hAnsi="Garamond"/>
              </w:rPr>
              <w:t>8</w:t>
            </w:r>
          </w:p>
        </w:tc>
      </w:tr>
      <w:tr w:rsidR="00FD4800" w:rsidRPr="00A45783" w:rsidTr="00612383">
        <w:trPr>
          <w:trHeight w:val="662"/>
        </w:trPr>
        <w:tc>
          <w:tcPr>
            <w:tcW w:w="4644"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objednatele:</w:t>
            </w:r>
          </w:p>
        </w:tc>
        <w:tc>
          <w:tcPr>
            <w:tcW w:w="289"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p>
        </w:tc>
        <w:tc>
          <w:tcPr>
            <w:tcW w:w="4389" w:type="dxa"/>
            <w:tcBorders>
              <w:top w:val="nil"/>
              <w:left w:val="nil"/>
              <w:bottom w:val="nil"/>
              <w:right w:val="nil"/>
            </w:tcBorders>
            <w:shd w:val="clear" w:color="auto" w:fill="auto"/>
            <w:vAlign w:val="bottom"/>
          </w:tcPr>
          <w:p w:rsidR="00FD4800" w:rsidRPr="00A45783" w:rsidRDefault="00FD4800" w:rsidP="00612383">
            <w:pPr>
              <w:rPr>
                <w:rFonts w:ascii="Garamond" w:hAnsi="Garamond"/>
              </w:rPr>
            </w:pPr>
            <w:r w:rsidRPr="00A45783">
              <w:rPr>
                <w:rFonts w:ascii="Garamond" w:hAnsi="Garamond"/>
              </w:rPr>
              <w:t>Za zhotovitele:</w:t>
            </w:r>
          </w:p>
        </w:tc>
      </w:tr>
      <w:tr w:rsidR="00FD4800" w:rsidRPr="00A45783" w:rsidTr="00612383">
        <w:trPr>
          <w:trHeight w:val="2117"/>
        </w:trPr>
        <w:tc>
          <w:tcPr>
            <w:tcW w:w="4644" w:type="dxa"/>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c>
          <w:tcPr>
            <w:tcW w:w="289" w:type="dxa"/>
            <w:tcBorders>
              <w:top w:val="nil"/>
              <w:left w:val="nil"/>
              <w:bottom w:val="nil"/>
              <w:right w:val="nil"/>
            </w:tcBorders>
            <w:shd w:val="clear" w:color="auto" w:fill="auto"/>
          </w:tcPr>
          <w:p w:rsidR="00FD4800" w:rsidRPr="00A45783" w:rsidRDefault="00FD4800" w:rsidP="00612383">
            <w:pPr>
              <w:jc w:val="both"/>
              <w:rPr>
                <w:rFonts w:ascii="Garamond" w:hAnsi="Garamond"/>
                <w:sz w:val="22"/>
                <w:szCs w:val="22"/>
              </w:rPr>
            </w:pPr>
          </w:p>
        </w:tc>
        <w:tc>
          <w:tcPr>
            <w:tcW w:w="4389" w:type="dxa"/>
            <w:tcBorders>
              <w:top w:val="nil"/>
              <w:left w:val="nil"/>
              <w:bottom w:val="dotted" w:sz="4" w:space="0" w:color="auto"/>
              <w:right w:val="nil"/>
            </w:tcBorders>
            <w:shd w:val="clear" w:color="auto" w:fill="auto"/>
          </w:tcPr>
          <w:p w:rsidR="00FD4800" w:rsidRPr="00A45783" w:rsidRDefault="00FD4800" w:rsidP="00612383">
            <w:pPr>
              <w:jc w:val="both"/>
              <w:rPr>
                <w:rFonts w:ascii="Garamond" w:hAnsi="Garamond"/>
                <w:sz w:val="22"/>
                <w:szCs w:val="22"/>
              </w:rPr>
            </w:pPr>
          </w:p>
        </w:tc>
      </w:tr>
      <w:tr w:rsidR="00FD4800" w:rsidRPr="00A45783" w:rsidTr="00612383">
        <w:tc>
          <w:tcPr>
            <w:tcW w:w="4644" w:type="dxa"/>
            <w:tcBorders>
              <w:top w:val="dotted" w:sz="4" w:space="0" w:color="auto"/>
              <w:left w:val="nil"/>
              <w:bottom w:val="nil"/>
              <w:right w:val="nil"/>
            </w:tcBorders>
            <w:shd w:val="clear" w:color="auto" w:fill="auto"/>
          </w:tcPr>
          <w:p w:rsidR="00FD4800" w:rsidRPr="00A45783" w:rsidRDefault="00FD4800" w:rsidP="00612383">
            <w:pPr>
              <w:spacing w:before="200"/>
              <w:jc w:val="center"/>
              <w:rPr>
                <w:rFonts w:ascii="Garamond" w:hAnsi="Garamond"/>
              </w:rPr>
            </w:pPr>
            <w:r w:rsidRPr="00A45783">
              <w:rPr>
                <w:rFonts w:ascii="Garamond" w:hAnsi="Garamond"/>
              </w:rPr>
              <w:t>Mgr. Milada Trůblová</w:t>
            </w:r>
            <w:r w:rsidRPr="00A45783">
              <w:rPr>
                <w:rFonts w:ascii="Garamond" w:hAnsi="Garamond"/>
              </w:rPr>
              <w:br/>
              <w:t>předsedkyně okresního soudu v Prachaticích</w:t>
            </w:r>
          </w:p>
        </w:tc>
        <w:tc>
          <w:tcPr>
            <w:tcW w:w="289" w:type="dxa"/>
            <w:tcBorders>
              <w:top w:val="nil"/>
              <w:left w:val="nil"/>
              <w:bottom w:val="nil"/>
              <w:right w:val="nil"/>
            </w:tcBorders>
            <w:shd w:val="clear" w:color="auto" w:fill="auto"/>
          </w:tcPr>
          <w:p w:rsidR="00FD4800" w:rsidRPr="00A45783" w:rsidRDefault="00FD4800" w:rsidP="00612383">
            <w:pPr>
              <w:spacing w:before="200"/>
              <w:jc w:val="both"/>
              <w:rPr>
                <w:rFonts w:ascii="Garamond" w:hAnsi="Garamond"/>
              </w:rPr>
            </w:pPr>
          </w:p>
        </w:tc>
        <w:tc>
          <w:tcPr>
            <w:tcW w:w="4389" w:type="dxa"/>
            <w:tcBorders>
              <w:top w:val="dotted" w:sz="4" w:space="0" w:color="auto"/>
              <w:left w:val="nil"/>
              <w:bottom w:val="nil"/>
              <w:right w:val="nil"/>
            </w:tcBorders>
            <w:shd w:val="clear" w:color="auto" w:fill="auto"/>
          </w:tcPr>
          <w:p w:rsidR="00FD4800" w:rsidRPr="00A45783" w:rsidRDefault="009A376E" w:rsidP="009A376E">
            <w:pPr>
              <w:spacing w:before="200"/>
              <w:jc w:val="center"/>
              <w:rPr>
                <w:rFonts w:ascii="Garamond" w:hAnsi="Garamond"/>
              </w:rPr>
            </w:pPr>
            <w:r>
              <w:rPr>
                <w:rFonts w:ascii="Garamond" w:hAnsi="Garamond"/>
              </w:rPr>
              <w:t>Ladislav</w:t>
            </w:r>
            <w:r w:rsidR="00B972ED" w:rsidRPr="009A376E">
              <w:rPr>
                <w:rFonts w:ascii="Garamond" w:hAnsi="Garamond"/>
              </w:rPr>
              <w:t xml:space="preserve"> </w:t>
            </w:r>
            <w:r>
              <w:rPr>
                <w:rFonts w:ascii="Garamond" w:hAnsi="Garamond"/>
              </w:rPr>
              <w:t>Vácha</w:t>
            </w:r>
            <w:r w:rsidR="00B972ED" w:rsidRPr="009A376E">
              <w:rPr>
                <w:rFonts w:ascii="Garamond" w:hAnsi="Garamond"/>
              </w:rPr>
              <w:br/>
            </w:r>
            <w:r>
              <w:rPr>
                <w:rFonts w:ascii="Garamond" w:hAnsi="Garamond"/>
              </w:rPr>
              <w:t>jednatel společnosti</w:t>
            </w:r>
          </w:p>
        </w:tc>
      </w:tr>
    </w:tbl>
    <w:p w:rsidR="00B93077" w:rsidRPr="00A45783" w:rsidRDefault="00B93077" w:rsidP="00FD4800">
      <w:pPr>
        <w:spacing w:after="600"/>
        <w:rPr>
          <w:rFonts w:ascii="Garamond" w:hAnsi="Garamond"/>
        </w:rPr>
      </w:pPr>
    </w:p>
    <w:sectPr w:rsidR="00B93077" w:rsidRPr="00A45783" w:rsidSect="0030598C">
      <w:footerReference w:type="default" r:id="rId9"/>
      <w:pgSz w:w="11906" w:h="16838"/>
      <w:pgMar w:top="1134" w:right="1417" w:bottom="1418" w:left="1417" w:header="708" w:footer="82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2CC6" w:rsidRDefault="00872CC6">
      <w:r>
        <w:separator/>
      </w:r>
    </w:p>
  </w:endnote>
  <w:endnote w:type="continuationSeparator" w:id="0">
    <w:p w:rsidR="00872CC6" w:rsidRDefault="00872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77" w:rsidRDefault="00646C2C" w:rsidP="00FD4800">
    <w:pPr>
      <w:pStyle w:val="Zpat"/>
      <w:jc w:val="center"/>
    </w:pPr>
    <w:r w:rsidRPr="009009B0">
      <w:fldChar w:fldCharType="begin"/>
    </w:r>
    <w:r w:rsidRPr="009009B0">
      <w:instrText>PAGE   \* MERGEFORMAT</w:instrText>
    </w:r>
    <w:r w:rsidRPr="009009B0">
      <w:fldChar w:fldCharType="separate"/>
    </w:r>
    <w:r w:rsidR="00CB39FF">
      <w:rPr>
        <w:noProof/>
      </w:rPr>
      <w:t>12</w:t>
    </w:r>
    <w:r w:rsidRPr="009009B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2CC6" w:rsidRDefault="00872CC6">
      <w:r>
        <w:separator/>
      </w:r>
    </w:p>
  </w:footnote>
  <w:footnote w:type="continuationSeparator" w:id="0">
    <w:p w:rsidR="00872CC6" w:rsidRDefault="00872CC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7F4BFF2"/>
    <w:lvl w:ilvl="0">
      <w:start w:val="1"/>
      <w:numFmt w:val="bullet"/>
      <w:pStyle w:val="Styl1"/>
      <w:lvlText w:val=""/>
      <w:lvlJc w:val="left"/>
      <w:pPr>
        <w:tabs>
          <w:tab w:val="num" w:pos="926"/>
        </w:tabs>
        <w:ind w:left="926" w:hanging="360"/>
      </w:pPr>
      <w:rPr>
        <w:rFonts w:ascii="Symbol" w:hAnsi="Symbol" w:cs="Times New Roman" w:hint="default"/>
      </w:rPr>
    </w:lvl>
  </w:abstractNum>
  <w:abstractNum w:abstractNumId="1">
    <w:nsid w:val="04A9000F"/>
    <w:multiLevelType w:val="hybridMultilevel"/>
    <w:tmpl w:val="C56C742A"/>
    <w:lvl w:ilvl="0" w:tplc="EE2E143C">
      <w:start w:val="1"/>
      <w:numFmt w:val="lowerLetter"/>
      <w:pStyle w:val="odra0"/>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4D20AD7"/>
    <w:multiLevelType w:val="hybridMultilevel"/>
    <w:tmpl w:val="FF40C892"/>
    <w:lvl w:ilvl="0" w:tplc="51709B6A">
      <w:start w:val="1"/>
      <w:numFmt w:val="bullet"/>
      <w:lvlText w:val="-"/>
      <w:lvlJc w:val="left"/>
      <w:pPr>
        <w:ind w:left="1117" w:hanging="360"/>
      </w:pPr>
      <w:rPr>
        <w:rFonts w:ascii="Times New Roman" w:hAnsi="Times New Roman" w:cs="Times New Roman" w:hint="default"/>
      </w:rPr>
    </w:lvl>
    <w:lvl w:ilvl="1" w:tplc="04050003" w:tentative="1">
      <w:start w:val="1"/>
      <w:numFmt w:val="bullet"/>
      <w:lvlText w:val="o"/>
      <w:lvlJc w:val="left"/>
      <w:pPr>
        <w:ind w:left="1837" w:hanging="360"/>
      </w:pPr>
      <w:rPr>
        <w:rFonts w:ascii="Courier New" w:hAnsi="Courier New" w:cs="Courier New" w:hint="default"/>
      </w:rPr>
    </w:lvl>
    <w:lvl w:ilvl="2" w:tplc="04050005" w:tentative="1">
      <w:start w:val="1"/>
      <w:numFmt w:val="bullet"/>
      <w:lvlText w:val=""/>
      <w:lvlJc w:val="left"/>
      <w:pPr>
        <w:ind w:left="2557" w:hanging="360"/>
      </w:pPr>
      <w:rPr>
        <w:rFonts w:ascii="Wingdings" w:hAnsi="Wingdings" w:hint="default"/>
      </w:rPr>
    </w:lvl>
    <w:lvl w:ilvl="3" w:tplc="04050001" w:tentative="1">
      <w:start w:val="1"/>
      <w:numFmt w:val="bullet"/>
      <w:lvlText w:val=""/>
      <w:lvlJc w:val="left"/>
      <w:pPr>
        <w:ind w:left="3277" w:hanging="360"/>
      </w:pPr>
      <w:rPr>
        <w:rFonts w:ascii="Symbol" w:hAnsi="Symbol" w:hint="default"/>
      </w:rPr>
    </w:lvl>
    <w:lvl w:ilvl="4" w:tplc="04050003" w:tentative="1">
      <w:start w:val="1"/>
      <w:numFmt w:val="bullet"/>
      <w:lvlText w:val="o"/>
      <w:lvlJc w:val="left"/>
      <w:pPr>
        <w:ind w:left="3997" w:hanging="360"/>
      </w:pPr>
      <w:rPr>
        <w:rFonts w:ascii="Courier New" w:hAnsi="Courier New" w:cs="Courier New" w:hint="default"/>
      </w:rPr>
    </w:lvl>
    <w:lvl w:ilvl="5" w:tplc="04050005" w:tentative="1">
      <w:start w:val="1"/>
      <w:numFmt w:val="bullet"/>
      <w:lvlText w:val=""/>
      <w:lvlJc w:val="left"/>
      <w:pPr>
        <w:ind w:left="4717" w:hanging="360"/>
      </w:pPr>
      <w:rPr>
        <w:rFonts w:ascii="Wingdings" w:hAnsi="Wingdings" w:hint="default"/>
      </w:rPr>
    </w:lvl>
    <w:lvl w:ilvl="6" w:tplc="04050001" w:tentative="1">
      <w:start w:val="1"/>
      <w:numFmt w:val="bullet"/>
      <w:lvlText w:val=""/>
      <w:lvlJc w:val="left"/>
      <w:pPr>
        <w:ind w:left="5437" w:hanging="360"/>
      </w:pPr>
      <w:rPr>
        <w:rFonts w:ascii="Symbol" w:hAnsi="Symbol" w:hint="default"/>
      </w:rPr>
    </w:lvl>
    <w:lvl w:ilvl="7" w:tplc="04050003" w:tentative="1">
      <w:start w:val="1"/>
      <w:numFmt w:val="bullet"/>
      <w:lvlText w:val="o"/>
      <w:lvlJc w:val="left"/>
      <w:pPr>
        <w:ind w:left="6157" w:hanging="360"/>
      </w:pPr>
      <w:rPr>
        <w:rFonts w:ascii="Courier New" w:hAnsi="Courier New" w:cs="Courier New" w:hint="default"/>
      </w:rPr>
    </w:lvl>
    <w:lvl w:ilvl="8" w:tplc="04050005" w:tentative="1">
      <w:start w:val="1"/>
      <w:numFmt w:val="bullet"/>
      <w:lvlText w:val=""/>
      <w:lvlJc w:val="left"/>
      <w:pPr>
        <w:ind w:left="6877" w:hanging="360"/>
      </w:pPr>
      <w:rPr>
        <w:rFonts w:ascii="Wingdings" w:hAnsi="Wingdings" w:hint="default"/>
      </w:rPr>
    </w:lvl>
  </w:abstractNum>
  <w:abstractNum w:abstractNumId="3">
    <w:nsid w:val="105F40C9"/>
    <w:multiLevelType w:val="hybridMultilevel"/>
    <w:tmpl w:val="6108F5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86354B6"/>
    <w:multiLevelType w:val="hybridMultilevel"/>
    <w:tmpl w:val="8A22D310"/>
    <w:lvl w:ilvl="0" w:tplc="9D12570A">
      <w:start w:val="1"/>
      <w:numFmt w:val="decimal"/>
      <w:pStyle w:val="odstavec0"/>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3E7A9D"/>
    <w:multiLevelType w:val="hybridMultilevel"/>
    <w:tmpl w:val="1A0A4F56"/>
    <w:lvl w:ilvl="0" w:tplc="56406D14">
      <w:start w:val="1"/>
      <w:numFmt w:val="decimal"/>
      <w:lvlText w:val="%1."/>
      <w:lvlJc w:val="left"/>
      <w:pPr>
        <w:ind w:left="360" w:hanging="360"/>
      </w:pPr>
      <w:rPr>
        <w:rFonts w:hint="default"/>
      </w:rPr>
    </w:lvl>
    <w:lvl w:ilvl="1" w:tplc="1D76C1CC">
      <w:start w:val="1"/>
      <w:numFmt w:val="lowerLetter"/>
      <w:lvlText w:val="%2)"/>
      <w:lvlJc w:val="left"/>
      <w:pPr>
        <w:ind w:left="1787" w:hanging="707"/>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E851168"/>
    <w:multiLevelType w:val="hybridMultilevel"/>
    <w:tmpl w:val="D3D8AE4E"/>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7">
    <w:nsid w:val="2B202E21"/>
    <w:multiLevelType w:val="multilevel"/>
    <w:tmpl w:val="04CEAC06"/>
    <w:lvl w:ilvl="0">
      <w:start w:val="1"/>
      <w:numFmt w:val="decimal"/>
      <w:pStyle w:val="slolnku"/>
      <w:suff w:val="nothing"/>
      <w:lvlText w:val="Článek %1."/>
      <w:lvlJc w:val="left"/>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rFonts w:ascii="Times New Roman" w:hAnsi="Times New Roman" w:cs="Times New Roman"/>
        <w:b w:val="0"/>
        <w:i w:val="0"/>
      </w:rPr>
    </w:lvl>
    <w:lvl w:ilvl="3">
      <w:start w:val="1"/>
      <w:numFmt w:val="lowerLetter"/>
      <w:pStyle w:val="Textodst3psmena"/>
      <w:lvlText w:val="%4)"/>
      <w:lvlJc w:val="left"/>
      <w:pPr>
        <w:tabs>
          <w:tab w:val="num" w:pos="2778"/>
        </w:tabs>
        <w:ind w:left="2778" w:hanging="618"/>
      </w:pPr>
      <w:rPr>
        <w:rFonts w:ascii="Times New Roman" w:hAnsi="Times New Roman" w:cs="Times New Roman"/>
      </w:rPr>
    </w:lvl>
    <w:lvl w:ilvl="4">
      <w:start w:val="1"/>
      <w:numFmt w:val="decimal"/>
      <w:lvlText w:val="(%5)"/>
      <w:lvlJc w:val="left"/>
      <w:pPr>
        <w:tabs>
          <w:tab w:val="num" w:pos="3240"/>
        </w:tabs>
        <w:ind w:left="2880"/>
      </w:pPr>
      <w:rPr>
        <w:rFonts w:ascii="Times New Roman" w:hAnsi="Times New Roman" w:cs="Times New Roman"/>
      </w:rPr>
    </w:lvl>
    <w:lvl w:ilvl="5">
      <w:start w:val="1"/>
      <w:numFmt w:val="lowerLetter"/>
      <w:lvlText w:val="(%6)"/>
      <w:lvlJc w:val="left"/>
      <w:pPr>
        <w:tabs>
          <w:tab w:val="num" w:pos="3960"/>
        </w:tabs>
        <w:ind w:left="3600"/>
      </w:pPr>
      <w:rPr>
        <w:rFonts w:ascii="Times New Roman" w:hAnsi="Times New Roman" w:cs="Times New Roman"/>
      </w:rPr>
    </w:lvl>
    <w:lvl w:ilvl="6">
      <w:start w:val="1"/>
      <w:numFmt w:val="lowerRoman"/>
      <w:lvlText w:val="(%7)"/>
      <w:lvlJc w:val="left"/>
      <w:pPr>
        <w:tabs>
          <w:tab w:val="num" w:pos="4680"/>
        </w:tabs>
        <w:ind w:left="4320"/>
      </w:pPr>
      <w:rPr>
        <w:rFonts w:ascii="Times New Roman" w:hAnsi="Times New Roman" w:cs="Times New Roman"/>
      </w:rPr>
    </w:lvl>
    <w:lvl w:ilvl="7">
      <w:start w:val="1"/>
      <w:numFmt w:val="lowerLetter"/>
      <w:lvlText w:val="(%8)"/>
      <w:lvlJc w:val="left"/>
      <w:pPr>
        <w:tabs>
          <w:tab w:val="num" w:pos="5400"/>
        </w:tabs>
        <w:ind w:left="5040"/>
      </w:pPr>
      <w:rPr>
        <w:rFonts w:ascii="Times New Roman" w:hAnsi="Times New Roman" w:cs="Times New Roman"/>
      </w:rPr>
    </w:lvl>
    <w:lvl w:ilvl="8">
      <w:start w:val="1"/>
      <w:numFmt w:val="lowerRoman"/>
      <w:lvlText w:val="(%9)"/>
      <w:lvlJc w:val="left"/>
      <w:pPr>
        <w:tabs>
          <w:tab w:val="num" w:pos="6120"/>
        </w:tabs>
        <w:ind w:left="5760"/>
      </w:pPr>
      <w:rPr>
        <w:rFonts w:ascii="Times New Roman" w:hAnsi="Times New Roman" w:cs="Times New Roman"/>
      </w:rPr>
    </w:lvl>
  </w:abstractNum>
  <w:abstractNum w:abstractNumId="8">
    <w:nsid w:val="302C4873"/>
    <w:multiLevelType w:val="hybridMultilevel"/>
    <w:tmpl w:val="4BD0DFBC"/>
    <w:lvl w:ilvl="0" w:tplc="B38458F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33C55150"/>
    <w:multiLevelType w:val="hybridMultilevel"/>
    <w:tmpl w:val="8666609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EBD17A5"/>
    <w:multiLevelType w:val="hybridMultilevel"/>
    <w:tmpl w:val="7140390E"/>
    <w:lvl w:ilvl="0" w:tplc="5552C280">
      <w:start w:val="1"/>
      <w:numFmt w:val="decimal"/>
      <w:lvlText w:val="%1."/>
      <w:lvlJc w:val="left"/>
      <w:pPr>
        <w:ind w:left="1067" w:hanging="707"/>
      </w:pPr>
      <w:rPr>
        <w:rFonts w:hint="default"/>
        <w:b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54300689"/>
    <w:multiLevelType w:val="hybridMultilevel"/>
    <w:tmpl w:val="498003F2"/>
    <w:lvl w:ilvl="0" w:tplc="FFFFFFFF">
      <w:start w:val="4"/>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decimal"/>
      <w:lvlText w:val="%5."/>
      <w:lvlJc w:val="left"/>
      <w:pPr>
        <w:tabs>
          <w:tab w:val="num" w:pos="3600"/>
        </w:tabs>
        <w:ind w:left="3600" w:hanging="360"/>
      </w:pPr>
      <w:rPr>
        <w:rFonts w:ascii="Times New Roman" w:hAnsi="Times New Roman" w:cs="Times New Roman"/>
      </w:rPr>
    </w:lvl>
    <w:lvl w:ilvl="5" w:tplc="FFFFFFFF">
      <w:start w:val="1"/>
      <w:numFmt w:val="decimal"/>
      <w:lvlText w:val="%6."/>
      <w:lvlJc w:val="left"/>
      <w:pPr>
        <w:tabs>
          <w:tab w:val="num" w:pos="4320"/>
        </w:tabs>
        <w:ind w:left="4320" w:hanging="36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decimal"/>
      <w:lvlText w:val="%8."/>
      <w:lvlJc w:val="left"/>
      <w:pPr>
        <w:tabs>
          <w:tab w:val="num" w:pos="5760"/>
        </w:tabs>
        <w:ind w:left="5760" w:hanging="360"/>
      </w:pPr>
      <w:rPr>
        <w:rFonts w:ascii="Times New Roman" w:hAnsi="Times New Roman" w:cs="Times New Roman"/>
      </w:rPr>
    </w:lvl>
    <w:lvl w:ilvl="8" w:tplc="FFFFFFFF">
      <w:start w:val="1"/>
      <w:numFmt w:val="decimal"/>
      <w:lvlText w:val="%9."/>
      <w:lvlJc w:val="left"/>
      <w:pPr>
        <w:tabs>
          <w:tab w:val="num" w:pos="6480"/>
        </w:tabs>
        <w:ind w:left="6480" w:hanging="360"/>
      </w:pPr>
      <w:rPr>
        <w:rFonts w:ascii="Times New Roman" w:hAnsi="Times New Roman" w:cs="Times New Roman"/>
      </w:rPr>
    </w:lvl>
  </w:abstractNum>
  <w:abstractNum w:abstractNumId="12">
    <w:nsid w:val="5B830D12"/>
    <w:multiLevelType w:val="hybridMultilevel"/>
    <w:tmpl w:val="5C2C89D0"/>
    <w:lvl w:ilvl="0" w:tplc="FFFFFFFF">
      <w:start w:val="4"/>
      <w:numFmt w:val="bullet"/>
      <w:lvlText w:val="-"/>
      <w:lvlJc w:val="left"/>
      <w:pPr>
        <w:ind w:left="925" w:hanging="360"/>
      </w:pPr>
      <w:rPr>
        <w:rFonts w:ascii="Times New Roman" w:eastAsia="Times New Roman" w:hAnsi="Times New Roman" w:hint="default"/>
      </w:rPr>
    </w:lvl>
    <w:lvl w:ilvl="1" w:tplc="04050003" w:tentative="1">
      <w:start w:val="1"/>
      <w:numFmt w:val="bullet"/>
      <w:lvlText w:val="o"/>
      <w:lvlJc w:val="left"/>
      <w:pPr>
        <w:ind w:left="1645" w:hanging="360"/>
      </w:pPr>
      <w:rPr>
        <w:rFonts w:ascii="Courier New" w:hAnsi="Courier New" w:cs="Courier New" w:hint="default"/>
      </w:rPr>
    </w:lvl>
    <w:lvl w:ilvl="2" w:tplc="04050005" w:tentative="1">
      <w:start w:val="1"/>
      <w:numFmt w:val="bullet"/>
      <w:lvlText w:val=""/>
      <w:lvlJc w:val="left"/>
      <w:pPr>
        <w:ind w:left="2365" w:hanging="360"/>
      </w:pPr>
      <w:rPr>
        <w:rFonts w:ascii="Wingdings" w:hAnsi="Wingdings" w:hint="default"/>
      </w:rPr>
    </w:lvl>
    <w:lvl w:ilvl="3" w:tplc="04050001" w:tentative="1">
      <w:start w:val="1"/>
      <w:numFmt w:val="bullet"/>
      <w:lvlText w:val=""/>
      <w:lvlJc w:val="left"/>
      <w:pPr>
        <w:ind w:left="3085" w:hanging="360"/>
      </w:pPr>
      <w:rPr>
        <w:rFonts w:ascii="Symbol" w:hAnsi="Symbol" w:hint="default"/>
      </w:rPr>
    </w:lvl>
    <w:lvl w:ilvl="4" w:tplc="04050003" w:tentative="1">
      <w:start w:val="1"/>
      <w:numFmt w:val="bullet"/>
      <w:lvlText w:val="o"/>
      <w:lvlJc w:val="left"/>
      <w:pPr>
        <w:ind w:left="3805" w:hanging="360"/>
      </w:pPr>
      <w:rPr>
        <w:rFonts w:ascii="Courier New" w:hAnsi="Courier New" w:cs="Courier New" w:hint="default"/>
      </w:rPr>
    </w:lvl>
    <w:lvl w:ilvl="5" w:tplc="04050005" w:tentative="1">
      <w:start w:val="1"/>
      <w:numFmt w:val="bullet"/>
      <w:lvlText w:val=""/>
      <w:lvlJc w:val="left"/>
      <w:pPr>
        <w:ind w:left="4525" w:hanging="360"/>
      </w:pPr>
      <w:rPr>
        <w:rFonts w:ascii="Wingdings" w:hAnsi="Wingdings" w:hint="default"/>
      </w:rPr>
    </w:lvl>
    <w:lvl w:ilvl="6" w:tplc="04050001" w:tentative="1">
      <w:start w:val="1"/>
      <w:numFmt w:val="bullet"/>
      <w:lvlText w:val=""/>
      <w:lvlJc w:val="left"/>
      <w:pPr>
        <w:ind w:left="5245" w:hanging="360"/>
      </w:pPr>
      <w:rPr>
        <w:rFonts w:ascii="Symbol" w:hAnsi="Symbol" w:hint="default"/>
      </w:rPr>
    </w:lvl>
    <w:lvl w:ilvl="7" w:tplc="04050003" w:tentative="1">
      <w:start w:val="1"/>
      <w:numFmt w:val="bullet"/>
      <w:lvlText w:val="o"/>
      <w:lvlJc w:val="left"/>
      <w:pPr>
        <w:ind w:left="5965" w:hanging="360"/>
      </w:pPr>
      <w:rPr>
        <w:rFonts w:ascii="Courier New" w:hAnsi="Courier New" w:cs="Courier New" w:hint="default"/>
      </w:rPr>
    </w:lvl>
    <w:lvl w:ilvl="8" w:tplc="04050005" w:tentative="1">
      <w:start w:val="1"/>
      <w:numFmt w:val="bullet"/>
      <w:lvlText w:val=""/>
      <w:lvlJc w:val="left"/>
      <w:pPr>
        <w:ind w:left="6685" w:hanging="360"/>
      </w:pPr>
      <w:rPr>
        <w:rFonts w:ascii="Wingdings" w:hAnsi="Wingdings" w:hint="default"/>
      </w:rPr>
    </w:lvl>
  </w:abstractNum>
  <w:abstractNum w:abstractNumId="13">
    <w:nsid w:val="5FC84493"/>
    <w:multiLevelType w:val="hybridMultilevel"/>
    <w:tmpl w:val="0AB660A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4">
    <w:nsid w:val="61067F00"/>
    <w:multiLevelType w:val="hybridMultilevel"/>
    <w:tmpl w:val="F3F45F50"/>
    <w:lvl w:ilvl="0" w:tplc="C6A89B10">
      <w:start w:val="17"/>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ascii="Times New Roman" w:hAnsi="Times New Roman" w:cs="Times New Roman"/>
      </w:rPr>
    </w:lvl>
    <w:lvl w:ilvl="2" w:tplc="04050005">
      <w:start w:val="1"/>
      <w:numFmt w:val="decimal"/>
      <w:lvlText w:val="%3."/>
      <w:lvlJc w:val="left"/>
      <w:pPr>
        <w:tabs>
          <w:tab w:val="num" w:pos="2160"/>
        </w:tabs>
        <w:ind w:left="2160" w:hanging="360"/>
      </w:pPr>
      <w:rPr>
        <w:rFonts w:ascii="Times New Roman" w:hAnsi="Times New Roman" w:cs="Times New Roman"/>
      </w:rPr>
    </w:lvl>
    <w:lvl w:ilvl="3" w:tplc="04050001">
      <w:start w:val="1"/>
      <w:numFmt w:val="decimal"/>
      <w:lvlText w:val="%4."/>
      <w:lvlJc w:val="left"/>
      <w:pPr>
        <w:tabs>
          <w:tab w:val="num" w:pos="2880"/>
        </w:tabs>
        <w:ind w:left="2880" w:hanging="360"/>
      </w:pPr>
      <w:rPr>
        <w:rFonts w:ascii="Times New Roman" w:hAnsi="Times New Roman" w:cs="Times New Roman"/>
      </w:rPr>
    </w:lvl>
    <w:lvl w:ilvl="4" w:tplc="04050003">
      <w:start w:val="1"/>
      <w:numFmt w:val="decimal"/>
      <w:lvlText w:val="%5."/>
      <w:lvlJc w:val="left"/>
      <w:pPr>
        <w:tabs>
          <w:tab w:val="num" w:pos="3600"/>
        </w:tabs>
        <w:ind w:left="3600" w:hanging="360"/>
      </w:pPr>
      <w:rPr>
        <w:rFonts w:ascii="Times New Roman" w:hAnsi="Times New Roman" w:cs="Times New Roman"/>
      </w:rPr>
    </w:lvl>
    <w:lvl w:ilvl="5" w:tplc="04050005">
      <w:start w:val="1"/>
      <w:numFmt w:val="decimal"/>
      <w:lvlText w:val="%6."/>
      <w:lvlJc w:val="left"/>
      <w:pPr>
        <w:tabs>
          <w:tab w:val="num" w:pos="4320"/>
        </w:tabs>
        <w:ind w:left="4320" w:hanging="360"/>
      </w:pPr>
      <w:rPr>
        <w:rFonts w:ascii="Times New Roman" w:hAnsi="Times New Roman" w:cs="Times New Roman"/>
      </w:rPr>
    </w:lvl>
    <w:lvl w:ilvl="6" w:tplc="04050001">
      <w:start w:val="1"/>
      <w:numFmt w:val="decimal"/>
      <w:lvlText w:val="%7."/>
      <w:lvlJc w:val="left"/>
      <w:pPr>
        <w:tabs>
          <w:tab w:val="num" w:pos="5040"/>
        </w:tabs>
        <w:ind w:left="5040" w:hanging="360"/>
      </w:pPr>
      <w:rPr>
        <w:rFonts w:ascii="Times New Roman" w:hAnsi="Times New Roman" w:cs="Times New Roman"/>
      </w:rPr>
    </w:lvl>
    <w:lvl w:ilvl="7" w:tplc="04050003">
      <w:start w:val="1"/>
      <w:numFmt w:val="decimal"/>
      <w:lvlText w:val="%8."/>
      <w:lvlJc w:val="left"/>
      <w:pPr>
        <w:tabs>
          <w:tab w:val="num" w:pos="5760"/>
        </w:tabs>
        <w:ind w:left="5760" w:hanging="360"/>
      </w:pPr>
      <w:rPr>
        <w:rFonts w:ascii="Times New Roman" w:hAnsi="Times New Roman" w:cs="Times New Roman"/>
      </w:rPr>
    </w:lvl>
    <w:lvl w:ilvl="8" w:tplc="04050005">
      <w:start w:val="1"/>
      <w:numFmt w:val="decimal"/>
      <w:lvlText w:val="%9."/>
      <w:lvlJc w:val="left"/>
      <w:pPr>
        <w:tabs>
          <w:tab w:val="num" w:pos="6480"/>
        </w:tabs>
        <w:ind w:left="6480" w:hanging="360"/>
      </w:pPr>
      <w:rPr>
        <w:rFonts w:ascii="Times New Roman" w:hAnsi="Times New Roman" w:cs="Times New Roman"/>
      </w:rPr>
    </w:lvl>
  </w:abstractNum>
  <w:abstractNum w:abstractNumId="15">
    <w:nsid w:val="76060C1E"/>
    <w:multiLevelType w:val="multilevel"/>
    <w:tmpl w:val="31304A68"/>
    <w:lvl w:ilvl="0">
      <w:start w:val="1"/>
      <w:numFmt w:val="decimal"/>
      <w:pStyle w:val="Nadpis1"/>
      <w:lvlText w:val="%1."/>
      <w:lvlJc w:val="left"/>
      <w:pPr>
        <w:tabs>
          <w:tab w:val="num" w:pos="284"/>
        </w:tabs>
        <w:ind w:left="284" w:hanging="567"/>
      </w:pPr>
      <w:rPr>
        <w:rFonts w:ascii="Times New Roman" w:hAnsi="Times New Roman" w:cs="Times New Roman"/>
        <w:i w:val="0"/>
      </w:rPr>
    </w:lvl>
    <w:lvl w:ilvl="1">
      <w:start w:val="1"/>
      <w:numFmt w:val="decimal"/>
      <w:pStyle w:val="Nadpis2"/>
      <w:lvlText w:val="%1.%2."/>
      <w:lvlJc w:val="left"/>
      <w:pPr>
        <w:tabs>
          <w:tab w:val="num" w:pos="851"/>
        </w:tabs>
        <w:ind w:left="851" w:hanging="851"/>
      </w:pPr>
      <w:rPr>
        <w:rFonts w:ascii="Times New Roman" w:hAnsi="Times New Roman" w:cs="Times New Roman" w:hint="default"/>
        <w:sz w:val="24"/>
        <w:szCs w:val="24"/>
      </w:rPr>
    </w:lvl>
    <w:lvl w:ilvl="2">
      <w:start w:val="1"/>
      <w:numFmt w:val="lowerLetter"/>
      <w:pStyle w:val="Nadpis3"/>
      <w:lvlText w:val="(%3)"/>
      <w:lvlJc w:val="left"/>
      <w:pPr>
        <w:tabs>
          <w:tab w:val="num" w:pos="1827"/>
        </w:tabs>
        <w:ind w:left="1827" w:hanging="567"/>
      </w:pPr>
      <w:rPr>
        <w:rFonts w:ascii="Times New Roman" w:hAnsi="Times New Roman" w:cs="Times New Roman"/>
      </w:rPr>
    </w:lvl>
    <w:lvl w:ilvl="3">
      <w:start w:val="1"/>
      <w:numFmt w:val="bullet"/>
      <w:pStyle w:val="Nadpis4"/>
      <w:lvlText w:val=""/>
      <w:lvlJc w:val="left"/>
      <w:pPr>
        <w:tabs>
          <w:tab w:val="num" w:pos="1985"/>
        </w:tabs>
        <w:ind w:left="1985" w:hanging="567"/>
      </w:pPr>
      <w:rPr>
        <w:rFonts w:ascii="Symbol" w:hAnsi="Symbol" w:cs="Times New Roman" w:hint="default"/>
      </w:rPr>
    </w:lvl>
    <w:lvl w:ilvl="4">
      <w:start w:val="1"/>
      <w:numFmt w:val="lowerLetter"/>
      <w:lvlText w:val="(%5)"/>
      <w:lvlJc w:val="left"/>
      <w:pPr>
        <w:tabs>
          <w:tab w:val="num" w:pos="2609"/>
        </w:tabs>
        <w:ind w:left="2609" w:hanging="397"/>
      </w:pPr>
      <w:rPr>
        <w:rFonts w:ascii="Arial" w:eastAsia="Times New Roman" w:hAnsi="Arial" w:cs="Arial"/>
      </w:rPr>
    </w:lvl>
    <w:lvl w:ilvl="5">
      <w:start w:val="1"/>
      <w:numFmt w:val="none"/>
      <w:pStyle w:val="Nadpis6"/>
      <w:lvlText w:val=""/>
      <w:lvlJc w:val="left"/>
      <w:pPr>
        <w:tabs>
          <w:tab w:val="num" w:pos="869"/>
        </w:tabs>
        <w:ind w:left="869" w:hanging="1152"/>
      </w:pPr>
      <w:rPr>
        <w:rFonts w:ascii="Times New Roman" w:hAnsi="Times New Roman" w:cs="Times New Roman"/>
      </w:rPr>
    </w:lvl>
    <w:lvl w:ilvl="6">
      <w:start w:val="1"/>
      <w:numFmt w:val="decimal"/>
      <w:pStyle w:val="Nadpis7"/>
      <w:lvlText w:val="%1.%2.%3.%4.%5.%6.%7"/>
      <w:lvlJc w:val="left"/>
      <w:pPr>
        <w:tabs>
          <w:tab w:val="num" w:pos="1013"/>
        </w:tabs>
        <w:ind w:left="1013" w:hanging="1296"/>
      </w:pPr>
      <w:rPr>
        <w:rFonts w:ascii="Times New Roman" w:hAnsi="Times New Roman" w:cs="Times New Roman"/>
      </w:rPr>
    </w:lvl>
    <w:lvl w:ilvl="7">
      <w:start w:val="1"/>
      <w:numFmt w:val="decimal"/>
      <w:pStyle w:val="Nadpis8"/>
      <w:lvlText w:val="%1.%2.%3.%4.%5.%6.%7.%8"/>
      <w:lvlJc w:val="left"/>
      <w:pPr>
        <w:tabs>
          <w:tab w:val="num" w:pos="1157"/>
        </w:tabs>
        <w:ind w:left="1157" w:hanging="1440"/>
      </w:pPr>
      <w:rPr>
        <w:rFonts w:ascii="Times New Roman" w:hAnsi="Times New Roman" w:cs="Times New Roman"/>
      </w:rPr>
    </w:lvl>
    <w:lvl w:ilvl="8">
      <w:start w:val="1"/>
      <w:numFmt w:val="decimal"/>
      <w:pStyle w:val="Nadpis9"/>
      <w:lvlText w:val="%1.%2.%3.%4.%5.%6.%7.%8.%9"/>
      <w:lvlJc w:val="left"/>
      <w:pPr>
        <w:tabs>
          <w:tab w:val="num" w:pos="1301"/>
        </w:tabs>
        <w:ind w:left="1301" w:hanging="1584"/>
      </w:pPr>
      <w:rPr>
        <w:rFonts w:ascii="Times New Roman" w:hAnsi="Times New Roman" w:cs="Times New Roman"/>
      </w:rPr>
    </w:lvl>
  </w:abstractNum>
  <w:num w:numId="1">
    <w:abstractNumId w:val="15"/>
  </w:num>
  <w:num w:numId="2">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7"/>
  </w:num>
  <w:num w:numId="5">
    <w:abstractNumId w:val="6"/>
  </w:num>
  <w:num w:numId="6">
    <w:abstractNumId w:val="14"/>
  </w:num>
  <w:num w:numId="7">
    <w:abstractNumId w:val="13"/>
  </w:num>
  <w:num w:numId="8">
    <w:abstractNumId w:val="12"/>
  </w:num>
  <w:num w:numId="9">
    <w:abstractNumId w:val="4"/>
  </w:num>
  <w:num w:numId="10">
    <w:abstractNumId w:val="4"/>
    <w:lvlOverride w:ilvl="0">
      <w:startOverride w:val="1"/>
    </w:lvlOverride>
  </w:num>
  <w:num w:numId="11">
    <w:abstractNumId w:val="4"/>
    <w:lvlOverride w:ilvl="0">
      <w:startOverride w:val="1"/>
    </w:lvlOverride>
  </w:num>
  <w:num w:numId="12">
    <w:abstractNumId w:val="5"/>
    <w:lvlOverride w:ilvl="0">
      <w:startOverride w:val="1"/>
    </w:lvlOverride>
  </w:num>
  <w:num w:numId="13">
    <w:abstractNumId w:val="4"/>
    <w:lvlOverride w:ilvl="0">
      <w:startOverride w:val="2"/>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8"/>
    <w:lvlOverride w:ilvl="0">
      <w:startOverride w:val="1"/>
    </w:lvlOverride>
  </w:num>
  <w:num w:numId="21">
    <w:abstractNumId w:val="4"/>
    <w:lvlOverride w:ilvl="0">
      <w:startOverride w:val="1"/>
    </w:lvlOverride>
  </w:num>
  <w:num w:numId="22">
    <w:abstractNumId w:val="1"/>
  </w:num>
  <w:num w:numId="23">
    <w:abstractNumId w:val="1"/>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2"/>
  </w:num>
  <w:num w:numId="29">
    <w:abstractNumId w:val="3"/>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9"/>
  </w:num>
  <w:num w:numId="40">
    <w:abstractNumId w:val="1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Spr 201-2015-TMP340937588_2015 05.02.2015 07:45:39"/>
    <w:docVar w:name="DOKUMENT_ADRESAR_FS" w:val="C:\TMP\DB"/>
    <w:docVar w:name="DOKUMENT_AUTOMATICKE_UKLADANI" w:val="ANO"/>
    <w:docVar w:name="DOKUMENT_PERIODA_UKLADANI" w:val="10"/>
  </w:docVars>
  <w:rsids>
    <w:rsidRoot w:val="0016395A"/>
    <w:rsid w:val="00003327"/>
    <w:rsid w:val="00030D1B"/>
    <w:rsid w:val="0003719F"/>
    <w:rsid w:val="00055D43"/>
    <w:rsid w:val="00071A86"/>
    <w:rsid w:val="000762E3"/>
    <w:rsid w:val="0008009F"/>
    <w:rsid w:val="00080218"/>
    <w:rsid w:val="00090658"/>
    <w:rsid w:val="000B3887"/>
    <w:rsid w:val="000B6B14"/>
    <w:rsid w:val="000D5862"/>
    <w:rsid w:val="000E5725"/>
    <w:rsid w:val="00104266"/>
    <w:rsid w:val="00113118"/>
    <w:rsid w:val="0016395A"/>
    <w:rsid w:val="00167D45"/>
    <w:rsid w:val="0017176C"/>
    <w:rsid w:val="00175AD6"/>
    <w:rsid w:val="001848A3"/>
    <w:rsid w:val="001942BC"/>
    <w:rsid w:val="00195F63"/>
    <w:rsid w:val="001A4779"/>
    <w:rsid w:val="001B3E3A"/>
    <w:rsid w:val="001D436C"/>
    <w:rsid w:val="001E2D23"/>
    <w:rsid w:val="002033D7"/>
    <w:rsid w:val="00224C89"/>
    <w:rsid w:val="00233FDC"/>
    <w:rsid w:val="002400D1"/>
    <w:rsid w:val="00242551"/>
    <w:rsid w:val="002465B0"/>
    <w:rsid w:val="00256D3D"/>
    <w:rsid w:val="00263B12"/>
    <w:rsid w:val="0026542F"/>
    <w:rsid w:val="00266F7C"/>
    <w:rsid w:val="00271EA0"/>
    <w:rsid w:val="002735AB"/>
    <w:rsid w:val="00280516"/>
    <w:rsid w:val="0028171D"/>
    <w:rsid w:val="002834CA"/>
    <w:rsid w:val="002858DD"/>
    <w:rsid w:val="002A0FB3"/>
    <w:rsid w:val="002B3F77"/>
    <w:rsid w:val="002C717B"/>
    <w:rsid w:val="002D2533"/>
    <w:rsid w:val="002D49E7"/>
    <w:rsid w:val="002D78A2"/>
    <w:rsid w:val="0030598C"/>
    <w:rsid w:val="0030644E"/>
    <w:rsid w:val="00310C10"/>
    <w:rsid w:val="003216BE"/>
    <w:rsid w:val="00327FF6"/>
    <w:rsid w:val="00343725"/>
    <w:rsid w:val="00356279"/>
    <w:rsid w:val="003610B2"/>
    <w:rsid w:val="00363D63"/>
    <w:rsid w:val="00364CBF"/>
    <w:rsid w:val="003668AD"/>
    <w:rsid w:val="003716F1"/>
    <w:rsid w:val="0037177E"/>
    <w:rsid w:val="00385519"/>
    <w:rsid w:val="0038743E"/>
    <w:rsid w:val="00390182"/>
    <w:rsid w:val="003A725B"/>
    <w:rsid w:val="003B488D"/>
    <w:rsid w:val="003D355B"/>
    <w:rsid w:val="003D4C17"/>
    <w:rsid w:val="003D7DFF"/>
    <w:rsid w:val="003E49F3"/>
    <w:rsid w:val="003F0708"/>
    <w:rsid w:val="003F3AE7"/>
    <w:rsid w:val="003F5AB9"/>
    <w:rsid w:val="00406E72"/>
    <w:rsid w:val="0042513D"/>
    <w:rsid w:val="0044098B"/>
    <w:rsid w:val="004421D0"/>
    <w:rsid w:val="00444675"/>
    <w:rsid w:val="00447A82"/>
    <w:rsid w:val="00447C96"/>
    <w:rsid w:val="00457B4B"/>
    <w:rsid w:val="004658F0"/>
    <w:rsid w:val="00495AFD"/>
    <w:rsid w:val="004A4386"/>
    <w:rsid w:val="004A46A7"/>
    <w:rsid w:val="004C0F8B"/>
    <w:rsid w:val="004C1E4C"/>
    <w:rsid w:val="004C2C92"/>
    <w:rsid w:val="004D4AF2"/>
    <w:rsid w:val="004F1A68"/>
    <w:rsid w:val="00502DB6"/>
    <w:rsid w:val="005032B5"/>
    <w:rsid w:val="00507803"/>
    <w:rsid w:val="00517454"/>
    <w:rsid w:val="0052217F"/>
    <w:rsid w:val="005242E1"/>
    <w:rsid w:val="005312C2"/>
    <w:rsid w:val="005473D4"/>
    <w:rsid w:val="005507FE"/>
    <w:rsid w:val="00553894"/>
    <w:rsid w:val="00553FDF"/>
    <w:rsid w:val="005573D5"/>
    <w:rsid w:val="00595248"/>
    <w:rsid w:val="005B47FE"/>
    <w:rsid w:val="005B4F8E"/>
    <w:rsid w:val="005C0AF2"/>
    <w:rsid w:val="005C2462"/>
    <w:rsid w:val="005D0563"/>
    <w:rsid w:val="005E6C90"/>
    <w:rsid w:val="005F0127"/>
    <w:rsid w:val="005F26F6"/>
    <w:rsid w:val="006045E0"/>
    <w:rsid w:val="00610836"/>
    <w:rsid w:val="00611AFF"/>
    <w:rsid w:val="00621503"/>
    <w:rsid w:val="00630D4A"/>
    <w:rsid w:val="00646C2C"/>
    <w:rsid w:val="00650A7A"/>
    <w:rsid w:val="0066133B"/>
    <w:rsid w:val="00672735"/>
    <w:rsid w:val="006754F3"/>
    <w:rsid w:val="006821F0"/>
    <w:rsid w:val="006823A5"/>
    <w:rsid w:val="00684749"/>
    <w:rsid w:val="00690698"/>
    <w:rsid w:val="00691376"/>
    <w:rsid w:val="006969CC"/>
    <w:rsid w:val="006969DC"/>
    <w:rsid w:val="006C3955"/>
    <w:rsid w:val="006D545F"/>
    <w:rsid w:val="006F1CAF"/>
    <w:rsid w:val="006F1E63"/>
    <w:rsid w:val="006F2055"/>
    <w:rsid w:val="006F2283"/>
    <w:rsid w:val="006F57A5"/>
    <w:rsid w:val="00713BB8"/>
    <w:rsid w:val="007208B0"/>
    <w:rsid w:val="00720F0B"/>
    <w:rsid w:val="00751616"/>
    <w:rsid w:val="00753595"/>
    <w:rsid w:val="00753D36"/>
    <w:rsid w:val="007624C4"/>
    <w:rsid w:val="0077180B"/>
    <w:rsid w:val="00781FED"/>
    <w:rsid w:val="00793067"/>
    <w:rsid w:val="00795335"/>
    <w:rsid w:val="007A0197"/>
    <w:rsid w:val="007A32A2"/>
    <w:rsid w:val="007B2ADD"/>
    <w:rsid w:val="007E2602"/>
    <w:rsid w:val="007E4873"/>
    <w:rsid w:val="007E4A47"/>
    <w:rsid w:val="00811E8A"/>
    <w:rsid w:val="008130E4"/>
    <w:rsid w:val="0082117F"/>
    <w:rsid w:val="00825DE0"/>
    <w:rsid w:val="00837575"/>
    <w:rsid w:val="008429E0"/>
    <w:rsid w:val="00850D15"/>
    <w:rsid w:val="008662CC"/>
    <w:rsid w:val="00872CC6"/>
    <w:rsid w:val="00875F60"/>
    <w:rsid w:val="00881DE6"/>
    <w:rsid w:val="00884D26"/>
    <w:rsid w:val="00892334"/>
    <w:rsid w:val="008A0844"/>
    <w:rsid w:val="008B2518"/>
    <w:rsid w:val="008B5406"/>
    <w:rsid w:val="008C00D9"/>
    <w:rsid w:val="008C29C1"/>
    <w:rsid w:val="008F667F"/>
    <w:rsid w:val="009009B0"/>
    <w:rsid w:val="00900AC3"/>
    <w:rsid w:val="00906743"/>
    <w:rsid w:val="00921A97"/>
    <w:rsid w:val="00950EA6"/>
    <w:rsid w:val="009545F2"/>
    <w:rsid w:val="00966FDB"/>
    <w:rsid w:val="00973B7A"/>
    <w:rsid w:val="00980D48"/>
    <w:rsid w:val="00982B3F"/>
    <w:rsid w:val="00992962"/>
    <w:rsid w:val="009A376E"/>
    <w:rsid w:val="009B3E7F"/>
    <w:rsid w:val="009B77D0"/>
    <w:rsid w:val="009C61F2"/>
    <w:rsid w:val="009D0320"/>
    <w:rsid w:val="009F6747"/>
    <w:rsid w:val="00A02609"/>
    <w:rsid w:val="00A058F4"/>
    <w:rsid w:val="00A432E1"/>
    <w:rsid w:val="00A45783"/>
    <w:rsid w:val="00A56F95"/>
    <w:rsid w:val="00A60C9E"/>
    <w:rsid w:val="00A663C7"/>
    <w:rsid w:val="00A72724"/>
    <w:rsid w:val="00A85547"/>
    <w:rsid w:val="00A87415"/>
    <w:rsid w:val="00A92F95"/>
    <w:rsid w:val="00A97334"/>
    <w:rsid w:val="00AA2E65"/>
    <w:rsid w:val="00AA4652"/>
    <w:rsid w:val="00AB11DF"/>
    <w:rsid w:val="00AB6A2E"/>
    <w:rsid w:val="00AC67C0"/>
    <w:rsid w:val="00AD19BA"/>
    <w:rsid w:val="00AD2750"/>
    <w:rsid w:val="00AE1D23"/>
    <w:rsid w:val="00AE1F43"/>
    <w:rsid w:val="00AE5318"/>
    <w:rsid w:val="00AE620D"/>
    <w:rsid w:val="00B32CA4"/>
    <w:rsid w:val="00B33043"/>
    <w:rsid w:val="00B4365C"/>
    <w:rsid w:val="00B64CE6"/>
    <w:rsid w:val="00B64D96"/>
    <w:rsid w:val="00B71A87"/>
    <w:rsid w:val="00B73A07"/>
    <w:rsid w:val="00B74612"/>
    <w:rsid w:val="00B93077"/>
    <w:rsid w:val="00B972ED"/>
    <w:rsid w:val="00BA6F5B"/>
    <w:rsid w:val="00BC19AD"/>
    <w:rsid w:val="00BD587B"/>
    <w:rsid w:val="00BD6EED"/>
    <w:rsid w:val="00BF24D1"/>
    <w:rsid w:val="00C11FD5"/>
    <w:rsid w:val="00C14D3C"/>
    <w:rsid w:val="00C176B5"/>
    <w:rsid w:val="00C314CF"/>
    <w:rsid w:val="00C32807"/>
    <w:rsid w:val="00C5223A"/>
    <w:rsid w:val="00C6098B"/>
    <w:rsid w:val="00C7257F"/>
    <w:rsid w:val="00C76602"/>
    <w:rsid w:val="00C91ACA"/>
    <w:rsid w:val="00C94A4A"/>
    <w:rsid w:val="00CA0FDF"/>
    <w:rsid w:val="00CB39FF"/>
    <w:rsid w:val="00CB74DA"/>
    <w:rsid w:val="00CC1CBC"/>
    <w:rsid w:val="00CC2364"/>
    <w:rsid w:val="00CF3413"/>
    <w:rsid w:val="00CF676C"/>
    <w:rsid w:val="00CF6A27"/>
    <w:rsid w:val="00D007B9"/>
    <w:rsid w:val="00D22B0B"/>
    <w:rsid w:val="00D43AF1"/>
    <w:rsid w:val="00D532ED"/>
    <w:rsid w:val="00D558DB"/>
    <w:rsid w:val="00D76AE1"/>
    <w:rsid w:val="00D76BAD"/>
    <w:rsid w:val="00D94DC5"/>
    <w:rsid w:val="00DA091A"/>
    <w:rsid w:val="00DA4D3D"/>
    <w:rsid w:val="00DD50A9"/>
    <w:rsid w:val="00DF2D3C"/>
    <w:rsid w:val="00DF2D3E"/>
    <w:rsid w:val="00E0448F"/>
    <w:rsid w:val="00E1075B"/>
    <w:rsid w:val="00E14D13"/>
    <w:rsid w:val="00E27D31"/>
    <w:rsid w:val="00E340CE"/>
    <w:rsid w:val="00E43137"/>
    <w:rsid w:val="00E51293"/>
    <w:rsid w:val="00E758FE"/>
    <w:rsid w:val="00E84B4B"/>
    <w:rsid w:val="00E93C64"/>
    <w:rsid w:val="00EA451A"/>
    <w:rsid w:val="00EB2356"/>
    <w:rsid w:val="00EB4AC7"/>
    <w:rsid w:val="00EC7845"/>
    <w:rsid w:val="00ED47B2"/>
    <w:rsid w:val="00F13B00"/>
    <w:rsid w:val="00F15A2F"/>
    <w:rsid w:val="00F16AE7"/>
    <w:rsid w:val="00F17CC0"/>
    <w:rsid w:val="00F243F3"/>
    <w:rsid w:val="00F351D3"/>
    <w:rsid w:val="00F53123"/>
    <w:rsid w:val="00F569D0"/>
    <w:rsid w:val="00F84C2E"/>
    <w:rsid w:val="00F86F22"/>
    <w:rsid w:val="00F90265"/>
    <w:rsid w:val="00FA1777"/>
    <w:rsid w:val="00FB248C"/>
    <w:rsid w:val="00FB7683"/>
    <w:rsid w:val="00FC271E"/>
    <w:rsid w:val="00FD3CF1"/>
    <w:rsid w:val="00FD4800"/>
    <w:rsid w:val="00FD678A"/>
    <w:rsid w:val="00FE497F"/>
    <w:rsid w:val="00FF3C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adpis2"/>
    <w:qFormat/>
    <w:pPr>
      <w:keepNext/>
      <w:numPr>
        <w:numId w:val="1"/>
      </w:numPr>
      <w:tabs>
        <w:tab w:val="num" w:pos="1134"/>
      </w:tabs>
      <w:spacing w:before="240" w:after="60"/>
      <w:ind w:left="851" w:hanging="851"/>
      <w:outlineLvl w:val="0"/>
    </w:pPr>
    <w:rPr>
      <w:b/>
      <w:i/>
      <w:kern w:val="28"/>
      <w:sz w:val="22"/>
      <w:szCs w:val="20"/>
    </w:rPr>
  </w:style>
  <w:style w:type="paragraph" w:styleId="Nadpis2">
    <w:name w:val="heading 2"/>
    <w:basedOn w:val="Normln"/>
    <w:qFormat/>
    <w:pPr>
      <w:numPr>
        <w:ilvl w:val="1"/>
        <w:numId w:val="1"/>
      </w:numPr>
      <w:tabs>
        <w:tab w:val="left" w:pos="1134"/>
      </w:tabs>
      <w:spacing w:before="240" w:after="60"/>
      <w:outlineLvl w:val="1"/>
    </w:pPr>
    <w:rPr>
      <w:sz w:val="22"/>
      <w:szCs w:val="20"/>
    </w:rPr>
  </w:style>
  <w:style w:type="paragraph" w:styleId="Nadpis3">
    <w:name w:val="heading 3"/>
    <w:basedOn w:val="Normln"/>
    <w:qFormat/>
    <w:pPr>
      <w:numPr>
        <w:ilvl w:val="2"/>
        <w:numId w:val="1"/>
      </w:numPr>
      <w:tabs>
        <w:tab w:val="num" w:pos="1701"/>
      </w:tabs>
      <w:spacing w:before="240" w:after="60"/>
      <w:ind w:left="1701"/>
      <w:outlineLvl w:val="2"/>
    </w:pPr>
    <w:rPr>
      <w:sz w:val="22"/>
      <w:szCs w:val="20"/>
    </w:rPr>
  </w:style>
  <w:style w:type="paragraph" w:styleId="Nadpis4">
    <w:name w:val="heading 4"/>
    <w:basedOn w:val="Normln"/>
    <w:qFormat/>
    <w:pPr>
      <w:numPr>
        <w:ilvl w:val="3"/>
        <w:numId w:val="1"/>
      </w:numPr>
      <w:spacing w:before="60" w:after="60"/>
      <w:outlineLvl w:val="3"/>
    </w:pPr>
    <w:rPr>
      <w:sz w:val="22"/>
      <w:szCs w:val="20"/>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cs="Tahoma"/>
      <w:sz w:val="16"/>
      <w:szCs w:val="16"/>
    </w:rPr>
  </w:style>
  <w:style w:type="character" w:styleId="Odkaznakoment">
    <w:name w:val="annotation reference"/>
    <w:basedOn w:val="Standardnpsmoodstavce"/>
    <w:semiHidden/>
    <w:rPr>
      <w:sz w:val="16"/>
    </w:rPr>
  </w:style>
  <w:style w:type="paragraph" w:styleId="Textkomente">
    <w:name w:val="annotation text"/>
    <w:basedOn w:val="Normln"/>
    <w:semiHidden/>
    <w:rPr>
      <w:sz w:val="20"/>
      <w:szCs w:val="20"/>
    </w:rPr>
  </w:style>
  <w:style w:type="character" w:customStyle="1" w:styleId="CommentTextChar">
    <w:name w:val="Comment Text Char"/>
    <w:basedOn w:val="Standardnpsmoodstavce"/>
    <w:rPr>
      <w:rFonts w:ascii="Times New Roman" w:hAnsi="Times New Roman" w:cs="Times New Roman"/>
    </w:rPr>
  </w:style>
  <w:style w:type="paragraph" w:customStyle="1" w:styleId="Pedmtkomente1">
    <w:name w:val="Předmět komentáře1"/>
    <w:basedOn w:val="Textkomente"/>
    <w:next w:val="Textkomente"/>
    <w:rPr>
      <w:b/>
      <w:bCs/>
    </w:rPr>
  </w:style>
  <w:style w:type="character" w:customStyle="1" w:styleId="CommentSubjectChar">
    <w:name w:val="Comment Subject Char"/>
    <w:rPr>
      <w:b/>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character" w:customStyle="1" w:styleId="Heading1Char">
    <w:name w:val="Heading 1 Char"/>
    <w:rPr>
      <w:b/>
      <w:i/>
      <w:kern w:val="28"/>
      <w:sz w:val="22"/>
    </w:rPr>
  </w:style>
  <w:style w:type="character" w:customStyle="1" w:styleId="Heading2Char">
    <w:name w:val="Heading 2 Char"/>
    <w:rPr>
      <w:sz w:val="22"/>
    </w:rPr>
  </w:style>
  <w:style w:type="character" w:customStyle="1" w:styleId="Heading3Char">
    <w:name w:val="Heading 3 Char"/>
    <w:rPr>
      <w:sz w:val="22"/>
    </w:rPr>
  </w:style>
  <w:style w:type="character" w:customStyle="1" w:styleId="Heading4Char">
    <w:name w:val="Heading 4 Char"/>
    <w:rPr>
      <w:sz w:val="22"/>
    </w:rPr>
  </w:style>
  <w:style w:type="character" w:customStyle="1" w:styleId="Heading6Char">
    <w:name w:val="Heading 6 Char"/>
    <w:rPr>
      <w:sz w:val="22"/>
    </w:rPr>
  </w:style>
  <w:style w:type="character" w:customStyle="1" w:styleId="Heading7Char">
    <w:name w:val="Heading 7 Char"/>
    <w:rPr>
      <w:rFonts w:ascii="Arial" w:hAnsi="Arial" w:cs="Arial"/>
      <w:sz w:val="22"/>
    </w:rPr>
  </w:style>
  <w:style w:type="character" w:customStyle="1" w:styleId="Heading8Char">
    <w:name w:val="Heading 8 Char"/>
    <w:rPr>
      <w:rFonts w:ascii="Arial" w:hAnsi="Arial" w:cs="Arial"/>
      <w:i/>
      <w:sz w:val="22"/>
    </w:rPr>
  </w:style>
  <w:style w:type="character" w:customStyle="1" w:styleId="Heading9Char">
    <w:name w:val="Heading 9 Char"/>
    <w:rPr>
      <w:rFonts w:ascii="Arial" w:hAnsi="Arial" w:cs="Arial"/>
      <w:b/>
      <w:i/>
      <w:sz w:val="18"/>
    </w:rPr>
  </w:style>
  <w:style w:type="paragraph" w:customStyle="1" w:styleId="Styl1">
    <w:name w:val="Styl1"/>
    <w:basedOn w:val="Normln"/>
    <w:pPr>
      <w:widowControl w:val="0"/>
      <w:numPr>
        <w:numId w:val="3"/>
      </w:numPr>
      <w:snapToGrid w:val="0"/>
      <w:spacing w:before="240"/>
      <w:jc w:val="both"/>
    </w:pPr>
    <w:rPr>
      <w:color w:val="000000"/>
      <w:szCs w:val="20"/>
    </w:rPr>
  </w:style>
  <w:style w:type="paragraph" w:customStyle="1" w:styleId="slolnku">
    <w:name w:val="Číslo článku"/>
    <w:basedOn w:val="Normln"/>
    <w:next w:val="Normln"/>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styleId="Zkladntext">
    <w:name w:val="Body Text"/>
    <w:basedOn w:val="Normln"/>
    <w:semiHidden/>
    <w:pPr>
      <w:jc w:val="both"/>
    </w:pPr>
  </w:style>
  <w:style w:type="paragraph" w:styleId="Normlnweb">
    <w:name w:val="Normal (Web)"/>
    <w:basedOn w:val="Normln"/>
    <w:semiHidden/>
    <w:pPr>
      <w:spacing w:before="100" w:beforeAutospacing="1" w:after="100" w:afterAutospacing="1"/>
    </w:pPr>
    <w:rPr>
      <w:rFonts w:ascii="Arial Unicode MS" w:eastAsia="Arial Unicode MS" w:hAnsi="Arial Unicode MS"/>
    </w:rPr>
  </w:style>
  <w:style w:type="paragraph" w:styleId="Textbubliny">
    <w:name w:val="Balloon Text"/>
    <w:basedOn w:val="Normln"/>
    <w:link w:val="TextbublinyChar"/>
    <w:uiPriority w:val="99"/>
    <w:semiHidden/>
    <w:unhideWhenUsed/>
    <w:rsid w:val="0016395A"/>
    <w:rPr>
      <w:rFonts w:ascii="Tahoma" w:hAnsi="Tahoma" w:cs="Tahoma"/>
      <w:sz w:val="16"/>
      <w:szCs w:val="16"/>
    </w:rPr>
  </w:style>
  <w:style w:type="character" w:customStyle="1" w:styleId="TextbublinyChar">
    <w:name w:val="Text bubliny Char"/>
    <w:basedOn w:val="Standardnpsmoodstavce"/>
    <w:link w:val="Textbubliny"/>
    <w:uiPriority w:val="99"/>
    <w:semiHidden/>
    <w:rsid w:val="0016395A"/>
    <w:rPr>
      <w:rFonts w:ascii="Tahoma" w:hAnsi="Tahoma" w:cs="Tahoma"/>
      <w:sz w:val="16"/>
      <w:szCs w:val="16"/>
    </w:rPr>
  </w:style>
  <w:style w:type="character" w:styleId="Hypertextovodkaz">
    <w:name w:val="Hyperlink"/>
    <w:basedOn w:val="Standardnpsmoodstavce"/>
    <w:uiPriority w:val="99"/>
    <w:unhideWhenUsed/>
    <w:rsid w:val="00B64D96"/>
    <w:rPr>
      <w:color w:val="0000FF" w:themeColor="hyperlink"/>
      <w:u w:val="single"/>
    </w:rPr>
  </w:style>
  <w:style w:type="paragraph" w:styleId="Odstavecseseznamem">
    <w:name w:val="List Paragraph"/>
    <w:basedOn w:val="Normln"/>
    <w:uiPriority w:val="34"/>
    <w:qFormat/>
    <w:rsid w:val="00BD587B"/>
    <w:pPr>
      <w:ind w:left="720"/>
      <w:contextualSpacing/>
    </w:pPr>
  </w:style>
  <w:style w:type="paragraph" w:customStyle="1" w:styleId="odstavec0">
    <w:name w:val="odstavec 0"/>
    <w:aliases w:val="0.7"/>
    <w:basedOn w:val="Odstavecseseznamem"/>
    <w:autoRedefine/>
    <w:qFormat/>
    <w:rsid w:val="00973B7A"/>
    <w:pPr>
      <w:numPr>
        <w:numId w:val="9"/>
      </w:numPr>
      <w:spacing w:after="20"/>
      <w:contextualSpacing w:val="0"/>
      <w:jc w:val="both"/>
    </w:pPr>
    <w:rPr>
      <w:rFonts w:ascii="Garamond" w:hAnsi="Garamond"/>
    </w:rPr>
  </w:style>
  <w:style w:type="paragraph" w:customStyle="1" w:styleId="odra0">
    <w:name w:val="odr a) 0"/>
    <w:aliases w:val="7"/>
    <w:basedOn w:val="Normln"/>
    <w:qFormat/>
    <w:rsid w:val="002033D7"/>
    <w:pPr>
      <w:numPr>
        <w:numId w:val="22"/>
      </w:numPr>
    </w:pPr>
  </w:style>
  <w:style w:type="table" w:styleId="Mkatabulky">
    <w:name w:val="Table Grid"/>
    <w:basedOn w:val="Normlntabulka"/>
    <w:uiPriority w:val="59"/>
    <w:rsid w:val="00EC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uiPriority="9"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adpis2"/>
    <w:qFormat/>
    <w:pPr>
      <w:keepNext/>
      <w:numPr>
        <w:numId w:val="1"/>
      </w:numPr>
      <w:tabs>
        <w:tab w:val="num" w:pos="1134"/>
      </w:tabs>
      <w:spacing w:before="240" w:after="60"/>
      <w:ind w:left="851" w:hanging="851"/>
      <w:outlineLvl w:val="0"/>
    </w:pPr>
    <w:rPr>
      <w:b/>
      <w:i/>
      <w:kern w:val="28"/>
      <w:sz w:val="22"/>
      <w:szCs w:val="20"/>
    </w:rPr>
  </w:style>
  <w:style w:type="paragraph" w:styleId="Nadpis2">
    <w:name w:val="heading 2"/>
    <w:basedOn w:val="Normln"/>
    <w:qFormat/>
    <w:pPr>
      <w:numPr>
        <w:ilvl w:val="1"/>
        <w:numId w:val="1"/>
      </w:numPr>
      <w:tabs>
        <w:tab w:val="left" w:pos="1134"/>
      </w:tabs>
      <w:spacing w:before="240" w:after="60"/>
      <w:outlineLvl w:val="1"/>
    </w:pPr>
    <w:rPr>
      <w:sz w:val="22"/>
      <w:szCs w:val="20"/>
    </w:rPr>
  </w:style>
  <w:style w:type="paragraph" w:styleId="Nadpis3">
    <w:name w:val="heading 3"/>
    <w:basedOn w:val="Normln"/>
    <w:qFormat/>
    <w:pPr>
      <w:numPr>
        <w:ilvl w:val="2"/>
        <w:numId w:val="1"/>
      </w:numPr>
      <w:tabs>
        <w:tab w:val="num" w:pos="1701"/>
      </w:tabs>
      <w:spacing w:before="240" w:after="60"/>
      <w:ind w:left="1701"/>
      <w:outlineLvl w:val="2"/>
    </w:pPr>
    <w:rPr>
      <w:sz w:val="22"/>
      <w:szCs w:val="20"/>
    </w:rPr>
  </w:style>
  <w:style w:type="paragraph" w:styleId="Nadpis4">
    <w:name w:val="heading 4"/>
    <w:basedOn w:val="Normln"/>
    <w:qFormat/>
    <w:pPr>
      <w:numPr>
        <w:ilvl w:val="3"/>
        <w:numId w:val="1"/>
      </w:numPr>
      <w:spacing w:before="60" w:after="60"/>
      <w:outlineLvl w:val="3"/>
    </w:pPr>
    <w:rPr>
      <w:sz w:val="22"/>
      <w:szCs w:val="20"/>
    </w:rPr>
  </w:style>
  <w:style w:type="paragraph" w:styleId="Nadpis6">
    <w:name w:val="heading 6"/>
    <w:basedOn w:val="Normln"/>
    <w:next w:val="Normln"/>
    <w:qFormat/>
    <w:pPr>
      <w:numPr>
        <w:ilvl w:val="5"/>
        <w:numId w:val="1"/>
      </w:numPr>
      <w:spacing w:before="240" w:after="240"/>
      <w:outlineLvl w:val="5"/>
    </w:pPr>
    <w:rPr>
      <w:sz w:val="22"/>
      <w:szCs w:val="20"/>
    </w:rPr>
  </w:style>
  <w:style w:type="paragraph" w:styleId="Nadpis7">
    <w:name w:val="heading 7"/>
    <w:basedOn w:val="Normln"/>
    <w:next w:val="Normln"/>
    <w:qFormat/>
    <w:pPr>
      <w:numPr>
        <w:ilvl w:val="6"/>
        <w:numId w:val="1"/>
      </w:numPr>
      <w:spacing w:before="240" w:after="60"/>
      <w:outlineLvl w:val="6"/>
    </w:pPr>
    <w:rPr>
      <w:rFonts w:ascii="Arial" w:hAnsi="Arial" w:cs="Arial"/>
      <w:sz w:val="22"/>
      <w:szCs w:val="20"/>
    </w:rPr>
  </w:style>
  <w:style w:type="paragraph" w:styleId="Nadpis8">
    <w:name w:val="heading 8"/>
    <w:basedOn w:val="Normln"/>
    <w:next w:val="Normln"/>
    <w:qFormat/>
    <w:pPr>
      <w:numPr>
        <w:ilvl w:val="7"/>
        <w:numId w:val="1"/>
      </w:numPr>
      <w:spacing w:before="240" w:after="60"/>
      <w:outlineLvl w:val="7"/>
    </w:pPr>
    <w:rPr>
      <w:rFonts w:ascii="Arial" w:hAnsi="Arial" w:cs="Arial"/>
      <w:i/>
      <w:sz w:val="22"/>
      <w:szCs w:val="20"/>
    </w:rPr>
  </w:style>
  <w:style w:type="paragraph" w:styleId="Nadpis9">
    <w:name w:val="heading 9"/>
    <w:basedOn w:val="Normln"/>
    <w:next w:val="Normln"/>
    <w:qFormat/>
    <w:pPr>
      <w:numPr>
        <w:ilvl w:val="8"/>
        <w:numId w:val="1"/>
      </w:numPr>
      <w:spacing w:before="240" w:after="60"/>
      <w:outlineLvl w:val="8"/>
    </w:pPr>
    <w:rPr>
      <w:rFonts w:ascii="Arial" w:hAnsi="Arial" w:cs="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bubliny1">
    <w:name w:val="Text bubliny1"/>
    <w:basedOn w:val="Normln"/>
    <w:rPr>
      <w:rFonts w:ascii="Tahoma" w:hAnsi="Tahoma" w:cs="Tahoma"/>
      <w:sz w:val="16"/>
      <w:szCs w:val="16"/>
    </w:rPr>
  </w:style>
  <w:style w:type="character" w:styleId="Odkaznakoment">
    <w:name w:val="annotation reference"/>
    <w:basedOn w:val="Standardnpsmoodstavce"/>
    <w:semiHidden/>
    <w:rPr>
      <w:sz w:val="16"/>
    </w:rPr>
  </w:style>
  <w:style w:type="paragraph" w:styleId="Textkomente">
    <w:name w:val="annotation text"/>
    <w:basedOn w:val="Normln"/>
    <w:semiHidden/>
    <w:rPr>
      <w:sz w:val="20"/>
      <w:szCs w:val="20"/>
    </w:rPr>
  </w:style>
  <w:style w:type="character" w:customStyle="1" w:styleId="CommentTextChar">
    <w:name w:val="Comment Text Char"/>
    <w:basedOn w:val="Standardnpsmoodstavce"/>
    <w:rPr>
      <w:rFonts w:ascii="Times New Roman" w:hAnsi="Times New Roman" w:cs="Times New Roman"/>
    </w:rPr>
  </w:style>
  <w:style w:type="paragraph" w:customStyle="1" w:styleId="Pedmtkomente1">
    <w:name w:val="Předmět komentáře1"/>
    <w:basedOn w:val="Textkomente"/>
    <w:next w:val="Textkomente"/>
    <w:rPr>
      <w:b/>
      <w:bCs/>
    </w:rPr>
  </w:style>
  <w:style w:type="character" w:customStyle="1" w:styleId="CommentSubjectChar">
    <w:name w:val="Comment Subject Char"/>
    <w:rPr>
      <w:b/>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character" w:customStyle="1" w:styleId="Heading1Char">
    <w:name w:val="Heading 1 Char"/>
    <w:rPr>
      <w:b/>
      <w:i/>
      <w:kern w:val="28"/>
      <w:sz w:val="22"/>
    </w:rPr>
  </w:style>
  <w:style w:type="character" w:customStyle="1" w:styleId="Heading2Char">
    <w:name w:val="Heading 2 Char"/>
    <w:rPr>
      <w:sz w:val="22"/>
    </w:rPr>
  </w:style>
  <w:style w:type="character" w:customStyle="1" w:styleId="Heading3Char">
    <w:name w:val="Heading 3 Char"/>
    <w:rPr>
      <w:sz w:val="22"/>
    </w:rPr>
  </w:style>
  <w:style w:type="character" w:customStyle="1" w:styleId="Heading4Char">
    <w:name w:val="Heading 4 Char"/>
    <w:rPr>
      <w:sz w:val="22"/>
    </w:rPr>
  </w:style>
  <w:style w:type="character" w:customStyle="1" w:styleId="Heading6Char">
    <w:name w:val="Heading 6 Char"/>
    <w:rPr>
      <w:sz w:val="22"/>
    </w:rPr>
  </w:style>
  <w:style w:type="character" w:customStyle="1" w:styleId="Heading7Char">
    <w:name w:val="Heading 7 Char"/>
    <w:rPr>
      <w:rFonts w:ascii="Arial" w:hAnsi="Arial" w:cs="Arial"/>
      <w:sz w:val="22"/>
    </w:rPr>
  </w:style>
  <w:style w:type="character" w:customStyle="1" w:styleId="Heading8Char">
    <w:name w:val="Heading 8 Char"/>
    <w:rPr>
      <w:rFonts w:ascii="Arial" w:hAnsi="Arial" w:cs="Arial"/>
      <w:i/>
      <w:sz w:val="22"/>
    </w:rPr>
  </w:style>
  <w:style w:type="character" w:customStyle="1" w:styleId="Heading9Char">
    <w:name w:val="Heading 9 Char"/>
    <w:rPr>
      <w:rFonts w:ascii="Arial" w:hAnsi="Arial" w:cs="Arial"/>
      <w:b/>
      <w:i/>
      <w:sz w:val="18"/>
    </w:rPr>
  </w:style>
  <w:style w:type="paragraph" w:customStyle="1" w:styleId="Styl1">
    <w:name w:val="Styl1"/>
    <w:basedOn w:val="Normln"/>
    <w:pPr>
      <w:widowControl w:val="0"/>
      <w:numPr>
        <w:numId w:val="3"/>
      </w:numPr>
      <w:snapToGrid w:val="0"/>
      <w:spacing w:before="240"/>
      <w:jc w:val="both"/>
    </w:pPr>
    <w:rPr>
      <w:color w:val="000000"/>
      <w:szCs w:val="20"/>
    </w:rPr>
  </w:style>
  <w:style w:type="paragraph" w:customStyle="1" w:styleId="slolnku">
    <w:name w:val="Číslo článku"/>
    <w:basedOn w:val="Normln"/>
    <w:next w:val="Normln"/>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pPr>
      <w:numPr>
        <w:ilvl w:val="2"/>
      </w:numPr>
      <w:tabs>
        <w:tab w:val="clear" w:pos="0"/>
        <w:tab w:val="clear" w:pos="284"/>
      </w:tabs>
      <w:spacing w:before="0"/>
      <w:outlineLvl w:val="2"/>
    </w:pPr>
  </w:style>
  <w:style w:type="paragraph" w:customStyle="1" w:styleId="Textodst3psmena">
    <w:name w:val="Text odst. 3 písmena"/>
    <w:basedOn w:val="Textodst1sl"/>
    <w:pPr>
      <w:numPr>
        <w:ilvl w:val="3"/>
      </w:numPr>
      <w:spacing w:before="0"/>
      <w:outlineLvl w:val="3"/>
    </w:pPr>
  </w:style>
  <w:style w:type="paragraph" w:styleId="Zkladntext">
    <w:name w:val="Body Text"/>
    <w:basedOn w:val="Normln"/>
    <w:semiHidden/>
    <w:pPr>
      <w:jc w:val="both"/>
    </w:pPr>
  </w:style>
  <w:style w:type="paragraph" w:styleId="Normlnweb">
    <w:name w:val="Normal (Web)"/>
    <w:basedOn w:val="Normln"/>
    <w:semiHidden/>
    <w:pPr>
      <w:spacing w:before="100" w:beforeAutospacing="1" w:after="100" w:afterAutospacing="1"/>
    </w:pPr>
    <w:rPr>
      <w:rFonts w:ascii="Arial Unicode MS" w:eastAsia="Arial Unicode MS" w:hAnsi="Arial Unicode MS"/>
    </w:rPr>
  </w:style>
  <w:style w:type="paragraph" w:styleId="Textbubliny">
    <w:name w:val="Balloon Text"/>
    <w:basedOn w:val="Normln"/>
    <w:link w:val="TextbublinyChar"/>
    <w:uiPriority w:val="99"/>
    <w:semiHidden/>
    <w:unhideWhenUsed/>
    <w:rsid w:val="0016395A"/>
    <w:rPr>
      <w:rFonts w:ascii="Tahoma" w:hAnsi="Tahoma" w:cs="Tahoma"/>
      <w:sz w:val="16"/>
      <w:szCs w:val="16"/>
    </w:rPr>
  </w:style>
  <w:style w:type="character" w:customStyle="1" w:styleId="TextbublinyChar">
    <w:name w:val="Text bubliny Char"/>
    <w:basedOn w:val="Standardnpsmoodstavce"/>
    <w:link w:val="Textbubliny"/>
    <w:uiPriority w:val="99"/>
    <w:semiHidden/>
    <w:rsid w:val="0016395A"/>
    <w:rPr>
      <w:rFonts w:ascii="Tahoma" w:hAnsi="Tahoma" w:cs="Tahoma"/>
      <w:sz w:val="16"/>
      <w:szCs w:val="16"/>
    </w:rPr>
  </w:style>
  <w:style w:type="character" w:styleId="Hypertextovodkaz">
    <w:name w:val="Hyperlink"/>
    <w:basedOn w:val="Standardnpsmoodstavce"/>
    <w:uiPriority w:val="99"/>
    <w:unhideWhenUsed/>
    <w:rsid w:val="00B64D96"/>
    <w:rPr>
      <w:color w:val="0000FF" w:themeColor="hyperlink"/>
      <w:u w:val="single"/>
    </w:rPr>
  </w:style>
  <w:style w:type="paragraph" w:styleId="Odstavecseseznamem">
    <w:name w:val="List Paragraph"/>
    <w:basedOn w:val="Normln"/>
    <w:uiPriority w:val="34"/>
    <w:qFormat/>
    <w:rsid w:val="00BD587B"/>
    <w:pPr>
      <w:ind w:left="720"/>
      <w:contextualSpacing/>
    </w:pPr>
  </w:style>
  <w:style w:type="paragraph" w:customStyle="1" w:styleId="odstavec0">
    <w:name w:val="odstavec 0"/>
    <w:aliases w:val="0.7"/>
    <w:basedOn w:val="Odstavecseseznamem"/>
    <w:autoRedefine/>
    <w:qFormat/>
    <w:rsid w:val="00973B7A"/>
    <w:pPr>
      <w:numPr>
        <w:numId w:val="9"/>
      </w:numPr>
      <w:spacing w:after="20"/>
      <w:contextualSpacing w:val="0"/>
      <w:jc w:val="both"/>
    </w:pPr>
    <w:rPr>
      <w:rFonts w:ascii="Garamond" w:hAnsi="Garamond"/>
    </w:rPr>
  </w:style>
  <w:style w:type="paragraph" w:customStyle="1" w:styleId="odra0">
    <w:name w:val="odr a) 0"/>
    <w:aliases w:val="7"/>
    <w:basedOn w:val="Normln"/>
    <w:qFormat/>
    <w:rsid w:val="002033D7"/>
    <w:pPr>
      <w:numPr>
        <w:numId w:val="22"/>
      </w:numPr>
    </w:pPr>
  </w:style>
  <w:style w:type="table" w:styleId="Mkatabulky">
    <w:name w:val="Table Grid"/>
    <w:basedOn w:val="Normlntabulka"/>
    <w:uiPriority w:val="59"/>
    <w:rsid w:val="00EC7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5F64CF-1F7E-45C4-B99C-FB13A852B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12</Pages>
  <Words>4931</Words>
  <Characters>29095</Characters>
  <Application>Microsoft Office Word</Application>
  <DocSecurity>0</DocSecurity>
  <Lines>242</Lines>
  <Paragraphs>67</Paragraphs>
  <ScaleCrop>false</ScaleCrop>
  <HeadingPairs>
    <vt:vector size="2" baseType="variant">
      <vt:variant>
        <vt:lpstr>Název</vt:lpstr>
      </vt:variant>
      <vt:variant>
        <vt:i4>1</vt:i4>
      </vt:variant>
    </vt:vector>
  </HeadingPairs>
  <TitlesOfParts>
    <vt:vector size="1" baseType="lpstr">
      <vt:lpstr/>
    </vt:vector>
  </TitlesOfParts>
  <Company>MSP</Company>
  <LinksUpToDate>false</LinksUpToDate>
  <CharactersWithSpaces>33959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HLangova</dc:creator>
  <cp:lastModifiedBy>Jan Křiváček</cp:lastModifiedBy>
  <cp:revision>85</cp:revision>
  <cp:lastPrinted>2016-07-07T08:15:00Z</cp:lastPrinted>
  <dcterms:created xsi:type="dcterms:W3CDTF">2017-04-04T12:26:00Z</dcterms:created>
  <dcterms:modified xsi:type="dcterms:W3CDTF">2018-09-03T07:46:00Z</dcterms:modified>
</cp:coreProperties>
</file>