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120040F4" w:rsidR="007C0642" w:rsidRDefault="007C0642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CF37F7" w:rsidRPr="00E32AD3">
        <w:rPr>
          <w:rFonts w:ascii="Times New Roman" w:eastAsia="Times New Roman" w:hAnsi="Times New Roman"/>
          <w:lang w:eastAsia="cs-CZ"/>
        </w:rPr>
        <w:t>KK</w:t>
      </w:r>
      <w:r w:rsidR="00941E83">
        <w:rPr>
          <w:rFonts w:ascii="Times New Roman" w:eastAsia="Times New Roman" w:hAnsi="Times New Roman"/>
          <w:lang w:eastAsia="cs-CZ"/>
        </w:rPr>
        <w:t>016</w:t>
      </w:r>
      <w:r w:rsidR="0013441B">
        <w:rPr>
          <w:rFonts w:ascii="Times New Roman" w:eastAsia="Times New Roman" w:hAnsi="Times New Roman"/>
          <w:lang w:eastAsia="cs-CZ"/>
        </w:rPr>
        <w:t>98</w:t>
      </w:r>
      <w:r w:rsidR="00CF37F7" w:rsidRPr="00E32AD3">
        <w:rPr>
          <w:rFonts w:ascii="Times New Roman" w:eastAsia="Times New Roman" w:hAnsi="Times New Roman"/>
          <w:lang w:eastAsia="cs-CZ"/>
        </w:rPr>
        <w:t>/2018</w:t>
      </w:r>
    </w:p>
    <w:p w14:paraId="0AAF5BF5" w14:textId="77777777" w:rsidR="00F15382" w:rsidRPr="0082789A" w:rsidRDefault="00F15382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</w:p>
    <w:p w14:paraId="5501E4C1" w14:textId="77777777" w:rsidR="007C0642" w:rsidRPr="00406CC0" w:rsidRDefault="007C0642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1139A3A9" w14:textId="40D6036C" w:rsidR="0014413C" w:rsidRPr="00406CC0" w:rsidRDefault="0014413C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14:paraId="6B4831BB" w14:textId="6EFC0DFC" w:rsidR="0014413C" w:rsidRPr="00406CC0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14413C" w:rsidRPr="00406CC0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14:paraId="7A533230" w14:textId="5D85EC48" w:rsidR="00E22F7A" w:rsidRPr="00406CC0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7777777" w:rsidR="00F44B77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Sídlo: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406CC0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406CC0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Identifikační čísl</w:t>
      </w:r>
      <w:r w:rsidR="003F2BD5" w:rsidRPr="00406CC0">
        <w:rPr>
          <w:rFonts w:ascii="Times New Roman" w:eastAsia="Times New Roman" w:hAnsi="Times New Roman"/>
          <w:lang w:eastAsia="cs-CZ"/>
        </w:rPr>
        <w:t>o</w:t>
      </w:r>
      <w:r w:rsidR="003B42E8" w:rsidRPr="00406CC0">
        <w:rPr>
          <w:rFonts w:ascii="Times New Roman" w:eastAsia="Times New Roman" w:hAnsi="Times New Roman"/>
          <w:lang w:eastAsia="cs-CZ"/>
        </w:rPr>
        <w:t>:</w:t>
      </w:r>
      <w:r w:rsidR="003B42E8" w:rsidRPr="00406CC0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DIČ: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6E0D2E4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="00756097">
        <w:rPr>
          <w:rFonts w:ascii="Times New Roman" w:eastAsia="Times New Roman" w:hAnsi="Times New Roman"/>
          <w:lang w:eastAsia="cs-CZ"/>
        </w:rPr>
        <w:t>Mgr. Janou Vildumetzovou, hejtmanka</w:t>
      </w:r>
    </w:p>
    <w:p w14:paraId="633A7D38" w14:textId="77777777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Bankovní spojení:</w:t>
      </w:r>
      <w:r w:rsidRPr="00E32AD3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14:paraId="55E2C1B5" w14:textId="26BA8D57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Číslo účtu:</w:t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="00130DDE">
        <w:rPr>
          <w:rFonts w:ascii="Times New Roman" w:eastAsia="Times New Roman" w:hAnsi="Times New Roman"/>
          <w:lang w:eastAsia="cs-CZ"/>
        </w:rPr>
        <w:t>*****</w:t>
      </w:r>
    </w:p>
    <w:p w14:paraId="772E19F6" w14:textId="77777777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Bankovní spojení:</w:t>
      </w:r>
      <w:r w:rsidRPr="00E32AD3">
        <w:rPr>
          <w:rFonts w:ascii="Times New Roman" w:eastAsia="Times New Roman" w:hAnsi="Times New Roman"/>
          <w:lang w:eastAsia="cs-CZ"/>
        </w:rPr>
        <w:tab/>
        <w:t>Československá obchodní banka, a.s.</w:t>
      </w:r>
    </w:p>
    <w:p w14:paraId="3EA6F112" w14:textId="6791A915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eastAsia="Times New Roman" w:hAnsi="Times New Roman"/>
          <w:lang w:eastAsia="cs-CZ"/>
        </w:rPr>
        <w:t>Číslo účtu:</w:t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="00130DDE">
        <w:rPr>
          <w:rFonts w:ascii="Times New Roman" w:hAnsi="Times New Roman"/>
          <w:color w:val="000000"/>
        </w:rPr>
        <w:t>*****</w:t>
      </w:r>
    </w:p>
    <w:p w14:paraId="257B1F60" w14:textId="77777777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hAnsi="Times New Roman"/>
          <w:color w:val="000000"/>
        </w:rPr>
        <w:t>Bankovní spojení:</w:t>
      </w:r>
      <w:r w:rsidRPr="00E32AD3">
        <w:rPr>
          <w:rFonts w:ascii="Times New Roman" w:hAnsi="Times New Roman"/>
          <w:color w:val="000000"/>
        </w:rPr>
        <w:tab/>
        <w:t>Česká spořitelna, a.s.</w:t>
      </w:r>
    </w:p>
    <w:p w14:paraId="7F6F658F" w14:textId="20714E37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hAnsi="Times New Roman"/>
          <w:color w:val="000000"/>
        </w:rPr>
        <w:t xml:space="preserve">Číslo účtu: </w:t>
      </w:r>
      <w:r w:rsidRPr="00E32AD3">
        <w:rPr>
          <w:rFonts w:ascii="Times New Roman" w:hAnsi="Times New Roman"/>
          <w:color w:val="000000"/>
        </w:rPr>
        <w:tab/>
      </w:r>
      <w:r w:rsidRPr="00E32AD3">
        <w:rPr>
          <w:rFonts w:ascii="Times New Roman" w:hAnsi="Times New Roman"/>
          <w:color w:val="000000"/>
        </w:rPr>
        <w:tab/>
      </w:r>
      <w:r w:rsidR="00130DDE">
        <w:rPr>
          <w:rFonts w:ascii="Times New Roman" w:hAnsi="Times New Roman"/>
          <w:color w:val="000000"/>
        </w:rPr>
        <w:t>*****</w:t>
      </w:r>
    </w:p>
    <w:p w14:paraId="6F982E49" w14:textId="77777777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hAnsi="Times New Roman"/>
          <w:color w:val="000000"/>
        </w:rPr>
        <w:t xml:space="preserve">Bankovní spojení: </w:t>
      </w:r>
      <w:r w:rsidRPr="00E32AD3">
        <w:rPr>
          <w:rFonts w:ascii="Times New Roman" w:hAnsi="Times New Roman"/>
          <w:color w:val="000000"/>
        </w:rPr>
        <w:tab/>
        <w:t>PPF Banka</w:t>
      </w:r>
    </w:p>
    <w:p w14:paraId="3C3492CB" w14:textId="66A4FD6C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hAnsi="Times New Roman"/>
          <w:color w:val="000000"/>
        </w:rPr>
        <w:t xml:space="preserve">Číslo účtu: </w:t>
      </w:r>
      <w:r w:rsidRPr="00E32AD3">
        <w:rPr>
          <w:rFonts w:ascii="Times New Roman" w:hAnsi="Times New Roman"/>
          <w:color w:val="000000"/>
        </w:rPr>
        <w:tab/>
      </w:r>
      <w:r w:rsidRPr="00E32AD3">
        <w:rPr>
          <w:rFonts w:ascii="Times New Roman" w:hAnsi="Times New Roman"/>
          <w:color w:val="000000"/>
        </w:rPr>
        <w:tab/>
      </w:r>
      <w:r w:rsidR="00130DDE">
        <w:rPr>
          <w:rFonts w:ascii="Times New Roman" w:hAnsi="Times New Roman"/>
          <w:color w:val="000000"/>
        </w:rPr>
        <w:t>*****</w:t>
      </w:r>
    </w:p>
    <w:p w14:paraId="747D6C41" w14:textId="548B7312" w:rsidR="003B42E8" w:rsidRPr="00756097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Datová schránka:</w:t>
      </w:r>
      <w:r w:rsidRPr="00E32AD3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21EF811F" w:rsidR="00543233" w:rsidRPr="00406CC0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56097">
        <w:rPr>
          <w:rFonts w:ascii="Times New Roman" w:eastAsia="Times New Roman" w:hAnsi="Times New Roman"/>
          <w:lang w:eastAsia="cs-CZ"/>
        </w:rPr>
        <w:t>Administrující odbor:</w:t>
      </w:r>
      <w:r w:rsidRPr="00756097">
        <w:rPr>
          <w:rFonts w:ascii="Times New Roman" w:eastAsia="Times New Roman" w:hAnsi="Times New Roman"/>
          <w:lang w:eastAsia="cs-CZ"/>
        </w:rPr>
        <w:tab/>
        <w:t>odbor</w:t>
      </w:r>
      <w:r w:rsidR="00756097" w:rsidRPr="00756097">
        <w:rPr>
          <w:rFonts w:ascii="Times New Roman" w:eastAsia="Times New Roman" w:hAnsi="Times New Roman"/>
          <w:lang w:eastAsia="cs-CZ"/>
        </w:rPr>
        <w:t xml:space="preserve"> bezpečnosti</w:t>
      </w:r>
      <w:r w:rsidR="00756097">
        <w:rPr>
          <w:rFonts w:ascii="Times New Roman" w:eastAsia="Times New Roman" w:hAnsi="Times New Roman"/>
          <w:lang w:eastAsia="cs-CZ"/>
        </w:rPr>
        <w:t xml:space="preserve"> a krizového řízení</w:t>
      </w:r>
    </w:p>
    <w:p w14:paraId="3B6D5597" w14:textId="77777777" w:rsidR="003F2BD5" w:rsidRPr="00406CC0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D02561" w14:textId="5EFA5BF7" w:rsidR="00602229" w:rsidRPr="00551889" w:rsidRDefault="0033053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551889">
        <w:rPr>
          <w:rFonts w:ascii="Times New Roman" w:eastAsia="Times New Roman" w:hAnsi="Times New Roman"/>
          <w:b/>
          <w:bCs/>
          <w:lang w:eastAsia="cs-CZ"/>
        </w:rPr>
        <w:t xml:space="preserve">Město </w:t>
      </w:r>
      <w:r w:rsidR="0013441B">
        <w:rPr>
          <w:rFonts w:ascii="Times New Roman" w:eastAsia="Times New Roman" w:hAnsi="Times New Roman"/>
          <w:b/>
          <w:bCs/>
          <w:lang w:eastAsia="cs-CZ"/>
        </w:rPr>
        <w:t>Ostrov</w:t>
      </w:r>
    </w:p>
    <w:p w14:paraId="5436B3C8" w14:textId="4F91E6FF" w:rsidR="00602229" w:rsidRPr="00E32AD3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E32AD3">
        <w:rPr>
          <w:rFonts w:ascii="Times New Roman" w:eastAsia="Times New Roman" w:hAnsi="Times New Roman"/>
          <w:bCs/>
          <w:lang w:eastAsia="cs-CZ"/>
        </w:rPr>
        <w:t>:</w:t>
      </w:r>
      <w:r w:rsidR="00602229" w:rsidRPr="00E32AD3">
        <w:rPr>
          <w:rFonts w:ascii="Times New Roman" w:eastAsia="Times New Roman" w:hAnsi="Times New Roman"/>
          <w:bCs/>
          <w:lang w:eastAsia="cs-CZ"/>
        </w:rPr>
        <w:tab/>
      </w:r>
      <w:r w:rsidR="0013441B">
        <w:rPr>
          <w:rFonts w:ascii="Times New Roman" w:eastAsia="Times New Roman" w:hAnsi="Times New Roman"/>
          <w:bCs/>
          <w:lang w:eastAsia="cs-CZ"/>
        </w:rPr>
        <w:t>Jáchymovská 1</w:t>
      </w:r>
      <w:r w:rsidR="006F7296">
        <w:rPr>
          <w:rFonts w:ascii="Times New Roman" w:eastAsia="Times New Roman" w:hAnsi="Times New Roman"/>
          <w:bCs/>
          <w:lang w:eastAsia="cs-CZ"/>
        </w:rPr>
        <w:t xml:space="preserve">, </w:t>
      </w:r>
      <w:r w:rsidR="0013441B">
        <w:rPr>
          <w:rFonts w:ascii="Times New Roman" w:eastAsia="Times New Roman" w:hAnsi="Times New Roman"/>
          <w:bCs/>
          <w:lang w:eastAsia="cs-CZ"/>
        </w:rPr>
        <w:t>363 01  Ostrov</w:t>
      </w:r>
    </w:p>
    <w:p w14:paraId="519BECAD" w14:textId="4FCA33D4" w:rsidR="009D5AFF" w:rsidRPr="00E32AD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Identifikační číslo:</w:t>
      </w:r>
      <w:r w:rsidRPr="00E32AD3">
        <w:rPr>
          <w:rFonts w:ascii="Times New Roman" w:eastAsia="Times New Roman" w:hAnsi="Times New Roman"/>
          <w:bCs/>
          <w:lang w:eastAsia="cs-CZ"/>
        </w:rPr>
        <w:tab/>
      </w:r>
      <w:r w:rsidR="002768B2">
        <w:rPr>
          <w:rFonts w:ascii="Times New Roman" w:eastAsia="Times New Roman" w:hAnsi="Times New Roman"/>
          <w:bCs/>
          <w:lang w:eastAsia="cs-CZ"/>
        </w:rPr>
        <w:t>00254843</w:t>
      </w:r>
    </w:p>
    <w:p w14:paraId="65D38DB3" w14:textId="65C82E17" w:rsidR="009D5AFF" w:rsidRPr="00E32AD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DIČ:</w:t>
      </w:r>
      <w:r w:rsidRPr="00E32AD3">
        <w:rPr>
          <w:rFonts w:ascii="Times New Roman" w:eastAsia="Times New Roman" w:hAnsi="Times New Roman"/>
          <w:bCs/>
          <w:lang w:eastAsia="cs-CZ"/>
        </w:rPr>
        <w:tab/>
      </w:r>
      <w:r w:rsidR="002768B2">
        <w:rPr>
          <w:rFonts w:ascii="Times New Roman" w:eastAsia="Times New Roman" w:hAnsi="Times New Roman"/>
          <w:bCs/>
          <w:lang w:eastAsia="cs-CZ"/>
        </w:rPr>
        <w:t>CZ00254843</w:t>
      </w:r>
    </w:p>
    <w:p w14:paraId="7FEFF898" w14:textId="02787B95" w:rsidR="009D5AFF" w:rsidRPr="00E32AD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Právní forma:</w:t>
      </w:r>
      <w:r w:rsidRPr="00E32AD3">
        <w:rPr>
          <w:rFonts w:ascii="Times New Roman" w:eastAsia="Times New Roman" w:hAnsi="Times New Roman"/>
          <w:bCs/>
          <w:lang w:eastAsia="cs-CZ"/>
        </w:rPr>
        <w:tab/>
      </w:r>
      <w:r w:rsidR="0033053C" w:rsidRPr="00E32AD3">
        <w:rPr>
          <w:rFonts w:ascii="Times New Roman" w:eastAsia="Times New Roman" w:hAnsi="Times New Roman"/>
          <w:bCs/>
          <w:lang w:eastAsia="cs-CZ"/>
        </w:rPr>
        <w:t>obec</w:t>
      </w:r>
    </w:p>
    <w:p w14:paraId="3420E6FD" w14:textId="165EC2F7" w:rsidR="009D5AFF" w:rsidRPr="00E32AD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Zastoupený:</w:t>
      </w:r>
      <w:r w:rsidRPr="00E32AD3">
        <w:rPr>
          <w:rFonts w:ascii="Times New Roman" w:eastAsia="Times New Roman" w:hAnsi="Times New Roman"/>
          <w:lang w:eastAsia="cs-CZ"/>
        </w:rPr>
        <w:tab/>
      </w:r>
      <w:r w:rsidR="00335A4E">
        <w:rPr>
          <w:rFonts w:ascii="Times New Roman" w:eastAsia="Times New Roman" w:hAnsi="Times New Roman"/>
          <w:lang w:eastAsia="cs-CZ"/>
        </w:rPr>
        <w:t xml:space="preserve">Ing. </w:t>
      </w:r>
      <w:r w:rsidR="002768B2">
        <w:rPr>
          <w:rFonts w:ascii="Times New Roman" w:eastAsia="Times New Roman" w:hAnsi="Times New Roman"/>
          <w:lang w:eastAsia="cs-CZ"/>
        </w:rPr>
        <w:t>Josefem Železným</w:t>
      </w:r>
      <w:r w:rsidR="007633D3">
        <w:rPr>
          <w:rFonts w:ascii="Times New Roman" w:eastAsia="Times New Roman" w:hAnsi="Times New Roman"/>
          <w:lang w:eastAsia="cs-CZ"/>
        </w:rPr>
        <w:t>, starost</w:t>
      </w:r>
      <w:r w:rsidR="0033053C" w:rsidRPr="00E32AD3">
        <w:rPr>
          <w:rFonts w:ascii="Times New Roman" w:eastAsia="Times New Roman" w:hAnsi="Times New Roman"/>
          <w:lang w:eastAsia="cs-CZ"/>
        </w:rPr>
        <w:t>a</w:t>
      </w:r>
    </w:p>
    <w:p w14:paraId="6D4A56D8" w14:textId="753450B7" w:rsidR="009D5AFF" w:rsidRPr="00E32AD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="0033053C" w:rsidRPr="00E32AD3">
        <w:rPr>
          <w:rFonts w:ascii="Times New Roman" w:eastAsia="Arial Unicode MS" w:hAnsi="Times New Roman"/>
          <w:lang w:eastAsia="cs-CZ"/>
        </w:rPr>
        <w:t>---</w:t>
      </w:r>
      <w:r w:rsidRPr="00E32AD3">
        <w:rPr>
          <w:rFonts w:ascii="Times New Roman" w:eastAsia="Arial Unicode MS" w:hAnsi="Times New Roman"/>
          <w:lang w:eastAsia="cs-CZ"/>
        </w:rPr>
        <w:tab/>
      </w:r>
    </w:p>
    <w:p w14:paraId="57F27BA0" w14:textId="41C2C231" w:rsidR="009D5AFF" w:rsidRPr="00E32AD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Bankovní spojení:</w:t>
      </w:r>
      <w:r w:rsidRPr="00E32AD3">
        <w:rPr>
          <w:rFonts w:ascii="Times New Roman" w:eastAsia="Times New Roman" w:hAnsi="Times New Roman"/>
          <w:lang w:eastAsia="cs-CZ"/>
        </w:rPr>
        <w:tab/>
      </w:r>
      <w:r w:rsidR="007633D3">
        <w:rPr>
          <w:rFonts w:ascii="Times New Roman" w:eastAsia="Times New Roman" w:hAnsi="Times New Roman"/>
          <w:lang w:eastAsia="cs-CZ"/>
        </w:rPr>
        <w:t xml:space="preserve">Česká </w:t>
      </w:r>
      <w:r w:rsidR="002768B2">
        <w:rPr>
          <w:rFonts w:ascii="Times New Roman" w:eastAsia="Times New Roman" w:hAnsi="Times New Roman"/>
          <w:lang w:eastAsia="cs-CZ"/>
        </w:rPr>
        <w:t>národní banka</w:t>
      </w:r>
      <w:r w:rsidR="006E78CF" w:rsidRPr="00E32AD3">
        <w:rPr>
          <w:rFonts w:ascii="Times New Roman" w:eastAsia="Times New Roman" w:hAnsi="Times New Roman"/>
          <w:lang w:eastAsia="cs-CZ"/>
        </w:rPr>
        <w:t>, a.s.</w:t>
      </w:r>
    </w:p>
    <w:p w14:paraId="0C7D9D58" w14:textId="361BF4F0" w:rsidR="009D5AFF" w:rsidRPr="00E32AD3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 xml:space="preserve">Číslo </w:t>
      </w:r>
      <w:r w:rsidR="000040D0" w:rsidRPr="00E32AD3">
        <w:rPr>
          <w:rFonts w:ascii="Times New Roman" w:eastAsia="Times New Roman" w:hAnsi="Times New Roman"/>
          <w:lang w:eastAsia="cs-CZ"/>
        </w:rPr>
        <w:t xml:space="preserve">bankovního </w:t>
      </w:r>
      <w:r w:rsidRPr="00E32AD3">
        <w:rPr>
          <w:rFonts w:ascii="Times New Roman" w:eastAsia="Times New Roman" w:hAnsi="Times New Roman"/>
          <w:lang w:eastAsia="cs-CZ"/>
        </w:rPr>
        <w:t>účtu:</w:t>
      </w:r>
      <w:r w:rsidRPr="00E32AD3">
        <w:rPr>
          <w:rFonts w:ascii="Times New Roman" w:eastAsia="Times New Roman" w:hAnsi="Times New Roman"/>
          <w:lang w:eastAsia="cs-CZ"/>
        </w:rPr>
        <w:tab/>
      </w:r>
      <w:r w:rsidR="00130DDE">
        <w:rPr>
          <w:rFonts w:ascii="Times New Roman" w:eastAsia="Times New Roman" w:hAnsi="Times New Roman"/>
          <w:lang w:eastAsia="cs-CZ"/>
        </w:rPr>
        <w:t>*****</w:t>
      </w:r>
    </w:p>
    <w:p w14:paraId="782B5551" w14:textId="04CBEDDC" w:rsidR="009D5AFF" w:rsidRPr="00E32AD3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E-mail:</w:t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="00130DDE">
        <w:rPr>
          <w:rFonts w:ascii="Times New Roman" w:eastAsia="Times New Roman" w:hAnsi="Times New Roman"/>
          <w:lang w:eastAsia="cs-CZ"/>
        </w:rPr>
        <w:t>*****</w:t>
      </w:r>
    </w:p>
    <w:p w14:paraId="317509CD" w14:textId="490F0884" w:rsidR="009D5AFF" w:rsidRPr="00406CC0" w:rsidRDefault="002768B2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</w:t>
      </w:r>
      <w:r w:rsidR="001F7C4F" w:rsidRPr="00E32AD3">
        <w:rPr>
          <w:rFonts w:ascii="Times New Roman" w:eastAsia="Times New Roman" w:hAnsi="Times New Roman"/>
          <w:lang w:eastAsia="cs-CZ"/>
        </w:rPr>
        <w:t xml:space="preserve"> plátce DPH.</w:t>
      </w:r>
    </w:p>
    <w:p w14:paraId="613996BD" w14:textId="77777777" w:rsidR="009D5AFF" w:rsidRPr="00406CC0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47D7D839" w14:textId="77777777" w:rsidR="004766E0" w:rsidRPr="00406CC0" w:rsidRDefault="004766E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7147E8D1" w14:textId="77777777" w:rsidR="004766E0" w:rsidRPr="00406CC0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„příjemce“)</w:t>
      </w:r>
    </w:p>
    <w:p w14:paraId="6EBB9209" w14:textId="77777777" w:rsidR="004766E0" w:rsidRPr="00406CC0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7F127CDF" w:rsidR="003B42E8" w:rsidRPr="00406CC0" w:rsidRDefault="00756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 </w:t>
      </w:r>
      <w:r w:rsidR="003B42E8" w:rsidRPr="00406CC0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3774F79D" w14:textId="4047E67A" w:rsidR="00905167" w:rsidRPr="00406CC0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64EFC7EA" w:rsidR="0086528E" w:rsidRPr="00406CC0" w:rsidRDefault="0014413C" w:rsidP="00BE65A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406CC0">
        <w:rPr>
          <w:rFonts w:ascii="Times New Roman" w:eastAsia="Arial Unicode MS" w:hAnsi="Times New Roman"/>
          <w:lang w:eastAsia="cs-CZ"/>
        </w:rPr>
        <w:t xml:space="preserve"> (krajské zřízení)</w:t>
      </w:r>
      <w:r w:rsidRPr="00406CC0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č. 250/2000 Sb., o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406CC0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406CC0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406CC0">
        <w:rPr>
          <w:rFonts w:ascii="Times New Roman" w:eastAsia="Arial Unicode MS" w:hAnsi="Times New Roman"/>
          <w:lang w:eastAsia="cs-CZ"/>
        </w:rPr>
        <w:t>a v souladu s </w:t>
      </w:r>
      <w:r w:rsidR="00F37C52">
        <w:rPr>
          <w:rFonts w:ascii="Times New Roman" w:eastAsia="Arial Unicode MS" w:hAnsi="Times New Roman"/>
          <w:lang w:eastAsia="cs-CZ"/>
        </w:rPr>
        <w:t>„</w:t>
      </w:r>
      <w:r w:rsidR="00E22F7A" w:rsidRPr="00406CC0">
        <w:rPr>
          <w:rFonts w:ascii="Times New Roman" w:eastAsia="Arial Unicode MS" w:hAnsi="Times New Roman"/>
          <w:lang w:eastAsia="cs-CZ"/>
        </w:rPr>
        <w:t>Programem pro poskytování dotací z rozpočtu Karlovarského kraje</w:t>
      </w:r>
      <w:r w:rsidR="00F37C52">
        <w:rPr>
          <w:rFonts w:ascii="Times New Roman" w:eastAsia="Arial Unicode MS" w:hAnsi="Times New Roman"/>
          <w:lang w:eastAsia="cs-CZ"/>
        </w:rPr>
        <w:t xml:space="preserve"> na podporu </w:t>
      </w:r>
      <w:r w:rsidR="00756097">
        <w:rPr>
          <w:rFonts w:ascii="Times New Roman" w:eastAsia="Arial Unicode MS" w:hAnsi="Times New Roman"/>
          <w:lang w:eastAsia="cs-CZ"/>
        </w:rPr>
        <w:t>jednotek sborů dobrovolných hasičů obcí Karlovarského kraje“</w:t>
      </w:r>
      <w:r w:rsidR="00E22F7A" w:rsidRPr="00406CC0">
        <w:rPr>
          <w:rFonts w:ascii="Times New Roman" w:eastAsia="Arial Unicode MS" w:hAnsi="Times New Roman"/>
          <w:lang w:eastAsia="cs-CZ"/>
        </w:rPr>
        <w:t xml:space="preserve"> </w:t>
      </w:r>
      <w:r w:rsidR="00E34F38" w:rsidRPr="00406CC0">
        <w:rPr>
          <w:rFonts w:ascii="Times New Roman" w:eastAsia="Arial Unicode MS" w:hAnsi="Times New Roman"/>
          <w:lang w:eastAsia="cs-CZ"/>
        </w:rPr>
        <w:t>(dále jen „</w:t>
      </w:r>
      <w:r w:rsidR="00DB3E31">
        <w:rPr>
          <w:rFonts w:ascii="Times New Roman" w:eastAsia="Arial Unicode MS" w:hAnsi="Times New Roman"/>
          <w:lang w:eastAsia="cs-CZ"/>
        </w:rPr>
        <w:t>D</w:t>
      </w:r>
      <w:r w:rsidR="00E34F38" w:rsidRPr="00406CC0">
        <w:rPr>
          <w:rFonts w:ascii="Times New Roman" w:eastAsia="Arial Unicode MS" w:hAnsi="Times New Roman"/>
          <w:lang w:eastAsia="cs-CZ"/>
        </w:rPr>
        <w:t xml:space="preserve">otační program“) </w:t>
      </w:r>
      <w:r w:rsidRPr="00406CC0">
        <w:rPr>
          <w:rFonts w:ascii="Times New Roman" w:eastAsia="Arial Unicode MS" w:hAnsi="Times New Roman"/>
          <w:lang w:eastAsia="cs-CZ"/>
        </w:rPr>
        <w:t>poskytovatel poskytuje příjemci</w:t>
      </w:r>
      <w:r w:rsidR="0082789A">
        <w:rPr>
          <w:rFonts w:ascii="Times New Roman" w:eastAsia="Arial Unicode MS" w:hAnsi="Times New Roman"/>
          <w:lang w:eastAsia="cs-CZ"/>
        </w:rPr>
        <w:t xml:space="preserve"> investiční</w:t>
      </w:r>
      <w:r w:rsidRPr="00406CC0">
        <w:rPr>
          <w:rFonts w:ascii="Times New Roman" w:eastAsia="Arial Unicode MS" w:hAnsi="Times New Roman"/>
          <w:lang w:eastAsia="cs-CZ"/>
        </w:rPr>
        <w:t xml:space="preserve"> dotaci na účel uvedený v článku II.</w:t>
      </w:r>
      <w:r w:rsidR="00F44B77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této</w:t>
      </w:r>
      <w:r w:rsidR="001F7C4F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3B77F4E9" w14:textId="1A7988E8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lastRenderedPageBreak/>
        <w:t>Článek II.</w:t>
      </w:r>
    </w:p>
    <w:p w14:paraId="69D96053" w14:textId="4447FC71" w:rsidR="0054002E" w:rsidRPr="00F26DAE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14:paraId="04DA039E" w14:textId="6A12004F" w:rsidR="0054002E" w:rsidRPr="0054002E" w:rsidRDefault="0054002E" w:rsidP="0054002E">
      <w:pPr>
        <w:pStyle w:val="Normlnweb"/>
        <w:numPr>
          <w:ilvl w:val="0"/>
          <w:numId w:val="30"/>
        </w:numPr>
        <w:jc w:val="both"/>
        <w:rPr>
          <w:b/>
          <w:bCs/>
          <w:sz w:val="22"/>
          <w:szCs w:val="22"/>
        </w:rPr>
      </w:pPr>
      <w:r w:rsidRPr="0054002E">
        <w:rPr>
          <w:sz w:val="22"/>
          <w:szCs w:val="22"/>
        </w:rPr>
        <w:t xml:space="preserve">Poskytovatel poskytuje příjemci v kalendářním roce </w:t>
      </w:r>
      <w:r w:rsidR="0082789A">
        <w:rPr>
          <w:sz w:val="22"/>
          <w:szCs w:val="22"/>
        </w:rPr>
        <w:t>2018 investiční</w:t>
      </w:r>
      <w:r w:rsidRPr="0054002E">
        <w:rPr>
          <w:sz w:val="22"/>
          <w:szCs w:val="22"/>
        </w:rPr>
        <w:t xml:space="preserve"> dotaci z rozpočtu poskytovatele ve výši</w:t>
      </w:r>
      <w:r w:rsidR="008F0B48">
        <w:rPr>
          <w:sz w:val="22"/>
          <w:szCs w:val="22"/>
        </w:rPr>
        <w:t xml:space="preserve"> </w:t>
      </w:r>
      <w:r w:rsidR="00703CC7">
        <w:rPr>
          <w:sz w:val="22"/>
          <w:szCs w:val="22"/>
        </w:rPr>
        <w:t xml:space="preserve">600.000,00 Kč </w:t>
      </w:r>
      <w:r w:rsidRPr="0054002E">
        <w:rPr>
          <w:sz w:val="22"/>
          <w:szCs w:val="22"/>
        </w:rPr>
        <w:t xml:space="preserve">(slovy: </w:t>
      </w:r>
      <w:r w:rsidR="00703CC7">
        <w:rPr>
          <w:sz w:val="22"/>
          <w:szCs w:val="22"/>
        </w:rPr>
        <w:t>šest</w:t>
      </w:r>
      <w:r w:rsidR="00536E00">
        <w:rPr>
          <w:sz w:val="22"/>
          <w:szCs w:val="22"/>
        </w:rPr>
        <w:t>set</w:t>
      </w:r>
      <w:r w:rsidR="00E612DA">
        <w:rPr>
          <w:sz w:val="22"/>
          <w:szCs w:val="22"/>
        </w:rPr>
        <w:t>tisíc</w:t>
      </w:r>
      <w:r w:rsidRPr="0054002E">
        <w:rPr>
          <w:sz w:val="22"/>
          <w:szCs w:val="22"/>
        </w:rPr>
        <w:t xml:space="preserve">korunčeských) </w:t>
      </w:r>
      <w:r w:rsidRPr="00392337">
        <w:rPr>
          <w:iCs/>
          <w:snapToGrid w:val="0"/>
          <w:sz w:val="22"/>
          <w:szCs w:val="22"/>
        </w:rPr>
        <w:t xml:space="preserve">na </w:t>
      </w:r>
      <w:r w:rsidR="00392337">
        <w:rPr>
          <w:iCs/>
          <w:snapToGrid w:val="0"/>
          <w:sz w:val="22"/>
          <w:szCs w:val="22"/>
        </w:rPr>
        <w:t>nové hydraulické vyprošťovací zařízení</w:t>
      </w:r>
      <w:r w:rsidR="00E612DA" w:rsidRPr="00E32AD3">
        <w:rPr>
          <w:iCs/>
          <w:snapToGrid w:val="0"/>
          <w:sz w:val="22"/>
          <w:szCs w:val="22"/>
        </w:rPr>
        <w:t xml:space="preserve"> pro jednotku sboru dobrovolných hasičů</w:t>
      </w:r>
      <w:r w:rsidRPr="00E32AD3">
        <w:rPr>
          <w:sz w:val="22"/>
          <w:szCs w:val="22"/>
        </w:rPr>
        <w:t xml:space="preserve"> (dále jen „</w:t>
      </w:r>
      <w:r w:rsidRPr="00BE4AFF">
        <w:rPr>
          <w:sz w:val="22"/>
          <w:szCs w:val="22"/>
        </w:rPr>
        <w:t>projekt/akce/činnost“)</w:t>
      </w:r>
      <w:r w:rsidR="0079755D" w:rsidRPr="00BE4AFF">
        <w:rPr>
          <w:sz w:val="22"/>
          <w:szCs w:val="22"/>
        </w:rPr>
        <w:t xml:space="preserve">, přičemž příjemce musí dodržet podmínku spoluúčasti dle Pravidel pro příjem a hodnocení žádostí, poskytnutí </w:t>
      </w:r>
      <w:r w:rsidR="0079755D" w:rsidRPr="00BE4AFF">
        <w:rPr>
          <w:sz w:val="22"/>
          <w:szCs w:val="22"/>
        </w:rPr>
        <w:br/>
        <w:t>a finančního vypořádání dotace z rozpočtu Karlovarského kraje Dotačního programu</w:t>
      </w:r>
      <w:r w:rsidRPr="00BE4AFF">
        <w:rPr>
          <w:sz w:val="22"/>
          <w:szCs w:val="22"/>
        </w:rPr>
        <w:t>. Výše dotace může být snížena s ohledem na maximální přípustnou výši podpory v režimu de minimis</w:t>
      </w:r>
      <w:r w:rsidR="0079755D" w:rsidRPr="00BE4AFF">
        <w:rPr>
          <w:sz w:val="22"/>
          <w:szCs w:val="22"/>
        </w:rPr>
        <w:t>,</w:t>
      </w:r>
      <w:r w:rsidRPr="00BE4AFF">
        <w:rPr>
          <w:sz w:val="22"/>
          <w:szCs w:val="22"/>
        </w:rPr>
        <w:t xml:space="preserve"> </w:t>
      </w:r>
      <w:r w:rsidR="0079755D" w:rsidRPr="00BE4AFF">
        <w:rPr>
          <w:sz w:val="22"/>
          <w:szCs w:val="22"/>
        </w:rPr>
        <w:br/>
      </w:r>
      <w:r w:rsidRPr="00BE4AFF">
        <w:rPr>
          <w:sz w:val="22"/>
          <w:szCs w:val="22"/>
        </w:rPr>
        <w:t>a to dle aktuálního stavu v registru podpor de minimis v den podpisu smlouvy.</w:t>
      </w:r>
    </w:p>
    <w:p w14:paraId="3A0FE203" w14:textId="0B01D8C0" w:rsidR="0054002E" w:rsidRDefault="0054002E" w:rsidP="0054002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5ED4A78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47A6C2EE" w14:textId="5850690D" w:rsidR="00D12376" w:rsidRPr="00F26DAE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4ACF34C9" w14:textId="6ABDB53F" w:rsidR="00D12376" w:rsidRPr="00936863" w:rsidRDefault="00D12376" w:rsidP="00936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Dotace bude příjemci poukázána jednorázově do </w:t>
      </w:r>
      <w:r w:rsidRPr="00E32AD3">
        <w:rPr>
          <w:rFonts w:ascii="Times New Roman" w:eastAsia="Arial Unicode MS" w:hAnsi="Times New Roman"/>
          <w:lang w:eastAsia="cs-CZ"/>
        </w:rPr>
        <w:t>21 kalendářních dnů od</w:t>
      </w:r>
      <w:r w:rsidR="00392337">
        <w:rPr>
          <w:rFonts w:ascii="Times New Roman" w:eastAsia="Arial Unicode MS" w:hAnsi="Times New Roman"/>
          <w:lang w:eastAsia="cs-CZ"/>
        </w:rPr>
        <w:t xml:space="preserve"> uzavření této smlouvy, </w:t>
      </w:r>
      <w:r w:rsidR="00F26DAE">
        <w:rPr>
          <w:rFonts w:ascii="Times New Roman" w:eastAsia="Arial Unicode MS" w:hAnsi="Times New Roman"/>
          <w:lang w:eastAsia="cs-CZ"/>
        </w:rPr>
        <w:br/>
      </w:r>
      <w:r w:rsidR="00392337">
        <w:rPr>
          <w:rFonts w:ascii="Times New Roman" w:eastAsia="Arial Unicode MS" w:hAnsi="Times New Roman"/>
          <w:lang w:eastAsia="cs-CZ"/>
        </w:rPr>
        <w:t>a</w:t>
      </w:r>
      <w:r w:rsidRPr="00E32AD3">
        <w:rPr>
          <w:rFonts w:ascii="Times New Roman" w:eastAsia="Arial Unicode MS" w:hAnsi="Times New Roman"/>
          <w:lang w:eastAsia="cs-CZ"/>
        </w:rPr>
        <w:t> to formou</w:t>
      </w:r>
      <w:r>
        <w:rPr>
          <w:rFonts w:ascii="Times New Roman" w:eastAsia="Arial Unicode MS" w:hAnsi="Times New Roman"/>
          <w:lang w:eastAsia="cs-CZ"/>
        </w:rPr>
        <w:t xml:space="preserve"> bezhotovostního převodu na bankovní účet příjemce uvedený výše v </w:t>
      </w:r>
      <w:r w:rsidR="002870BB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této smlouvě. </w:t>
      </w:r>
      <w:r w:rsidRPr="00406CC0">
        <w:rPr>
          <w:rFonts w:ascii="Times New Roman" w:eastAsia="Arial Unicode MS" w:hAnsi="Times New Roman"/>
          <w:lang w:eastAsia="cs-CZ"/>
        </w:rPr>
        <w:t>Platba bude opatřena variabilním symbolem</w:t>
      </w:r>
      <w:r w:rsidR="0079755D">
        <w:rPr>
          <w:rFonts w:ascii="Times New Roman" w:eastAsia="Arial Unicode MS" w:hAnsi="Times New Roman"/>
          <w:lang w:eastAsia="cs-CZ"/>
        </w:rPr>
        <w:t xml:space="preserve"> </w:t>
      </w:r>
      <w:r w:rsidR="00130DDE">
        <w:rPr>
          <w:rFonts w:ascii="Times New Roman" w:eastAsia="Arial Unicode MS" w:hAnsi="Times New Roman"/>
          <w:lang w:eastAsia="cs-CZ"/>
        </w:rPr>
        <w:t>*****</w:t>
      </w:r>
      <w:r w:rsidRPr="00406CC0">
        <w:rPr>
          <w:rFonts w:ascii="Times New Roman" w:eastAsia="Arial Unicode MS" w:hAnsi="Times New Roman"/>
          <w:lang w:eastAsia="cs-CZ"/>
        </w:rPr>
        <w:t xml:space="preserve"> dále jen („variabilní symbol</w:t>
      </w:r>
      <w:r>
        <w:rPr>
          <w:rFonts w:ascii="Times New Roman" w:eastAsia="Arial Unicode MS" w:hAnsi="Times New Roman"/>
          <w:lang w:eastAsia="cs-CZ"/>
        </w:rPr>
        <w:t>“</w:t>
      </w:r>
      <w:r w:rsidRPr="00406CC0">
        <w:rPr>
          <w:rFonts w:ascii="Times New Roman" w:eastAsia="Arial Unicode MS" w:hAnsi="Times New Roman"/>
          <w:lang w:eastAsia="cs-CZ"/>
        </w:rPr>
        <w:t xml:space="preserve">) a specifickým symbolem </w:t>
      </w:r>
      <w:r w:rsidR="00130DDE">
        <w:rPr>
          <w:rFonts w:ascii="Times New Roman" w:eastAsia="Arial Unicode MS" w:hAnsi="Times New Roman"/>
          <w:lang w:eastAsia="cs-CZ"/>
        </w:rPr>
        <w:t>*****</w:t>
      </w:r>
      <w:r w:rsidRPr="00406CC0">
        <w:rPr>
          <w:rFonts w:ascii="Times New Roman" w:eastAsia="Arial Unicode MS" w:hAnsi="Times New Roman"/>
          <w:lang w:eastAsia="cs-CZ"/>
        </w:rPr>
        <w:t xml:space="preserve"> (dále jen „specifický symbol“).</w:t>
      </w:r>
      <w:r w:rsidR="00F37C52">
        <w:rPr>
          <w:rFonts w:ascii="Times New Roman" w:eastAsia="Arial Unicode MS" w:hAnsi="Times New Roman"/>
          <w:lang w:eastAsia="cs-CZ"/>
        </w:rPr>
        <w:t xml:space="preserve"> </w:t>
      </w:r>
    </w:p>
    <w:p w14:paraId="0A28D884" w14:textId="77777777" w:rsidR="00D12376" w:rsidRDefault="00D12376" w:rsidP="00D1237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F8F4024" w14:textId="2B87F505" w:rsidR="00D12376" w:rsidRDefault="00D12376" w:rsidP="004137F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2D548E51" w14:textId="77777777" w:rsidR="00F37C52" w:rsidRDefault="00F37C52" w:rsidP="00F37C52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19CF8BE6" w14:textId="77777777" w:rsidR="00F37C52" w:rsidRPr="00DB2399" w:rsidRDefault="00F37C52" w:rsidP="00F37C52">
      <w:pPr>
        <w:spacing w:after="0" w:line="240" w:lineRule="auto"/>
        <w:jc w:val="both"/>
        <w:rPr>
          <w:rFonts w:ascii="Times New Roman" w:eastAsia="Arial Unicode MS" w:hAnsi="Times New Roman"/>
          <w:b/>
          <w:lang w:eastAsia="cs-CZ"/>
        </w:rPr>
      </w:pPr>
    </w:p>
    <w:p w14:paraId="1461D28D" w14:textId="4A2664DA" w:rsidR="00313CA1" w:rsidRPr="00905167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IV.</w:t>
      </w:r>
      <w:r w:rsidR="00F37C52">
        <w:rPr>
          <w:rFonts w:ascii="Times New Roman" w:eastAsia="Times New Roman" w:hAnsi="Times New Roman"/>
          <w:b/>
          <w:bCs/>
          <w:lang w:eastAsia="cs-CZ"/>
        </w:rPr>
        <w:br/>
      </w:r>
      <w:r w:rsidRPr="00406CC0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30C027D1" w14:textId="0B952A45" w:rsidR="00313CA1" w:rsidRPr="00E32AD3" w:rsidRDefault="00313CA1" w:rsidP="001B3927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hAnsi="Times New Roman"/>
          <w:lang w:eastAsia="cs-CZ"/>
        </w:rPr>
        <w:t xml:space="preserve">Příjemce je povinen řídit se Pravidly pro příjem a hodnocení žádostí, poskytnutí </w:t>
      </w:r>
      <w:r w:rsidR="00F26DAE">
        <w:rPr>
          <w:rFonts w:ascii="Times New Roman" w:hAnsi="Times New Roman"/>
          <w:lang w:eastAsia="cs-CZ"/>
        </w:rPr>
        <w:br/>
      </w:r>
      <w:r w:rsidRPr="00E32AD3">
        <w:rPr>
          <w:rFonts w:ascii="Times New Roman" w:hAnsi="Times New Roman"/>
          <w:lang w:eastAsia="cs-CZ"/>
        </w:rPr>
        <w:t>a</w:t>
      </w:r>
      <w:r w:rsidR="00A97B6C" w:rsidRPr="00E32AD3">
        <w:rPr>
          <w:rFonts w:ascii="Times New Roman" w:hAnsi="Times New Roman"/>
          <w:lang w:eastAsia="cs-CZ"/>
        </w:rPr>
        <w:t xml:space="preserve"> </w:t>
      </w:r>
      <w:r w:rsidRPr="00E32AD3">
        <w:rPr>
          <w:rFonts w:ascii="Times New Roman" w:hAnsi="Times New Roman"/>
          <w:lang w:eastAsia="cs-CZ"/>
        </w:rPr>
        <w:t>finančního vypořádání dotace z rozpočtu Karlovarského kraje</w:t>
      </w:r>
      <w:r w:rsidR="001B3927" w:rsidRPr="00E32AD3">
        <w:rPr>
          <w:rFonts w:ascii="Times New Roman" w:hAnsi="Times New Roman"/>
          <w:lang w:eastAsia="cs-CZ"/>
        </w:rPr>
        <w:t xml:space="preserve"> </w:t>
      </w:r>
      <w:r w:rsidR="00DB3E31" w:rsidRPr="00E32AD3">
        <w:rPr>
          <w:rFonts w:ascii="Times New Roman" w:hAnsi="Times New Roman"/>
          <w:lang w:eastAsia="cs-CZ"/>
        </w:rPr>
        <w:t>D</w:t>
      </w:r>
      <w:r w:rsidR="001B3927" w:rsidRPr="00E32AD3">
        <w:rPr>
          <w:rFonts w:ascii="Times New Roman" w:hAnsi="Times New Roman"/>
          <w:lang w:eastAsia="cs-CZ"/>
        </w:rPr>
        <w:t>otačního p</w:t>
      </w:r>
      <w:r w:rsidR="00F37C52" w:rsidRPr="00E32AD3">
        <w:rPr>
          <w:rFonts w:ascii="Times New Roman" w:hAnsi="Times New Roman"/>
          <w:lang w:eastAsia="cs-CZ"/>
        </w:rPr>
        <w:t>rogramu</w:t>
      </w:r>
      <w:r w:rsidR="001B3927" w:rsidRPr="00E32AD3">
        <w:rPr>
          <w:rFonts w:ascii="Times New Roman" w:hAnsi="Times New Roman"/>
          <w:lang w:eastAsia="cs-CZ"/>
        </w:rPr>
        <w:t xml:space="preserve">, </w:t>
      </w:r>
      <w:r w:rsidRPr="00E32AD3">
        <w:rPr>
          <w:rFonts w:ascii="Times New Roman" w:hAnsi="Times New Roman"/>
          <w:lang w:eastAsia="cs-CZ"/>
        </w:rPr>
        <w:t xml:space="preserve">schválenými Radou Karlovarského kraje usnesením číslo </w:t>
      </w:r>
      <w:r w:rsidR="001B3927" w:rsidRPr="00E32AD3">
        <w:rPr>
          <w:rFonts w:ascii="Times New Roman" w:hAnsi="Times New Roman"/>
          <w:lang w:eastAsia="cs-CZ"/>
        </w:rPr>
        <w:t xml:space="preserve">RK 1587/12/17 </w:t>
      </w:r>
      <w:r w:rsidRPr="00E32AD3">
        <w:rPr>
          <w:rFonts w:ascii="Times New Roman" w:hAnsi="Times New Roman"/>
          <w:lang w:eastAsia="cs-CZ"/>
        </w:rPr>
        <w:t xml:space="preserve">ze dne </w:t>
      </w:r>
      <w:r w:rsidR="001B3927" w:rsidRPr="00E32AD3">
        <w:rPr>
          <w:rFonts w:ascii="Times New Roman" w:hAnsi="Times New Roman"/>
          <w:lang w:eastAsia="cs-CZ"/>
        </w:rPr>
        <w:t>20.</w:t>
      </w:r>
      <w:r w:rsidR="00A57B06">
        <w:rPr>
          <w:rFonts w:ascii="Times New Roman" w:hAnsi="Times New Roman"/>
          <w:lang w:eastAsia="cs-CZ"/>
        </w:rPr>
        <w:t xml:space="preserve"> </w:t>
      </w:r>
      <w:r w:rsidR="001B3927" w:rsidRPr="00E32AD3">
        <w:rPr>
          <w:rFonts w:ascii="Times New Roman" w:hAnsi="Times New Roman"/>
          <w:lang w:eastAsia="cs-CZ"/>
        </w:rPr>
        <w:t>12.</w:t>
      </w:r>
      <w:r w:rsidR="00A57B06">
        <w:rPr>
          <w:rFonts w:ascii="Times New Roman" w:hAnsi="Times New Roman"/>
          <w:lang w:eastAsia="cs-CZ"/>
        </w:rPr>
        <w:t xml:space="preserve"> </w:t>
      </w:r>
      <w:r w:rsidR="001B3927" w:rsidRPr="00E32AD3">
        <w:rPr>
          <w:rFonts w:ascii="Times New Roman" w:hAnsi="Times New Roman"/>
          <w:lang w:eastAsia="cs-CZ"/>
        </w:rPr>
        <w:t>2017</w:t>
      </w:r>
      <w:r w:rsidR="00DB3E31" w:rsidRPr="00E32AD3">
        <w:rPr>
          <w:rFonts w:ascii="Times New Roman" w:hAnsi="Times New Roman"/>
          <w:lang w:eastAsia="cs-CZ"/>
        </w:rPr>
        <w:t xml:space="preserve"> (dále jen „Pravidla“)</w:t>
      </w:r>
      <w:r w:rsidR="00A97B6C" w:rsidRPr="00E32AD3">
        <w:rPr>
          <w:rFonts w:ascii="Times New Roman" w:hAnsi="Times New Roman"/>
          <w:lang w:eastAsia="cs-CZ"/>
        </w:rPr>
        <w:t>.</w:t>
      </w:r>
      <w:r w:rsidRPr="00E32AD3">
        <w:rPr>
          <w:rFonts w:ascii="Times New Roman" w:hAnsi="Times New Roman"/>
          <w:lang w:eastAsia="cs-CZ"/>
        </w:rPr>
        <w:t xml:space="preserve"> </w:t>
      </w:r>
    </w:p>
    <w:p w14:paraId="5D76EF55" w14:textId="18DF4EE9" w:rsidR="00D90BDC" w:rsidRPr="00406CC0" w:rsidRDefault="00D90BDC" w:rsidP="00F37C52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F4F17DB" w14:textId="06BDF27A" w:rsidR="007C659B" w:rsidRPr="00227A14" w:rsidRDefault="00D90BDC" w:rsidP="00DB3E31">
      <w:pPr>
        <w:pStyle w:val="Odstavecseseznamem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</w:t>
      </w:r>
      <w:r w:rsidR="007C659B" w:rsidRPr="00227A14">
        <w:rPr>
          <w:rFonts w:ascii="Times New Roman" w:eastAsia="Arial Unicode MS" w:hAnsi="Times New Roman"/>
          <w:lang w:eastAsia="cs-CZ"/>
        </w:rPr>
        <w:t>říjemce se zavazuje poskytnutou dotac</w:t>
      </w:r>
      <w:r w:rsidR="009C60C4" w:rsidRPr="00227A14">
        <w:rPr>
          <w:rFonts w:ascii="Times New Roman" w:eastAsia="Arial Unicode MS" w:hAnsi="Times New Roman"/>
          <w:lang w:eastAsia="cs-CZ"/>
        </w:rPr>
        <w:t>i</w:t>
      </w:r>
      <w:r w:rsidR="007C659B" w:rsidRPr="00227A14">
        <w:rPr>
          <w:rFonts w:ascii="Times New Roman" w:eastAsia="Arial Unicode MS" w:hAnsi="Times New Roman"/>
          <w:lang w:eastAsia="cs-CZ"/>
        </w:rPr>
        <w:t xml:space="preserve"> použít na</w:t>
      </w:r>
      <w:r w:rsidR="00DA7567" w:rsidRPr="00227A14">
        <w:rPr>
          <w:rFonts w:ascii="Times New Roman" w:eastAsia="Arial Unicode MS" w:hAnsi="Times New Roman"/>
          <w:lang w:eastAsia="cs-CZ"/>
        </w:rPr>
        <w:t xml:space="preserve"> </w:t>
      </w:r>
      <w:r w:rsidR="005F5C4B" w:rsidRPr="00227A14">
        <w:rPr>
          <w:rFonts w:ascii="Times New Roman" w:eastAsia="Arial Unicode MS" w:hAnsi="Times New Roman"/>
          <w:lang w:eastAsia="cs-CZ"/>
        </w:rPr>
        <w:t>nové hydraulické vyprošťovací zařízení</w:t>
      </w:r>
      <w:r w:rsidR="00DA7567" w:rsidRPr="00227A14">
        <w:rPr>
          <w:rFonts w:ascii="Times New Roman" w:eastAsia="Arial Unicode MS" w:hAnsi="Times New Roman"/>
          <w:lang w:eastAsia="cs-CZ"/>
        </w:rPr>
        <w:t xml:space="preserve"> </w:t>
      </w:r>
      <w:r w:rsidR="004068F6" w:rsidRPr="00227A14">
        <w:rPr>
          <w:rFonts w:ascii="Times New Roman" w:eastAsia="Arial Unicode MS" w:hAnsi="Times New Roman"/>
          <w:lang w:eastAsia="cs-CZ"/>
        </w:rPr>
        <w:br/>
      </w:r>
      <w:r w:rsidR="00DA7567" w:rsidRPr="00227A14">
        <w:rPr>
          <w:rFonts w:ascii="Times New Roman" w:eastAsia="Arial Unicode MS" w:hAnsi="Times New Roman"/>
          <w:lang w:eastAsia="cs-CZ"/>
        </w:rPr>
        <w:t>pro jed</w:t>
      </w:r>
      <w:r w:rsidR="00DB3E31" w:rsidRPr="00227A14">
        <w:rPr>
          <w:rFonts w:ascii="Times New Roman" w:eastAsia="Arial Unicode MS" w:hAnsi="Times New Roman"/>
          <w:lang w:eastAsia="cs-CZ"/>
        </w:rPr>
        <w:t>notku sboru dobrovolných hasičů v souladu s</w:t>
      </w:r>
      <w:r w:rsidR="00E32AD3" w:rsidRPr="00227A14">
        <w:rPr>
          <w:rFonts w:ascii="Times New Roman" w:eastAsia="Arial Unicode MS" w:hAnsi="Times New Roman"/>
          <w:lang w:eastAsia="cs-CZ"/>
        </w:rPr>
        <w:t xml:space="preserve"> </w:t>
      </w:r>
      <w:r w:rsidR="005F5C4B" w:rsidRPr="00227A14">
        <w:rPr>
          <w:rFonts w:ascii="Times New Roman" w:eastAsia="Arial Unicode MS" w:hAnsi="Times New Roman"/>
          <w:lang w:eastAsia="cs-CZ"/>
        </w:rPr>
        <w:t xml:space="preserve">Dotačním programem </w:t>
      </w:r>
      <w:r w:rsidR="00E32AD3" w:rsidRPr="00227A14">
        <w:rPr>
          <w:rFonts w:ascii="Times New Roman" w:eastAsia="Arial Unicode MS" w:hAnsi="Times New Roman"/>
          <w:lang w:eastAsia="cs-CZ"/>
        </w:rPr>
        <w:t xml:space="preserve">a </w:t>
      </w:r>
      <w:r w:rsidR="00DB3E31" w:rsidRPr="00227A14">
        <w:rPr>
          <w:rFonts w:ascii="Times New Roman" w:eastAsia="Arial Unicode MS" w:hAnsi="Times New Roman"/>
          <w:lang w:eastAsia="cs-CZ"/>
        </w:rPr>
        <w:t>Pravidly.</w:t>
      </w:r>
    </w:p>
    <w:p w14:paraId="48532412" w14:textId="77777777" w:rsidR="007C659B" w:rsidRPr="00BE5D37" w:rsidRDefault="007C659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highlight w:val="yellow"/>
          <w:lang w:eastAsia="cs-CZ"/>
        </w:rPr>
      </w:pPr>
    </w:p>
    <w:p w14:paraId="389B9597" w14:textId="5A8CFCB3" w:rsidR="0014413C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</w:t>
      </w:r>
      <w:r w:rsidR="007C659B" w:rsidRPr="00227A14">
        <w:rPr>
          <w:rFonts w:ascii="Times New Roman" w:eastAsia="Arial Unicode MS" w:hAnsi="Times New Roman"/>
          <w:lang w:eastAsia="cs-CZ"/>
        </w:rPr>
        <w:t>.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7C659B" w:rsidRPr="00227A14">
        <w:rPr>
          <w:rFonts w:ascii="Times New Roman" w:eastAsia="Arial Unicode MS" w:hAnsi="Times New Roman"/>
          <w:lang w:eastAsia="cs-CZ"/>
        </w:rPr>
        <w:t>Příjemce je povinen použít poskytnuté peněžní prostředky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výhradně k účelu uvedenému v článku II. této smlouvy</w:t>
      </w:r>
      <w:r w:rsidR="007C659B" w:rsidRPr="00227A14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227A14">
        <w:rPr>
          <w:rFonts w:ascii="Times New Roman" w:eastAsia="Arial Unicode MS" w:hAnsi="Times New Roman"/>
          <w:lang w:eastAsia="cs-CZ"/>
        </w:rPr>
        <w:t> předchozím odstavci</w:t>
      </w:r>
      <w:r w:rsidR="004068F6" w:rsidRPr="00227A14">
        <w:rPr>
          <w:rFonts w:ascii="Times New Roman" w:eastAsia="Arial Unicode MS" w:hAnsi="Times New Roman"/>
          <w:lang w:eastAsia="cs-CZ"/>
        </w:rPr>
        <w:t xml:space="preserve"> 2 </w:t>
      </w:r>
      <w:r w:rsidR="007C659B" w:rsidRPr="00227A14">
        <w:rPr>
          <w:rFonts w:ascii="Times New Roman" w:eastAsia="Arial Unicode MS" w:hAnsi="Times New Roman"/>
          <w:lang w:eastAsia="cs-CZ"/>
        </w:rPr>
        <w:t>tohoto článku</w:t>
      </w:r>
      <w:r w:rsidRPr="00227A14">
        <w:rPr>
          <w:rFonts w:ascii="Times New Roman" w:eastAsia="Arial Unicode MS" w:hAnsi="Times New Roman"/>
          <w:lang w:eastAsia="cs-CZ"/>
        </w:rPr>
        <w:t xml:space="preserve">. </w:t>
      </w:r>
      <w:r w:rsidR="00485A84" w:rsidRPr="00227A14">
        <w:rPr>
          <w:rFonts w:ascii="Times New Roman" w:eastAsia="Arial Unicode MS" w:hAnsi="Times New Roman"/>
          <w:lang w:eastAsia="cs-CZ"/>
        </w:rPr>
        <w:t>Příjemce t</w:t>
      </w:r>
      <w:r w:rsidRPr="00227A14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227A14">
        <w:rPr>
          <w:rFonts w:ascii="Times New Roman" w:eastAsia="Arial Unicode MS" w:hAnsi="Times New Roman"/>
          <w:lang w:eastAsia="cs-CZ"/>
        </w:rPr>
        <w:t>(</w:t>
      </w:r>
      <w:r w:rsidRPr="00227A14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227A14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227A14">
        <w:rPr>
          <w:rFonts w:ascii="Times New Roman" w:eastAsia="Arial Unicode MS" w:hAnsi="Times New Roman"/>
          <w:lang w:eastAsia="cs-CZ"/>
        </w:rPr>
        <w:t xml:space="preserve"> na dary, pohoštění, mzdy pracovníků nebo</w:t>
      </w:r>
      <w:r w:rsidR="00485A84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227A14">
        <w:rPr>
          <w:rFonts w:ascii="Times New Roman" w:eastAsia="Arial Unicode MS" w:hAnsi="Times New Roman"/>
          <w:lang w:eastAsia="cs-CZ"/>
        </w:rPr>
        <w:t>, úhrady dluhu</w:t>
      </w:r>
      <w:r w:rsidR="003211B2" w:rsidRPr="00227A14">
        <w:rPr>
          <w:rFonts w:ascii="Times New Roman" w:eastAsia="Arial Unicode MS" w:hAnsi="Times New Roman"/>
          <w:lang w:eastAsia="cs-CZ"/>
        </w:rPr>
        <w:t xml:space="preserve"> apod</w:t>
      </w:r>
      <w:r w:rsidRPr="00227A14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B35BC5D" w14:textId="0788D0A8" w:rsidR="00921426" w:rsidRPr="00227A14" w:rsidRDefault="00921426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vyčerpat peněžní prostředky maximálně do </w:t>
      </w:r>
      <w:r w:rsidR="00625B5F" w:rsidRPr="00227A14">
        <w:rPr>
          <w:rFonts w:ascii="Times New Roman" w:eastAsia="Arial Unicode MS" w:hAnsi="Times New Roman"/>
          <w:lang w:eastAsia="cs-CZ"/>
        </w:rPr>
        <w:t>31. 12. 2018.</w:t>
      </w:r>
    </w:p>
    <w:p w14:paraId="394F785E" w14:textId="77777777" w:rsidR="00921426" w:rsidRPr="00227A14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BC482" w14:textId="03F937C1" w:rsidR="00313CA1" w:rsidRPr="00227A14" w:rsidRDefault="005427A7" w:rsidP="00227A14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hAnsi="Times New Roman"/>
        </w:rPr>
        <w:t>Pokud příjemce vede účetnictví nebo daňovou evidenci</w:t>
      </w:r>
      <w:r w:rsidR="00313CA1" w:rsidRPr="00227A14">
        <w:rPr>
          <w:rFonts w:ascii="Times New Roman" w:hAnsi="Times New Roman"/>
        </w:rPr>
        <w:t>,</w:t>
      </w:r>
      <w:r w:rsidRPr="00227A14">
        <w:rPr>
          <w:rFonts w:ascii="Times New Roman" w:hAnsi="Times New Roman"/>
        </w:rPr>
        <w:t xml:space="preserve"> musí být ú</w:t>
      </w:r>
      <w:r w:rsidR="007C659B" w:rsidRPr="00227A14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227A14">
        <w:rPr>
          <w:rFonts w:ascii="Times New Roman" w:hAnsi="Times New Roman"/>
        </w:rPr>
        <w:t> </w:t>
      </w:r>
      <w:r w:rsidR="007C659B" w:rsidRPr="00227A14">
        <w:rPr>
          <w:rFonts w:ascii="Times New Roman" w:hAnsi="Times New Roman"/>
        </w:rPr>
        <w:t>účetnictví</w:t>
      </w:r>
      <w:r w:rsidRPr="00227A14">
        <w:rPr>
          <w:rFonts w:ascii="Times New Roman" w:hAnsi="Times New Roman"/>
        </w:rPr>
        <w:t xml:space="preserve"> nebo daňové evidenci</w:t>
      </w:r>
      <w:r w:rsidR="007C659B" w:rsidRPr="00227A14">
        <w:rPr>
          <w:rFonts w:ascii="Times New Roman" w:hAnsi="Times New Roman"/>
        </w:rPr>
        <w:t xml:space="preserve"> příjemce. To znamená, že účetní operace související s dotací musí být účtovány odděleně od ostatních aktivit příjemce (např. na zvláštním účetním středisku)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</w:p>
    <w:p w14:paraId="6789084B" w14:textId="3A2CB69E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587C28" w14:textId="7F90B184" w:rsidR="00921426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227A14">
        <w:rPr>
          <w:rFonts w:ascii="Times New Roman" w:eastAsia="Arial Unicode MS" w:hAnsi="Times New Roman"/>
          <w:lang w:eastAsia="cs-CZ"/>
        </w:rPr>
        <w:t>administrujícímu odboru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406CC0" w:rsidRPr="00227A14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Pr="00227A14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227A14">
        <w:rPr>
          <w:rFonts w:ascii="Times New Roman" w:eastAsia="Arial Unicode MS" w:hAnsi="Times New Roman"/>
          <w:lang w:eastAsia="cs-CZ"/>
        </w:rPr>
        <w:t>finanční vypořádání</w:t>
      </w:r>
      <w:r w:rsidRPr="00227A14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227A14">
        <w:rPr>
          <w:rFonts w:ascii="Times New Roman" w:eastAsia="Arial Unicode MS" w:hAnsi="Times New Roman"/>
          <w:lang w:eastAsia="cs-CZ"/>
        </w:rPr>
        <w:t xml:space="preserve"> na předepsaném formuláři</w:t>
      </w:r>
      <w:r w:rsidRPr="00227A14">
        <w:rPr>
          <w:rFonts w:ascii="Times New Roman" w:eastAsia="Arial Unicode MS" w:hAnsi="Times New Roman"/>
          <w:lang w:eastAsia="cs-CZ"/>
        </w:rPr>
        <w:t xml:space="preserve">, které opatří příjemce svým podpisem, a to do </w:t>
      </w:r>
      <w:r w:rsidR="00DE1DF7" w:rsidRPr="00227A14">
        <w:rPr>
          <w:rFonts w:ascii="Times New Roman" w:eastAsia="Arial Unicode MS" w:hAnsi="Times New Roman"/>
          <w:lang w:eastAsia="cs-CZ"/>
        </w:rPr>
        <w:t xml:space="preserve">31. 01. </w:t>
      </w:r>
      <w:r w:rsidR="007A3CB2" w:rsidRPr="00227A14">
        <w:rPr>
          <w:rFonts w:ascii="Times New Roman" w:eastAsia="Arial Unicode MS" w:hAnsi="Times New Roman"/>
          <w:lang w:eastAsia="cs-CZ"/>
        </w:rPr>
        <w:t>201</w:t>
      </w:r>
      <w:r w:rsidR="00DE1DF7" w:rsidRPr="00227A14">
        <w:rPr>
          <w:rFonts w:ascii="Times New Roman" w:eastAsia="Arial Unicode MS" w:hAnsi="Times New Roman"/>
          <w:lang w:eastAsia="cs-CZ"/>
        </w:rPr>
        <w:t xml:space="preserve">9, </w:t>
      </w:r>
      <w:r w:rsidRPr="00227A14">
        <w:rPr>
          <w:rFonts w:ascii="Times New Roman" w:eastAsia="Arial Unicode MS" w:hAnsi="Times New Roman"/>
          <w:lang w:eastAsia="cs-CZ"/>
        </w:rPr>
        <w:t>resp. do dne ukon</w:t>
      </w:r>
      <w:r w:rsidR="00921426" w:rsidRPr="00227A14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227A14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227A14">
        <w:rPr>
          <w:rFonts w:ascii="Times New Roman" w:eastAsia="Arial Unicode MS" w:hAnsi="Times New Roman"/>
          <w:lang w:eastAsia="cs-CZ"/>
        </w:rPr>
        <w:t>.</w:t>
      </w:r>
      <w:r w:rsidR="00E231E5" w:rsidRPr="00227A14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a je zveřejněn na internetu poskytovatele v sekci Dotace </w:t>
      </w:r>
      <w:hyperlink r:id="rId8" w:history="1">
        <w:r w:rsidR="00E231E5" w:rsidRPr="00227A14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227A14">
        <w:rPr>
          <w:rFonts w:ascii="Times New Roman" w:eastAsia="Arial Unicode MS" w:hAnsi="Times New Roman"/>
          <w:lang w:eastAsia="cs-CZ"/>
        </w:rPr>
        <w:t>.</w:t>
      </w:r>
    </w:p>
    <w:p w14:paraId="710939EA" w14:textId="77777777" w:rsidR="00921426" w:rsidRPr="00227A14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4B664F0" w14:textId="1343F84C" w:rsidR="0014413C" w:rsidRPr="00227A14" w:rsidRDefault="004A1309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Při finančním vypořádání předloží příjemce kopie veškerých dokladů vztahujících se k poskytnuté dotaci. Ke</w:t>
      </w:r>
      <w:r w:rsidR="00F44B77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 xml:space="preserve">každému účetnímu dokladu musí být přiložen doklad o jeho úhradě (bankovní výpis </w:t>
      </w:r>
      <w:r w:rsidRPr="00227A14">
        <w:rPr>
          <w:rFonts w:ascii="Times New Roman" w:eastAsia="Arial Unicode MS" w:hAnsi="Times New Roman"/>
          <w:lang w:eastAsia="cs-CZ"/>
        </w:rPr>
        <w:lastRenderedPageBreak/>
        <w:t>či</w:t>
      </w:r>
      <w:r w:rsidR="00F44B77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 xml:space="preserve">pokladní doklad). </w:t>
      </w:r>
      <w:r w:rsidR="00E231E5" w:rsidRPr="00227A14">
        <w:rPr>
          <w:rFonts w:ascii="Times New Roman" w:eastAsia="Arial Unicode MS" w:hAnsi="Times New Roman"/>
          <w:lang w:eastAsia="cs-CZ"/>
        </w:rPr>
        <w:t xml:space="preserve">Současně s kopiemi účetních dokladů musí příjemce předložit při finančním vypořádání 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poskytovateli </w:t>
      </w:r>
      <w:r w:rsidRPr="00227A14">
        <w:rPr>
          <w:rFonts w:ascii="Times New Roman" w:eastAsia="Arial Unicode MS" w:hAnsi="Times New Roman"/>
          <w:lang w:eastAsia="cs-CZ"/>
        </w:rPr>
        <w:t xml:space="preserve">k nahlédnutí 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originály veškerých účetních </w:t>
      </w:r>
      <w:r w:rsidR="005427A7" w:rsidRPr="00227A14">
        <w:rPr>
          <w:rFonts w:ascii="Times New Roman" w:eastAsia="Arial Unicode MS" w:hAnsi="Times New Roman"/>
          <w:lang w:eastAsia="cs-CZ"/>
        </w:rPr>
        <w:t xml:space="preserve">dokladů vztahujících </w:t>
      </w:r>
      <w:r w:rsidR="00A97B6C" w:rsidRPr="00227A14">
        <w:rPr>
          <w:rFonts w:ascii="Times New Roman" w:eastAsia="Arial Unicode MS" w:hAnsi="Times New Roman"/>
          <w:lang w:eastAsia="cs-CZ"/>
        </w:rPr>
        <w:br/>
      </w:r>
      <w:r w:rsidR="005427A7" w:rsidRPr="00227A14">
        <w:rPr>
          <w:rFonts w:ascii="Times New Roman" w:eastAsia="Arial Unicode MS" w:hAnsi="Times New Roman"/>
          <w:lang w:eastAsia="cs-CZ"/>
        </w:rPr>
        <w:t>se k poskytnuté dotaci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ve výši vyčerpaných peněžních prostředků poskytnuté dotace</w:t>
      </w:r>
      <w:r w:rsidRPr="00227A14">
        <w:rPr>
          <w:rFonts w:ascii="Times New Roman" w:eastAsia="Arial Unicode MS" w:hAnsi="Times New Roman"/>
          <w:lang w:eastAsia="cs-CZ"/>
        </w:rPr>
        <w:t>.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</w:t>
      </w:r>
      <w:r w:rsidRPr="00227A14">
        <w:rPr>
          <w:rFonts w:ascii="Times New Roman" w:eastAsia="Arial Unicode MS" w:hAnsi="Times New Roman"/>
          <w:lang w:eastAsia="cs-CZ"/>
        </w:rPr>
        <w:t>Účetní doklady, zejména faktury tj. účet za provedenou práci nebo zboží, které bylo dodáno, musejí být označeny identifikací dotace (zkráceným názvem dotace apod.).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</w:t>
      </w:r>
      <w:r w:rsidR="00485A84" w:rsidRPr="00227A14">
        <w:rPr>
          <w:rFonts w:ascii="Times New Roman" w:eastAsia="Arial Unicode MS" w:hAnsi="Times New Roman"/>
          <w:lang w:eastAsia="cs-CZ"/>
        </w:rPr>
        <w:t>Doklad o úhradě zálohy</w:t>
      </w:r>
      <w:r w:rsidRPr="00227A14">
        <w:rPr>
          <w:rFonts w:ascii="Times New Roman" w:eastAsia="Arial Unicode MS" w:hAnsi="Times New Roman"/>
          <w:lang w:eastAsia="cs-CZ"/>
        </w:rPr>
        <w:t>/dílčí platby</w:t>
      </w:r>
      <w:r w:rsidR="00485A84" w:rsidRPr="00227A14">
        <w:rPr>
          <w:rFonts w:ascii="Times New Roman" w:eastAsia="Arial Unicode MS" w:hAnsi="Times New Roman"/>
          <w:lang w:eastAsia="cs-CZ"/>
        </w:rPr>
        <w:t xml:space="preserve"> bez </w:t>
      </w:r>
      <w:r w:rsidR="00F37336" w:rsidRPr="00227A14">
        <w:rPr>
          <w:rFonts w:ascii="Times New Roman" w:eastAsia="Arial Unicode MS" w:hAnsi="Times New Roman"/>
          <w:lang w:eastAsia="cs-CZ"/>
        </w:rPr>
        <w:t>vyúčtování této zálohy</w:t>
      </w:r>
      <w:r w:rsidRPr="00227A14">
        <w:rPr>
          <w:rFonts w:ascii="Times New Roman" w:eastAsia="Arial Unicode MS" w:hAnsi="Times New Roman"/>
          <w:lang w:eastAsia="cs-CZ"/>
        </w:rPr>
        <w:t>/dílčí platby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</w:t>
      </w:r>
      <w:r w:rsidR="00F37336" w:rsidRPr="00227A14">
        <w:rPr>
          <w:rFonts w:ascii="Times New Roman" w:eastAsia="Arial Unicode MS" w:hAnsi="Times New Roman"/>
          <w:lang w:eastAsia="cs-CZ"/>
        </w:rPr>
        <w:t>nelze považovat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za doklad k závěrečnému </w:t>
      </w:r>
      <w:r w:rsidR="008F4CA7" w:rsidRPr="00227A14">
        <w:rPr>
          <w:rFonts w:ascii="Times New Roman" w:eastAsia="Arial Unicode MS" w:hAnsi="Times New Roman"/>
          <w:lang w:eastAsia="cs-CZ"/>
        </w:rPr>
        <w:t>finančnímu vypořádání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dotace</w:t>
      </w:r>
      <w:r w:rsidRPr="00227A14">
        <w:rPr>
          <w:rFonts w:ascii="Times New Roman" w:eastAsia="Arial Unicode MS" w:hAnsi="Times New Roman"/>
          <w:lang w:eastAsia="cs-CZ"/>
        </w:rPr>
        <w:t xml:space="preserve"> a za uznatelný výdaj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  <w:r w:rsidR="008F4CA7" w:rsidRPr="00227A14">
        <w:rPr>
          <w:rFonts w:ascii="Times New Roman" w:eastAsia="Arial Unicode MS" w:hAnsi="Times New Roman"/>
          <w:lang w:eastAsia="cs-CZ"/>
        </w:rPr>
        <w:t xml:space="preserve"> Spolu s finančním vypořádáním dotace je příjemce povinen předložit </w:t>
      </w:r>
      <w:r w:rsidR="00543233" w:rsidRPr="00227A14">
        <w:rPr>
          <w:rFonts w:ascii="Times New Roman" w:eastAsia="Arial Unicode MS" w:hAnsi="Times New Roman"/>
          <w:lang w:eastAsia="cs-CZ"/>
        </w:rPr>
        <w:t>administrujícímu odboru</w:t>
      </w:r>
      <w:r w:rsidR="008F4CA7" w:rsidRPr="00227A14">
        <w:rPr>
          <w:rFonts w:ascii="Times New Roman" w:eastAsia="Arial Unicode MS" w:hAnsi="Times New Roman"/>
          <w:i/>
          <w:lang w:eastAsia="cs-CZ"/>
        </w:rPr>
        <w:t xml:space="preserve"> </w:t>
      </w:r>
      <w:r w:rsidR="008F4CA7" w:rsidRPr="00227A14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44B3E0D" w14:textId="77777777" w:rsidR="00A8376E" w:rsidRPr="00227A14" w:rsidRDefault="00A8376E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5986406" w14:textId="52F9E1A1" w:rsidR="00A8376E" w:rsidRPr="00227A14" w:rsidRDefault="00A8376E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a 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9" w:history="1">
        <w:r w:rsidRPr="00227A14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r w:rsidR="00F26DAE">
        <w:rPr>
          <w:rFonts w:ascii="Times New Roman" w:eastAsia="Arial Unicode MS" w:hAnsi="Times New Roman"/>
          <w:lang w:eastAsia="cs-CZ"/>
        </w:rPr>
        <w:br/>
      </w:r>
      <w:hyperlink r:id="rId10" w:history="1">
        <w:r w:rsidRPr="00227A14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 a </w:t>
      </w:r>
      <w:hyperlink r:id="rId11" w:history="1">
        <w:r w:rsidRPr="00227A14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. Návrh způsobu propagace předloží příjemce poskytovateli do 10 kalendářních dnů od podpisu smlouvy k odsouhlasení. Propagaci poskytovatele je příjemce povinen doložit při závěrečném </w:t>
      </w:r>
      <w:r w:rsidR="008F4CA7" w:rsidRPr="00227A14">
        <w:rPr>
          <w:rFonts w:ascii="Times New Roman" w:eastAsia="Arial Unicode MS" w:hAnsi="Times New Roman"/>
          <w:lang w:eastAsia="cs-CZ"/>
        </w:rPr>
        <w:t>finančním vypořádání</w:t>
      </w:r>
      <w:r w:rsidRPr="00227A14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227A14">
        <w:rPr>
          <w:rFonts w:ascii="Times New Roman" w:eastAsia="Arial Unicode MS" w:hAnsi="Times New Roman"/>
          <w:lang w:eastAsia="cs-CZ"/>
        </w:rPr>
        <w:t>)</w:t>
      </w:r>
      <w:r w:rsidRPr="00227A14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na propagačních materiálech (pravidla pro užití loga poskytovatele viz </w:t>
      </w:r>
      <w:hyperlink r:id="rId12" w:history="1">
        <w:r w:rsidRPr="00227A14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viz </w:t>
      </w:r>
      <w:hyperlink r:id="rId13" w:history="1">
        <w:r w:rsidRPr="00227A14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4241F1DA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04F60878" w:rsidR="00EA39C9" w:rsidRPr="00227A14" w:rsidRDefault="00EA39C9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227A14">
        <w:rPr>
          <w:rFonts w:ascii="Times New Roman" w:eastAsia="Arial Unicode MS" w:hAnsi="Times New Roman"/>
          <w:lang w:eastAsia="cs-CZ"/>
        </w:rPr>
        <w:t>finančního vypořádání</w:t>
      </w:r>
      <w:r w:rsidRPr="00227A14">
        <w:rPr>
          <w:rFonts w:ascii="Times New Roman" w:eastAsia="Arial Unicode MS" w:hAnsi="Times New Roman"/>
          <w:lang w:eastAsia="cs-CZ"/>
        </w:rPr>
        <w:t xml:space="preserve"> do</w:t>
      </w:r>
      <w:r w:rsidR="006B657C" w:rsidRPr="00227A14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B93436">
        <w:rPr>
          <w:rFonts w:ascii="Times New Roman" w:eastAsia="Arial Unicode MS" w:hAnsi="Times New Roman"/>
          <w:lang w:eastAsia="cs-CZ"/>
        </w:rPr>
        <w:t>6</w:t>
      </w:r>
      <w:r w:rsidRPr="00227A14">
        <w:rPr>
          <w:rFonts w:ascii="Times New Roman" w:eastAsia="Arial Unicode MS" w:hAnsi="Times New Roman"/>
          <w:lang w:eastAsia="cs-CZ"/>
        </w:rPr>
        <w:t>, a to formou bezhotovostního převodu na účet poskytovatele</w:t>
      </w:r>
      <w:r w:rsidR="00AA427D" w:rsidRPr="00227A14">
        <w:rPr>
          <w:rFonts w:ascii="Times New Roman" w:eastAsia="Arial Unicode MS" w:hAnsi="Times New Roman"/>
          <w:lang w:eastAsia="cs-CZ"/>
        </w:rPr>
        <w:t xml:space="preserve"> vedený u Komerční banky, a.s.,</w:t>
      </w:r>
      <w:r w:rsidR="00905167" w:rsidRPr="00227A14">
        <w:rPr>
          <w:rFonts w:ascii="Times New Roman" w:eastAsia="Arial Unicode MS" w:hAnsi="Times New Roman"/>
          <w:lang w:eastAsia="cs-CZ"/>
        </w:rPr>
        <w:t xml:space="preserve"> pobočka Karlovy Vary, č. účtu </w:t>
      </w:r>
      <w:r w:rsidR="00F26DAE">
        <w:rPr>
          <w:rFonts w:ascii="Times New Roman" w:eastAsia="Arial Unicode MS" w:hAnsi="Times New Roman"/>
          <w:lang w:eastAsia="cs-CZ"/>
        </w:rPr>
        <w:br/>
      </w:r>
      <w:r w:rsidR="00130DDE">
        <w:rPr>
          <w:rFonts w:ascii="Times New Roman" w:eastAsia="Arial Unicode MS" w:hAnsi="Times New Roman"/>
          <w:lang w:eastAsia="cs-CZ"/>
        </w:rPr>
        <w:t>*****</w:t>
      </w:r>
      <w:bookmarkStart w:id="0" w:name="_GoBack"/>
      <w:bookmarkEnd w:id="0"/>
      <w:r w:rsidR="00F37336" w:rsidRPr="00227A14">
        <w:rPr>
          <w:rFonts w:ascii="Times New Roman" w:eastAsia="Arial Unicode MS" w:hAnsi="Times New Roman"/>
          <w:lang w:eastAsia="cs-CZ"/>
        </w:rPr>
        <w:t>. Platba bude opatřena variabilním symbolem a specifickým symbolem.</w:t>
      </w:r>
    </w:p>
    <w:p w14:paraId="3C6DECB5" w14:textId="49613E1E" w:rsidR="00F37336" w:rsidRPr="00227A14" w:rsidRDefault="00F37336" w:rsidP="00905167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01EAA6D" w14:textId="1A8894A0" w:rsidR="0014413C" w:rsidRPr="00227A14" w:rsidRDefault="00EA39C9" w:rsidP="00DB3E31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B93436">
        <w:rPr>
          <w:rFonts w:ascii="Times New Roman" w:eastAsia="Arial Unicode MS" w:hAnsi="Times New Roman"/>
          <w:lang w:eastAsia="cs-CZ"/>
        </w:rPr>
        <w:t>9</w:t>
      </w:r>
      <w:r w:rsidRPr="00227A14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</w:t>
      </w:r>
      <w:r w:rsidR="00F37336" w:rsidRPr="00227A14">
        <w:rPr>
          <w:rFonts w:ascii="Times New Roman" w:eastAsia="Arial Unicode MS" w:hAnsi="Times New Roman"/>
          <w:lang w:eastAsia="cs-CZ"/>
        </w:rPr>
        <w:t>14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F37336" w:rsidRPr="00227A14">
        <w:rPr>
          <w:rFonts w:ascii="Times New Roman" w:eastAsia="Arial Unicode MS" w:hAnsi="Times New Roman"/>
          <w:lang w:eastAsia="cs-CZ"/>
        </w:rPr>
        <w:t>kalendářních dnů</w:t>
      </w:r>
      <w:r w:rsidRPr="00227A14">
        <w:rPr>
          <w:rFonts w:ascii="Times New Roman" w:eastAsia="Arial Unicode MS" w:hAnsi="Times New Roman"/>
          <w:lang w:eastAsia="cs-CZ"/>
        </w:rPr>
        <w:t xml:space="preserve"> ode dne, kdy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se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  <w:r w:rsidR="00360E6D" w:rsidRPr="00227A14">
        <w:rPr>
          <w:rFonts w:ascii="Times New Roman" w:eastAsia="Arial Unicode MS" w:hAnsi="Times New Roman"/>
          <w:lang w:eastAsia="cs-CZ"/>
        </w:rPr>
        <w:t xml:space="preserve"> Platba bude </w:t>
      </w:r>
      <w:r w:rsidR="00905167" w:rsidRPr="00227A14">
        <w:rPr>
          <w:rFonts w:ascii="Times New Roman" w:eastAsia="Arial Unicode MS" w:hAnsi="Times New Roman"/>
          <w:lang w:eastAsia="cs-CZ"/>
        </w:rPr>
        <w:t xml:space="preserve">opatřena variabilním symbolem </w:t>
      </w:r>
      <w:r w:rsidR="00905167" w:rsidRPr="00227A14">
        <w:rPr>
          <w:rFonts w:ascii="Times New Roman" w:eastAsia="Arial Unicode MS" w:hAnsi="Times New Roman"/>
          <w:lang w:eastAsia="cs-CZ"/>
        </w:rPr>
        <w:br/>
        <w:t xml:space="preserve">a </w:t>
      </w:r>
      <w:r w:rsidR="00360E6D" w:rsidRPr="00227A14">
        <w:rPr>
          <w:rFonts w:ascii="Times New Roman" w:eastAsia="Arial Unicode MS" w:hAnsi="Times New Roman"/>
          <w:lang w:eastAsia="cs-CZ"/>
        </w:rPr>
        <w:t>specifickým symbolem.</w:t>
      </w:r>
    </w:p>
    <w:p w14:paraId="49EA048C" w14:textId="77777777" w:rsidR="008F4CA7" w:rsidRPr="00227A14" w:rsidRDefault="008F4CA7" w:rsidP="008F4CA7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6D291070" w14:textId="35B9D039" w:rsidR="008F4CA7" w:rsidRPr="00227A14" w:rsidRDefault="008F4CA7" w:rsidP="00DB3E3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Před vrácením nevyčerpaných finančních prostředků zpět na účet poskytovatele je příjemce o této skutečnosti povinen informovat </w:t>
      </w:r>
      <w:r w:rsidR="00543233" w:rsidRPr="00227A14">
        <w:rPr>
          <w:rFonts w:ascii="Times New Roman" w:eastAsia="Arial Unicode MS" w:hAnsi="Times New Roman"/>
          <w:lang w:eastAsia="cs-CZ"/>
        </w:rPr>
        <w:t>administrující odbor</w:t>
      </w:r>
      <w:r w:rsidRPr="00227A14">
        <w:rPr>
          <w:rFonts w:ascii="Times New Roman" w:eastAsia="Arial Unicode MS" w:hAnsi="Times New Roman"/>
          <w:i/>
          <w:lang w:eastAsia="cs-CZ"/>
        </w:rPr>
        <w:t xml:space="preserve"> </w:t>
      </w:r>
      <w:r w:rsidRPr="00227A14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426D13" w14:textId="05990C3B" w:rsidR="0014413C" w:rsidRPr="00227A14" w:rsidRDefault="006266EF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E21BE9" w:rsidRPr="00227A14">
        <w:rPr>
          <w:rFonts w:ascii="Times New Roman" w:eastAsia="Arial Unicode MS" w:hAnsi="Times New Roman"/>
          <w:lang w:eastAsia="cs-CZ"/>
        </w:rPr>
        <w:t>14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E21BE9" w:rsidRPr="00227A14">
        <w:rPr>
          <w:rFonts w:ascii="Times New Roman" w:eastAsia="Arial Unicode MS" w:hAnsi="Times New Roman"/>
          <w:lang w:eastAsia="cs-CZ"/>
        </w:rPr>
        <w:t>kalendářních dnů</w:t>
      </w:r>
      <w:r w:rsidRPr="00227A14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</w:t>
      </w:r>
      <w:r w:rsidR="00E32AD3" w:rsidRPr="00227A14">
        <w:rPr>
          <w:rFonts w:ascii="Times New Roman" w:eastAsia="Arial Unicode MS" w:hAnsi="Times New Roman"/>
          <w:lang w:eastAsia="cs-CZ"/>
        </w:rPr>
        <w:t xml:space="preserve">mohou mít za následek příjemcovo </w:t>
      </w:r>
      <w:r w:rsidRPr="00227A14">
        <w:rPr>
          <w:rFonts w:ascii="Times New Roman" w:eastAsia="Arial Unicode MS" w:hAnsi="Times New Roman"/>
          <w:lang w:eastAsia="cs-CZ"/>
        </w:rPr>
        <w:t>sloučení s jiným subjektem, zahájení insolvenčního řízení, změnu statutárního orgánu příjemce, apod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6597925" w14:textId="3817D137" w:rsidR="0014413C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</w:t>
      </w:r>
    </w:p>
    <w:p w14:paraId="51893D0F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7540E385" w:rsidR="005672DF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lastRenderedPageBreak/>
        <w:t>Je-li příjemce veřejným zadavatelem nebo splní příjemce definici zadavatele podle zákona č.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="00921426" w:rsidRPr="00227A14">
        <w:rPr>
          <w:rFonts w:ascii="Times New Roman" w:eastAsia="Arial Unicode MS" w:hAnsi="Times New Roman"/>
          <w:lang w:eastAsia="cs-CZ"/>
        </w:rPr>
        <w:t>134</w:t>
      </w:r>
      <w:r w:rsidRPr="00227A14">
        <w:rPr>
          <w:rFonts w:ascii="Times New Roman" w:eastAsia="Arial Unicode MS" w:hAnsi="Times New Roman"/>
          <w:lang w:eastAsia="cs-CZ"/>
        </w:rPr>
        <w:t>/</w:t>
      </w:r>
      <w:r w:rsidR="00921426" w:rsidRPr="00227A14">
        <w:rPr>
          <w:rFonts w:ascii="Times New Roman" w:eastAsia="Arial Unicode MS" w:hAnsi="Times New Roman"/>
          <w:lang w:eastAsia="cs-CZ"/>
        </w:rPr>
        <w:t>2016</w:t>
      </w:r>
      <w:r w:rsidRPr="00227A14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227A14">
        <w:rPr>
          <w:rFonts w:ascii="Times New Roman" w:eastAsia="Arial Unicode MS" w:hAnsi="Times New Roman"/>
          <w:lang w:eastAsia="cs-CZ"/>
        </w:rPr>
        <w:t>zadávání veřejných zakázek</w:t>
      </w:r>
      <w:r w:rsidRPr="00227A14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227A14" w:rsidRDefault="005672DF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F7A0FED" w14:textId="470B786D" w:rsidR="0014413C" w:rsidRPr="00227A14" w:rsidRDefault="005672DF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hAnsi="Times New Roman"/>
        </w:rPr>
        <w:t>Je-li příjemce plátcem daně z přidané hodnoty, a pokud má u zdanitelných plnění přijatých v souvislosti s</w:t>
      </w:r>
      <w:r w:rsidR="00C423E3" w:rsidRPr="00227A14">
        <w:rPr>
          <w:rFonts w:ascii="Times New Roman" w:hAnsi="Times New Roman"/>
        </w:rPr>
        <w:t> </w:t>
      </w:r>
      <w:r w:rsidRPr="00227A14">
        <w:rPr>
          <w:rFonts w:ascii="Times New Roman" w:hAnsi="Times New Roman"/>
        </w:rPr>
        <w:t>financováním</w:t>
      </w:r>
      <w:r w:rsidR="00C423E3" w:rsidRPr="00227A14">
        <w:rPr>
          <w:rFonts w:ascii="Times New Roman" w:hAnsi="Times New Roman"/>
        </w:rPr>
        <w:t xml:space="preserve"> daného</w:t>
      </w:r>
      <w:r w:rsidRPr="00227A14">
        <w:rPr>
          <w:rFonts w:ascii="Times New Roman" w:hAnsi="Times New Roman"/>
        </w:rPr>
        <w:t xml:space="preserve"> </w:t>
      </w:r>
      <w:r w:rsidR="00C423E3" w:rsidRPr="00227A14">
        <w:rPr>
          <w:rFonts w:ascii="Times New Roman" w:hAnsi="Times New Roman"/>
        </w:rPr>
        <w:t xml:space="preserve">projektu/akce/činnosti </w:t>
      </w:r>
      <w:r w:rsidRPr="00227A14">
        <w:rPr>
          <w:rFonts w:ascii="Times New Roman" w:hAnsi="Times New Roman"/>
        </w:rPr>
        <w:t>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227A14">
        <w:rPr>
          <w:rFonts w:ascii="Times New Roman" w:hAnsi="Times New Roman"/>
        </w:rPr>
        <w:t>/náklad</w:t>
      </w:r>
      <w:r w:rsidR="001F7C4F" w:rsidRPr="00227A14">
        <w:rPr>
          <w:rFonts w:ascii="Times New Roman" w:hAnsi="Times New Roman"/>
        </w:rPr>
        <w:t>.</w:t>
      </w:r>
    </w:p>
    <w:p w14:paraId="79ED4E11" w14:textId="1AECDD02" w:rsidR="00360E6D" w:rsidRPr="00227A14" w:rsidRDefault="00360E6D" w:rsidP="00360E6D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8C1E193" w14:textId="19E8A415" w:rsidR="0014413C" w:rsidRPr="00227A14" w:rsidRDefault="00360E6D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povinen hradit náklady, které uplatňuje z dotace, pouze z bankovního účtu příjemce, který je uveden v záhlaví smlouvy, popř. z peněžní hotovosti převedené z tohoto bankovního účtu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do pokladny příjemce. Úhrada nákladů z jiného bankovního účtu, než z účtu příjemce, který </w:t>
      </w:r>
      <w:r w:rsidR="00B93436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je uveden v záhlaví smlouvy, je přípustná pouze v případě, kdy před uskutečněním úhrady nákladů byly peněžní prostředky dotace či jejich část bezhotovostně převedeny na bankovní účet, </w:t>
      </w:r>
      <w:r w:rsidR="00905167" w:rsidRPr="00227A14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>ze kterého byla úhrada nákladů uskutečněna. Příjemce je povinen doložit převod peněžních prostředků mezi bankovními účty.</w:t>
      </w:r>
    </w:p>
    <w:p w14:paraId="519FB887" w14:textId="50BE59E0" w:rsidR="00360E6D" w:rsidRPr="00227A14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18AC622" w14:textId="77777777" w:rsidR="00905167" w:rsidRPr="00227A14" w:rsidRDefault="00905167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227A14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227A14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685DABE3" w14:textId="1A353C66" w:rsidR="00905167" w:rsidRPr="00227A14" w:rsidRDefault="0014413C" w:rsidP="00DB239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227A14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525E057F" w:rsidR="0014413C" w:rsidRPr="00227A14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hAnsi="Times New Roman"/>
        </w:rPr>
        <w:t xml:space="preserve">Příslušné orgány poskytovatele jsou oprávněny zejména v souladu se zákonem č. 320/2001 Sb.,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o finanční kontrole ve veřejné správě a o změně některých zákonů (zákon o finanční kontrole),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ve znění pozdějších předpisů, </w:t>
      </w:r>
      <w:r w:rsidRPr="00227A14">
        <w:rPr>
          <w:rFonts w:ascii="Times New Roman" w:hAnsi="Times New Roman"/>
          <w:bCs/>
          <w:iCs/>
        </w:rPr>
        <w:t xml:space="preserve">a v souladu se zákonem č. 255/2012 Sb., o kontrole (kontrolní řád), </w:t>
      </w:r>
      <w:r w:rsidRPr="00227A14">
        <w:rPr>
          <w:rFonts w:ascii="Times New Roman" w:hAnsi="Times New Roman"/>
          <w:bCs/>
          <w:iCs/>
        </w:rPr>
        <w:br/>
        <w:t>a dalšími platnými právními předpisy</w:t>
      </w:r>
      <w:r w:rsidRPr="00227A14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227A14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227A14" w:rsidRDefault="00871172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539B588" w14:textId="4C8023DE" w:rsidR="00871172" w:rsidRPr="00227A14" w:rsidRDefault="00871172" w:rsidP="00BE65A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27A14">
        <w:rPr>
          <w:rFonts w:ascii="Times New Roman" w:hAnsi="Times New Roman"/>
          <w:bCs/>
        </w:rPr>
        <w:t xml:space="preserve">Příjemce je povinen v průběhu trvání smlouvy, i po skončení účinnosti smlouvy, vytvářet podmínky k provádění kontroly a umožnit kontrolu čerpání a využití dotace. V této souvislosti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 xml:space="preserve">je příjemce povinen zejména umožnit kontrolním orgánům nahlédnout do účetní evidence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 xml:space="preserve">a záznamů o poskytované službě, v případě, že je povinen účetní evidenci vést, popř. vstupovat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 xml:space="preserve">do souvisejících prostor. Příjemce je povinen umožnit výkon kontroly dle odst. 1 tohoto článku, poskytnout potřebnou součinnost všem osobám oprávněným k provádění kontroly. Příjemce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>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záznamů, vč. podkladů.</w:t>
      </w:r>
    </w:p>
    <w:p w14:paraId="1A6786C2" w14:textId="77777777" w:rsidR="0014413C" w:rsidRPr="00227A14" w:rsidRDefault="0014413C" w:rsidP="00BE65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227A14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227A14" w:rsidRDefault="00993A70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662DD7E4" w:rsidR="0014413C" w:rsidRPr="00227A14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227A14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</w:t>
      </w:r>
      <w:r w:rsidR="00F26DAE">
        <w:rPr>
          <w:rFonts w:ascii="Times New Roman" w:eastAsia="Times New Roman" w:hAnsi="Times New Roman"/>
          <w:bCs/>
          <w:lang w:eastAsia="cs-CZ"/>
        </w:rPr>
        <w:br/>
      </w:r>
      <w:r w:rsidR="0014413C" w:rsidRPr="00227A14">
        <w:rPr>
          <w:rFonts w:ascii="Times New Roman" w:eastAsia="Times New Roman" w:hAnsi="Times New Roman"/>
          <w:bCs/>
          <w:lang w:eastAsia="cs-CZ"/>
        </w:rPr>
        <w:t xml:space="preserve">a předložit kontrolním orgánům poskytovatele k nahlédnutí </w:t>
      </w:r>
      <w:r w:rsidR="004A1309" w:rsidRPr="00227A14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227A14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227A14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227A14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13C3103B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3D525D02" w14:textId="77777777" w:rsidR="00905167" w:rsidRPr="00227A14" w:rsidRDefault="00905167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227A14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227A14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0D4CC7C1" w:rsidR="0014413C" w:rsidRPr="00227A14" w:rsidRDefault="006979A3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>V případě, že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227A14">
        <w:rPr>
          <w:rFonts w:ascii="Times New Roman" w:eastAsia="Times New Roman" w:hAnsi="Times New Roman"/>
          <w:lang w:eastAsia="cs-CZ"/>
        </w:rPr>
        <w:t xml:space="preserve">odst. </w:t>
      </w:r>
      <w:r w:rsidR="003F2BD5" w:rsidRPr="00227A14">
        <w:rPr>
          <w:rFonts w:ascii="Times New Roman" w:eastAsia="Times New Roman" w:hAnsi="Times New Roman"/>
          <w:lang w:eastAsia="cs-CZ"/>
        </w:rPr>
        <w:t>5</w:t>
      </w:r>
      <w:r w:rsidRPr="00227A14">
        <w:rPr>
          <w:rFonts w:ascii="Times New Roman" w:eastAsia="Times New Roman" w:hAnsi="Times New Roman"/>
          <w:lang w:eastAsia="cs-CZ"/>
        </w:rPr>
        <w:t xml:space="preserve">, </w:t>
      </w:r>
      <w:r w:rsidR="00B93436">
        <w:rPr>
          <w:rFonts w:ascii="Times New Roman" w:eastAsia="Times New Roman" w:hAnsi="Times New Roman"/>
          <w:lang w:eastAsia="cs-CZ"/>
        </w:rPr>
        <w:t xml:space="preserve">8, </w:t>
      </w:r>
      <w:r w:rsidRPr="00227A14">
        <w:rPr>
          <w:rFonts w:ascii="Times New Roman" w:eastAsia="Times New Roman" w:hAnsi="Times New Roman"/>
          <w:lang w:eastAsia="cs-CZ"/>
        </w:rPr>
        <w:t>9,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 1</w:t>
      </w:r>
      <w:r w:rsidR="00B93436">
        <w:rPr>
          <w:rFonts w:ascii="Times New Roman" w:eastAsia="Times New Roman" w:hAnsi="Times New Roman"/>
          <w:lang w:eastAsia="cs-CZ"/>
        </w:rPr>
        <w:t>2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, </w:t>
      </w:r>
      <w:r w:rsidR="00B93436">
        <w:rPr>
          <w:rFonts w:ascii="Times New Roman" w:eastAsia="Times New Roman" w:hAnsi="Times New Roman"/>
          <w:lang w:eastAsia="cs-CZ"/>
        </w:rPr>
        <w:t xml:space="preserve">13, </w:t>
      </w:r>
      <w:r w:rsidR="003F2BD5" w:rsidRPr="00227A14">
        <w:rPr>
          <w:rFonts w:ascii="Times New Roman" w:eastAsia="Times New Roman" w:hAnsi="Times New Roman"/>
          <w:lang w:eastAsia="cs-CZ"/>
        </w:rPr>
        <w:t>14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, </w:t>
      </w:r>
      <w:r w:rsidR="0014413C" w:rsidRPr="00227A14">
        <w:rPr>
          <w:rFonts w:ascii="Times New Roman" w:eastAsia="Times New Roman" w:hAnsi="Times New Roman"/>
          <w:lang w:eastAsia="cs-CZ"/>
        </w:rPr>
        <w:t>čl.</w:t>
      </w:r>
      <w:r w:rsidRPr="00227A14">
        <w:rPr>
          <w:rFonts w:ascii="Times New Roman" w:eastAsia="Times New Roman" w:hAnsi="Times New Roman"/>
          <w:lang w:eastAsia="cs-CZ"/>
        </w:rPr>
        <w:t> </w:t>
      </w:r>
      <w:r w:rsidR="0014413C" w:rsidRPr="00227A14">
        <w:rPr>
          <w:rFonts w:ascii="Times New Roman" w:eastAsia="Times New Roman" w:hAnsi="Times New Roman"/>
          <w:lang w:eastAsia="cs-CZ"/>
        </w:rPr>
        <w:t>IV.</w:t>
      </w:r>
      <w:r w:rsidR="003211B2"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227A14">
        <w:rPr>
          <w:rFonts w:ascii="Times New Roman" w:eastAsia="Times New Roman" w:hAnsi="Times New Roman"/>
          <w:lang w:eastAsia="cs-CZ"/>
        </w:rPr>
        <w:t> 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4C6713" w14:textId="27194407" w:rsidR="0014413C" w:rsidRPr="00227A14" w:rsidRDefault="001F7C4F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lastRenderedPageBreak/>
        <w:t>V případě, že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227A14">
        <w:rPr>
          <w:rFonts w:ascii="Times New Roman" w:eastAsia="Times New Roman" w:hAnsi="Times New Roman"/>
          <w:lang w:eastAsia="cs-CZ"/>
        </w:rPr>
        <w:t xml:space="preserve">1, 3, </w:t>
      </w:r>
      <w:r w:rsidR="00B93436">
        <w:rPr>
          <w:rFonts w:ascii="Times New Roman" w:eastAsia="Times New Roman" w:hAnsi="Times New Roman"/>
          <w:lang w:eastAsia="cs-CZ"/>
        </w:rPr>
        <w:t xml:space="preserve">6, </w:t>
      </w:r>
      <w:r w:rsidR="003F2BD5" w:rsidRPr="00227A14">
        <w:rPr>
          <w:rFonts w:ascii="Times New Roman" w:eastAsia="Times New Roman" w:hAnsi="Times New Roman"/>
          <w:lang w:eastAsia="cs-CZ"/>
        </w:rPr>
        <w:t>7,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 </w:t>
      </w:r>
      <w:r w:rsidR="0014413C" w:rsidRPr="00227A14">
        <w:rPr>
          <w:rFonts w:ascii="Times New Roman" w:eastAsia="Times New Roman" w:hAnsi="Times New Roman"/>
          <w:lang w:eastAsia="cs-CZ"/>
        </w:rPr>
        <w:t>1</w:t>
      </w:r>
      <w:r w:rsidR="00B93436">
        <w:rPr>
          <w:rFonts w:ascii="Times New Roman" w:eastAsia="Times New Roman" w:hAnsi="Times New Roman"/>
          <w:lang w:eastAsia="cs-CZ"/>
        </w:rPr>
        <w:t>5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227A14">
        <w:rPr>
          <w:rFonts w:ascii="Times New Roman" w:eastAsia="Times New Roman" w:hAnsi="Times New Roman"/>
          <w:lang w:eastAsia="cs-CZ"/>
        </w:rPr>
        <w:t>2</w:t>
      </w:r>
      <w:r w:rsidR="0014413C" w:rsidRPr="00227A14">
        <w:rPr>
          <w:rFonts w:ascii="Times New Roman" w:eastAsia="Times New Roman" w:hAnsi="Times New Roman"/>
          <w:lang w:eastAsia="cs-CZ"/>
        </w:rPr>
        <w:t>, popř. použije poskytnuté prostředky</w:t>
      </w:r>
      <w:r w:rsidRPr="00227A14">
        <w:rPr>
          <w:rFonts w:ascii="Times New Roman" w:eastAsia="Times New Roman" w:hAnsi="Times New Roman"/>
          <w:lang w:eastAsia="cs-CZ"/>
        </w:rPr>
        <w:t xml:space="preserve">, </w:t>
      </w:r>
      <w:r w:rsidR="0014413C" w:rsidRPr="00227A14">
        <w:rPr>
          <w:rFonts w:ascii="Times New Roman" w:eastAsia="Times New Roman" w:hAnsi="Times New Roman"/>
          <w:lang w:eastAsia="cs-CZ"/>
        </w:rPr>
        <w:t>případně jejich část</w:t>
      </w:r>
      <w:r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 tyto prostředky</w:t>
      </w:r>
      <w:r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za prostředky neoprávněně použité ve smyslu ustanovení § 22 </w:t>
      </w:r>
      <w:r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="0014413C" w:rsidRPr="00227A14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C4FF18" w14:textId="05D92A72" w:rsidR="0014413C" w:rsidRPr="00227A14" w:rsidRDefault="000D0A0A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>V případě, že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227A14">
        <w:rPr>
          <w:rFonts w:ascii="Times New Roman" w:eastAsia="Times New Roman" w:hAnsi="Times New Roman"/>
          <w:lang w:eastAsia="cs-CZ"/>
        </w:rPr>
        <w:t>1</w:t>
      </w:r>
      <w:r w:rsidR="00B93436">
        <w:rPr>
          <w:rFonts w:ascii="Times New Roman" w:eastAsia="Times New Roman" w:hAnsi="Times New Roman"/>
          <w:lang w:eastAsia="cs-CZ"/>
        </w:rPr>
        <w:t>0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, </w:t>
      </w:r>
      <w:r w:rsidR="003F2BD5" w:rsidRPr="00227A14">
        <w:rPr>
          <w:rFonts w:ascii="Times New Roman" w:eastAsia="Times New Roman" w:hAnsi="Times New Roman"/>
          <w:lang w:eastAsia="cs-CZ"/>
        </w:rPr>
        <w:t>1</w:t>
      </w:r>
      <w:r w:rsidR="00B93436">
        <w:rPr>
          <w:rFonts w:ascii="Times New Roman" w:eastAsia="Times New Roman" w:hAnsi="Times New Roman"/>
          <w:lang w:eastAsia="cs-CZ"/>
        </w:rPr>
        <w:t>1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této smlouvy, považuje se toto jednání za zadržení peněžních prostředků ve smyslu ustanovení </w:t>
      </w:r>
      <w:r w:rsidR="00A97B6C" w:rsidRPr="00227A14">
        <w:rPr>
          <w:rFonts w:ascii="Times New Roman" w:eastAsia="Times New Roman" w:hAnsi="Times New Roman"/>
          <w:lang w:eastAsia="cs-CZ"/>
        </w:rPr>
        <w:br/>
      </w:r>
      <w:r w:rsidR="0014413C" w:rsidRPr="00227A14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odvod za porušení rozpočtové kázně do rozpočtu poskytovatele.</w:t>
      </w:r>
    </w:p>
    <w:p w14:paraId="647B06CC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C09A19" w14:textId="358A8F1F" w:rsidR="0014413C" w:rsidRPr="00227A14" w:rsidRDefault="0014413C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227A14">
        <w:rPr>
          <w:rFonts w:ascii="Times New Roman" w:eastAsia="Arial Unicode MS" w:hAnsi="Times New Roman"/>
          <w:lang w:eastAsia="cs-CZ"/>
        </w:rPr>
        <w:t>uvedený výše a</w:t>
      </w:r>
      <w:r w:rsidR="009A27A4" w:rsidRPr="00227A14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227A14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227A14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227A14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FF1A1DD" w14:textId="34DA98C1" w:rsidR="00905167" w:rsidRPr="00F26DAE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227A14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227A14">
        <w:rPr>
          <w:rFonts w:ascii="Times New Roman" w:eastAsia="Times New Roman" w:hAnsi="Times New Roman"/>
          <w:lang w:eastAsia="cs-CZ"/>
        </w:rPr>
        <w:t>ukončit</w:t>
      </w:r>
      <w:r w:rsidRPr="00227A14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22E127" w14:textId="2842BA14" w:rsidR="0014413C" w:rsidRPr="00227A14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30 kalendářních dní a </w:t>
      </w:r>
      <w:r w:rsidR="000D0A0A" w:rsidRPr="00227A14">
        <w:rPr>
          <w:rFonts w:ascii="Times New Roman" w:eastAsia="Times New Roman" w:hAnsi="Times New Roman"/>
          <w:lang w:eastAsia="cs-CZ"/>
        </w:rPr>
        <w:t>začíná</w:t>
      </w:r>
      <w:r w:rsidRPr="00227A14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="004137F7" w:rsidRPr="00227A14">
        <w:rPr>
          <w:rFonts w:ascii="Times New Roman" w:eastAsia="Times New Roman" w:hAnsi="Times New Roman"/>
          <w:lang w:eastAsia="cs-CZ"/>
        </w:rPr>
        <w:t>kal</w:t>
      </w:r>
      <w:r w:rsidR="000D0A0A" w:rsidRPr="00227A14">
        <w:rPr>
          <w:rFonts w:ascii="Times New Roman" w:eastAsia="Times New Roman" w:hAnsi="Times New Roman"/>
          <w:lang w:eastAsia="cs-CZ"/>
        </w:rPr>
        <w:t xml:space="preserve">endářním dnem </w:t>
      </w:r>
      <w:r w:rsidRPr="00227A14">
        <w:rPr>
          <w:rFonts w:ascii="Times New Roman" w:eastAsia="Times New Roman" w:hAnsi="Times New Roman"/>
          <w:lang w:eastAsia="cs-CZ"/>
        </w:rPr>
        <w:t>od jejího odeslání.</w:t>
      </w:r>
      <w:r w:rsidR="00255105" w:rsidRPr="00227A14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91BA20" w14:textId="0EDAE572" w:rsidR="0014413C" w:rsidRPr="00227A14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227A14">
        <w:rPr>
          <w:rFonts w:ascii="Times New Roman" w:eastAsia="Times New Roman" w:hAnsi="Times New Roman"/>
          <w:bCs/>
          <w:lang w:eastAsia="cs-CZ"/>
        </w:rPr>
        <w:t>,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227A14">
        <w:rPr>
          <w:rFonts w:ascii="Times New Roman" w:eastAsia="Times New Roman" w:hAnsi="Times New Roman"/>
          <w:bCs/>
          <w:lang w:eastAsia="cs-CZ"/>
        </w:rPr>
        <w:t xml:space="preserve">je 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227A14">
        <w:rPr>
          <w:rFonts w:ascii="Times New Roman" w:eastAsia="Times New Roman" w:hAnsi="Times New Roman"/>
          <w:bCs/>
          <w:lang w:eastAsia="cs-CZ"/>
        </w:rPr>
        <w:t>povinen provést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227A14">
        <w:rPr>
          <w:rFonts w:ascii="Times New Roman" w:eastAsia="Times New Roman" w:hAnsi="Times New Roman"/>
          <w:bCs/>
          <w:lang w:eastAsia="cs-CZ"/>
        </w:rPr>
        <w:t>finanční vypořádání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227A14">
        <w:rPr>
          <w:rFonts w:ascii="Times New Roman" w:eastAsia="Times New Roman" w:hAnsi="Times New Roman"/>
          <w:bCs/>
          <w:lang w:eastAsia="cs-CZ"/>
        </w:rPr>
        <w:t>podle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2D40" w:rsidRPr="00227A14">
        <w:rPr>
          <w:rFonts w:ascii="Times New Roman" w:eastAsia="Times New Roman" w:hAnsi="Times New Roman"/>
          <w:bCs/>
          <w:lang w:eastAsia="cs-CZ"/>
        </w:rPr>
        <w:t>8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227A14">
        <w:rPr>
          <w:rFonts w:ascii="Times New Roman" w:eastAsia="Times New Roman" w:hAnsi="Times New Roman"/>
          <w:bCs/>
          <w:lang w:eastAsia="cs-CZ"/>
        </w:rPr>
        <w:t>.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této smlouvy, a</w:t>
      </w:r>
      <w:r w:rsidR="00942534" w:rsidRPr="00227A14">
        <w:rPr>
          <w:rFonts w:ascii="Times New Roman" w:eastAsia="Times New Roman" w:hAnsi="Times New Roman"/>
          <w:bCs/>
          <w:lang w:eastAsia="cs-CZ"/>
        </w:rPr>
        <w:t> </w:t>
      </w:r>
      <w:r w:rsidRPr="00227A14">
        <w:rPr>
          <w:rFonts w:ascii="Times New Roman" w:eastAsia="Times New Roman" w:hAnsi="Times New Roman"/>
          <w:bCs/>
          <w:lang w:eastAsia="cs-CZ"/>
        </w:rPr>
        <w:t>to</w:t>
      </w:r>
      <w:r w:rsidR="00942534" w:rsidRPr="00227A14">
        <w:rPr>
          <w:rFonts w:ascii="Times New Roman" w:eastAsia="Times New Roman" w:hAnsi="Times New Roman"/>
          <w:bCs/>
          <w:lang w:eastAsia="cs-CZ"/>
        </w:rPr>
        <w:t> </w:t>
      </w:r>
      <w:r w:rsidRPr="00227A14">
        <w:rPr>
          <w:rFonts w:ascii="Times New Roman" w:eastAsia="Times New Roman" w:hAnsi="Times New Roman"/>
          <w:bCs/>
          <w:lang w:eastAsia="cs-CZ"/>
        </w:rPr>
        <w:t>ke</w:t>
      </w:r>
      <w:r w:rsidR="00942534" w:rsidRPr="00227A14">
        <w:rPr>
          <w:rFonts w:ascii="Times New Roman" w:eastAsia="Times New Roman" w:hAnsi="Times New Roman"/>
          <w:bCs/>
          <w:lang w:eastAsia="cs-CZ"/>
        </w:rPr>
        <w:t> </w:t>
      </w:r>
      <w:r w:rsidRPr="00227A14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227A14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227A14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48FDC55E" w14:textId="29D2458C" w:rsidR="00A9759E" w:rsidRPr="00F26DAE" w:rsidRDefault="00BE65A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5963D39" w14:textId="42938A10" w:rsidR="00BE65AC" w:rsidRPr="00227A14" w:rsidRDefault="00BE65AC" w:rsidP="00A9759E">
      <w:pPr>
        <w:numPr>
          <w:ilvl w:val="0"/>
          <w:numId w:val="2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</w:rPr>
      </w:pPr>
      <w:r w:rsidRPr="00227A14">
        <w:rPr>
          <w:rFonts w:ascii="Times New Roman" w:hAnsi="Times New Roman"/>
        </w:rPr>
        <w:t xml:space="preserve">Podpora poskytnutá dle této smlouvy byla smluvními stranami vyhodnocena jako opatření nezakládající veřejnou podporu podle čl. 107 odst. 1 Smlouvy o fungování evropské unie (dříve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čl. 87 odst. 1 Smlouvy o založení Evropského společenství, když však příjemce výslovně bere </w:t>
      </w:r>
      <w:r w:rsidR="00F26DAE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na vědomí, že kompetentním orgánem k posouzení slučitelnosti poskytnuté podpory se společným trhem v případě, že by se jednalo o veřejnou podporu, je toliko Komise (ES). Komise (ES)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>je 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227A14" w:rsidRDefault="00BE65AC" w:rsidP="00BE65AC">
      <w:pPr>
        <w:spacing w:after="0" w:line="240" w:lineRule="auto"/>
        <w:jc w:val="both"/>
        <w:rPr>
          <w:rFonts w:ascii="Times New Roman" w:hAnsi="Times New Roman"/>
        </w:rPr>
      </w:pPr>
    </w:p>
    <w:p w14:paraId="32646703" w14:textId="574FB849" w:rsidR="00BE65AC" w:rsidRPr="00227A14" w:rsidRDefault="00BE65AC" w:rsidP="00A9759E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7A14">
        <w:rPr>
          <w:rFonts w:ascii="Times New Roman" w:hAnsi="Times New Roman"/>
        </w:rPr>
        <w:t xml:space="preserve">Příjemce podpory dle této smlouvy se zavazuje vrátit </w:t>
      </w:r>
      <w:r w:rsidR="00A9759E" w:rsidRPr="00227A14">
        <w:rPr>
          <w:rFonts w:ascii="Times New Roman" w:hAnsi="Times New Roman"/>
        </w:rPr>
        <w:t>poskytovateli</w:t>
      </w:r>
      <w:r w:rsidRPr="00227A14">
        <w:rPr>
          <w:rFonts w:ascii="Times New Roman" w:hAnsi="Times New Roman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227A14">
        <w:rPr>
          <w:rStyle w:val="Znakapoznpodarou"/>
          <w:rFonts w:ascii="Times New Roman" w:hAnsi="Times New Roman"/>
        </w:rPr>
        <w:footnoteReference w:id="1"/>
      </w:r>
      <w:r w:rsidRPr="00227A14">
        <w:rPr>
          <w:rFonts w:ascii="Times New Roman" w:hAnsi="Times New Roman"/>
        </w:rPr>
        <w:t xml:space="preserve"> buď o vrácení podpory, prozatímním navrácení podpory nebo o pozastavení podpory.</w:t>
      </w:r>
    </w:p>
    <w:p w14:paraId="46C47811" w14:textId="0800FC3D" w:rsidR="00BE65AC" w:rsidRPr="00227A14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8D971A6" w14:textId="77777777" w:rsidR="00A9759E" w:rsidRPr="00227A14" w:rsidRDefault="00A9759E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227A14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227A14">
        <w:rPr>
          <w:rFonts w:ascii="Times New Roman" w:eastAsia="Times New Roman" w:hAnsi="Times New Roman"/>
          <w:b/>
          <w:bCs/>
          <w:lang w:eastAsia="cs-CZ"/>
        </w:rPr>
        <w:t>IX</w:t>
      </w:r>
      <w:r w:rsidRPr="00227A14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6362669E" w14:textId="7ACA3402" w:rsidR="00905167" w:rsidRPr="00227A14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227A14" w:rsidRDefault="00406CC0" w:rsidP="00BE65AC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227A14" w:rsidRDefault="00406CC0" w:rsidP="00406CC0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62DD3562" w14:textId="27A1E431" w:rsidR="0014413C" w:rsidRPr="00227A14" w:rsidRDefault="0014413C" w:rsidP="00BE65AC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lastRenderedPageBreak/>
        <w:t xml:space="preserve">Příjemce je povinen bez zbytečného prodlení písemně informovat </w:t>
      </w:r>
      <w:r w:rsidR="00543233" w:rsidRPr="00227A14">
        <w:rPr>
          <w:rFonts w:ascii="Times New Roman" w:eastAsia="Times New Roman" w:hAnsi="Times New Roman"/>
          <w:lang w:eastAsia="cs-CZ"/>
        </w:rPr>
        <w:t>administrující odbor</w:t>
      </w:r>
      <w:r w:rsidRPr="00227A14">
        <w:rPr>
          <w:rFonts w:ascii="Times New Roman" w:eastAsia="Times New Roman" w:hAnsi="Times New Roman"/>
          <w:lang w:eastAsia="cs-CZ"/>
        </w:rPr>
        <w:t xml:space="preserve"> o</w:t>
      </w:r>
      <w:r w:rsidR="000D0A0A" w:rsidRPr="00227A14">
        <w:rPr>
          <w:rFonts w:ascii="Times New Roman" w:eastAsia="Times New Roman" w:hAnsi="Times New Roman"/>
          <w:lang w:eastAsia="cs-CZ"/>
        </w:rPr>
        <w:t> </w:t>
      </w:r>
      <w:r w:rsidRPr="00227A14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227A14">
        <w:rPr>
          <w:rFonts w:ascii="Times New Roman" w:eastAsia="Times New Roman" w:hAnsi="Times New Roman"/>
          <w:lang w:eastAsia="cs-CZ"/>
        </w:rPr>
        <w:t xml:space="preserve"> této </w:t>
      </w:r>
      <w:r w:rsidRPr="00227A14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této smlouvy.</w:t>
      </w:r>
    </w:p>
    <w:p w14:paraId="5B55DBD3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DF04B9" w14:textId="568347A2" w:rsidR="0014413C" w:rsidRPr="00227A14" w:rsidRDefault="0014413C" w:rsidP="00BE65AC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 Pokud tato smlouva či zvláštní obecně závazný předpis </w:t>
      </w:r>
      <w:r w:rsidR="00DF6B1E">
        <w:rPr>
          <w:rFonts w:ascii="Times New Roman" w:eastAsia="Times New Roman" w:hAnsi="Times New Roman"/>
          <w:lang w:eastAsia="cs-CZ"/>
        </w:rPr>
        <w:t xml:space="preserve">nestanoví jinak, řídí se vztahy </w:t>
      </w:r>
      <w:r w:rsidRPr="00227A14">
        <w:rPr>
          <w:rFonts w:ascii="Times New Roman" w:eastAsia="Times New Roman" w:hAnsi="Times New Roman"/>
          <w:lang w:eastAsia="cs-CZ"/>
        </w:rPr>
        <w:t>dle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Pr="00227A14">
        <w:rPr>
          <w:rFonts w:ascii="Times New Roman" w:eastAsia="Times New Roman" w:hAnsi="Times New Roman"/>
          <w:lang w:eastAsia="cs-CZ"/>
        </w:rPr>
        <w:t>této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Pr="00227A14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</w:t>
      </w:r>
      <w:r w:rsidR="003F2BD5" w:rsidRPr="00227A14">
        <w:rPr>
          <w:rFonts w:ascii="Times New Roman" w:eastAsia="Times New Roman" w:hAnsi="Times New Roman"/>
          <w:lang w:eastAsia="cs-CZ"/>
        </w:rPr>
        <w:t>, ve znění pozdějších předpisů</w:t>
      </w:r>
      <w:r w:rsidRPr="00227A14">
        <w:rPr>
          <w:rFonts w:ascii="Times New Roman" w:eastAsia="Times New Roman" w:hAnsi="Times New Roman"/>
          <w:lang w:eastAsia="cs-CZ"/>
        </w:rPr>
        <w:t>.</w:t>
      </w:r>
    </w:p>
    <w:p w14:paraId="11C4E33C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AD27937" w14:textId="0D315E6F" w:rsidR="00641AF6" w:rsidRPr="00227A14" w:rsidRDefault="00F27F91" w:rsidP="006445D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hAnsi="Times New Roman"/>
        </w:rPr>
        <w:t xml:space="preserve">Tato smlouva </w:t>
      </w:r>
      <w:r w:rsidR="00641AF6" w:rsidRPr="00227A14">
        <w:rPr>
          <w:rFonts w:ascii="Times New Roman" w:hAnsi="Times New Roman"/>
          <w:iCs/>
        </w:rPr>
        <w:t>nabývá platnosti</w:t>
      </w:r>
      <w:r w:rsidR="00471AF4" w:rsidRPr="00227A14">
        <w:rPr>
          <w:rFonts w:ascii="Times New Roman" w:hAnsi="Times New Roman"/>
          <w:iCs/>
        </w:rPr>
        <w:t xml:space="preserve"> a účinnosti</w:t>
      </w:r>
      <w:r w:rsidR="00641AF6" w:rsidRPr="00227A14">
        <w:rPr>
          <w:rFonts w:ascii="Times New Roman" w:hAnsi="Times New Roman"/>
          <w:iCs/>
        </w:rPr>
        <w:t xml:space="preserve"> podpisem smluvních stran </w:t>
      </w:r>
      <w:r w:rsidR="00641AF6" w:rsidRPr="00227A14">
        <w:rPr>
          <w:rFonts w:ascii="Times New Roman" w:eastAsia="Times New Roman" w:hAnsi="Times New Roman"/>
          <w:lang w:eastAsia="cs-CZ"/>
        </w:rPr>
        <w:t>a je vyhotovena ve třech stejnopisech, z nichž jeden obdrží příjemce a dva poskytovatel.</w:t>
      </w:r>
    </w:p>
    <w:p w14:paraId="3550D1A6" w14:textId="77777777" w:rsidR="00641AF6" w:rsidRPr="00227A14" w:rsidRDefault="00641AF6" w:rsidP="004137F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7463E4E" w14:textId="6DB6C81E" w:rsidR="0014413C" w:rsidRPr="00227A14" w:rsidRDefault="0014413C" w:rsidP="006445D2">
      <w:pPr>
        <w:pStyle w:val="Odstavecseseznamem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</w:t>
      </w:r>
      <w:r w:rsidR="004137F7" w:rsidRPr="00227A14">
        <w:rPr>
          <w:rFonts w:ascii="Times New Roman" w:eastAsia="Times New Roman" w:hAnsi="Times New Roman"/>
          <w:lang w:eastAsia="cs-CZ"/>
        </w:rPr>
        <w:t>ůstává platnost a účinnost</w:t>
      </w:r>
      <w:r w:rsidRPr="00227A14">
        <w:rPr>
          <w:rFonts w:ascii="Times New Roman" w:eastAsia="Times New Roman" w:hAnsi="Times New Roman"/>
          <w:lang w:eastAsia="cs-CZ"/>
        </w:rPr>
        <w:t xml:space="preserve"> ostatních ustanovení této smlouvy zachována. Smluvní strany se zavazují nahradit takto neplatná nebo neúčinná ustanovení ustanoveními jejich povaze nejbližšími s přihlédnutím </w:t>
      </w:r>
      <w:r w:rsidR="00F26DAE">
        <w:rPr>
          <w:rFonts w:ascii="Times New Roman" w:eastAsia="Times New Roman" w:hAnsi="Times New Roman"/>
          <w:lang w:eastAsia="cs-CZ"/>
        </w:rPr>
        <w:br/>
      </w:r>
      <w:r w:rsidRPr="00227A14">
        <w:rPr>
          <w:rFonts w:ascii="Times New Roman" w:eastAsia="Times New Roman" w:hAnsi="Times New Roman"/>
          <w:lang w:eastAsia="cs-CZ"/>
        </w:rPr>
        <w:t>k vůli smluvních stran dle předmětu této smlouvy.</w:t>
      </w:r>
    </w:p>
    <w:p w14:paraId="5F5472D4" w14:textId="77777777" w:rsidR="004766E0" w:rsidRPr="00227A14" w:rsidRDefault="004766E0" w:rsidP="00BE65AC">
      <w:pPr>
        <w:tabs>
          <w:tab w:val="left" w:pos="426"/>
        </w:tabs>
        <w:spacing w:after="0" w:line="240" w:lineRule="auto"/>
        <w:ind w:left="717" w:hanging="360"/>
        <w:jc w:val="both"/>
        <w:rPr>
          <w:rFonts w:ascii="Times New Roman" w:eastAsia="Times New Roman" w:hAnsi="Times New Roman"/>
          <w:i/>
          <w:lang w:eastAsia="cs-CZ"/>
        </w:rPr>
      </w:pPr>
    </w:p>
    <w:p w14:paraId="45C61ECF" w14:textId="377F52E2" w:rsidR="004766E0" w:rsidRPr="00227A14" w:rsidRDefault="00406CC0" w:rsidP="00BE65A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b/>
          <w:lang w:eastAsia="cs-CZ"/>
        </w:rPr>
        <w:t>6</w:t>
      </w:r>
      <w:r w:rsidR="004766E0" w:rsidRPr="00227A14">
        <w:rPr>
          <w:rFonts w:ascii="Times New Roman" w:eastAsia="Times New Roman" w:hAnsi="Times New Roman"/>
          <w:b/>
          <w:lang w:eastAsia="cs-CZ"/>
        </w:rPr>
        <w:t>.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</w:t>
      </w:r>
      <w:r w:rsidR="004766E0" w:rsidRPr="00227A14">
        <w:rPr>
          <w:rFonts w:ascii="Times New Roman" w:eastAsia="Times New Roman" w:hAnsi="Times New Roman"/>
          <w:lang w:eastAsia="cs-CZ"/>
        </w:rPr>
        <w:tab/>
        <w:t>O poskytnutí dotace a uzavřen</w:t>
      </w:r>
      <w:r w:rsidR="00123BD3" w:rsidRPr="00227A14">
        <w:rPr>
          <w:rFonts w:ascii="Times New Roman" w:eastAsia="Times New Roman" w:hAnsi="Times New Roman"/>
          <w:lang w:eastAsia="cs-CZ"/>
        </w:rPr>
        <w:t>í veřejnoprávní smlouvy rozhodlo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v souladu s ustanovením </w:t>
      </w:r>
      <w:r w:rsidR="00905167" w:rsidRPr="00227A14">
        <w:rPr>
          <w:rFonts w:ascii="Times New Roman" w:eastAsia="Times New Roman" w:hAnsi="Times New Roman"/>
          <w:lang w:eastAsia="cs-CZ"/>
        </w:rPr>
        <w:br/>
      </w:r>
      <w:r w:rsidR="004766E0" w:rsidRPr="00227A14">
        <w:rPr>
          <w:rFonts w:ascii="Times New Roman" w:eastAsia="Times New Roman" w:hAnsi="Times New Roman"/>
          <w:lang w:eastAsia="cs-CZ"/>
        </w:rPr>
        <w:t xml:space="preserve">§ 36 písm. c) </w:t>
      </w:r>
      <w:r w:rsidRPr="00227A14">
        <w:rPr>
          <w:rFonts w:ascii="Times New Roman" w:eastAsia="Times New Roman" w:hAnsi="Times New Roman"/>
          <w:lang w:eastAsia="cs-CZ"/>
        </w:rPr>
        <w:t xml:space="preserve">příp. d) 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227A14">
        <w:rPr>
          <w:rFonts w:ascii="Times New Roman" w:eastAsia="Times New Roman" w:hAnsi="Times New Roman"/>
          <w:lang w:eastAsia="cs-CZ"/>
        </w:rPr>
        <w:t>Zastupitelstvo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227A14">
        <w:rPr>
          <w:rFonts w:ascii="Times New Roman" w:eastAsia="Times New Roman" w:hAnsi="Times New Roman"/>
          <w:lang w:eastAsia="cs-CZ"/>
        </w:rPr>
        <w:t>ZK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</w:t>
      </w:r>
      <w:r w:rsidR="004E2BE8" w:rsidRPr="00227A14">
        <w:rPr>
          <w:rFonts w:ascii="Times New Roman" w:eastAsia="Times New Roman" w:hAnsi="Times New Roman"/>
          <w:lang w:eastAsia="cs-CZ"/>
        </w:rPr>
        <w:t xml:space="preserve">98/04/18 </w:t>
      </w:r>
      <w:r w:rsidR="004766E0" w:rsidRPr="00227A14">
        <w:rPr>
          <w:rFonts w:ascii="Times New Roman" w:eastAsia="Times New Roman" w:hAnsi="Times New Roman"/>
          <w:lang w:eastAsia="cs-CZ"/>
        </w:rPr>
        <w:t>ze dne</w:t>
      </w:r>
      <w:r w:rsidR="004E2BE8" w:rsidRPr="00227A14">
        <w:rPr>
          <w:rFonts w:ascii="Times New Roman" w:eastAsia="Times New Roman" w:hAnsi="Times New Roman"/>
          <w:lang w:eastAsia="cs-CZ"/>
        </w:rPr>
        <w:t xml:space="preserve"> 26.04.2018.</w:t>
      </w:r>
    </w:p>
    <w:p w14:paraId="37C3E625" w14:textId="295A165D" w:rsidR="00542266" w:rsidRPr="00227A14" w:rsidRDefault="00542266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692CD7C" w14:textId="72FB2321" w:rsidR="00542266" w:rsidRPr="00227A14" w:rsidRDefault="00542266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7. </w:t>
      </w:r>
      <w:r w:rsidR="006445D2" w:rsidRPr="00227A14">
        <w:rPr>
          <w:rFonts w:ascii="Times New Roman" w:eastAsia="Times New Roman" w:hAnsi="Times New Roman"/>
          <w:lang w:eastAsia="cs-CZ"/>
        </w:rPr>
        <w:t xml:space="preserve"> </w:t>
      </w:r>
      <w:r w:rsidRPr="00227A14">
        <w:rPr>
          <w:rFonts w:ascii="Times New Roman" w:eastAsia="Times New Roman" w:hAnsi="Times New Roman"/>
          <w:lang w:eastAsia="cs-CZ"/>
        </w:rPr>
        <w:t xml:space="preserve">O přijetí dotace a uzavření veřejnoprávní smlouvy rozhodl příslušný orgán obce ………………….  </w:t>
      </w:r>
      <w:r w:rsidR="006445D2" w:rsidRPr="00227A14">
        <w:rPr>
          <w:rFonts w:ascii="Times New Roman" w:eastAsia="Times New Roman" w:hAnsi="Times New Roman"/>
          <w:lang w:eastAsia="cs-CZ"/>
        </w:rPr>
        <w:t xml:space="preserve">    </w:t>
      </w:r>
      <w:r w:rsidR="006445D2" w:rsidRPr="00227A14">
        <w:rPr>
          <w:rFonts w:ascii="Times New Roman" w:eastAsia="Times New Roman" w:hAnsi="Times New Roman"/>
          <w:lang w:eastAsia="cs-CZ"/>
        </w:rPr>
        <w:br/>
        <w:t xml:space="preserve">     </w:t>
      </w:r>
      <w:r w:rsidR="00905167" w:rsidRPr="00227A14">
        <w:rPr>
          <w:rFonts w:ascii="Times New Roman" w:eastAsia="Times New Roman" w:hAnsi="Times New Roman"/>
          <w:lang w:eastAsia="cs-CZ"/>
        </w:rPr>
        <w:br/>
        <w:t xml:space="preserve">      </w:t>
      </w:r>
      <w:r w:rsidRPr="00227A14">
        <w:rPr>
          <w:rFonts w:ascii="Times New Roman" w:eastAsia="Times New Roman" w:hAnsi="Times New Roman"/>
          <w:lang w:eastAsia="cs-CZ"/>
        </w:rPr>
        <w:t>usnesením č. …</w:t>
      </w:r>
      <w:r w:rsidR="00905167" w:rsidRPr="00227A14">
        <w:rPr>
          <w:rFonts w:ascii="Times New Roman" w:eastAsia="Times New Roman" w:hAnsi="Times New Roman"/>
          <w:lang w:eastAsia="cs-CZ"/>
        </w:rPr>
        <w:t>…………………</w:t>
      </w:r>
      <w:r w:rsidRPr="00227A14">
        <w:rPr>
          <w:rFonts w:ascii="Times New Roman" w:eastAsia="Times New Roman" w:hAnsi="Times New Roman"/>
          <w:lang w:eastAsia="cs-CZ"/>
        </w:rPr>
        <w:t>………………..ze dne ………</w:t>
      </w:r>
      <w:r w:rsidR="00905167" w:rsidRPr="00227A14">
        <w:rPr>
          <w:rFonts w:ascii="Times New Roman" w:eastAsia="Times New Roman" w:hAnsi="Times New Roman"/>
          <w:lang w:eastAsia="cs-CZ"/>
        </w:rPr>
        <w:t>…………….</w:t>
      </w:r>
      <w:r w:rsidRPr="00227A14">
        <w:rPr>
          <w:rFonts w:ascii="Times New Roman" w:eastAsia="Times New Roman" w:hAnsi="Times New Roman"/>
          <w:lang w:eastAsia="cs-CZ"/>
        </w:rPr>
        <w:t>………………….. .</w:t>
      </w:r>
    </w:p>
    <w:p w14:paraId="6583C900" w14:textId="7A7F388F" w:rsidR="00542266" w:rsidRPr="00227A14" w:rsidRDefault="00542266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DA9BA62" w14:textId="0C5390FF" w:rsidR="00451E4C" w:rsidRPr="00227A14" w:rsidRDefault="00451E4C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317D7F4" w14:textId="40CB4575" w:rsidR="00451E4C" w:rsidRPr="00227A14" w:rsidRDefault="00451E4C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AA4A9B" w14:textId="5765C711" w:rsidR="00542266" w:rsidRPr="00227A14" w:rsidRDefault="00542266" w:rsidP="004137F7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227A14" w14:paraId="1D266C9E" w14:textId="77777777" w:rsidTr="00543233">
        <w:trPr>
          <w:trHeight w:val="644"/>
        </w:trPr>
        <w:tc>
          <w:tcPr>
            <w:tcW w:w="4534" w:type="dxa"/>
          </w:tcPr>
          <w:p w14:paraId="611A6F35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E292CC7" w14:textId="24A4BD28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</w:p>
          <w:p w14:paraId="1CA7B70C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</w:tcPr>
          <w:p w14:paraId="6925F849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B2F9CF" w14:textId="199CC257" w:rsidR="0014413C" w:rsidRPr="00227A14" w:rsidRDefault="0014413C" w:rsidP="001C2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 </w:t>
            </w:r>
            <w:r w:rsidR="00942534" w:rsidRPr="00227A14">
              <w:rPr>
                <w:rFonts w:ascii="Times New Roman" w:eastAsia="Times New Roman" w:hAnsi="Times New Roman"/>
                <w:lang w:eastAsia="cs-CZ"/>
              </w:rPr>
              <w:t>…..</w:t>
            </w:r>
            <w:r w:rsidRPr="00227A1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942534" w:rsidRPr="00227A14">
              <w:rPr>
                <w:rFonts w:ascii="Times New Roman" w:eastAsia="Times New Roman" w:hAnsi="Times New Roman"/>
                <w:lang w:eastAsia="cs-CZ"/>
              </w:rPr>
              <w:t xml:space="preserve">….. ….. ….. ….. </w:t>
            </w:r>
            <w:r w:rsidRPr="00227A14"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</w:p>
        </w:tc>
      </w:tr>
      <w:tr w:rsidR="0014413C" w:rsidRPr="00227A14" w14:paraId="77B3BBD9" w14:textId="77777777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6621AAF5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227A14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227A14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4507D2CA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poskytovatel</w:t>
            </w:r>
          </w:p>
        </w:tc>
        <w:tc>
          <w:tcPr>
            <w:tcW w:w="4528" w:type="dxa"/>
          </w:tcPr>
          <w:p w14:paraId="582E774F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227A14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E705D2F" w14:textId="77777777" w:rsidR="0014413C" w:rsidRPr="00227A14" w:rsidRDefault="0014413C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příjemce</w:t>
            </w:r>
          </w:p>
        </w:tc>
      </w:tr>
    </w:tbl>
    <w:p w14:paraId="453A63A0" w14:textId="77777777" w:rsidR="0014413C" w:rsidRPr="00227A14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BCE3945" w14:textId="77F3C527" w:rsidR="00DF6B1E" w:rsidRDefault="00DF6B1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DDF665F" w14:textId="6D83643C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4A937B3" w14:textId="25E9DE6E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806F62F" w14:textId="71A3CF65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4584376" w14:textId="29B22916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2DEED16" w14:textId="61357943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B79DC1A" w14:textId="7AC4A167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470EEA4" w14:textId="35E45BF6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4A8CCE1" w14:textId="178964AF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CE852D0" w14:textId="77F8E96B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31FB126" w14:textId="77777777" w:rsidR="00C70F44" w:rsidRDefault="00C70F44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FE8F3ED" w14:textId="77777777" w:rsidR="00C70F44" w:rsidRDefault="00C70F44" w:rsidP="00C70F4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 správnost:</w:t>
      </w:r>
    </w:p>
    <w:p w14:paraId="26E2C71B" w14:textId="77777777" w:rsidR="00C70F44" w:rsidRDefault="00C70F44" w:rsidP="00C70F4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4FD21F6" w14:textId="77777777" w:rsidR="00C70F44" w:rsidRDefault="00C70F44" w:rsidP="00C70F4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Dana Tvrdá</w:t>
      </w:r>
    </w:p>
    <w:p w14:paraId="5E0CBB53" w14:textId="77777777" w:rsidR="00C70F44" w:rsidRDefault="00C70F44" w:rsidP="00C70F4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..... ..... ..... ..... ..... .....</w:t>
      </w:r>
    </w:p>
    <w:p w14:paraId="62AFDBB2" w14:textId="297B3AA4" w:rsidR="00DF6B1E" w:rsidRPr="00227A14" w:rsidRDefault="00C70F44" w:rsidP="00C70F4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referent</w:t>
      </w:r>
    </w:p>
    <w:p w14:paraId="210867EF" w14:textId="77777777" w:rsidR="00F44B77" w:rsidRPr="00227A14" w:rsidRDefault="00F44B7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5CBD778" w14:textId="61E09DDD" w:rsidR="00F44B77" w:rsidRPr="00F26DAE" w:rsidRDefault="00F44B77" w:rsidP="00F26DAE">
      <w:pPr>
        <w:tabs>
          <w:tab w:val="left" w:pos="2805"/>
        </w:tabs>
        <w:rPr>
          <w:rFonts w:ascii="Times New Roman" w:eastAsia="Times New Roman" w:hAnsi="Times New Roman"/>
          <w:sz w:val="20"/>
          <w:szCs w:val="20"/>
          <w:lang w:eastAsia="cs-CZ"/>
        </w:rPr>
      </w:pPr>
    </w:p>
    <w:sectPr w:rsidR="00F44B77" w:rsidRPr="00F26DAE" w:rsidSect="00F26D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47E4" w14:textId="77777777" w:rsidR="007B7DD7" w:rsidRDefault="007B7DD7" w:rsidP="00BE360F">
      <w:pPr>
        <w:spacing w:after="0" w:line="240" w:lineRule="auto"/>
      </w:pPr>
      <w:r>
        <w:separator/>
      </w:r>
    </w:p>
  </w:endnote>
  <w:endnote w:type="continuationSeparator" w:id="0">
    <w:p w14:paraId="6F3D2532" w14:textId="77777777" w:rsidR="007B7DD7" w:rsidRDefault="007B7DD7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C083" w14:textId="77777777" w:rsidR="00A57B06" w:rsidRDefault="00A57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178727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352229734"/>
          <w:docPartObj>
            <w:docPartGallery w:val="Page Numbers (Top of Page)"/>
            <w:docPartUnique/>
          </w:docPartObj>
        </w:sdtPr>
        <w:sdtEndPr/>
        <w:sdtContent>
          <w:p w14:paraId="6F9C0338" w14:textId="1C26D261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130DDE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F26DAE">
              <w:rPr>
                <w:rFonts w:ascii="Times New Roman" w:hAnsi="Times New Roman"/>
              </w:rPr>
              <w:t>6</w:t>
            </w:r>
          </w:p>
        </w:sdtContent>
      </w:sdt>
    </w:sdtContent>
  </w:sdt>
  <w:p w14:paraId="4F3473E7" w14:textId="77777777" w:rsidR="005672DF" w:rsidRDefault="005672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60BF" w14:textId="77777777" w:rsidR="00A57B06" w:rsidRDefault="00A57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12DD8" w14:textId="77777777" w:rsidR="007B7DD7" w:rsidRDefault="007B7DD7" w:rsidP="00BE360F">
      <w:pPr>
        <w:spacing w:after="0" w:line="240" w:lineRule="auto"/>
      </w:pPr>
      <w:r>
        <w:separator/>
      </w:r>
    </w:p>
  </w:footnote>
  <w:footnote w:type="continuationSeparator" w:id="0">
    <w:p w14:paraId="4E478B79" w14:textId="77777777" w:rsidR="007B7DD7" w:rsidRDefault="007B7DD7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BE65AC" w:rsidRDefault="00BE65AC" w:rsidP="00BE65AC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B20C" w14:textId="77777777" w:rsidR="00A57B06" w:rsidRDefault="00A57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96F5" w14:textId="77777777" w:rsidR="00A57B06" w:rsidRDefault="00A57B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D70D4" w14:textId="77777777" w:rsidR="00A57B06" w:rsidRDefault="00A57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C2A91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7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9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3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4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6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7D1482"/>
    <w:multiLevelType w:val="hybridMultilevel"/>
    <w:tmpl w:val="8972486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491FC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4"/>
  </w:num>
  <w:num w:numId="5">
    <w:abstractNumId w:val="8"/>
  </w:num>
  <w:num w:numId="6">
    <w:abstractNumId w:val="10"/>
  </w:num>
  <w:num w:numId="7">
    <w:abstractNumId w:val="18"/>
  </w:num>
  <w:num w:numId="8">
    <w:abstractNumId w:val="27"/>
  </w:num>
  <w:num w:numId="9">
    <w:abstractNumId w:val="0"/>
  </w:num>
  <w:num w:numId="10">
    <w:abstractNumId w:val="32"/>
  </w:num>
  <w:num w:numId="11">
    <w:abstractNumId w:val="12"/>
  </w:num>
  <w:num w:numId="12">
    <w:abstractNumId w:val="13"/>
  </w:num>
  <w:num w:numId="13">
    <w:abstractNumId w:val="33"/>
  </w:num>
  <w:num w:numId="14">
    <w:abstractNumId w:val="25"/>
  </w:num>
  <w:num w:numId="15">
    <w:abstractNumId w:val="22"/>
  </w:num>
  <w:num w:numId="16">
    <w:abstractNumId w:val="1"/>
  </w:num>
  <w:num w:numId="17">
    <w:abstractNumId w:val="2"/>
  </w:num>
  <w:num w:numId="18">
    <w:abstractNumId w:val="24"/>
  </w:num>
  <w:num w:numId="19">
    <w:abstractNumId w:val="35"/>
  </w:num>
  <w:num w:numId="20">
    <w:abstractNumId w:val="31"/>
  </w:num>
  <w:num w:numId="21">
    <w:abstractNumId w:val="5"/>
  </w:num>
  <w:num w:numId="22">
    <w:abstractNumId w:val="15"/>
  </w:num>
  <w:num w:numId="23">
    <w:abstractNumId w:val="11"/>
  </w:num>
  <w:num w:numId="24">
    <w:abstractNumId w:val="6"/>
  </w:num>
  <w:num w:numId="25">
    <w:abstractNumId w:val="4"/>
  </w:num>
  <w:num w:numId="26">
    <w:abstractNumId w:val="20"/>
  </w:num>
  <w:num w:numId="27">
    <w:abstractNumId w:val="7"/>
  </w:num>
  <w:num w:numId="28">
    <w:abstractNumId w:val="26"/>
  </w:num>
  <w:num w:numId="29">
    <w:abstractNumId w:val="29"/>
  </w:num>
  <w:num w:numId="30">
    <w:abstractNumId w:val="34"/>
  </w:num>
  <w:num w:numId="31">
    <w:abstractNumId w:val="9"/>
  </w:num>
  <w:num w:numId="32">
    <w:abstractNumId w:val="16"/>
  </w:num>
  <w:num w:numId="33">
    <w:abstractNumId w:val="2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3BA"/>
    <w:rsid w:val="00021B99"/>
    <w:rsid w:val="00042B34"/>
    <w:rsid w:val="000517B9"/>
    <w:rsid w:val="00054236"/>
    <w:rsid w:val="0007392E"/>
    <w:rsid w:val="0009327D"/>
    <w:rsid w:val="000D0A0A"/>
    <w:rsid w:val="000D7E3F"/>
    <w:rsid w:val="001005CC"/>
    <w:rsid w:val="00101714"/>
    <w:rsid w:val="00123BD3"/>
    <w:rsid w:val="0012779D"/>
    <w:rsid w:val="00130DDE"/>
    <w:rsid w:val="00132E42"/>
    <w:rsid w:val="00133E0D"/>
    <w:rsid w:val="0013441B"/>
    <w:rsid w:val="001364D7"/>
    <w:rsid w:val="00137BD3"/>
    <w:rsid w:val="0014413C"/>
    <w:rsid w:val="001445DF"/>
    <w:rsid w:val="00151042"/>
    <w:rsid w:val="001530ED"/>
    <w:rsid w:val="00153D6E"/>
    <w:rsid w:val="00160C8F"/>
    <w:rsid w:val="00165A58"/>
    <w:rsid w:val="00172B80"/>
    <w:rsid w:val="001A17EC"/>
    <w:rsid w:val="001B3927"/>
    <w:rsid w:val="001B4CCB"/>
    <w:rsid w:val="001C2740"/>
    <w:rsid w:val="001F6BB4"/>
    <w:rsid w:val="001F7C4F"/>
    <w:rsid w:val="00204A56"/>
    <w:rsid w:val="00210229"/>
    <w:rsid w:val="0021036C"/>
    <w:rsid w:val="00222BFF"/>
    <w:rsid w:val="00223AA5"/>
    <w:rsid w:val="00227A14"/>
    <w:rsid w:val="002448C7"/>
    <w:rsid w:val="00252D40"/>
    <w:rsid w:val="00255105"/>
    <w:rsid w:val="00255E42"/>
    <w:rsid w:val="002768B2"/>
    <w:rsid w:val="002870BB"/>
    <w:rsid w:val="00295DBF"/>
    <w:rsid w:val="002B630B"/>
    <w:rsid w:val="002C3D92"/>
    <w:rsid w:val="002D4503"/>
    <w:rsid w:val="002E7009"/>
    <w:rsid w:val="002F6963"/>
    <w:rsid w:val="00313CA1"/>
    <w:rsid w:val="003211B2"/>
    <w:rsid w:val="00326FD7"/>
    <w:rsid w:val="0033053C"/>
    <w:rsid w:val="00335A4E"/>
    <w:rsid w:val="00335F49"/>
    <w:rsid w:val="0034026B"/>
    <w:rsid w:val="00340E79"/>
    <w:rsid w:val="003444FD"/>
    <w:rsid w:val="00357618"/>
    <w:rsid w:val="00360E6D"/>
    <w:rsid w:val="00392337"/>
    <w:rsid w:val="00397077"/>
    <w:rsid w:val="003A2D63"/>
    <w:rsid w:val="003A4509"/>
    <w:rsid w:val="003B42E8"/>
    <w:rsid w:val="003C1573"/>
    <w:rsid w:val="003C235B"/>
    <w:rsid w:val="003F21A2"/>
    <w:rsid w:val="003F2BD5"/>
    <w:rsid w:val="004035B4"/>
    <w:rsid w:val="004068F6"/>
    <w:rsid w:val="00406CC0"/>
    <w:rsid w:val="004137F7"/>
    <w:rsid w:val="00414D20"/>
    <w:rsid w:val="00424DBD"/>
    <w:rsid w:val="00430E96"/>
    <w:rsid w:val="00445DD8"/>
    <w:rsid w:val="00451E4C"/>
    <w:rsid w:val="004521A6"/>
    <w:rsid w:val="00471AF4"/>
    <w:rsid w:val="004766E0"/>
    <w:rsid w:val="00485A84"/>
    <w:rsid w:val="004A1309"/>
    <w:rsid w:val="004A34B2"/>
    <w:rsid w:val="004A39C1"/>
    <w:rsid w:val="004B4520"/>
    <w:rsid w:val="004C0939"/>
    <w:rsid w:val="004D7C7B"/>
    <w:rsid w:val="004E2BE8"/>
    <w:rsid w:val="004E3F5D"/>
    <w:rsid w:val="004F157D"/>
    <w:rsid w:val="00504B8A"/>
    <w:rsid w:val="00514F52"/>
    <w:rsid w:val="005169F4"/>
    <w:rsid w:val="00526E11"/>
    <w:rsid w:val="00536E00"/>
    <w:rsid w:val="0054002E"/>
    <w:rsid w:val="00542266"/>
    <w:rsid w:val="005427A7"/>
    <w:rsid w:val="00543233"/>
    <w:rsid w:val="00551889"/>
    <w:rsid w:val="00554EDC"/>
    <w:rsid w:val="0056213F"/>
    <w:rsid w:val="0056237E"/>
    <w:rsid w:val="005649A7"/>
    <w:rsid w:val="005672DF"/>
    <w:rsid w:val="005914D8"/>
    <w:rsid w:val="00596BB2"/>
    <w:rsid w:val="005C4092"/>
    <w:rsid w:val="005D3C03"/>
    <w:rsid w:val="005E2458"/>
    <w:rsid w:val="005E356E"/>
    <w:rsid w:val="005F5C4B"/>
    <w:rsid w:val="005F5CED"/>
    <w:rsid w:val="00602229"/>
    <w:rsid w:val="006076E7"/>
    <w:rsid w:val="0062537E"/>
    <w:rsid w:val="00625B5F"/>
    <w:rsid w:val="006266EF"/>
    <w:rsid w:val="0063051A"/>
    <w:rsid w:val="00632C71"/>
    <w:rsid w:val="00641AF6"/>
    <w:rsid w:val="006445D2"/>
    <w:rsid w:val="00647A74"/>
    <w:rsid w:val="00647E22"/>
    <w:rsid w:val="006636F5"/>
    <w:rsid w:val="00673DD2"/>
    <w:rsid w:val="0068014A"/>
    <w:rsid w:val="00685BCE"/>
    <w:rsid w:val="006979A3"/>
    <w:rsid w:val="006B536F"/>
    <w:rsid w:val="006B657C"/>
    <w:rsid w:val="006B7B50"/>
    <w:rsid w:val="006C029B"/>
    <w:rsid w:val="006D060C"/>
    <w:rsid w:val="006E78CF"/>
    <w:rsid w:val="006F408B"/>
    <w:rsid w:val="006F7296"/>
    <w:rsid w:val="00703CC7"/>
    <w:rsid w:val="007519BF"/>
    <w:rsid w:val="00756097"/>
    <w:rsid w:val="007633D3"/>
    <w:rsid w:val="00771AFF"/>
    <w:rsid w:val="007872FD"/>
    <w:rsid w:val="00793E30"/>
    <w:rsid w:val="00796379"/>
    <w:rsid w:val="0079755D"/>
    <w:rsid w:val="007A3CB2"/>
    <w:rsid w:val="007B7DD7"/>
    <w:rsid w:val="007C0642"/>
    <w:rsid w:val="007C659B"/>
    <w:rsid w:val="00810246"/>
    <w:rsid w:val="0082789A"/>
    <w:rsid w:val="00857137"/>
    <w:rsid w:val="0086528E"/>
    <w:rsid w:val="00871172"/>
    <w:rsid w:val="00887680"/>
    <w:rsid w:val="008971A4"/>
    <w:rsid w:val="008A78C6"/>
    <w:rsid w:val="008A7A6B"/>
    <w:rsid w:val="008E2D00"/>
    <w:rsid w:val="008F0B48"/>
    <w:rsid w:val="008F4CA7"/>
    <w:rsid w:val="008F51D6"/>
    <w:rsid w:val="00900482"/>
    <w:rsid w:val="0090147B"/>
    <w:rsid w:val="009033B3"/>
    <w:rsid w:val="00905167"/>
    <w:rsid w:val="00910550"/>
    <w:rsid w:val="00920744"/>
    <w:rsid w:val="00921426"/>
    <w:rsid w:val="00924BF3"/>
    <w:rsid w:val="00932C22"/>
    <w:rsid w:val="00936863"/>
    <w:rsid w:val="00941E83"/>
    <w:rsid w:val="00942534"/>
    <w:rsid w:val="009443E1"/>
    <w:rsid w:val="009510B9"/>
    <w:rsid w:val="00966A0B"/>
    <w:rsid w:val="00993A70"/>
    <w:rsid w:val="009A0B9F"/>
    <w:rsid w:val="009A27A4"/>
    <w:rsid w:val="009A63B2"/>
    <w:rsid w:val="009C03EF"/>
    <w:rsid w:val="009C60C4"/>
    <w:rsid w:val="009D1788"/>
    <w:rsid w:val="009D5AFF"/>
    <w:rsid w:val="009D6E5B"/>
    <w:rsid w:val="009E0C98"/>
    <w:rsid w:val="009F26E9"/>
    <w:rsid w:val="00A1538A"/>
    <w:rsid w:val="00A21E10"/>
    <w:rsid w:val="00A22D02"/>
    <w:rsid w:val="00A238F5"/>
    <w:rsid w:val="00A57B06"/>
    <w:rsid w:val="00A57E05"/>
    <w:rsid w:val="00A703C6"/>
    <w:rsid w:val="00A71373"/>
    <w:rsid w:val="00A8306E"/>
    <w:rsid w:val="00A8376E"/>
    <w:rsid w:val="00A91923"/>
    <w:rsid w:val="00A94788"/>
    <w:rsid w:val="00A947E6"/>
    <w:rsid w:val="00A97285"/>
    <w:rsid w:val="00A9759E"/>
    <w:rsid w:val="00A97B6C"/>
    <w:rsid w:val="00A97EE1"/>
    <w:rsid w:val="00AA427D"/>
    <w:rsid w:val="00AA5121"/>
    <w:rsid w:val="00AB5FB8"/>
    <w:rsid w:val="00AC7CD8"/>
    <w:rsid w:val="00AF3BC4"/>
    <w:rsid w:val="00AF58B3"/>
    <w:rsid w:val="00B71CC1"/>
    <w:rsid w:val="00B7459B"/>
    <w:rsid w:val="00B81791"/>
    <w:rsid w:val="00B85089"/>
    <w:rsid w:val="00B93436"/>
    <w:rsid w:val="00BB75B4"/>
    <w:rsid w:val="00BD1541"/>
    <w:rsid w:val="00BE0D49"/>
    <w:rsid w:val="00BE360F"/>
    <w:rsid w:val="00BE4AFF"/>
    <w:rsid w:val="00BE5D37"/>
    <w:rsid w:val="00BE65AC"/>
    <w:rsid w:val="00BE660D"/>
    <w:rsid w:val="00BF4243"/>
    <w:rsid w:val="00C04C17"/>
    <w:rsid w:val="00C16FF2"/>
    <w:rsid w:val="00C400A4"/>
    <w:rsid w:val="00C41656"/>
    <w:rsid w:val="00C423E3"/>
    <w:rsid w:val="00C534F0"/>
    <w:rsid w:val="00C70F44"/>
    <w:rsid w:val="00C75FCA"/>
    <w:rsid w:val="00C857E0"/>
    <w:rsid w:val="00CB277E"/>
    <w:rsid w:val="00CC1E5A"/>
    <w:rsid w:val="00CC3E33"/>
    <w:rsid w:val="00CC5803"/>
    <w:rsid w:val="00CC59AB"/>
    <w:rsid w:val="00CF37F7"/>
    <w:rsid w:val="00D12376"/>
    <w:rsid w:val="00D2561C"/>
    <w:rsid w:val="00D35E87"/>
    <w:rsid w:val="00D409D5"/>
    <w:rsid w:val="00D4279B"/>
    <w:rsid w:val="00D54890"/>
    <w:rsid w:val="00D60833"/>
    <w:rsid w:val="00D6351F"/>
    <w:rsid w:val="00D752E9"/>
    <w:rsid w:val="00D75FEA"/>
    <w:rsid w:val="00D86122"/>
    <w:rsid w:val="00D877E7"/>
    <w:rsid w:val="00D90BDC"/>
    <w:rsid w:val="00DA30D1"/>
    <w:rsid w:val="00DA7567"/>
    <w:rsid w:val="00DB2399"/>
    <w:rsid w:val="00DB3437"/>
    <w:rsid w:val="00DB3E31"/>
    <w:rsid w:val="00DB61B8"/>
    <w:rsid w:val="00DC74B9"/>
    <w:rsid w:val="00DE1DF7"/>
    <w:rsid w:val="00DE7302"/>
    <w:rsid w:val="00DF6B1E"/>
    <w:rsid w:val="00E213BD"/>
    <w:rsid w:val="00E21999"/>
    <w:rsid w:val="00E21BE9"/>
    <w:rsid w:val="00E22F7A"/>
    <w:rsid w:val="00E231E5"/>
    <w:rsid w:val="00E32AD3"/>
    <w:rsid w:val="00E33EE2"/>
    <w:rsid w:val="00E34F38"/>
    <w:rsid w:val="00E354F6"/>
    <w:rsid w:val="00E44B36"/>
    <w:rsid w:val="00E57AB3"/>
    <w:rsid w:val="00E612DA"/>
    <w:rsid w:val="00E729FB"/>
    <w:rsid w:val="00E91AE5"/>
    <w:rsid w:val="00E91D4A"/>
    <w:rsid w:val="00EA1FDE"/>
    <w:rsid w:val="00EA39C9"/>
    <w:rsid w:val="00EB45CB"/>
    <w:rsid w:val="00EB78C0"/>
    <w:rsid w:val="00EC6B11"/>
    <w:rsid w:val="00ED17E2"/>
    <w:rsid w:val="00ED201B"/>
    <w:rsid w:val="00ED28E4"/>
    <w:rsid w:val="00ED2A22"/>
    <w:rsid w:val="00ED4636"/>
    <w:rsid w:val="00ED4DBA"/>
    <w:rsid w:val="00EF04B3"/>
    <w:rsid w:val="00F02A05"/>
    <w:rsid w:val="00F15382"/>
    <w:rsid w:val="00F202D6"/>
    <w:rsid w:val="00F26DAE"/>
    <w:rsid w:val="00F27F91"/>
    <w:rsid w:val="00F37336"/>
    <w:rsid w:val="00F37749"/>
    <w:rsid w:val="00F37C52"/>
    <w:rsid w:val="00F424B4"/>
    <w:rsid w:val="00F44B77"/>
    <w:rsid w:val="00F5207D"/>
    <w:rsid w:val="00F707CA"/>
    <w:rsid w:val="00F70A0F"/>
    <w:rsid w:val="00F75EE2"/>
    <w:rsid w:val="00F90498"/>
    <w:rsid w:val="00FC56AD"/>
    <w:rsid w:val="00FD5EF4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hyperlink" Target="http://www.zivykraj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vykraj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r-karlovarsky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zivykraj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A076-EBB5-46A2-A50B-F0964E69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Smoleja</dc:creator>
  <cp:lastModifiedBy>Tvrdá Dana</cp:lastModifiedBy>
  <cp:revision>2</cp:revision>
  <cp:lastPrinted>2018-07-10T12:52:00Z</cp:lastPrinted>
  <dcterms:created xsi:type="dcterms:W3CDTF">2018-07-11T06:08:00Z</dcterms:created>
  <dcterms:modified xsi:type="dcterms:W3CDTF">2018-07-11T06:08:00Z</dcterms:modified>
</cp:coreProperties>
</file>