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BA7C87">
        <w:trPr>
          <w:trHeight w:val="100"/>
        </w:trPr>
        <w:tc>
          <w:tcPr>
            <w:tcW w:w="107" w:type="dxa"/>
          </w:tcPr>
          <w:p w:rsidR="00BA7C87" w:rsidRDefault="00BA7C87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" w:type="dxa"/>
          </w:tcPr>
          <w:p w:rsidR="00BA7C87" w:rsidRDefault="00BA7C8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BA7C87" w:rsidRDefault="00BA7C8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BA7C87" w:rsidRDefault="00BA7C8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BA7C87" w:rsidRDefault="00BA7C8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A7C87" w:rsidRDefault="00BA7C8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BA7C87" w:rsidRDefault="00BA7C8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BA7C87" w:rsidRDefault="00BA7C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BA7C87" w:rsidRDefault="00BA7C8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A7C87" w:rsidRDefault="00BA7C87">
            <w:pPr>
              <w:pStyle w:val="EmptyCellLayoutStyle"/>
              <w:spacing w:after="0" w:line="240" w:lineRule="auto"/>
            </w:pPr>
          </w:p>
        </w:tc>
      </w:tr>
      <w:tr w:rsidR="004A32F5" w:rsidTr="004A32F5">
        <w:trPr>
          <w:trHeight w:val="340"/>
        </w:trPr>
        <w:tc>
          <w:tcPr>
            <w:tcW w:w="107" w:type="dxa"/>
          </w:tcPr>
          <w:p w:rsidR="00BA7C87" w:rsidRDefault="00BA7C8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BA7C87" w:rsidRDefault="00BA7C8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BA7C87" w:rsidRDefault="00BA7C8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BA7C8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BA7C87" w:rsidRDefault="00BA7C87">
            <w:pPr>
              <w:spacing w:after="0" w:line="240" w:lineRule="auto"/>
            </w:pPr>
          </w:p>
        </w:tc>
        <w:tc>
          <w:tcPr>
            <w:tcW w:w="2422" w:type="dxa"/>
          </w:tcPr>
          <w:p w:rsidR="00BA7C87" w:rsidRDefault="00BA7C8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BA7C87" w:rsidRDefault="00BA7C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BA7C87" w:rsidRDefault="00BA7C8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A7C87" w:rsidRDefault="00BA7C87">
            <w:pPr>
              <w:pStyle w:val="EmptyCellLayoutStyle"/>
              <w:spacing w:after="0" w:line="240" w:lineRule="auto"/>
            </w:pPr>
          </w:p>
        </w:tc>
      </w:tr>
      <w:tr w:rsidR="00BA7C87">
        <w:trPr>
          <w:trHeight w:val="167"/>
        </w:trPr>
        <w:tc>
          <w:tcPr>
            <w:tcW w:w="107" w:type="dxa"/>
          </w:tcPr>
          <w:p w:rsidR="00BA7C87" w:rsidRDefault="00BA7C8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BA7C87" w:rsidRDefault="00BA7C8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BA7C87" w:rsidRDefault="00BA7C8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BA7C87" w:rsidRDefault="00BA7C8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BA7C87" w:rsidRDefault="00BA7C8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A7C87" w:rsidRDefault="00BA7C8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BA7C87" w:rsidRDefault="00BA7C8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BA7C87" w:rsidRDefault="00BA7C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BA7C87" w:rsidRDefault="00BA7C8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A7C87" w:rsidRDefault="00BA7C87">
            <w:pPr>
              <w:pStyle w:val="EmptyCellLayoutStyle"/>
              <w:spacing w:after="0" w:line="240" w:lineRule="auto"/>
            </w:pPr>
          </w:p>
        </w:tc>
      </w:tr>
      <w:tr w:rsidR="004A32F5" w:rsidTr="004A32F5">
        <w:tc>
          <w:tcPr>
            <w:tcW w:w="107" w:type="dxa"/>
          </w:tcPr>
          <w:p w:rsidR="00BA7C87" w:rsidRDefault="00BA7C8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BA7C87" w:rsidRDefault="00BA7C8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BA7C87" w:rsidRDefault="00BA7C8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BA7C8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A32F5" w:rsidTr="004A32F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Uherčice u Hustopečí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</w:tr>
            <w:tr w:rsidR="00BA7C8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422,53</w:t>
                  </w:r>
                </w:p>
              </w:tc>
            </w:tr>
            <w:tr w:rsidR="00BA7C8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353,58</w:t>
                  </w:r>
                </w:p>
              </w:tc>
            </w:tr>
            <w:tr w:rsidR="004A32F5" w:rsidTr="004A32F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3703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776,11</w:t>
                  </w:r>
                </w:p>
              </w:tc>
            </w:tr>
            <w:tr w:rsidR="004A32F5" w:rsidTr="004A32F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Velké Němčice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</w:tr>
            <w:tr w:rsidR="00BA7C8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 JPÚ U Mlýna, souhlas s podnájmem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327,89</w:t>
                  </w:r>
                </w:p>
              </w:tc>
            </w:tr>
            <w:tr w:rsidR="00BA7C8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1 280,96</w:t>
                  </w:r>
                </w:p>
              </w:tc>
            </w:tr>
            <w:tr w:rsidR="004A32F5" w:rsidTr="004A32F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7944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1 608,84</w:t>
                  </w:r>
                </w:p>
              </w:tc>
            </w:tr>
            <w:tr w:rsidR="004A32F5" w:rsidTr="004A32F5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11647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2 384,95</w:t>
                  </w:r>
                </w:p>
              </w:tc>
            </w:tr>
          </w:tbl>
          <w:p w:rsidR="00BA7C87" w:rsidRDefault="00BA7C87">
            <w:pPr>
              <w:spacing w:after="0" w:line="240" w:lineRule="auto"/>
            </w:pPr>
          </w:p>
        </w:tc>
        <w:tc>
          <w:tcPr>
            <w:tcW w:w="15" w:type="dxa"/>
          </w:tcPr>
          <w:p w:rsidR="00BA7C87" w:rsidRDefault="00BA7C8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A7C87" w:rsidRDefault="00BA7C87">
            <w:pPr>
              <w:pStyle w:val="EmptyCellLayoutStyle"/>
              <w:spacing w:after="0" w:line="240" w:lineRule="auto"/>
            </w:pPr>
          </w:p>
        </w:tc>
      </w:tr>
      <w:tr w:rsidR="00BA7C87">
        <w:trPr>
          <w:trHeight w:val="124"/>
        </w:trPr>
        <w:tc>
          <w:tcPr>
            <w:tcW w:w="107" w:type="dxa"/>
          </w:tcPr>
          <w:p w:rsidR="00BA7C87" w:rsidRDefault="00BA7C8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BA7C87" w:rsidRDefault="00BA7C8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BA7C87" w:rsidRDefault="00BA7C8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BA7C87" w:rsidRDefault="00BA7C8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BA7C87" w:rsidRDefault="00BA7C8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A7C87" w:rsidRDefault="00BA7C8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BA7C87" w:rsidRDefault="00BA7C8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BA7C87" w:rsidRDefault="00BA7C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BA7C87" w:rsidRDefault="00BA7C8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A7C87" w:rsidRDefault="00BA7C87">
            <w:pPr>
              <w:pStyle w:val="EmptyCellLayoutStyle"/>
              <w:spacing w:after="0" w:line="240" w:lineRule="auto"/>
            </w:pPr>
          </w:p>
        </w:tc>
      </w:tr>
      <w:tr w:rsidR="004A32F5" w:rsidTr="004A32F5">
        <w:trPr>
          <w:trHeight w:val="340"/>
        </w:trPr>
        <w:tc>
          <w:tcPr>
            <w:tcW w:w="107" w:type="dxa"/>
          </w:tcPr>
          <w:p w:rsidR="00BA7C87" w:rsidRDefault="00BA7C8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BA7C8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BA7C87" w:rsidRDefault="00BA7C87">
            <w:pPr>
              <w:spacing w:after="0" w:line="240" w:lineRule="auto"/>
            </w:pPr>
          </w:p>
        </w:tc>
        <w:tc>
          <w:tcPr>
            <w:tcW w:w="40" w:type="dxa"/>
          </w:tcPr>
          <w:p w:rsidR="00BA7C87" w:rsidRDefault="00BA7C8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BA7C87" w:rsidRDefault="00BA7C8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BA7C87" w:rsidRDefault="00BA7C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BA7C87" w:rsidRDefault="00BA7C8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A7C87" w:rsidRDefault="00BA7C87">
            <w:pPr>
              <w:pStyle w:val="EmptyCellLayoutStyle"/>
              <w:spacing w:after="0" w:line="240" w:lineRule="auto"/>
            </w:pPr>
          </w:p>
        </w:tc>
      </w:tr>
      <w:tr w:rsidR="00BA7C87">
        <w:trPr>
          <w:trHeight w:val="225"/>
        </w:trPr>
        <w:tc>
          <w:tcPr>
            <w:tcW w:w="107" w:type="dxa"/>
          </w:tcPr>
          <w:p w:rsidR="00BA7C87" w:rsidRDefault="00BA7C8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BA7C87" w:rsidRDefault="00BA7C8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BA7C87" w:rsidRDefault="00BA7C8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BA7C87" w:rsidRDefault="00BA7C8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BA7C87" w:rsidRDefault="00BA7C8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A7C87" w:rsidRDefault="00BA7C8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BA7C87" w:rsidRDefault="00BA7C8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BA7C87" w:rsidRDefault="00BA7C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BA7C87" w:rsidRDefault="00BA7C8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A7C87" w:rsidRDefault="00BA7C87">
            <w:pPr>
              <w:pStyle w:val="EmptyCellLayoutStyle"/>
              <w:spacing w:after="0" w:line="240" w:lineRule="auto"/>
            </w:pPr>
          </w:p>
        </w:tc>
      </w:tr>
      <w:tr w:rsidR="004A32F5" w:rsidTr="004A32F5">
        <w:tc>
          <w:tcPr>
            <w:tcW w:w="107" w:type="dxa"/>
          </w:tcPr>
          <w:p w:rsidR="00BA7C87" w:rsidRDefault="00BA7C8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BA7C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A32F5" w:rsidTr="004A32F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Křepice u Hustopečí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</w:tr>
            <w:tr w:rsidR="00BA7C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576,71</w:t>
                  </w:r>
                </w:p>
              </w:tc>
            </w:tr>
            <w:tr w:rsidR="00BA7C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761,16</w:t>
                  </w:r>
                </w:p>
              </w:tc>
            </w:tr>
            <w:tr w:rsidR="00BA7C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229,34</w:t>
                  </w:r>
                </w:p>
              </w:tc>
            </w:tr>
            <w:tr w:rsidR="00BA7C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1 706,11</w:t>
                  </w:r>
                </w:p>
              </w:tc>
            </w:tr>
            <w:tr w:rsidR="00BA7C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364,43</w:t>
                  </w:r>
                </w:p>
              </w:tc>
            </w:tr>
            <w:tr w:rsidR="004A32F5" w:rsidTr="004A32F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16211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3 637,75</w:t>
                  </w:r>
                </w:p>
              </w:tc>
            </w:tr>
            <w:tr w:rsidR="004A32F5" w:rsidTr="004A32F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Uherčice u Hustopečí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</w:tr>
            <w:tr w:rsidR="00BA7C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22,84</w:t>
                  </w:r>
                </w:p>
              </w:tc>
            </w:tr>
            <w:tr w:rsidR="00BA7C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1,75</w:t>
                  </w:r>
                </w:p>
              </w:tc>
            </w:tr>
            <w:tr w:rsidR="00BA7C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19,01</w:t>
                  </w:r>
                </w:p>
              </w:tc>
            </w:tr>
            <w:tr w:rsidR="00BA7C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31,14</w:t>
                  </w:r>
                </w:p>
              </w:tc>
            </w:tr>
            <w:tr w:rsidR="00BA7C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5,34</w:t>
                  </w:r>
                </w:p>
              </w:tc>
            </w:tr>
            <w:tr w:rsidR="004A32F5" w:rsidTr="004A32F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3703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80,08</w:t>
                  </w:r>
                </w:p>
              </w:tc>
            </w:tr>
            <w:tr w:rsidR="004A32F5" w:rsidTr="004A32F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Velké Němčice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</w:tr>
            <w:tr w:rsidR="00BA7C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25,95</w:t>
                  </w:r>
                </w:p>
              </w:tc>
            </w:tr>
            <w:tr w:rsidR="00BA7C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 JPÚ U Mlýna, souhlas s podnájmem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4 441,00</w:t>
                  </w:r>
                </w:p>
              </w:tc>
            </w:tr>
            <w:tr w:rsidR="00BA7C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203,45</w:t>
                  </w:r>
                </w:p>
              </w:tc>
            </w:tr>
            <w:tr w:rsidR="00BA7C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194,18</w:t>
                  </w:r>
                </w:p>
              </w:tc>
            </w:tr>
            <w:tr w:rsidR="00BA7C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227,06</w:t>
                  </w:r>
                </w:p>
              </w:tc>
            </w:tr>
            <w:tr w:rsidR="00BA7C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345,99</w:t>
                  </w:r>
                </w:p>
              </w:tc>
            </w:tr>
            <w:tr w:rsidR="00BA7C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190,43</w:t>
                  </w:r>
                </w:p>
              </w:tc>
            </w:tr>
            <w:tr w:rsidR="00BA7C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595,78</w:t>
                  </w:r>
                </w:p>
              </w:tc>
            </w:tr>
            <w:tr w:rsidR="00BA7C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1 153,17</w:t>
                  </w:r>
                </w:p>
              </w:tc>
            </w:tr>
            <w:tr w:rsidR="00BA7C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597,55</w:t>
                  </w:r>
                </w:p>
              </w:tc>
            </w:tr>
            <w:tr w:rsidR="00BA7C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637,27</w:t>
                  </w:r>
                </w:p>
              </w:tc>
            </w:tr>
            <w:tr w:rsidR="00BA7C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2,87</w:t>
                  </w:r>
                </w:p>
              </w:tc>
            </w:tr>
            <w:tr w:rsidR="00BA7C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12034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2 655,42</w:t>
                  </w:r>
                </w:p>
              </w:tc>
            </w:tr>
            <w:tr w:rsidR="00BA7C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1 201,05</w:t>
                  </w:r>
                </w:p>
              </w:tc>
            </w:tr>
            <w:tr w:rsidR="00BA7C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340,48</w:t>
                  </w:r>
                </w:p>
              </w:tc>
            </w:tr>
            <w:tr w:rsidR="00BA7C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681,84</w:t>
                  </w:r>
                </w:p>
              </w:tc>
            </w:tr>
            <w:tr w:rsidR="00BA7C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737,23</w:t>
                  </w:r>
                </w:p>
              </w:tc>
            </w:tr>
            <w:tr w:rsidR="00BA7C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488,98</w:t>
                  </w:r>
                </w:p>
              </w:tc>
            </w:tr>
            <w:tr w:rsidR="00BA7C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246,04</w:t>
                  </w:r>
                </w:p>
              </w:tc>
            </w:tr>
            <w:tr w:rsidR="00BA7C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246,04</w:t>
                  </w:r>
                </w:p>
              </w:tc>
            </w:tr>
            <w:tr w:rsidR="00BA7C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477,73</w:t>
                  </w:r>
                </w:p>
              </w:tc>
            </w:tr>
            <w:tr w:rsidR="00BA7C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1 165,75</w:t>
                  </w:r>
                </w:p>
              </w:tc>
            </w:tr>
            <w:tr w:rsidR="00BA7C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50,75</w:t>
                  </w:r>
                </w:p>
              </w:tc>
            </w:tr>
            <w:tr w:rsidR="00BA7C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622,26</w:t>
                  </w:r>
                </w:p>
              </w:tc>
            </w:tr>
            <w:tr w:rsidR="00BA7C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75,47</w:t>
                  </w:r>
                </w:p>
              </w:tc>
            </w:tr>
            <w:tr w:rsidR="00BA7C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76,57</w:t>
                  </w:r>
                </w:p>
              </w:tc>
            </w:tr>
            <w:tr w:rsidR="00BA7C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419,03</w:t>
                  </w:r>
                </w:p>
              </w:tc>
            </w:tr>
            <w:tr w:rsidR="00BA7C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161,96</w:t>
                  </w:r>
                </w:p>
              </w:tc>
            </w:tr>
            <w:tr w:rsidR="00BA7C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177,85</w:t>
                  </w:r>
                </w:p>
              </w:tc>
            </w:tr>
            <w:tr w:rsidR="00BA7C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44,35</w:t>
                  </w:r>
                </w:p>
              </w:tc>
            </w:tr>
            <w:tr w:rsidR="00BA7C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231,47</w:t>
                  </w:r>
                </w:p>
              </w:tc>
            </w:tr>
            <w:tr w:rsidR="00BA7C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355,04</w:t>
                  </w:r>
                </w:p>
              </w:tc>
            </w:tr>
            <w:tr w:rsidR="00BA7C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189,99</w:t>
                  </w:r>
                </w:p>
              </w:tc>
            </w:tr>
            <w:tr w:rsidR="00BA7C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53,62</w:t>
                  </w:r>
                </w:p>
              </w:tc>
            </w:tr>
            <w:tr w:rsidR="00BA7C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378,43</w:t>
                  </w:r>
                </w:p>
              </w:tc>
            </w:tr>
            <w:tr w:rsidR="00BA7C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1 132,21</w:t>
                  </w:r>
                </w:p>
              </w:tc>
            </w:tr>
            <w:tr w:rsidR="00BA7C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12,34</w:t>
                  </w:r>
                </w:p>
              </w:tc>
            </w:tr>
            <w:tr w:rsidR="00BA7C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103,96</w:t>
                  </w:r>
                </w:p>
              </w:tc>
            </w:tr>
            <w:tr w:rsidR="00BA7C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120,70</w:t>
                  </w:r>
                </w:p>
              </w:tc>
            </w:tr>
            <w:tr w:rsidR="00BA7C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120,70</w:t>
                  </w:r>
                </w:p>
              </w:tc>
            </w:tr>
            <w:tr w:rsidR="00BA7C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1 596,48</w:t>
                  </w:r>
                </w:p>
              </w:tc>
            </w:tr>
            <w:tr w:rsidR="00BA7C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488,76</w:t>
                  </w:r>
                </w:p>
              </w:tc>
            </w:tr>
            <w:tr w:rsidR="00BA7C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163,51</w:t>
                  </w:r>
                </w:p>
              </w:tc>
            </w:tr>
            <w:tr w:rsidR="00BA7C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741,20</w:t>
                  </w:r>
                </w:p>
              </w:tc>
            </w:tr>
            <w:tr w:rsidR="00BA7C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527,82</w:t>
                  </w:r>
                </w:p>
              </w:tc>
            </w:tr>
            <w:tr w:rsidR="00BA7C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166,60</w:t>
                  </w:r>
                </w:p>
              </w:tc>
            </w:tr>
            <w:tr w:rsidR="00BA7C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629,76</w:t>
                  </w:r>
                </w:p>
              </w:tc>
            </w:tr>
            <w:tr w:rsidR="00BA7C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1 527,19</w:t>
                  </w:r>
                </w:p>
              </w:tc>
            </w:tr>
            <w:tr w:rsidR="00BA7C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375,34</w:t>
                  </w:r>
                </w:p>
              </w:tc>
            </w:tr>
            <w:tr w:rsidR="00BA7C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1 436,06</w:t>
                  </w:r>
                </w:p>
              </w:tc>
            </w:tr>
            <w:tr w:rsidR="00BA7C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159,98</w:t>
                  </w:r>
                </w:p>
              </w:tc>
            </w:tr>
            <w:tr w:rsidR="00BA7C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20178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4 452,48</w:t>
                  </w:r>
                </w:p>
              </w:tc>
            </w:tr>
            <w:tr w:rsidR="00BA7C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1 679,44</w:t>
                  </w:r>
                </w:p>
              </w:tc>
            </w:tr>
            <w:tr w:rsidR="00BA7C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1 830,15</w:t>
                  </w:r>
                </w:p>
              </w:tc>
            </w:tr>
            <w:tr w:rsidR="00BA7C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2 140,40</w:t>
                  </w:r>
                </w:p>
              </w:tc>
            </w:tr>
            <w:tr w:rsidR="00BA7C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1 164,20</w:t>
                  </w:r>
                </w:p>
              </w:tc>
            </w:tr>
            <w:tr w:rsidR="00BA7C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75,25</w:t>
                  </w:r>
                </w:p>
              </w:tc>
            </w:tr>
            <w:tr w:rsidR="00BA7C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369,61</w:t>
                  </w:r>
                </w:p>
              </w:tc>
            </w:tr>
            <w:tr w:rsidR="00BA7C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81,42</w:t>
                  </w:r>
                </w:p>
              </w:tc>
            </w:tr>
            <w:tr w:rsidR="00BA7C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214,70</w:t>
                  </w:r>
                </w:p>
              </w:tc>
            </w:tr>
            <w:tr w:rsidR="00BA7C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2 077,73</w:t>
                  </w:r>
                </w:p>
              </w:tc>
            </w:tr>
            <w:tr w:rsidR="00BA7C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229,05</w:t>
                  </w:r>
                </w:p>
              </w:tc>
            </w:tr>
            <w:tr w:rsidR="00BA7C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735,46</w:t>
                  </w:r>
                </w:p>
              </w:tc>
            </w:tr>
            <w:tr w:rsidR="00BA7C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85,40</w:t>
                  </w:r>
                </w:p>
              </w:tc>
            </w:tr>
            <w:tr w:rsidR="00BA7C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17638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3 892,00</w:t>
                  </w:r>
                </w:p>
              </w:tc>
            </w:tr>
            <w:tr w:rsidR="00BA7C8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41095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9 068,02</w:t>
                  </w:r>
                </w:p>
              </w:tc>
            </w:tr>
            <w:tr w:rsidR="004A32F5" w:rsidTr="004A32F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265835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57 089,97</w:t>
                  </w:r>
                </w:p>
              </w:tc>
            </w:tr>
            <w:tr w:rsidR="004A32F5" w:rsidTr="004A32F5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285749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BA7C8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60 807,80</w:t>
                  </w:r>
                </w:p>
              </w:tc>
            </w:tr>
          </w:tbl>
          <w:p w:rsidR="00BA7C87" w:rsidRDefault="00BA7C87">
            <w:pPr>
              <w:spacing w:after="0" w:line="240" w:lineRule="auto"/>
            </w:pPr>
          </w:p>
        </w:tc>
        <w:tc>
          <w:tcPr>
            <w:tcW w:w="40" w:type="dxa"/>
          </w:tcPr>
          <w:p w:rsidR="00BA7C87" w:rsidRDefault="00BA7C87">
            <w:pPr>
              <w:pStyle w:val="EmptyCellLayoutStyle"/>
              <w:spacing w:after="0" w:line="240" w:lineRule="auto"/>
            </w:pPr>
          </w:p>
        </w:tc>
      </w:tr>
      <w:tr w:rsidR="00BA7C87">
        <w:trPr>
          <w:trHeight w:val="107"/>
        </w:trPr>
        <w:tc>
          <w:tcPr>
            <w:tcW w:w="107" w:type="dxa"/>
          </w:tcPr>
          <w:p w:rsidR="00BA7C87" w:rsidRDefault="00BA7C8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BA7C87" w:rsidRDefault="00BA7C8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BA7C87" w:rsidRDefault="00BA7C8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BA7C87" w:rsidRDefault="00BA7C8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BA7C87" w:rsidRDefault="00BA7C8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A7C87" w:rsidRDefault="00BA7C8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BA7C87" w:rsidRDefault="00BA7C8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BA7C87" w:rsidRDefault="00BA7C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BA7C87" w:rsidRDefault="00BA7C8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A7C87" w:rsidRDefault="00BA7C87">
            <w:pPr>
              <w:pStyle w:val="EmptyCellLayoutStyle"/>
              <w:spacing w:after="0" w:line="240" w:lineRule="auto"/>
            </w:pPr>
          </w:p>
        </w:tc>
      </w:tr>
      <w:tr w:rsidR="004A32F5" w:rsidTr="004A32F5">
        <w:trPr>
          <w:trHeight w:val="30"/>
        </w:trPr>
        <w:tc>
          <w:tcPr>
            <w:tcW w:w="107" w:type="dxa"/>
          </w:tcPr>
          <w:p w:rsidR="00BA7C87" w:rsidRDefault="00BA7C8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BA7C87" w:rsidRDefault="00BA7C8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BA7C8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Výše nájemného splatná k 1.10.2018 celkem:</w:t>
                  </w:r>
                </w:p>
              </w:tc>
            </w:tr>
          </w:tbl>
          <w:p w:rsidR="00BA7C87" w:rsidRDefault="00BA7C87">
            <w:pPr>
              <w:spacing w:after="0" w:line="240" w:lineRule="auto"/>
            </w:pPr>
          </w:p>
        </w:tc>
        <w:tc>
          <w:tcPr>
            <w:tcW w:w="1869" w:type="dxa"/>
          </w:tcPr>
          <w:p w:rsidR="00BA7C87" w:rsidRDefault="00BA7C8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A7C87" w:rsidRDefault="00BA7C8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BA7C87" w:rsidRDefault="00BA7C8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BA7C87" w:rsidRDefault="00BA7C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BA7C87" w:rsidRDefault="00BA7C8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A7C87" w:rsidRDefault="00BA7C87">
            <w:pPr>
              <w:pStyle w:val="EmptyCellLayoutStyle"/>
              <w:spacing w:after="0" w:line="240" w:lineRule="auto"/>
            </w:pPr>
          </w:p>
        </w:tc>
      </w:tr>
      <w:tr w:rsidR="004A32F5" w:rsidTr="004A32F5">
        <w:trPr>
          <w:trHeight w:val="310"/>
        </w:trPr>
        <w:tc>
          <w:tcPr>
            <w:tcW w:w="107" w:type="dxa"/>
          </w:tcPr>
          <w:p w:rsidR="00BA7C87" w:rsidRDefault="00BA7C8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BA7C87" w:rsidRDefault="00BA7C8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BA7C87" w:rsidRDefault="00BA7C8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BA7C87" w:rsidRDefault="00BA7C8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A7C87" w:rsidRDefault="00BA7C8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BA7C87" w:rsidRDefault="00BA7C8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BA7C8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7C87" w:rsidRDefault="004A32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63 193</w:t>
                  </w:r>
                </w:p>
              </w:tc>
            </w:tr>
          </w:tbl>
          <w:p w:rsidR="00BA7C87" w:rsidRDefault="00BA7C87">
            <w:pPr>
              <w:spacing w:after="0" w:line="240" w:lineRule="auto"/>
            </w:pPr>
          </w:p>
        </w:tc>
        <w:tc>
          <w:tcPr>
            <w:tcW w:w="15" w:type="dxa"/>
          </w:tcPr>
          <w:p w:rsidR="00BA7C87" w:rsidRDefault="00BA7C8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A7C87" w:rsidRDefault="00BA7C87">
            <w:pPr>
              <w:pStyle w:val="EmptyCellLayoutStyle"/>
              <w:spacing w:after="0" w:line="240" w:lineRule="auto"/>
            </w:pPr>
          </w:p>
        </w:tc>
      </w:tr>
      <w:tr w:rsidR="00BA7C87">
        <w:trPr>
          <w:trHeight w:val="137"/>
        </w:trPr>
        <w:tc>
          <w:tcPr>
            <w:tcW w:w="107" w:type="dxa"/>
          </w:tcPr>
          <w:p w:rsidR="00BA7C87" w:rsidRDefault="00BA7C8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BA7C87" w:rsidRDefault="00BA7C8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BA7C87" w:rsidRDefault="00BA7C8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BA7C87" w:rsidRDefault="00BA7C8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BA7C87" w:rsidRDefault="00BA7C8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A7C87" w:rsidRDefault="00BA7C8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BA7C87" w:rsidRDefault="00BA7C8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BA7C87" w:rsidRDefault="00BA7C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BA7C87" w:rsidRDefault="00BA7C8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BA7C87" w:rsidRDefault="00BA7C87">
            <w:pPr>
              <w:pStyle w:val="EmptyCellLayoutStyle"/>
              <w:spacing w:after="0" w:line="240" w:lineRule="auto"/>
            </w:pPr>
          </w:p>
        </w:tc>
      </w:tr>
    </w:tbl>
    <w:p w:rsidR="00BA7C87" w:rsidRDefault="00BA7C87">
      <w:pPr>
        <w:spacing w:after="0" w:line="240" w:lineRule="auto"/>
      </w:pPr>
    </w:p>
    <w:sectPr w:rsidR="00BA7C87" w:rsidSect="004A32F5">
      <w:headerReference w:type="default" r:id="rId7"/>
      <w:footerReference w:type="default" r:id="rId8"/>
      <w:pgSz w:w="11905" w:h="16837"/>
      <w:pgMar w:top="850" w:right="850" w:bottom="850" w:left="850" w:header="850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329" w:rsidRDefault="004A32F5">
      <w:pPr>
        <w:spacing w:after="0" w:line="240" w:lineRule="auto"/>
      </w:pPr>
      <w:r>
        <w:separator/>
      </w:r>
    </w:p>
  </w:endnote>
  <w:endnote w:type="continuationSeparator" w:id="0">
    <w:p w:rsidR="00DD1329" w:rsidRDefault="004A3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BA7C87">
      <w:tc>
        <w:tcPr>
          <w:tcW w:w="8570" w:type="dxa"/>
        </w:tcPr>
        <w:p w:rsidR="00BA7C87" w:rsidRDefault="00BA7C8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BA7C87" w:rsidRDefault="00BA7C8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BA7C87" w:rsidRDefault="00BA7C87">
          <w:pPr>
            <w:pStyle w:val="EmptyCellLayoutStyle"/>
            <w:spacing w:after="0" w:line="240" w:lineRule="auto"/>
          </w:pPr>
        </w:p>
      </w:tc>
    </w:tr>
    <w:tr w:rsidR="00BA7C87">
      <w:tc>
        <w:tcPr>
          <w:tcW w:w="8570" w:type="dxa"/>
        </w:tcPr>
        <w:p w:rsidR="00BA7C87" w:rsidRDefault="00BA7C8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A7C8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BA7C87" w:rsidRDefault="004A32F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1D0B29"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1D0B29">
                  <w:rPr>
                    <w:rFonts w:ascii="Arial" w:eastAsia="Arial" w:hAnsi="Arial"/>
                    <w:noProof/>
                    <w:color w:val="000000"/>
                  </w:rPr>
                  <w:t>3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BA7C87" w:rsidRDefault="00BA7C87">
          <w:pPr>
            <w:spacing w:after="0" w:line="240" w:lineRule="auto"/>
          </w:pPr>
        </w:p>
      </w:tc>
      <w:tc>
        <w:tcPr>
          <w:tcW w:w="55" w:type="dxa"/>
        </w:tcPr>
        <w:p w:rsidR="00BA7C87" w:rsidRDefault="00BA7C87">
          <w:pPr>
            <w:pStyle w:val="EmptyCellLayoutStyle"/>
            <w:spacing w:after="0" w:line="240" w:lineRule="auto"/>
          </w:pPr>
        </w:p>
      </w:tc>
    </w:tr>
    <w:tr w:rsidR="00BA7C87">
      <w:tc>
        <w:tcPr>
          <w:tcW w:w="8570" w:type="dxa"/>
        </w:tcPr>
        <w:p w:rsidR="00BA7C87" w:rsidRDefault="00BA7C8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BA7C87" w:rsidRDefault="00BA7C8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BA7C87" w:rsidRDefault="00BA7C8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329" w:rsidRDefault="004A32F5">
      <w:pPr>
        <w:spacing w:after="0" w:line="240" w:lineRule="auto"/>
      </w:pPr>
      <w:r>
        <w:separator/>
      </w:r>
    </w:p>
  </w:footnote>
  <w:footnote w:type="continuationSeparator" w:id="0">
    <w:p w:rsidR="00DD1329" w:rsidRDefault="004A3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BA7C87">
      <w:tc>
        <w:tcPr>
          <w:tcW w:w="148" w:type="dxa"/>
        </w:tcPr>
        <w:p w:rsidR="00BA7C87" w:rsidRDefault="00BA7C8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BA7C87" w:rsidRDefault="00BA7C8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BA7C87" w:rsidRDefault="00BA7C87">
          <w:pPr>
            <w:pStyle w:val="EmptyCellLayoutStyle"/>
            <w:spacing w:after="0" w:line="240" w:lineRule="auto"/>
          </w:pPr>
        </w:p>
      </w:tc>
    </w:tr>
    <w:tr w:rsidR="00BA7C87">
      <w:tc>
        <w:tcPr>
          <w:tcW w:w="148" w:type="dxa"/>
        </w:tcPr>
        <w:p w:rsidR="00BA7C87" w:rsidRDefault="00BA7C8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2"/>
            <w:gridCol w:w="201"/>
            <w:gridCol w:w="2400"/>
            <w:gridCol w:w="69"/>
            <w:gridCol w:w="2114"/>
            <w:gridCol w:w="908"/>
            <w:gridCol w:w="171"/>
          </w:tblGrid>
          <w:tr w:rsidR="00BA7C8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BA7C87" w:rsidRDefault="00BA7C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BA7C87" w:rsidRDefault="00BA7C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BA7C87" w:rsidRDefault="00BA7C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BA7C87" w:rsidRDefault="00BA7C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BA7C87" w:rsidRDefault="00BA7C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BA7C87" w:rsidRDefault="00BA7C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BA7C87" w:rsidRDefault="00BA7C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BA7C87" w:rsidRDefault="00BA7C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BA7C87" w:rsidRDefault="00BA7C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BA7C87" w:rsidRDefault="00BA7C87">
                <w:pPr>
                  <w:pStyle w:val="EmptyCellLayoutStyle"/>
                  <w:spacing w:after="0" w:line="240" w:lineRule="auto"/>
                </w:pPr>
              </w:p>
            </w:tc>
          </w:tr>
          <w:tr w:rsidR="004A32F5" w:rsidTr="004A32F5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BA7C87" w:rsidRPr="004A32F5" w:rsidRDefault="00BA7C87">
                <w:pPr>
                  <w:pStyle w:val="EmptyCellLayoutStyle"/>
                  <w:spacing w:after="0" w:line="240" w:lineRule="auto"/>
                  <w:rPr>
                    <w:sz w:val="20"/>
                  </w:rPr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BA7C87" w:rsidRPr="004A32F5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A7C87" w:rsidRPr="004A32F5" w:rsidRDefault="004A32F5" w:rsidP="004A32F5">
                      <w:pPr>
                        <w:spacing w:after="0" w:line="240" w:lineRule="auto"/>
                      </w:pPr>
                      <w:r w:rsidRPr="004A32F5">
                        <w:rPr>
                          <w:rFonts w:ascii="Arial" w:eastAsia="Arial" w:hAnsi="Arial"/>
                          <w:b/>
                          <w:color w:val="000000"/>
                        </w:rPr>
                        <w:t>Příloha č. 2  dodatku č. 7 nájemní smlouvy č. 306N09/59- výpočet nájemného splatného k 1.10.2018</w:t>
                      </w:r>
                    </w:p>
                  </w:tc>
                </w:tr>
              </w:tbl>
              <w:p w:rsidR="00BA7C87" w:rsidRPr="004A32F5" w:rsidRDefault="00BA7C87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BA7C87" w:rsidRDefault="00BA7C87">
                <w:pPr>
                  <w:pStyle w:val="EmptyCellLayoutStyle"/>
                  <w:spacing w:after="0" w:line="240" w:lineRule="auto"/>
                </w:pPr>
              </w:p>
            </w:tc>
          </w:tr>
          <w:tr w:rsidR="00BA7C8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BA7C87" w:rsidRDefault="00BA7C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BA7C87" w:rsidRDefault="00BA7C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A7C87" w:rsidRDefault="00BA7C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BA7C87" w:rsidRDefault="00BA7C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BA7C87" w:rsidRDefault="00BA7C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BA7C87" w:rsidRDefault="00BA7C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BA7C87" w:rsidRDefault="00BA7C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BA7C87" w:rsidRDefault="00BA7C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BA7C87" w:rsidRDefault="00BA7C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BA7C87" w:rsidRDefault="00BA7C87">
                <w:pPr>
                  <w:pStyle w:val="EmptyCellLayoutStyle"/>
                  <w:spacing w:after="0" w:line="240" w:lineRule="auto"/>
                </w:pPr>
              </w:p>
            </w:tc>
          </w:tr>
          <w:tr w:rsidR="00BA7C8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BA7C87" w:rsidRDefault="00BA7C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BA7C8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A7C87" w:rsidRDefault="004A32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BA7C87" w:rsidRDefault="00BA7C87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BA7C87" w:rsidRDefault="00BA7C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BA7C8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A7C87" w:rsidRDefault="004A32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2.8.2018</w:t>
                      </w:r>
                    </w:p>
                  </w:tc>
                </w:tr>
              </w:tbl>
              <w:p w:rsidR="00BA7C87" w:rsidRDefault="00BA7C87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BA7C87" w:rsidRDefault="00BA7C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BA7C8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A7C87" w:rsidRDefault="004A32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BA7C87" w:rsidRDefault="00BA7C87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BA7C87" w:rsidRDefault="00BA7C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BA7C8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BA7C87" w:rsidRDefault="004A32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1. 10. 2018</w:t>
                      </w:r>
                    </w:p>
                  </w:tc>
                </w:tr>
              </w:tbl>
              <w:p w:rsidR="00BA7C87" w:rsidRDefault="00BA7C87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BA7C87" w:rsidRDefault="00BA7C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BA7C87" w:rsidRDefault="00BA7C87">
                <w:pPr>
                  <w:pStyle w:val="EmptyCellLayoutStyle"/>
                  <w:spacing w:after="0" w:line="240" w:lineRule="auto"/>
                </w:pPr>
              </w:p>
            </w:tc>
          </w:tr>
          <w:tr w:rsidR="00BA7C8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BA7C87" w:rsidRDefault="00BA7C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BA7C87" w:rsidRDefault="00BA7C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BA7C87" w:rsidRDefault="00BA7C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BA7C87" w:rsidRDefault="00BA7C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BA7C87" w:rsidRDefault="00BA7C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BA7C87" w:rsidRDefault="00BA7C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BA7C87" w:rsidRDefault="00BA7C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BA7C87" w:rsidRDefault="00BA7C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BA7C87" w:rsidRDefault="00BA7C8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BA7C87" w:rsidRDefault="00BA7C87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BA7C87" w:rsidRDefault="00BA7C87">
          <w:pPr>
            <w:spacing w:after="0" w:line="240" w:lineRule="auto"/>
          </w:pPr>
        </w:p>
      </w:tc>
      <w:tc>
        <w:tcPr>
          <w:tcW w:w="40" w:type="dxa"/>
        </w:tcPr>
        <w:p w:rsidR="00BA7C87" w:rsidRDefault="00BA7C87">
          <w:pPr>
            <w:pStyle w:val="EmptyCellLayoutStyle"/>
            <w:spacing w:after="0" w:line="240" w:lineRule="auto"/>
          </w:pPr>
        </w:p>
      </w:tc>
    </w:tr>
    <w:tr w:rsidR="00BA7C87">
      <w:tc>
        <w:tcPr>
          <w:tcW w:w="148" w:type="dxa"/>
        </w:tcPr>
        <w:p w:rsidR="00BA7C87" w:rsidRDefault="00BA7C8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BA7C87" w:rsidRDefault="00BA7C8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BA7C87" w:rsidRDefault="00BA7C8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A7C87"/>
    <w:rsid w:val="001D0B29"/>
    <w:rsid w:val="004A32F5"/>
    <w:rsid w:val="00BA7C87"/>
    <w:rsid w:val="00DD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E58685-7D49-4295-88DD-50781DEEB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A3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32F5"/>
  </w:style>
  <w:style w:type="paragraph" w:styleId="Zpat">
    <w:name w:val="footer"/>
    <w:basedOn w:val="Normln"/>
    <w:link w:val="ZpatChar"/>
    <w:uiPriority w:val="99"/>
    <w:unhideWhenUsed/>
    <w:rsid w:val="004A3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3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585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VypocetPachtuNs</vt:lpstr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VypocetPachtuNs</dc:title>
  <dc:creator>Ráczová Štěpánka</dc:creator>
  <dc:description/>
  <cp:lastModifiedBy>Ráczová Štěpánka</cp:lastModifiedBy>
  <cp:revision>2</cp:revision>
  <dcterms:created xsi:type="dcterms:W3CDTF">2018-08-31T08:55:00Z</dcterms:created>
  <dcterms:modified xsi:type="dcterms:W3CDTF">2018-08-31T08:55:00Z</dcterms:modified>
</cp:coreProperties>
</file>