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A24" w:rsidRDefault="00DC7A24" w:rsidP="00DC7A24">
      <w:pPr>
        <w:pStyle w:val="Zkladntext"/>
      </w:pPr>
      <w:r>
        <w:t xml:space="preserve">  Smlouva č.  601/2018</w:t>
      </w:r>
    </w:p>
    <w:p w:rsidR="00DC7A24" w:rsidRDefault="00DC7A24" w:rsidP="00DC7A24">
      <w:pPr>
        <w:pStyle w:val="Zkladntext"/>
      </w:pPr>
      <w:r>
        <w:t xml:space="preserve">Smlouva o využití systému zavedeného Městem Luhačovice </w:t>
      </w:r>
    </w:p>
    <w:p w:rsidR="00DC7A24" w:rsidRDefault="00DC7A24" w:rsidP="00DC7A24">
      <w:pPr>
        <w:pStyle w:val="Zkladntext"/>
      </w:pPr>
      <w:r>
        <w:t>o nakládání s komunálním odpadem</w:t>
      </w:r>
    </w:p>
    <w:p w:rsidR="005764ED" w:rsidRDefault="005764ED">
      <w:pPr>
        <w:pStyle w:val="Zkladntext"/>
      </w:pPr>
    </w:p>
    <w:p w:rsidR="003B5DDF" w:rsidRDefault="003B5DDF" w:rsidP="003B5DDF">
      <w:pPr>
        <w:keepNext/>
        <w:numPr>
          <w:ilvl w:val="0"/>
          <w:numId w:val="1"/>
        </w:numPr>
        <w:jc w:val="both"/>
        <w:outlineLvl w:val="0"/>
        <w:rPr>
          <w:b/>
          <w:bCs/>
        </w:rPr>
      </w:pPr>
      <w:r w:rsidRPr="002D1B71">
        <w:rPr>
          <w:b/>
          <w:bCs/>
        </w:rPr>
        <w:t>Smluvní strany</w:t>
      </w:r>
    </w:p>
    <w:p w:rsidR="00BE211A" w:rsidRDefault="00BE211A" w:rsidP="00BE211A">
      <w:pPr>
        <w:numPr>
          <w:ilvl w:val="0"/>
          <w:numId w:val="17"/>
        </w:numPr>
        <w:rPr>
          <w:bCs/>
        </w:rPr>
      </w:pPr>
      <w:r>
        <w:rPr>
          <w:bCs/>
        </w:rPr>
        <w:t>Město Luhačovice</w:t>
      </w:r>
    </w:p>
    <w:p w:rsidR="00BE211A" w:rsidRDefault="00BE211A" w:rsidP="00BE211A">
      <w:pPr>
        <w:ind w:left="577"/>
        <w:rPr>
          <w:bCs/>
        </w:rPr>
      </w:pPr>
      <w:r>
        <w:rPr>
          <w:bCs/>
        </w:rPr>
        <w:t xml:space="preserve">Nám. 28. října 543, </w:t>
      </w:r>
      <w:proofErr w:type="gramStart"/>
      <w:r>
        <w:rPr>
          <w:bCs/>
        </w:rPr>
        <w:t>763 26  Luhačovice</w:t>
      </w:r>
      <w:proofErr w:type="gramEnd"/>
    </w:p>
    <w:p w:rsidR="00BE211A" w:rsidRDefault="00BE211A" w:rsidP="00BE211A">
      <w:pPr>
        <w:ind w:left="577"/>
        <w:rPr>
          <w:bCs/>
        </w:rPr>
      </w:pPr>
      <w:r>
        <w:rPr>
          <w:bCs/>
        </w:rPr>
        <w:t>IČO: 00284165</w:t>
      </w:r>
    </w:p>
    <w:p w:rsidR="00BE211A" w:rsidRDefault="00BE211A" w:rsidP="00BE211A">
      <w:pPr>
        <w:ind w:left="577"/>
        <w:rPr>
          <w:bCs/>
        </w:rPr>
      </w:pPr>
      <w:r>
        <w:rPr>
          <w:bCs/>
        </w:rPr>
        <w:t xml:space="preserve">zastoupené na základě Příkazní smlouvy ze dne </w:t>
      </w:r>
      <w:proofErr w:type="gramStart"/>
      <w:r>
        <w:rPr>
          <w:bCs/>
        </w:rPr>
        <w:t>14.5.2014</w:t>
      </w:r>
      <w:proofErr w:type="gramEnd"/>
      <w:r>
        <w:rPr>
          <w:bCs/>
        </w:rPr>
        <w:t xml:space="preserve"> organizací:</w:t>
      </w:r>
    </w:p>
    <w:p w:rsidR="003B5DDF" w:rsidRPr="002D1B71" w:rsidRDefault="003B5DDF" w:rsidP="00BE211A">
      <w:pPr>
        <w:ind w:left="577"/>
        <w:rPr>
          <w:bCs/>
        </w:rPr>
      </w:pPr>
      <w:r w:rsidRPr="002D1B71">
        <w:rPr>
          <w:b/>
          <w:bCs/>
        </w:rPr>
        <w:t xml:space="preserve">Technické služby Luhačovice, příspěvková organizace </w:t>
      </w:r>
      <w:r w:rsidRPr="002D1B71">
        <w:rPr>
          <w:bCs/>
        </w:rPr>
        <w:br/>
        <w:t xml:space="preserve">Uherskobrodská 188, 763 26 Luhačovice </w:t>
      </w:r>
    </w:p>
    <w:p w:rsidR="003B5DDF" w:rsidRPr="002D1B71" w:rsidRDefault="003B5DDF" w:rsidP="003B5DDF">
      <w:pPr>
        <w:ind w:left="567"/>
        <w:rPr>
          <w:bCs/>
        </w:rPr>
      </w:pPr>
      <w:r w:rsidRPr="002D1B71">
        <w:rPr>
          <w:bCs/>
        </w:rPr>
        <w:t xml:space="preserve">zapsaná v  rejstříku Krajského soudu v Brně oddíl </w:t>
      </w:r>
      <w:proofErr w:type="spellStart"/>
      <w:r w:rsidRPr="002D1B71">
        <w:rPr>
          <w:bCs/>
        </w:rPr>
        <w:t>Pr</w:t>
      </w:r>
      <w:proofErr w:type="spellEnd"/>
      <w:r w:rsidRPr="002D1B71">
        <w:rPr>
          <w:bCs/>
        </w:rPr>
        <w:t>, vložka 320</w:t>
      </w:r>
    </w:p>
    <w:p w:rsidR="003B5DDF" w:rsidRPr="002D1B71" w:rsidRDefault="003B5DDF" w:rsidP="003B5DDF">
      <w:pPr>
        <w:ind w:left="567"/>
        <w:rPr>
          <w:bCs/>
        </w:rPr>
      </w:pPr>
      <w:r w:rsidRPr="002D1B71">
        <w:rPr>
          <w:bCs/>
        </w:rPr>
        <w:t xml:space="preserve">zastoupená ředitelem Ing. Josefem </w:t>
      </w:r>
      <w:proofErr w:type="spellStart"/>
      <w:r w:rsidRPr="002D1B71">
        <w:rPr>
          <w:bCs/>
        </w:rPr>
        <w:t>Pučalíkem</w:t>
      </w:r>
      <w:proofErr w:type="spellEnd"/>
      <w:r w:rsidRPr="002D1B71">
        <w:rPr>
          <w:bCs/>
        </w:rPr>
        <w:t xml:space="preserve"> </w:t>
      </w:r>
    </w:p>
    <w:p w:rsidR="003B5DDF" w:rsidRPr="002D1B71" w:rsidRDefault="003B5DDF" w:rsidP="003B5DDF">
      <w:pPr>
        <w:ind w:left="567"/>
        <w:rPr>
          <w:bCs/>
        </w:rPr>
      </w:pPr>
      <w:r w:rsidRPr="002D1B71">
        <w:rPr>
          <w:bCs/>
        </w:rPr>
        <w:t>IČ: 49156764</w:t>
      </w:r>
    </w:p>
    <w:p w:rsidR="003B5DDF" w:rsidRPr="002D1B71" w:rsidRDefault="003B5DDF" w:rsidP="003B5DDF">
      <w:pPr>
        <w:ind w:left="567"/>
        <w:rPr>
          <w:bCs/>
        </w:rPr>
      </w:pPr>
      <w:r w:rsidRPr="002D1B71">
        <w:rPr>
          <w:bCs/>
        </w:rPr>
        <w:t xml:space="preserve">DIČ: CZ49156764 </w:t>
      </w:r>
    </w:p>
    <w:p w:rsidR="003B5DDF" w:rsidRPr="002D1B71" w:rsidRDefault="003B5DDF" w:rsidP="003B5DDF">
      <w:pPr>
        <w:ind w:left="567"/>
        <w:rPr>
          <w:bCs/>
        </w:rPr>
      </w:pPr>
      <w:r w:rsidRPr="002D1B71">
        <w:rPr>
          <w:bCs/>
        </w:rPr>
        <w:t>bankovní spojení: 32138661/0100, KB Luhačovice</w:t>
      </w:r>
    </w:p>
    <w:p w:rsidR="003B5DDF" w:rsidRPr="002D1B71" w:rsidRDefault="003B5DDF" w:rsidP="003B5DDF">
      <w:pPr>
        <w:ind w:left="567"/>
        <w:rPr>
          <w:bCs/>
        </w:rPr>
      </w:pPr>
      <w:r w:rsidRPr="002D1B71">
        <w:rPr>
          <w:bCs/>
        </w:rPr>
        <w:t xml:space="preserve">telefon: </w:t>
      </w:r>
      <w:proofErr w:type="spellStart"/>
      <w:r w:rsidR="009C489C">
        <w:rPr>
          <w:bCs/>
        </w:rPr>
        <w:t>xxxx</w:t>
      </w:r>
      <w:proofErr w:type="spellEnd"/>
    </w:p>
    <w:p w:rsidR="003B5DDF" w:rsidRPr="002D1B71" w:rsidRDefault="003B5DDF" w:rsidP="003B5DDF">
      <w:pPr>
        <w:ind w:left="567"/>
        <w:rPr>
          <w:bCs/>
        </w:rPr>
      </w:pPr>
      <w:r w:rsidRPr="002D1B71">
        <w:rPr>
          <w:bCs/>
        </w:rPr>
        <w:t xml:space="preserve">e-mail: </w:t>
      </w:r>
      <w:proofErr w:type="spellStart"/>
      <w:r w:rsidR="009C489C">
        <w:rPr>
          <w:bCs/>
        </w:rPr>
        <w:t>xxxx</w:t>
      </w:r>
      <w:proofErr w:type="spellEnd"/>
      <w:r w:rsidRPr="002D1B71">
        <w:rPr>
          <w:bCs/>
        </w:rPr>
        <w:br/>
        <w:t xml:space="preserve">(dále </w:t>
      </w:r>
      <w:proofErr w:type="gramStart"/>
      <w:r w:rsidRPr="002D1B71">
        <w:rPr>
          <w:bCs/>
        </w:rPr>
        <w:t xml:space="preserve">jen  </w:t>
      </w:r>
      <w:r w:rsidRPr="002D1B71">
        <w:rPr>
          <w:b/>
          <w:bCs/>
        </w:rPr>
        <w:t>Poskytovatel</w:t>
      </w:r>
      <w:proofErr w:type="gramEnd"/>
      <w:r w:rsidRPr="002D1B71">
        <w:rPr>
          <w:bCs/>
        </w:rPr>
        <w:t>)</w:t>
      </w:r>
    </w:p>
    <w:p w:rsidR="006219F9" w:rsidRDefault="006219F9">
      <w:pPr>
        <w:jc w:val="both"/>
      </w:pPr>
      <w:r>
        <w:t xml:space="preserve">a </w:t>
      </w:r>
    </w:p>
    <w:p w:rsidR="00AF6D26" w:rsidRDefault="006219F9" w:rsidP="00AF6D26">
      <w:pPr>
        <w:ind w:left="-76"/>
      </w:pPr>
      <w:r>
        <w:t xml:space="preserve">   </w:t>
      </w:r>
      <w:proofErr w:type="gramStart"/>
      <w:r>
        <w:t>2.</w:t>
      </w:r>
      <w:r>
        <w:rPr>
          <w:b/>
          <w:bCs/>
        </w:rPr>
        <w:t xml:space="preserve">     </w:t>
      </w:r>
      <w:r w:rsidR="00AF6D26">
        <w:rPr>
          <w:b/>
          <w:bCs/>
        </w:rPr>
        <w:t>ZÁLESÍ</w:t>
      </w:r>
      <w:proofErr w:type="gramEnd"/>
      <w:r w:rsidR="00AF6D26">
        <w:rPr>
          <w:b/>
          <w:bCs/>
        </w:rPr>
        <w:t xml:space="preserve">  a.s.</w:t>
      </w:r>
      <w:r w:rsidR="00AF6D26">
        <w:rPr>
          <w:b/>
          <w:bCs/>
        </w:rPr>
        <w:tab/>
      </w:r>
      <w:r w:rsidR="00AF6D26">
        <w:rPr>
          <w:b/>
          <w:bCs/>
        </w:rPr>
        <w:tab/>
      </w:r>
      <w:r w:rsidR="00AF6D26">
        <w:rPr>
          <w:b/>
          <w:bCs/>
        </w:rPr>
        <w:tab/>
      </w:r>
      <w:r w:rsidR="00AF6D26">
        <w:rPr>
          <w:b/>
          <w:bCs/>
        </w:rPr>
        <w:tab/>
      </w:r>
      <w:r w:rsidR="00AF6D26">
        <w:rPr>
          <w:b/>
          <w:bCs/>
        </w:rPr>
        <w:tab/>
      </w:r>
      <w:r w:rsidR="00AF6D26">
        <w:rPr>
          <w:b/>
          <w:bCs/>
        </w:rPr>
        <w:tab/>
        <w:t xml:space="preserve">Místa svozu: </w:t>
      </w:r>
      <w:r w:rsidR="00AF6D26">
        <w:rPr>
          <w:b/>
          <w:bCs/>
        </w:rPr>
        <w:tab/>
      </w:r>
      <w:r w:rsidR="00AF6D26">
        <w:t xml:space="preserve">Viz příloha </w:t>
      </w:r>
      <w:proofErr w:type="gramStart"/>
      <w:r w:rsidR="00AF6D26">
        <w:t>č.1</w:t>
      </w:r>
      <w:proofErr w:type="gramEnd"/>
    </w:p>
    <w:p w:rsidR="00AF6D26" w:rsidRDefault="00AF6D26" w:rsidP="00AF6D26">
      <w:pPr>
        <w:ind w:left="567"/>
        <w:rPr>
          <w:bCs/>
        </w:rPr>
      </w:pPr>
      <w:r>
        <w:rPr>
          <w:bCs/>
        </w:rPr>
        <w:t>Uherskobrodská 119</w:t>
      </w:r>
      <w:r>
        <w:rPr>
          <w:bCs/>
        </w:rPr>
        <w:tab/>
      </w:r>
      <w:r>
        <w:rPr>
          <w:bCs/>
        </w:rPr>
        <w:tab/>
      </w:r>
      <w:r>
        <w:rPr>
          <w:bCs/>
        </w:rPr>
        <w:tab/>
      </w:r>
      <w:r>
        <w:rPr>
          <w:bCs/>
        </w:rPr>
        <w:tab/>
      </w:r>
      <w:r>
        <w:rPr>
          <w:bCs/>
        </w:rPr>
        <w:tab/>
      </w:r>
      <w:r>
        <w:rPr>
          <w:bCs/>
        </w:rPr>
        <w:tab/>
      </w:r>
      <w:r>
        <w:rPr>
          <w:bCs/>
        </w:rPr>
        <w:tab/>
      </w:r>
      <w:r>
        <w:rPr>
          <w:bCs/>
        </w:rPr>
        <w:tab/>
      </w:r>
    </w:p>
    <w:p w:rsidR="00EA3C91" w:rsidRDefault="00AF6D26" w:rsidP="00AF6D26">
      <w:pPr>
        <w:ind w:left="567"/>
        <w:rPr>
          <w:bCs/>
        </w:rPr>
      </w:pPr>
      <w:proofErr w:type="gramStart"/>
      <w:r>
        <w:rPr>
          <w:bCs/>
        </w:rPr>
        <w:t>763 26  Luhačovice</w:t>
      </w:r>
      <w:proofErr w:type="gramEnd"/>
    </w:p>
    <w:p w:rsidR="00AF6D26" w:rsidRDefault="00EA3C91" w:rsidP="00AF6D26">
      <w:pPr>
        <w:ind w:left="567"/>
        <w:rPr>
          <w:bCs/>
        </w:rPr>
      </w:pPr>
      <w:r>
        <w:rPr>
          <w:bCs/>
        </w:rPr>
        <w:t>zastoupená ing. Jaromírem Semelou, předsedou představenstva</w:t>
      </w:r>
      <w:r w:rsidR="00AF6D26">
        <w:rPr>
          <w:bCs/>
        </w:rPr>
        <w:tab/>
      </w:r>
      <w:r w:rsidR="00AF6D26">
        <w:rPr>
          <w:bCs/>
        </w:rPr>
        <w:tab/>
      </w:r>
      <w:r w:rsidR="00AF6D26">
        <w:rPr>
          <w:bCs/>
        </w:rPr>
        <w:tab/>
      </w:r>
      <w:r w:rsidR="00AF6D26">
        <w:rPr>
          <w:bCs/>
        </w:rPr>
        <w:tab/>
      </w:r>
      <w:r w:rsidR="00AF6D26">
        <w:rPr>
          <w:bCs/>
        </w:rPr>
        <w:tab/>
      </w:r>
    </w:p>
    <w:p w:rsidR="00AF6D26" w:rsidRDefault="00AF6D26" w:rsidP="00AF6D26">
      <w:pPr>
        <w:ind w:left="567"/>
      </w:pPr>
      <w:r>
        <w:rPr>
          <w:bCs/>
        </w:rPr>
        <w:t xml:space="preserve">IČO: </w:t>
      </w:r>
      <w:r>
        <w:t>00135143</w:t>
      </w:r>
      <w:r>
        <w:rPr>
          <w:bCs/>
        </w:rPr>
        <w:tab/>
      </w:r>
      <w:r>
        <w:rPr>
          <w:bCs/>
        </w:rPr>
        <w:tab/>
      </w:r>
      <w:r>
        <w:rPr>
          <w:bCs/>
        </w:rPr>
        <w:tab/>
      </w:r>
      <w:r>
        <w:rPr>
          <w:bCs/>
        </w:rPr>
        <w:tab/>
      </w:r>
      <w:r>
        <w:rPr>
          <w:bCs/>
        </w:rPr>
        <w:tab/>
      </w:r>
      <w:r>
        <w:rPr>
          <w:bCs/>
        </w:rPr>
        <w:tab/>
      </w:r>
      <w:r>
        <w:rPr>
          <w:bCs/>
        </w:rPr>
        <w:tab/>
      </w:r>
    </w:p>
    <w:p w:rsidR="00AF6D26" w:rsidRDefault="00AF6D26" w:rsidP="00AF6D26">
      <w:pPr>
        <w:pStyle w:val="Zkladntextodsazen"/>
      </w:pPr>
      <w:r>
        <w:t>DIČ: CZ00135143</w:t>
      </w:r>
    </w:p>
    <w:p w:rsidR="00AF6D26" w:rsidRDefault="00AF6D26" w:rsidP="00AF6D26">
      <w:pPr>
        <w:pStyle w:val="Zkladntextodsazen"/>
      </w:pPr>
      <w:r>
        <w:t>bankovní spojení:</w:t>
      </w:r>
      <w:r w:rsidR="00CF7AEB">
        <w:t>2510661/0100</w:t>
      </w:r>
      <w:r>
        <w:tab/>
      </w:r>
      <w:r>
        <w:tab/>
      </w:r>
      <w:r>
        <w:tab/>
      </w:r>
      <w:r>
        <w:br/>
        <w:t xml:space="preserve">telefon: </w:t>
      </w:r>
      <w:proofErr w:type="spellStart"/>
      <w:r w:rsidR="009C489C">
        <w:rPr>
          <w:bCs w:val="0"/>
        </w:rPr>
        <w:t>xxxx</w:t>
      </w:r>
      <w:proofErr w:type="spellEnd"/>
      <w:r>
        <w:tab/>
      </w:r>
      <w:r>
        <w:tab/>
      </w:r>
      <w:r>
        <w:tab/>
      </w:r>
    </w:p>
    <w:p w:rsidR="00666565" w:rsidRDefault="00AF6D26" w:rsidP="00DC7A24">
      <w:pPr>
        <w:ind w:left="567" w:hanging="425"/>
        <w:rPr>
          <w:bCs/>
        </w:rPr>
      </w:pPr>
      <w:r>
        <w:rPr>
          <w:bCs/>
        </w:rPr>
        <w:t xml:space="preserve">       e-mail: </w:t>
      </w:r>
      <w:proofErr w:type="spellStart"/>
      <w:r w:rsidR="009C489C">
        <w:rPr>
          <w:bCs/>
        </w:rPr>
        <w:t>xxxx</w:t>
      </w:r>
      <w:proofErr w:type="spellEnd"/>
      <w:r>
        <w:rPr>
          <w:bCs/>
        </w:rPr>
        <w:tab/>
      </w:r>
      <w:r>
        <w:rPr>
          <w:bCs/>
        </w:rPr>
        <w:tab/>
      </w:r>
      <w:r>
        <w:rPr>
          <w:bCs/>
        </w:rPr>
        <w:tab/>
      </w:r>
      <w:r>
        <w:rPr>
          <w:bCs/>
        </w:rPr>
        <w:tab/>
      </w:r>
      <w:r>
        <w:rPr>
          <w:bCs/>
        </w:rPr>
        <w:tab/>
      </w:r>
      <w:r>
        <w:rPr>
          <w:bCs/>
        </w:rPr>
        <w:tab/>
      </w:r>
      <w:r>
        <w:rPr>
          <w:bCs/>
        </w:rPr>
        <w:br/>
        <w:t xml:space="preserve">(dále jen </w:t>
      </w:r>
      <w:r w:rsidR="00E748CA">
        <w:rPr>
          <w:bCs/>
        </w:rPr>
        <w:t>Původce</w:t>
      </w:r>
      <w:r>
        <w:rPr>
          <w:bCs/>
        </w:rPr>
        <w:t>)</w:t>
      </w:r>
    </w:p>
    <w:p w:rsidR="006219F9" w:rsidRDefault="006219F9">
      <w:pPr>
        <w:ind w:left="567" w:hanging="425"/>
        <w:rPr>
          <w:bCs/>
        </w:rPr>
      </w:pPr>
    </w:p>
    <w:p w:rsidR="004A26FC" w:rsidRDefault="004A26FC" w:rsidP="004A26FC">
      <w:pPr>
        <w:jc w:val="both"/>
      </w:pPr>
      <w:r>
        <w:t>uzavírají dnešního dne, měsíce a roku na základě úplného konsenzu o všech níže uvedených skutečnostech v souladu s § 17, odst. 5 zákona č. 185/2001 Sb., o odpadech a o změně některých zákonů v platném znění (dále jen Zákon) tuto</w:t>
      </w:r>
    </w:p>
    <w:p w:rsidR="004A26FC" w:rsidRDefault="004A26FC" w:rsidP="004A26FC">
      <w:pPr>
        <w:jc w:val="both"/>
      </w:pPr>
    </w:p>
    <w:p w:rsidR="004A26FC" w:rsidRDefault="004A26FC" w:rsidP="004A26FC">
      <w:pPr>
        <w:jc w:val="center"/>
      </w:pPr>
      <w:r>
        <w:rPr>
          <w:b/>
          <w:bCs/>
        </w:rPr>
        <w:t xml:space="preserve">smlouvu o využití systému zavedeného městem </w:t>
      </w:r>
      <w:proofErr w:type="gramStart"/>
      <w:r>
        <w:rPr>
          <w:b/>
          <w:bCs/>
        </w:rPr>
        <w:t>Luhačovice  o nakládání</w:t>
      </w:r>
      <w:proofErr w:type="gramEnd"/>
      <w:r>
        <w:rPr>
          <w:b/>
          <w:bCs/>
        </w:rPr>
        <w:t xml:space="preserve"> s komunálním odpadem:</w:t>
      </w:r>
    </w:p>
    <w:p w:rsidR="004A26FC" w:rsidRDefault="004A26FC" w:rsidP="004A26FC">
      <w:pPr>
        <w:jc w:val="center"/>
        <w:rPr>
          <w:b/>
          <w:bCs/>
        </w:rPr>
      </w:pPr>
    </w:p>
    <w:p w:rsidR="004A26FC" w:rsidRDefault="004A26FC" w:rsidP="004A26FC">
      <w:pPr>
        <w:jc w:val="center"/>
        <w:rPr>
          <w:b/>
          <w:bCs/>
        </w:rPr>
      </w:pPr>
      <w:r>
        <w:rPr>
          <w:b/>
          <w:bCs/>
        </w:rPr>
        <w:t>I.</w:t>
      </w:r>
    </w:p>
    <w:p w:rsidR="004A26FC" w:rsidRDefault="004A26FC" w:rsidP="004A26FC">
      <w:pPr>
        <w:jc w:val="center"/>
        <w:rPr>
          <w:b/>
          <w:bCs/>
        </w:rPr>
      </w:pPr>
      <w:r>
        <w:rPr>
          <w:b/>
          <w:bCs/>
        </w:rPr>
        <w:t>Úvodní ustanovení</w:t>
      </w:r>
    </w:p>
    <w:p w:rsidR="004A26FC" w:rsidRDefault="004A26FC" w:rsidP="004A26FC">
      <w:pPr>
        <w:numPr>
          <w:ilvl w:val="0"/>
          <w:numId w:val="6"/>
        </w:numPr>
        <w:jc w:val="both"/>
      </w:pPr>
      <w:r>
        <w:t>Původce je původcem odpadů podle zákona a při své nevýrobní činnosti produkuje odpad podobný komunálnímu podle §2, odst. 2, vyhlášky č. 381/2001 Sb. (Katalog odpadů).</w:t>
      </w:r>
    </w:p>
    <w:p w:rsidR="004A26FC" w:rsidRDefault="004A26FC" w:rsidP="004A26FC">
      <w:pPr>
        <w:numPr>
          <w:ilvl w:val="0"/>
          <w:numId w:val="6"/>
        </w:numPr>
        <w:jc w:val="both"/>
      </w:pPr>
      <w:r>
        <w:t>Město Luhačovice stanovilo Obecně závaznou vyhláškou č. 1/2001 systém shromažďování, sběru, přepravy, třídění, využívání a odstraňování komunálních odpadů (dále jen Vyhláška) vznikajících na jejím katastrálním území (dále jen Systém).</w:t>
      </w:r>
    </w:p>
    <w:p w:rsidR="004A26FC" w:rsidRDefault="004A26FC" w:rsidP="004A26FC">
      <w:pPr>
        <w:jc w:val="both"/>
      </w:pPr>
    </w:p>
    <w:p w:rsidR="004A26FC" w:rsidRDefault="004A26FC" w:rsidP="004A26FC">
      <w:pPr>
        <w:jc w:val="center"/>
        <w:rPr>
          <w:b/>
          <w:bCs/>
        </w:rPr>
      </w:pPr>
      <w:r>
        <w:rPr>
          <w:b/>
          <w:bCs/>
        </w:rPr>
        <w:t>II.</w:t>
      </w:r>
    </w:p>
    <w:p w:rsidR="004A26FC" w:rsidRDefault="004A26FC" w:rsidP="004A26FC">
      <w:pPr>
        <w:jc w:val="center"/>
      </w:pPr>
      <w:r>
        <w:rPr>
          <w:b/>
          <w:bCs/>
        </w:rPr>
        <w:t>Předmět smlouvy</w:t>
      </w:r>
    </w:p>
    <w:p w:rsidR="004A26FC" w:rsidRDefault="004A26FC" w:rsidP="004A26FC">
      <w:pPr>
        <w:ind w:left="708"/>
        <w:jc w:val="both"/>
      </w:pPr>
      <w:r>
        <w:t xml:space="preserve">Předmětem smlouvy je odpad, který při své nevýrobní činnosti produkuje původce a tento odpad má charakter podobný komunálnímu odpadu. Poskytovatel touto smlouvou umožňuje Původci zapojit se do Systému a Původce se za to obci zavazuje platit sjednanou cenu.              </w:t>
      </w:r>
    </w:p>
    <w:p w:rsidR="004A26FC" w:rsidRPr="008942A0" w:rsidRDefault="004A26FC" w:rsidP="004A26FC">
      <w:pPr>
        <w:ind w:left="708"/>
        <w:jc w:val="both"/>
      </w:pPr>
      <w:r w:rsidRPr="005764ED">
        <w:rPr>
          <w:bCs/>
        </w:rPr>
        <w:t xml:space="preserve">Dohodnutá místa svozu, příslušný počet nádob (a intervaly svozů) jsou specifikované v </w:t>
      </w:r>
      <w:r w:rsidRPr="005764ED">
        <w:t xml:space="preserve">příloze č. 1 této smlouvy, a to orientačně. </w:t>
      </w:r>
      <w:r w:rsidR="00BE211A">
        <w:t>Odsouhlasené a</w:t>
      </w:r>
      <w:r w:rsidRPr="005764ED">
        <w:t xml:space="preserve">ktuální znění přílohy </w:t>
      </w:r>
      <w:proofErr w:type="gramStart"/>
      <w:r w:rsidRPr="005764ED">
        <w:t>č.1</w:t>
      </w:r>
      <w:r w:rsidR="00BE211A">
        <w:t xml:space="preserve"> je</w:t>
      </w:r>
      <w:proofErr w:type="gramEnd"/>
      <w:r w:rsidR="00BE211A">
        <w:t xml:space="preserve"> nedílnou součástí vystavených faktur.</w:t>
      </w:r>
    </w:p>
    <w:p w:rsidR="004A26FC" w:rsidRDefault="004A26FC" w:rsidP="004A26FC">
      <w:pPr>
        <w:jc w:val="center"/>
        <w:rPr>
          <w:b/>
          <w:bCs/>
        </w:rPr>
      </w:pPr>
    </w:p>
    <w:p w:rsidR="00954CF0" w:rsidRDefault="00954CF0" w:rsidP="004A26FC">
      <w:pPr>
        <w:jc w:val="center"/>
        <w:rPr>
          <w:b/>
          <w:bCs/>
        </w:rPr>
      </w:pPr>
    </w:p>
    <w:p w:rsidR="004A26FC" w:rsidRDefault="004A26FC" w:rsidP="004A26FC">
      <w:pPr>
        <w:jc w:val="center"/>
        <w:rPr>
          <w:b/>
          <w:bCs/>
        </w:rPr>
      </w:pPr>
      <w:r>
        <w:rPr>
          <w:b/>
          <w:bCs/>
        </w:rPr>
        <w:lastRenderedPageBreak/>
        <w:t>III.</w:t>
      </w:r>
    </w:p>
    <w:p w:rsidR="004A26FC" w:rsidRDefault="004A26FC" w:rsidP="004A26FC">
      <w:pPr>
        <w:jc w:val="center"/>
      </w:pPr>
      <w:r>
        <w:rPr>
          <w:b/>
          <w:bCs/>
        </w:rPr>
        <w:t>Práva a povinnosti Původce</w:t>
      </w:r>
    </w:p>
    <w:p w:rsidR="004A26FC" w:rsidRDefault="004A26FC" w:rsidP="004A26FC">
      <w:pPr>
        <w:numPr>
          <w:ilvl w:val="0"/>
          <w:numId w:val="7"/>
        </w:numPr>
        <w:ind w:left="720"/>
        <w:jc w:val="both"/>
      </w:pPr>
      <w:r>
        <w:t>Původce se zavazuje využívat Systému stanoveného obcí v souladu s Vyhláškou.</w:t>
      </w:r>
    </w:p>
    <w:p w:rsidR="004A26FC" w:rsidRDefault="004A26FC" w:rsidP="004A26FC">
      <w:pPr>
        <w:numPr>
          <w:ilvl w:val="0"/>
          <w:numId w:val="7"/>
        </w:numPr>
        <w:ind w:left="720"/>
        <w:jc w:val="both"/>
      </w:pPr>
      <w:r>
        <w:t>Původce se zavazuje využívat Systému pouze pro odpad, vzniklý při jeho nevýrobní činnosti a zároveň mající vlastnosti podobné komunálnímu odpadu. Dále se zavazuje tento odpad třídit a zařazovat podle Systému.</w:t>
      </w:r>
    </w:p>
    <w:p w:rsidR="004A26FC" w:rsidRDefault="004A26FC" w:rsidP="004A26FC">
      <w:pPr>
        <w:numPr>
          <w:ilvl w:val="0"/>
          <w:numId w:val="7"/>
        </w:numPr>
        <w:ind w:left="720"/>
        <w:jc w:val="both"/>
      </w:pPr>
      <w:r>
        <w:t xml:space="preserve">Původce se zavazuje platit TS Luhačovice, </w:t>
      </w:r>
      <w:proofErr w:type="spellStart"/>
      <w:proofErr w:type="gramStart"/>
      <w:r>
        <w:t>p.o</w:t>
      </w:r>
      <w:proofErr w:type="spellEnd"/>
      <w:r>
        <w:t>.</w:t>
      </w:r>
      <w:proofErr w:type="gramEnd"/>
      <w:r>
        <w:t xml:space="preserve"> sjednanou cenu za zapojení do Systému a za propůjčené sběrné nádoby.</w:t>
      </w:r>
    </w:p>
    <w:p w:rsidR="004A26FC" w:rsidRDefault="004A26FC" w:rsidP="004A26FC">
      <w:pPr>
        <w:jc w:val="both"/>
      </w:pPr>
    </w:p>
    <w:p w:rsidR="004A26FC" w:rsidRDefault="004A26FC" w:rsidP="004A26FC">
      <w:pPr>
        <w:jc w:val="center"/>
        <w:rPr>
          <w:b/>
          <w:bCs/>
        </w:rPr>
      </w:pPr>
      <w:r>
        <w:rPr>
          <w:b/>
          <w:bCs/>
        </w:rPr>
        <w:t>IV.</w:t>
      </w:r>
    </w:p>
    <w:p w:rsidR="004A26FC" w:rsidRDefault="004A26FC" w:rsidP="004A26FC">
      <w:pPr>
        <w:jc w:val="center"/>
      </w:pPr>
      <w:r>
        <w:rPr>
          <w:b/>
          <w:bCs/>
        </w:rPr>
        <w:t>Práva a povinnosti Poskytovatele</w:t>
      </w:r>
    </w:p>
    <w:p w:rsidR="004A26FC" w:rsidRDefault="004A26FC" w:rsidP="004A26FC">
      <w:pPr>
        <w:numPr>
          <w:ilvl w:val="0"/>
          <w:numId w:val="8"/>
        </w:numPr>
        <w:jc w:val="both"/>
      </w:pPr>
      <w:r>
        <w:t xml:space="preserve">Poskytovatel přidělí Původci sběrnou nádobu v souladu s Vyhláškou a předpokládanou produkcí odpadů do </w:t>
      </w:r>
      <w:proofErr w:type="gramStart"/>
      <w:r>
        <w:t>14-ti</w:t>
      </w:r>
      <w:proofErr w:type="gramEnd"/>
      <w:r>
        <w:t xml:space="preserve"> dnů od uzavření smlouvy, pokud původce sběrnou nádobu již nevlastní nebo se strany nedohodnou jinak. </w:t>
      </w:r>
    </w:p>
    <w:p w:rsidR="004A26FC" w:rsidRPr="008942A0" w:rsidRDefault="004A26FC" w:rsidP="004A26FC">
      <w:pPr>
        <w:numPr>
          <w:ilvl w:val="0"/>
          <w:numId w:val="8"/>
        </w:numPr>
        <w:jc w:val="both"/>
      </w:pPr>
      <w:r w:rsidRPr="008942A0">
        <w:t xml:space="preserve">Pravidelné intervaly svozů jsou předem zveřejňovány Poskytovatelem na jeho webových stránkách: </w:t>
      </w:r>
      <w:hyperlink r:id="rId6" w:history="1">
        <w:r w:rsidRPr="008942A0">
          <w:rPr>
            <w:rStyle w:val="Hypertextovodkaz"/>
          </w:rPr>
          <w:t>www.tsluhacovice.cz</w:t>
        </w:r>
      </w:hyperlink>
      <w:r w:rsidRPr="008942A0">
        <w:t xml:space="preserve">, obvykle na celé kalendářní pololetí. Poskytovatel je oprávněn změnit den svozu v případě, že si to vyžádají vážné provozní okolnosti na jeho straně, je však povinen o tom </w:t>
      </w:r>
      <w:r>
        <w:t>Původce</w:t>
      </w:r>
      <w:r w:rsidRPr="008942A0">
        <w:t xml:space="preserve"> předem informovat. </w:t>
      </w:r>
    </w:p>
    <w:p w:rsidR="004A26FC" w:rsidRDefault="004A26FC" w:rsidP="004A26FC">
      <w:pPr>
        <w:jc w:val="both"/>
      </w:pPr>
    </w:p>
    <w:p w:rsidR="004A26FC" w:rsidRPr="008942A0" w:rsidRDefault="004A26FC" w:rsidP="004A26FC">
      <w:pPr>
        <w:jc w:val="center"/>
        <w:rPr>
          <w:b/>
          <w:bCs/>
        </w:rPr>
      </w:pPr>
      <w:r w:rsidRPr="008942A0">
        <w:rPr>
          <w:b/>
          <w:bCs/>
        </w:rPr>
        <w:t>V.</w:t>
      </w:r>
    </w:p>
    <w:p w:rsidR="004A26FC" w:rsidRPr="008942A0" w:rsidRDefault="004A26FC" w:rsidP="004A26FC">
      <w:pPr>
        <w:jc w:val="center"/>
        <w:rPr>
          <w:b/>
          <w:bCs/>
        </w:rPr>
      </w:pPr>
      <w:r w:rsidRPr="008942A0">
        <w:rPr>
          <w:b/>
          <w:bCs/>
        </w:rPr>
        <w:t>Cena služby a pronájmu</w:t>
      </w:r>
    </w:p>
    <w:p w:rsidR="004A26FC" w:rsidRPr="005764ED" w:rsidRDefault="004A26FC" w:rsidP="004A26FC">
      <w:pPr>
        <w:numPr>
          <w:ilvl w:val="0"/>
          <w:numId w:val="9"/>
        </w:numPr>
        <w:jc w:val="both"/>
      </w:pPr>
      <w:r w:rsidRPr="005764ED">
        <w:t xml:space="preserve">Smluvní strany se dohodly, že Poskytovatel bude účtovat </w:t>
      </w:r>
      <w:r>
        <w:t>Původci</w:t>
      </w:r>
      <w:r w:rsidRPr="005764ED">
        <w:t xml:space="preserve"> cenu za odvezený odpad a pronájem sběrných nádob dle platného ceníku na příslušný rok. K ceně bude účtována platná DPH. Ceník je součástí smlouvy a je uveden v Příloze </w:t>
      </w:r>
      <w:proofErr w:type="gramStart"/>
      <w:r w:rsidRPr="005764ED">
        <w:t>č.2  k této</w:t>
      </w:r>
      <w:proofErr w:type="gramEnd"/>
      <w:r w:rsidRPr="005764ED">
        <w:t xml:space="preserve"> smlouvě.</w:t>
      </w:r>
    </w:p>
    <w:p w:rsidR="004A26FC" w:rsidRPr="005764ED" w:rsidRDefault="004A26FC" w:rsidP="004A26FC">
      <w:pPr>
        <w:numPr>
          <w:ilvl w:val="0"/>
          <w:numId w:val="9"/>
        </w:numPr>
        <w:jc w:val="both"/>
      </w:pPr>
      <w:r w:rsidRPr="005764ED">
        <w:t xml:space="preserve">Cena za poskytnutou službu a pronájem bude účtována Poskytovatelem </w:t>
      </w:r>
      <w:r w:rsidRPr="005764ED">
        <w:rPr>
          <w:b/>
          <w:bCs/>
        </w:rPr>
        <w:t>měsíčně.</w:t>
      </w:r>
      <w:r w:rsidRPr="005764ED">
        <w:t xml:space="preserve"> Účtovaná částka bude odpovídat aktuálnímu znění přílohy č. 1 a příloze č. 2, to je dohodnutému množství nádob, počtu svozů v účtovaném období a smluvní ceně. Zdanitelným plněním je poslední kalendářní den příslušného měsíce, ve kterém bude vystaven daňový doklad.  </w:t>
      </w:r>
    </w:p>
    <w:p w:rsidR="004A26FC" w:rsidRPr="008942A0" w:rsidRDefault="004A26FC" w:rsidP="004A26FC">
      <w:pPr>
        <w:numPr>
          <w:ilvl w:val="0"/>
          <w:numId w:val="9"/>
        </w:numPr>
        <w:jc w:val="both"/>
      </w:pPr>
      <w:r w:rsidRPr="005764ED">
        <w:t>Cena je splatná</w:t>
      </w:r>
      <w:r w:rsidRPr="008942A0">
        <w:t xml:space="preserve"> do 14 dnů ode dne vystavení faktury Poskytovatelem.</w:t>
      </w:r>
    </w:p>
    <w:p w:rsidR="004A26FC" w:rsidRDefault="004A26FC" w:rsidP="004A26FC">
      <w:pPr>
        <w:jc w:val="both"/>
      </w:pPr>
    </w:p>
    <w:p w:rsidR="004A26FC" w:rsidRDefault="004A26FC" w:rsidP="004A26FC">
      <w:pPr>
        <w:jc w:val="center"/>
        <w:rPr>
          <w:b/>
          <w:bCs/>
        </w:rPr>
      </w:pPr>
      <w:r>
        <w:rPr>
          <w:b/>
          <w:bCs/>
        </w:rPr>
        <w:t>VI.</w:t>
      </w:r>
    </w:p>
    <w:p w:rsidR="004A26FC" w:rsidRDefault="004A26FC" w:rsidP="004A26FC">
      <w:pPr>
        <w:jc w:val="center"/>
      </w:pPr>
      <w:r>
        <w:rPr>
          <w:b/>
          <w:bCs/>
        </w:rPr>
        <w:t>Doba trvání smlouvy</w:t>
      </w:r>
    </w:p>
    <w:p w:rsidR="004A26FC" w:rsidRDefault="004A26FC" w:rsidP="004A26FC">
      <w:pPr>
        <w:numPr>
          <w:ilvl w:val="0"/>
          <w:numId w:val="10"/>
        </w:numPr>
        <w:jc w:val="both"/>
      </w:pPr>
      <w:r>
        <w:t>Tato smlouva se uzavírá na dobu neurčitou.</w:t>
      </w:r>
    </w:p>
    <w:p w:rsidR="004A26FC" w:rsidRDefault="004A26FC" w:rsidP="004A26FC">
      <w:pPr>
        <w:numPr>
          <w:ilvl w:val="0"/>
          <w:numId w:val="10"/>
        </w:numPr>
        <w:jc w:val="both"/>
      </w:pPr>
      <w:r>
        <w:t>Pověřená osoba má právo od smlouvy okamžitě odstoupit:</w:t>
      </w:r>
    </w:p>
    <w:p w:rsidR="004A26FC" w:rsidRDefault="004A26FC" w:rsidP="004A26FC">
      <w:pPr>
        <w:numPr>
          <w:ilvl w:val="0"/>
          <w:numId w:val="11"/>
        </w:numPr>
        <w:ind w:left="1276" w:hanging="425"/>
        <w:jc w:val="both"/>
      </w:pPr>
      <w:r>
        <w:t>pokud Původce nakládá s odpady v rozporu s Vyhláškou.</w:t>
      </w:r>
    </w:p>
    <w:p w:rsidR="004A26FC" w:rsidRDefault="004A26FC" w:rsidP="004A26FC">
      <w:pPr>
        <w:numPr>
          <w:ilvl w:val="0"/>
          <w:numId w:val="11"/>
        </w:numPr>
        <w:ind w:left="1276" w:hanging="425"/>
        <w:jc w:val="both"/>
      </w:pPr>
      <w:r>
        <w:t xml:space="preserve">pokud Původce využívá Systému i pro odpad jiný než stanovuje </w:t>
      </w:r>
      <w:proofErr w:type="gramStart"/>
      <w:r>
        <w:t>Čl.I.,</w:t>
      </w:r>
      <w:proofErr w:type="spellStart"/>
      <w:r>
        <w:t>odst</w:t>
      </w:r>
      <w:proofErr w:type="spellEnd"/>
      <w:r>
        <w:t>.</w:t>
      </w:r>
      <w:proofErr w:type="gramEnd"/>
      <w:r>
        <w:t xml:space="preserve"> 1, smlouvy</w:t>
      </w:r>
    </w:p>
    <w:p w:rsidR="004A26FC" w:rsidRDefault="004A26FC" w:rsidP="004A26FC">
      <w:pPr>
        <w:numPr>
          <w:ilvl w:val="0"/>
          <w:numId w:val="11"/>
        </w:numPr>
        <w:ind w:left="1276" w:hanging="425"/>
        <w:jc w:val="both"/>
      </w:pPr>
      <w:r>
        <w:t xml:space="preserve">při prodlení Původce se zaplacením ceny po dobu delší než 1 měsíc. </w:t>
      </w:r>
    </w:p>
    <w:p w:rsidR="004A26FC" w:rsidRDefault="004A26FC" w:rsidP="004A26FC">
      <w:pPr>
        <w:ind w:left="709"/>
        <w:jc w:val="both"/>
      </w:pPr>
      <w:r>
        <w:t xml:space="preserve">Smlouva zaniká doručením písemného oznámení o odstoupení druhé smluvní straně. Při </w:t>
      </w:r>
      <w:proofErr w:type="gramStart"/>
      <w:r>
        <w:t>odstoupení  Poskytovatele</w:t>
      </w:r>
      <w:proofErr w:type="gramEnd"/>
      <w:r>
        <w:t xml:space="preserve">  od smlouvy, se již zaplacená cena Původci nevrací.</w:t>
      </w:r>
    </w:p>
    <w:p w:rsidR="004A26FC" w:rsidRDefault="004A26FC" w:rsidP="004A26FC">
      <w:pPr>
        <w:numPr>
          <w:ilvl w:val="0"/>
          <w:numId w:val="10"/>
        </w:numPr>
        <w:jc w:val="both"/>
      </w:pPr>
      <w:r>
        <w:t>Kterákoliv ze smluvních stran je oprávněna tuto smlouvu kdykoliv vypovědět i bez uvedení důvodu, a to ve lhůtě 3 měsíce, přičemž výpovědní lhůta začíná běžet prvním dnem následujícího kalendářního měsíce po doručení výpovědi. Původce má nárok na navrácení poměrné části zaplacené ceny, za měsíce, které zbývají do konce kalendářního roku od měsíce, ve kterém byla smlouva ukončena.</w:t>
      </w:r>
    </w:p>
    <w:p w:rsidR="004A26FC" w:rsidRDefault="004A26FC" w:rsidP="004A26FC">
      <w:pPr>
        <w:ind w:left="540" w:hanging="540"/>
        <w:jc w:val="both"/>
      </w:pPr>
    </w:p>
    <w:p w:rsidR="004A26FC" w:rsidRDefault="004A26FC" w:rsidP="004A26FC">
      <w:pPr>
        <w:ind w:left="540" w:hanging="540"/>
        <w:jc w:val="center"/>
        <w:rPr>
          <w:b/>
          <w:bCs/>
        </w:rPr>
      </w:pPr>
      <w:r>
        <w:rPr>
          <w:b/>
          <w:bCs/>
        </w:rPr>
        <w:t>VII.</w:t>
      </w:r>
    </w:p>
    <w:p w:rsidR="004A26FC" w:rsidRDefault="004A26FC" w:rsidP="004A26FC">
      <w:pPr>
        <w:ind w:left="540" w:hanging="540"/>
        <w:jc w:val="center"/>
      </w:pPr>
      <w:r>
        <w:rPr>
          <w:b/>
          <w:bCs/>
        </w:rPr>
        <w:t>Další ujednání</w:t>
      </w:r>
    </w:p>
    <w:p w:rsidR="004A26FC" w:rsidRDefault="004A26FC" w:rsidP="004A26FC">
      <w:pPr>
        <w:numPr>
          <w:ilvl w:val="0"/>
          <w:numId w:val="12"/>
        </w:numPr>
        <w:jc w:val="both"/>
      </w:pPr>
      <w:r>
        <w:t xml:space="preserve">Původce odpovídá za to, že do sběrných nádob bude ukládán pouze odpad podle určení a označení nádob. Bude-li do nádob ukládán odpad jiného charakteru než je uveden v bodě II </w:t>
      </w:r>
      <w:proofErr w:type="gramStart"/>
      <w:r>
        <w:t>této</w:t>
      </w:r>
      <w:proofErr w:type="gramEnd"/>
      <w:r>
        <w:t xml:space="preserve"> smlouvy, ponese Původce odpovědnost za odstranění závadných látek z odpadu i ze skládky a uhradí Poskytovateli  a provozovateli příslušné skládky náklady za případné sankce uložené kontrolním orgánem, který tuto skutečnost ve vztahu k Původci zjistil. Pokud špatné třídění odpadu zjistí osádka sběrného vozidla, odpad nebude odvezen až do jeho vytřídění.</w:t>
      </w:r>
    </w:p>
    <w:p w:rsidR="004A26FC" w:rsidRDefault="004A26FC" w:rsidP="004A26FC">
      <w:pPr>
        <w:numPr>
          <w:ilvl w:val="0"/>
          <w:numId w:val="12"/>
        </w:numPr>
        <w:jc w:val="both"/>
      </w:pPr>
      <w:r>
        <w:t>Původce je povinen do nádob na tříděný odpad ukládat jen odpad tříděný na jednotlivé složky. V případě nedodržení této povinnosti má Poskytovatel právo požadovat od Původce platbu ve výši rovnající se ceně za zbytkový komunální odpad.</w:t>
      </w:r>
    </w:p>
    <w:p w:rsidR="004A26FC" w:rsidRDefault="004A26FC" w:rsidP="004A26FC">
      <w:pPr>
        <w:numPr>
          <w:ilvl w:val="0"/>
          <w:numId w:val="12"/>
        </w:numPr>
        <w:jc w:val="both"/>
      </w:pPr>
      <w:r>
        <w:t>Původce odpovídá za přistavení sběrných nádob v den svozu na svozové místo.</w:t>
      </w:r>
    </w:p>
    <w:p w:rsidR="004A26FC" w:rsidRDefault="004A26FC" w:rsidP="004A26FC">
      <w:pPr>
        <w:numPr>
          <w:ilvl w:val="0"/>
          <w:numId w:val="12"/>
        </w:numPr>
        <w:jc w:val="both"/>
      </w:pPr>
      <w:r>
        <w:t>V zimním období Původce zajistí přístup ke sběrným nádobám a jejich uvolnění od sněhu. V případě nedostupnosti nemusí být sběrné nádoby Pověřenou osobou vyvezeny.</w:t>
      </w:r>
    </w:p>
    <w:p w:rsidR="004A26FC" w:rsidRDefault="004A26FC" w:rsidP="004A26FC">
      <w:pPr>
        <w:numPr>
          <w:ilvl w:val="0"/>
          <w:numId w:val="12"/>
        </w:numPr>
        <w:jc w:val="both"/>
      </w:pPr>
      <w:r>
        <w:t>Původce odpovídá za pronajaté sběrné nádoby. V případě ztráty budou tyto nádoby Původcem uhrazeny dle aktuální nákupní ceny příslušné nádoby.</w:t>
      </w:r>
    </w:p>
    <w:p w:rsidR="004A26FC" w:rsidRDefault="004A26FC" w:rsidP="004A26FC">
      <w:pPr>
        <w:numPr>
          <w:ilvl w:val="0"/>
          <w:numId w:val="12"/>
        </w:numPr>
        <w:jc w:val="both"/>
      </w:pPr>
      <w:r>
        <w:t>Poskytovatel zajistí běžné opravy pronajatých sběrných nádob na vlastní náklady. Původce je povinen potřebu oprav pronajatých sběrných nádob hlásit Pověřené osobě bez zbytečného odkladu. Dojde-li však k poškození nebo nadměrnému opotřebení pronajatých sběrných nádob v důsledku jejich zneužití, nese náklady na jejich odstranění Původce.</w:t>
      </w:r>
    </w:p>
    <w:p w:rsidR="004A26FC" w:rsidRDefault="004A26FC" w:rsidP="004A26FC">
      <w:pPr>
        <w:numPr>
          <w:ilvl w:val="0"/>
          <w:numId w:val="12"/>
        </w:numPr>
        <w:jc w:val="both"/>
      </w:pPr>
      <w:r>
        <w:t xml:space="preserve">Poskytovatel si vyhrazuje právo ceny za zapojení do Systému a za propůjčené sběrné nádoby po dohodě s Původcem upravit v průběhu roku, v případě změny zákonných předpisů o daních a poplatcích, v případě změny cen pohonných hmot, energií apod. O této skutečnosti je Poskytovatel povinen Původce neprodleně informovat. </w:t>
      </w:r>
    </w:p>
    <w:p w:rsidR="004A26FC" w:rsidRDefault="004A26FC" w:rsidP="004A26FC">
      <w:pPr>
        <w:ind w:left="720"/>
        <w:jc w:val="both"/>
      </w:pPr>
    </w:p>
    <w:p w:rsidR="004A26FC" w:rsidRDefault="004A26FC" w:rsidP="004A26FC">
      <w:pPr>
        <w:ind w:left="540" w:hanging="540"/>
        <w:jc w:val="center"/>
        <w:rPr>
          <w:b/>
          <w:bCs/>
        </w:rPr>
      </w:pPr>
      <w:r>
        <w:rPr>
          <w:b/>
          <w:bCs/>
        </w:rPr>
        <w:t>VIII.</w:t>
      </w:r>
    </w:p>
    <w:p w:rsidR="004A26FC" w:rsidRDefault="004A26FC" w:rsidP="004A26FC">
      <w:pPr>
        <w:ind w:left="540" w:hanging="540"/>
        <w:jc w:val="center"/>
      </w:pPr>
      <w:r>
        <w:rPr>
          <w:b/>
          <w:bCs/>
        </w:rPr>
        <w:t>Závěrečná ustanovení</w:t>
      </w:r>
    </w:p>
    <w:p w:rsidR="004A26FC" w:rsidRPr="005764ED" w:rsidRDefault="004A26FC" w:rsidP="004A26FC">
      <w:pPr>
        <w:numPr>
          <w:ilvl w:val="0"/>
          <w:numId w:val="14"/>
        </w:numPr>
        <w:jc w:val="both"/>
      </w:pPr>
      <w:r w:rsidRPr="008942A0">
        <w:t xml:space="preserve">Tato smlouva je sepsaná ve dvou vyhotoveních, z nichž každá ze smluvních stran obdrží při </w:t>
      </w:r>
      <w:r w:rsidRPr="005764ED">
        <w:t xml:space="preserve">podpisu této smlouvy po jednom. </w:t>
      </w:r>
    </w:p>
    <w:p w:rsidR="004A26FC" w:rsidRPr="005764ED" w:rsidRDefault="004A26FC" w:rsidP="004A26FC">
      <w:pPr>
        <w:numPr>
          <w:ilvl w:val="0"/>
          <w:numId w:val="14"/>
        </w:numPr>
        <w:jc w:val="both"/>
      </w:pPr>
      <w:r w:rsidRPr="005764ED">
        <w:t>Smlouva je účinná dnem zveřejnění v registru smluv v souladu se zákonem č. 340/2015 Sb., a smluvní strany souhlasí se zveřejněním jejího obsahu, s výjimkou ujednání o cenách, které považují smluvní strany za obchodní tajemství Poskytovatele</w:t>
      </w:r>
      <w:r w:rsidRPr="005764ED">
        <w:rPr>
          <w:b/>
          <w:bCs/>
        </w:rPr>
        <w:t xml:space="preserve">. </w:t>
      </w:r>
      <w:r w:rsidRPr="005764ED">
        <w:rPr>
          <w:bCs/>
        </w:rPr>
        <w:t>Zveřejnění v registru smluv zajistí Poskytovatel bez zbytečného odkladu po podpisu této smlouvy</w:t>
      </w:r>
      <w:r w:rsidRPr="005764ED">
        <w:t>.</w:t>
      </w:r>
    </w:p>
    <w:p w:rsidR="004A26FC" w:rsidRPr="002F5136" w:rsidRDefault="004A26FC" w:rsidP="004A26FC">
      <w:pPr>
        <w:numPr>
          <w:ilvl w:val="0"/>
          <w:numId w:val="14"/>
        </w:numPr>
        <w:jc w:val="both"/>
      </w:pPr>
      <w:r w:rsidRPr="002F5136">
        <w:t xml:space="preserve">Není-li dohodnuto jinak, tuto smlouvu lze měnit, doplňovat a rušit pouze písemnou formou. </w:t>
      </w:r>
    </w:p>
    <w:p w:rsidR="004A26FC" w:rsidRPr="008942A0" w:rsidRDefault="004A26FC" w:rsidP="004A26FC">
      <w:pPr>
        <w:numPr>
          <w:ilvl w:val="0"/>
          <w:numId w:val="14"/>
        </w:numPr>
        <w:jc w:val="both"/>
      </w:pPr>
      <w:r w:rsidRPr="008942A0">
        <w:t xml:space="preserve">Pro případ  prodlení s plněním jakéhokoliv peněžitého závazku podle této smlouvy se sjednává úrok z prodlení ve výši 0,02 % </w:t>
      </w:r>
      <w:r>
        <w:t xml:space="preserve">z dlužné částky </w:t>
      </w:r>
      <w:r w:rsidRPr="008942A0">
        <w:t>za každý i započatý den prodlení.</w:t>
      </w:r>
    </w:p>
    <w:p w:rsidR="004A26FC" w:rsidRDefault="004A26FC" w:rsidP="004A26FC">
      <w:pPr>
        <w:numPr>
          <w:ilvl w:val="0"/>
          <w:numId w:val="14"/>
        </w:numPr>
        <w:jc w:val="both"/>
      </w:pPr>
      <w:r w:rsidRPr="008942A0">
        <w:t xml:space="preserve">Tato smlouva se řídí právním řádem České republiky, zejména pak zákonem o odpadech a občanským zákoníkem. </w:t>
      </w:r>
    </w:p>
    <w:p w:rsidR="004A26FC" w:rsidRDefault="004A26FC" w:rsidP="004A26FC">
      <w:pPr>
        <w:jc w:val="both"/>
      </w:pPr>
    </w:p>
    <w:p w:rsidR="004A26FC" w:rsidRDefault="004A26FC" w:rsidP="004A26FC">
      <w:pPr>
        <w:jc w:val="both"/>
      </w:pPr>
    </w:p>
    <w:p w:rsidR="004A26FC" w:rsidRPr="00606C5A" w:rsidRDefault="004A26FC" w:rsidP="004A26FC">
      <w:pPr>
        <w:jc w:val="both"/>
        <w:rPr>
          <w:i/>
        </w:rPr>
      </w:pPr>
      <w:r w:rsidRPr="00606C5A">
        <w:rPr>
          <w:i/>
        </w:rPr>
        <w:t xml:space="preserve">Příloha č. 1: </w:t>
      </w:r>
      <w:r w:rsidRPr="00606C5A">
        <w:rPr>
          <w:i/>
        </w:rPr>
        <w:tab/>
        <w:t>Platný seznam pronajatých svozových nádob a intervaly svozů</w:t>
      </w:r>
    </w:p>
    <w:p w:rsidR="004A26FC" w:rsidRPr="00606C5A" w:rsidRDefault="004A26FC" w:rsidP="004A26FC">
      <w:pPr>
        <w:jc w:val="both"/>
        <w:rPr>
          <w:i/>
        </w:rPr>
      </w:pPr>
      <w:r w:rsidRPr="00606C5A">
        <w:rPr>
          <w:i/>
        </w:rPr>
        <w:t>Příloha č. 2:</w:t>
      </w:r>
      <w:r w:rsidRPr="00606C5A">
        <w:rPr>
          <w:i/>
        </w:rPr>
        <w:tab/>
        <w:t xml:space="preserve">Ceník platný od </w:t>
      </w:r>
      <w:proofErr w:type="gramStart"/>
      <w:r w:rsidRPr="00606C5A">
        <w:rPr>
          <w:i/>
        </w:rPr>
        <w:t>1.</w:t>
      </w:r>
      <w:r w:rsidR="00654A15">
        <w:rPr>
          <w:i/>
        </w:rPr>
        <w:t>9</w:t>
      </w:r>
      <w:r w:rsidRPr="00606C5A">
        <w:rPr>
          <w:i/>
        </w:rPr>
        <w:t>.2018</w:t>
      </w:r>
      <w:proofErr w:type="gramEnd"/>
    </w:p>
    <w:p w:rsidR="004A26FC" w:rsidRDefault="004A26FC" w:rsidP="004A26FC">
      <w:pPr>
        <w:jc w:val="both"/>
      </w:pPr>
    </w:p>
    <w:p w:rsidR="004A26FC" w:rsidRDefault="004A26FC" w:rsidP="004A26FC">
      <w:pPr>
        <w:ind w:left="540" w:hanging="540"/>
        <w:jc w:val="both"/>
      </w:pPr>
    </w:p>
    <w:p w:rsidR="004A26FC" w:rsidRDefault="004A26FC" w:rsidP="004A26FC">
      <w:pPr>
        <w:ind w:left="540" w:hanging="540"/>
        <w:jc w:val="both"/>
      </w:pPr>
    </w:p>
    <w:p w:rsidR="004A26FC" w:rsidRDefault="004A26FC" w:rsidP="004A26FC">
      <w:pPr>
        <w:ind w:left="540" w:hanging="540"/>
        <w:jc w:val="both"/>
      </w:pPr>
      <w:r>
        <w:t xml:space="preserve">V Luhačovicích  dne </w:t>
      </w:r>
      <w:proofErr w:type="gramStart"/>
      <w:r w:rsidR="00226BEB">
        <w:t>28</w:t>
      </w:r>
      <w:r>
        <w:t>.8.2018</w:t>
      </w:r>
      <w:proofErr w:type="gramEnd"/>
      <w:r>
        <w:tab/>
      </w:r>
      <w:r>
        <w:tab/>
      </w:r>
      <w:r>
        <w:tab/>
      </w:r>
      <w:r>
        <w:tab/>
      </w:r>
      <w:r>
        <w:tab/>
      </w:r>
      <w:r>
        <w:tab/>
      </w:r>
      <w:r>
        <w:tab/>
      </w:r>
    </w:p>
    <w:p w:rsidR="004A26FC" w:rsidRDefault="004A26FC" w:rsidP="004A26FC">
      <w:pPr>
        <w:ind w:left="540" w:hanging="540"/>
        <w:jc w:val="both"/>
      </w:pPr>
    </w:p>
    <w:p w:rsidR="004A26FC" w:rsidRDefault="004A26FC" w:rsidP="004A26FC">
      <w:pPr>
        <w:ind w:left="540" w:hanging="540"/>
        <w:jc w:val="both"/>
      </w:pPr>
    </w:p>
    <w:p w:rsidR="004A26FC" w:rsidRDefault="004A26FC" w:rsidP="004A26FC">
      <w:pPr>
        <w:ind w:left="540" w:hanging="540"/>
        <w:jc w:val="both"/>
      </w:pPr>
    </w:p>
    <w:p w:rsidR="004A26FC" w:rsidRDefault="004A26FC" w:rsidP="004A26FC">
      <w:pPr>
        <w:ind w:left="540" w:hanging="540"/>
        <w:jc w:val="both"/>
      </w:pPr>
    </w:p>
    <w:p w:rsidR="004A26FC" w:rsidRDefault="004A26FC" w:rsidP="004A26FC">
      <w:pPr>
        <w:ind w:left="540" w:hanging="540"/>
        <w:jc w:val="both"/>
      </w:pPr>
    </w:p>
    <w:p w:rsidR="004A26FC" w:rsidRDefault="004A26FC" w:rsidP="004A26FC">
      <w:pPr>
        <w:ind w:left="540" w:hanging="540"/>
        <w:jc w:val="both"/>
      </w:pPr>
    </w:p>
    <w:p w:rsidR="004A26FC" w:rsidRDefault="004A26FC" w:rsidP="004A26FC">
      <w:pPr>
        <w:ind w:left="540" w:hanging="540"/>
        <w:jc w:val="both"/>
      </w:pPr>
      <w:r>
        <w:t xml:space="preserve">  ------------------------------------</w:t>
      </w:r>
      <w:r>
        <w:tab/>
      </w:r>
      <w:r>
        <w:tab/>
      </w:r>
      <w:r>
        <w:tab/>
      </w:r>
      <w:r>
        <w:tab/>
      </w:r>
      <w:r>
        <w:tab/>
      </w:r>
      <w:r>
        <w:tab/>
        <w:t xml:space="preserve"> -------------------------------------</w:t>
      </w:r>
    </w:p>
    <w:p w:rsidR="004A26FC" w:rsidRDefault="004A26FC" w:rsidP="004A26FC">
      <w:pPr>
        <w:ind w:left="540" w:hanging="540"/>
        <w:jc w:val="both"/>
      </w:pPr>
      <w:r>
        <w:t xml:space="preserve">             </w:t>
      </w:r>
      <w:r w:rsidR="00226BEB">
        <w:t>Poskytovatel</w:t>
      </w:r>
      <w:r>
        <w:tab/>
      </w:r>
      <w:r>
        <w:tab/>
      </w:r>
      <w:r>
        <w:tab/>
      </w:r>
      <w:r>
        <w:tab/>
      </w:r>
      <w:r>
        <w:tab/>
      </w:r>
      <w:r>
        <w:tab/>
      </w:r>
      <w:r>
        <w:tab/>
      </w:r>
      <w:r>
        <w:tab/>
        <w:t xml:space="preserve">      Původce</w:t>
      </w:r>
    </w:p>
    <w:p w:rsidR="004A26FC" w:rsidRDefault="004A26FC" w:rsidP="004A26FC">
      <w:pPr>
        <w:ind w:left="540" w:hanging="540"/>
        <w:jc w:val="both"/>
      </w:pPr>
    </w:p>
    <w:p w:rsidR="004A26FC" w:rsidRDefault="004A26FC">
      <w:pPr>
        <w:ind w:left="540" w:hanging="540"/>
        <w:jc w:val="both"/>
      </w:pPr>
    </w:p>
    <w:p w:rsidR="004A26FC" w:rsidRDefault="004A26FC">
      <w:pPr>
        <w:ind w:left="540" w:hanging="540"/>
        <w:jc w:val="both"/>
      </w:pPr>
    </w:p>
    <w:p w:rsidR="004A26FC" w:rsidRDefault="004A26FC">
      <w:pPr>
        <w:ind w:left="540" w:hanging="540"/>
        <w:jc w:val="both"/>
      </w:pPr>
    </w:p>
    <w:p w:rsidR="004A26FC" w:rsidRDefault="004A26FC">
      <w:pPr>
        <w:ind w:left="540" w:hanging="540"/>
        <w:jc w:val="both"/>
      </w:pPr>
    </w:p>
    <w:p w:rsidR="004A26FC" w:rsidRDefault="004A26FC">
      <w:pPr>
        <w:ind w:left="540" w:hanging="540"/>
        <w:jc w:val="both"/>
      </w:pPr>
    </w:p>
    <w:p w:rsidR="004A26FC" w:rsidRDefault="004A26FC">
      <w:pPr>
        <w:ind w:left="540" w:hanging="540"/>
        <w:jc w:val="both"/>
      </w:pPr>
    </w:p>
    <w:p w:rsidR="004A26FC" w:rsidRDefault="004A26FC">
      <w:pPr>
        <w:ind w:left="540" w:hanging="540"/>
        <w:jc w:val="both"/>
      </w:pPr>
    </w:p>
    <w:p w:rsidR="004A26FC" w:rsidRDefault="004A26FC">
      <w:pPr>
        <w:ind w:left="540" w:hanging="540"/>
        <w:jc w:val="both"/>
      </w:pPr>
    </w:p>
    <w:p w:rsidR="00EF295B" w:rsidRDefault="00EF295B">
      <w:pPr>
        <w:ind w:left="540" w:hanging="540"/>
        <w:jc w:val="both"/>
      </w:pPr>
    </w:p>
    <w:p w:rsidR="004A26FC" w:rsidRDefault="004A26FC">
      <w:pPr>
        <w:ind w:left="540" w:hanging="540"/>
        <w:jc w:val="both"/>
      </w:pPr>
    </w:p>
    <w:p w:rsidR="004A26FC" w:rsidRDefault="004A26FC">
      <w:pPr>
        <w:ind w:left="540" w:hanging="540"/>
        <w:jc w:val="both"/>
      </w:pPr>
    </w:p>
    <w:p w:rsidR="004A26FC" w:rsidRDefault="004A26FC">
      <w:pPr>
        <w:ind w:left="540" w:hanging="540"/>
        <w:jc w:val="both"/>
      </w:pPr>
    </w:p>
    <w:p w:rsidR="004A26FC" w:rsidRDefault="004A26FC">
      <w:pPr>
        <w:ind w:left="540" w:hanging="540"/>
        <w:jc w:val="both"/>
      </w:pPr>
    </w:p>
    <w:p w:rsidR="00A34281" w:rsidRDefault="004866E2">
      <w:pPr>
        <w:ind w:left="540" w:hanging="540"/>
        <w:jc w:val="both"/>
      </w:pPr>
      <w:r w:rsidRPr="006F5ACA">
        <w:t xml:space="preserve">Příloha č. 1  </w:t>
      </w:r>
    </w:p>
    <w:p w:rsidR="005764ED" w:rsidRDefault="005764ED">
      <w:pPr>
        <w:ind w:left="540" w:hanging="540"/>
        <w:jc w:val="both"/>
      </w:pPr>
    </w:p>
    <w:p w:rsidR="006219F9" w:rsidRDefault="006219F9">
      <w:pPr>
        <w:pStyle w:val="Nadpis8"/>
        <w:rPr>
          <w:sz w:val="28"/>
          <w:lang w:eastAsia="cs-CZ"/>
        </w:rPr>
      </w:pPr>
      <w:r>
        <w:rPr>
          <w:sz w:val="28"/>
        </w:rPr>
        <w:t xml:space="preserve">PLATNÝ SEZNAM NÁDOB </w:t>
      </w:r>
      <w:r w:rsidR="00A34281" w:rsidRPr="005764ED">
        <w:rPr>
          <w:sz w:val="28"/>
        </w:rPr>
        <w:t xml:space="preserve">A INTERVALY SVOZU </w:t>
      </w:r>
      <w:proofErr w:type="gramStart"/>
      <w:r w:rsidRPr="005764ED">
        <w:rPr>
          <w:sz w:val="28"/>
        </w:rPr>
        <w:t xml:space="preserve">OD  </w:t>
      </w:r>
      <w:r w:rsidR="005764ED" w:rsidRPr="005764ED">
        <w:rPr>
          <w:sz w:val="28"/>
        </w:rPr>
        <w:t xml:space="preserve">1. </w:t>
      </w:r>
      <w:r w:rsidR="006D2030">
        <w:rPr>
          <w:sz w:val="28"/>
        </w:rPr>
        <w:t>9</w:t>
      </w:r>
      <w:r w:rsidR="005764ED" w:rsidRPr="005764ED">
        <w:rPr>
          <w:sz w:val="28"/>
        </w:rPr>
        <w:t>. 2018</w:t>
      </w:r>
      <w:proofErr w:type="gramEnd"/>
    </w:p>
    <w:p w:rsidR="006219F9" w:rsidRDefault="006219F9">
      <w:pPr>
        <w:rPr>
          <w:bCs/>
          <w:sz w:val="22"/>
        </w:rPr>
      </w:pPr>
    </w:p>
    <w:tbl>
      <w:tblPr>
        <w:tblW w:w="1049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552"/>
        <w:gridCol w:w="992"/>
        <w:gridCol w:w="1276"/>
        <w:gridCol w:w="1417"/>
        <w:gridCol w:w="993"/>
        <w:gridCol w:w="1134"/>
        <w:gridCol w:w="992"/>
        <w:gridCol w:w="1134"/>
      </w:tblGrid>
      <w:tr w:rsidR="006219F9" w:rsidRPr="008E750A" w:rsidTr="007E48C6">
        <w:trPr>
          <w:cantSplit/>
          <w:trHeight w:val="416"/>
        </w:trPr>
        <w:tc>
          <w:tcPr>
            <w:tcW w:w="2552" w:type="dxa"/>
            <w:vMerge w:val="restart"/>
            <w:tcBorders>
              <w:top w:val="single" w:sz="12" w:space="0" w:color="auto"/>
              <w:left w:val="single" w:sz="12" w:space="0" w:color="auto"/>
              <w:bottom w:val="single" w:sz="12" w:space="0" w:color="auto"/>
              <w:right w:val="single" w:sz="12" w:space="0" w:color="auto"/>
            </w:tcBorders>
            <w:vAlign w:val="center"/>
          </w:tcPr>
          <w:p w:rsidR="006219F9" w:rsidRPr="008E750A" w:rsidRDefault="006219F9">
            <w:pPr>
              <w:pStyle w:val="Nadpis5"/>
              <w:rPr>
                <w:b w:val="0"/>
                <w:bCs/>
                <w:sz w:val="24"/>
              </w:rPr>
            </w:pPr>
            <w:r w:rsidRPr="008E750A">
              <w:rPr>
                <w:b w:val="0"/>
                <w:bCs/>
                <w:sz w:val="24"/>
              </w:rPr>
              <w:t>Stanoviště</w:t>
            </w:r>
          </w:p>
        </w:tc>
        <w:tc>
          <w:tcPr>
            <w:tcW w:w="3685" w:type="dxa"/>
            <w:gridSpan w:val="3"/>
            <w:tcBorders>
              <w:top w:val="single" w:sz="12" w:space="0" w:color="auto"/>
              <w:left w:val="single" w:sz="12" w:space="0" w:color="auto"/>
              <w:bottom w:val="single" w:sz="12" w:space="0" w:color="auto"/>
              <w:right w:val="single" w:sz="12" w:space="0" w:color="auto"/>
            </w:tcBorders>
          </w:tcPr>
          <w:p w:rsidR="006219F9" w:rsidRPr="008E750A" w:rsidRDefault="006219F9">
            <w:pPr>
              <w:pStyle w:val="Nadpis4"/>
              <w:rPr>
                <w:b/>
                <w:bCs/>
                <w:sz w:val="24"/>
              </w:rPr>
            </w:pPr>
            <w:r w:rsidRPr="008E750A">
              <w:rPr>
                <w:b/>
                <w:bCs/>
                <w:sz w:val="24"/>
              </w:rPr>
              <w:t>Směsný odpad</w:t>
            </w:r>
          </w:p>
        </w:tc>
        <w:tc>
          <w:tcPr>
            <w:tcW w:w="4253" w:type="dxa"/>
            <w:gridSpan w:val="4"/>
            <w:tcBorders>
              <w:top w:val="single" w:sz="12" w:space="0" w:color="auto"/>
              <w:left w:val="single" w:sz="12" w:space="0" w:color="auto"/>
              <w:bottom w:val="single" w:sz="12" w:space="0" w:color="auto"/>
              <w:right w:val="single" w:sz="12" w:space="0" w:color="auto"/>
            </w:tcBorders>
          </w:tcPr>
          <w:p w:rsidR="006219F9" w:rsidRPr="008E750A" w:rsidRDefault="006219F9">
            <w:pPr>
              <w:pStyle w:val="Nadpis4"/>
              <w:rPr>
                <w:b/>
                <w:bCs/>
                <w:sz w:val="24"/>
              </w:rPr>
            </w:pPr>
            <w:r w:rsidRPr="008E750A">
              <w:rPr>
                <w:b/>
                <w:bCs/>
                <w:sz w:val="24"/>
              </w:rPr>
              <w:t>Tříděný odpad</w:t>
            </w:r>
          </w:p>
        </w:tc>
      </w:tr>
      <w:tr w:rsidR="008E750A" w:rsidRPr="008E750A" w:rsidTr="007E48C6">
        <w:trPr>
          <w:cantSplit/>
          <w:trHeight w:val="805"/>
        </w:trPr>
        <w:tc>
          <w:tcPr>
            <w:tcW w:w="2552" w:type="dxa"/>
            <w:vMerge/>
            <w:tcBorders>
              <w:top w:val="single" w:sz="12" w:space="0" w:color="auto"/>
              <w:left w:val="single" w:sz="12" w:space="0" w:color="auto"/>
              <w:bottom w:val="single" w:sz="12" w:space="0" w:color="auto"/>
              <w:right w:val="single" w:sz="12" w:space="0" w:color="auto"/>
            </w:tcBorders>
            <w:vAlign w:val="center"/>
          </w:tcPr>
          <w:p w:rsidR="006219F9" w:rsidRPr="008E750A" w:rsidRDefault="006219F9">
            <w:pPr>
              <w:rPr>
                <w:bCs/>
                <w:caps/>
              </w:rPr>
            </w:pPr>
          </w:p>
        </w:tc>
        <w:tc>
          <w:tcPr>
            <w:tcW w:w="992" w:type="dxa"/>
            <w:tcBorders>
              <w:top w:val="single" w:sz="12" w:space="0" w:color="auto"/>
              <w:left w:val="single" w:sz="12" w:space="0" w:color="auto"/>
              <w:bottom w:val="single" w:sz="12" w:space="0" w:color="auto"/>
              <w:right w:val="single" w:sz="12" w:space="0" w:color="auto"/>
            </w:tcBorders>
          </w:tcPr>
          <w:p w:rsidR="006219F9" w:rsidRPr="008E750A" w:rsidRDefault="006219F9">
            <w:pPr>
              <w:jc w:val="center"/>
              <w:rPr>
                <w:bCs/>
              </w:rPr>
            </w:pPr>
          </w:p>
        </w:tc>
        <w:tc>
          <w:tcPr>
            <w:tcW w:w="1276" w:type="dxa"/>
            <w:tcBorders>
              <w:top w:val="single" w:sz="12" w:space="0" w:color="auto"/>
              <w:left w:val="single" w:sz="12" w:space="0" w:color="auto"/>
              <w:bottom w:val="single" w:sz="12" w:space="0" w:color="auto"/>
              <w:right w:val="single" w:sz="12" w:space="0" w:color="auto"/>
            </w:tcBorders>
          </w:tcPr>
          <w:p w:rsidR="006219F9" w:rsidRPr="008E750A" w:rsidRDefault="006219F9">
            <w:pPr>
              <w:jc w:val="center"/>
              <w:rPr>
                <w:bCs/>
              </w:rPr>
            </w:pPr>
          </w:p>
        </w:tc>
        <w:tc>
          <w:tcPr>
            <w:tcW w:w="1417" w:type="dxa"/>
            <w:tcBorders>
              <w:top w:val="single" w:sz="12" w:space="0" w:color="auto"/>
              <w:left w:val="single" w:sz="12" w:space="0" w:color="auto"/>
              <w:bottom w:val="single" w:sz="12" w:space="0" w:color="auto"/>
              <w:right w:val="single" w:sz="12" w:space="0" w:color="auto"/>
            </w:tcBorders>
          </w:tcPr>
          <w:p w:rsidR="006219F9" w:rsidRPr="008E750A" w:rsidRDefault="006219F9">
            <w:pPr>
              <w:jc w:val="center"/>
              <w:rPr>
                <w:bCs/>
              </w:rPr>
            </w:pPr>
          </w:p>
        </w:tc>
        <w:tc>
          <w:tcPr>
            <w:tcW w:w="2127" w:type="dxa"/>
            <w:gridSpan w:val="2"/>
            <w:tcBorders>
              <w:top w:val="single" w:sz="12" w:space="0" w:color="auto"/>
              <w:left w:val="single" w:sz="12" w:space="0" w:color="auto"/>
              <w:bottom w:val="single" w:sz="12" w:space="0" w:color="auto"/>
              <w:right w:val="single" w:sz="12" w:space="0" w:color="auto"/>
            </w:tcBorders>
          </w:tcPr>
          <w:p w:rsidR="006219F9" w:rsidRPr="008E750A" w:rsidRDefault="006219F9">
            <w:pPr>
              <w:pStyle w:val="Nadpis7"/>
            </w:pPr>
            <w:r w:rsidRPr="008E750A">
              <w:t>Papír</w:t>
            </w:r>
          </w:p>
          <w:p w:rsidR="006219F9" w:rsidRPr="008E750A" w:rsidRDefault="006219F9">
            <w:pPr>
              <w:jc w:val="center"/>
              <w:rPr>
                <w:bCs/>
              </w:rPr>
            </w:pPr>
            <w:r w:rsidRPr="008E750A">
              <w:rPr>
                <w:bCs/>
              </w:rPr>
              <w:t>1 x 14 dní</w:t>
            </w:r>
          </w:p>
        </w:tc>
        <w:tc>
          <w:tcPr>
            <w:tcW w:w="992" w:type="dxa"/>
            <w:tcBorders>
              <w:top w:val="single" w:sz="12" w:space="0" w:color="auto"/>
              <w:left w:val="single" w:sz="12" w:space="0" w:color="auto"/>
              <w:bottom w:val="single" w:sz="12" w:space="0" w:color="auto"/>
              <w:right w:val="single" w:sz="12" w:space="0" w:color="auto"/>
            </w:tcBorders>
          </w:tcPr>
          <w:p w:rsidR="006219F9" w:rsidRPr="008E750A" w:rsidRDefault="006219F9">
            <w:pPr>
              <w:pStyle w:val="Nadpis7"/>
            </w:pPr>
            <w:r w:rsidRPr="008E750A">
              <w:t>Sklo</w:t>
            </w:r>
          </w:p>
          <w:p w:rsidR="007E48C6" w:rsidRDefault="007E48C6">
            <w:pPr>
              <w:jc w:val="center"/>
              <w:rPr>
                <w:bCs/>
              </w:rPr>
            </w:pPr>
            <w:r>
              <w:rPr>
                <w:bCs/>
              </w:rPr>
              <w:t xml:space="preserve">1 </w:t>
            </w:r>
            <w:r w:rsidR="006219F9" w:rsidRPr="008E750A">
              <w:rPr>
                <w:bCs/>
              </w:rPr>
              <w:t xml:space="preserve">x </w:t>
            </w:r>
          </w:p>
          <w:p w:rsidR="006219F9" w:rsidRPr="008E750A" w:rsidRDefault="006219F9">
            <w:pPr>
              <w:jc w:val="center"/>
              <w:rPr>
                <w:bCs/>
              </w:rPr>
            </w:pPr>
            <w:r w:rsidRPr="008E750A">
              <w:rPr>
                <w:bCs/>
              </w:rPr>
              <w:t>měsíc</w:t>
            </w:r>
          </w:p>
        </w:tc>
        <w:tc>
          <w:tcPr>
            <w:tcW w:w="1134" w:type="dxa"/>
            <w:tcBorders>
              <w:top w:val="single" w:sz="12" w:space="0" w:color="auto"/>
              <w:left w:val="single" w:sz="12" w:space="0" w:color="auto"/>
              <w:bottom w:val="single" w:sz="12" w:space="0" w:color="auto"/>
              <w:right w:val="single" w:sz="12" w:space="0" w:color="auto"/>
            </w:tcBorders>
          </w:tcPr>
          <w:p w:rsidR="006219F9" w:rsidRPr="008E750A" w:rsidRDefault="006219F9">
            <w:pPr>
              <w:pStyle w:val="Nadpis7"/>
            </w:pPr>
            <w:r w:rsidRPr="008E750A">
              <w:t>Plast</w:t>
            </w:r>
          </w:p>
          <w:p w:rsidR="007E48C6" w:rsidRDefault="006219F9">
            <w:pPr>
              <w:jc w:val="center"/>
              <w:rPr>
                <w:bCs/>
              </w:rPr>
            </w:pPr>
            <w:r w:rsidRPr="008E750A">
              <w:rPr>
                <w:bCs/>
              </w:rPr>
              <w:t xml:space="preserve">1 x </w:t>
            </w:r>
          </w:p>
          <w:p w:rsidR="006219F9" w:rsidRPr="008E750A" w:rsidRDefault="006219F9">
            <w:pPr>
              <w:jc w:val="center"/>
              <w:rPr>
                <w:bCs/>
              </w:rPr>
            </w:pPr>
            <w:r w:rsidRPr="008E750A">
              <w:rPr>
                <w:bCs/>
              </w:rPr>
              <w:t>měsíc</w:t>
            </w:r>
          </w:p>
        </w:tc>
      </w:tr>
      <w:tr w:rsidR="008E750A" w:rsidRPr="008E750A" w:rsidTr="007E48C6">
        <w:trPr>
          <w:cantSplit/>
          <w:trHeight w:val="659"/>
        </w:trPr>
        <w:tc>
          <w:tcPr>
            <w:tcW w:w="2552" w:type="dxa"/>
            <w:vMerge/>
            <w:tcBorders>
              <w:top w:val="single" w:sz="12" w:space="0" w:color="auto"/>
              <w:left w:val="single" w:sz="12" w:space="0" w:color="auto"/>
              <w:bottom w:val="single" w:sz="12" w:space="0" w:color="auto"/>
              <w:right w:val="single" w:sz="12" w:space="0" w:color="auto"/>
            </w:tcBorders>
            <w:vAlign w:val="center"/>
          </w:tcPr>
          <w:p w:rsidR="006D2030" w:rsidRPr="008E750A" w:rsidRDefault="006D2030">
            <w:pPr>
              <w:rPr>
                <w:bCs/>
                <w:caps/>
              </w:rPr>
            </w:pPr>
          </w:p>
        </w:tc>
        <w:tc>
          <w:tcPr>
            <w:tcW w:w="992" w:type="dxa"/>
            <w:tcBorders>
              <w:top w:val="single" w:sz="12" w:space="0" w:color="auto"/>
              <w:left w:val="single" w:sz="12" w:space="0" w:color="auto"/>
              <w:bottom w:val="single" w:sz="12" w:space="0" w:color="auto"/>
              <w:right w:val="single" w:sz="12" w:space="0" w:color="auto"/>
            </w:tcBorders>
          </w:tcPr>
          <w:p w:rsidR="006D2030" w:rsidRPr="008E750A" w:rsidRDefault="006D2030">
            <w:pPr>
              <w:jc w:val="center"/>
              <w:rPr>
                <w:b/>
                <w:bCs/>
              </w:rPr>
            </w:pPr>
            <w:r w:rsidRPr="008E750A">
              <w:rPr>
                <w:b/>
                <w:bCs/>
              </w:rPr>
              <w:t>Kód 200301</w:t>
            </w:r>
          </w:p>
        </w:tc>
        <w:tc>
          <w:tcPr>
            <w:tcW w:w="1276" w:type="dxa"/>
            <w:tcBorders>
              <w:top w:val="single" w:sz="12" w:space="0" w:color="auto"/>
              <w:left w:val="single" w:sz="12" w:space="0" w:color="auto"/>
              <w:bottom w:val="single" w:sz="12" w:space="0" w:color="auto"/>
              <w:right w:val="single" w:sz="12" w:space="0" w:color="auto"/>
            </w:tcBorders>
          </w:tcPr>
          <w:p w:rsidR="008E750A" w:rsidRPr="008E750A" w:rsidRDefault="006D2030">
            <w:pPr>
              <w:jc w:val="center"/>
              <w:rPr>
                <w:b/>
                <w:bCs/>
              </w:rPr>
            </w:pPr>
            <w:r w:rsidRPr="008E750A">
              <w:rPr>
                <w:b/>
                <w:bCs/>
              </w:rPr>
              <w:t xml:space="preserve">Kód </w:t>
            </w:r>
          </w:p>
          <w:p w:rsidR="006D2030" w:rsidRPr="008E750A" w:rsidRDefault="006D2030">
            <w:pPr>
              <w:jc w:val="center"/>
              <w:rPr>
                <w:b/>
                <w:bCs/>
              </w:rPr>
            </w:pPr>
            <w:r w:rsidRPr="008E750A">
              <w:rPr>
                <w:b/>
                <w:bCs/>
              </w:rPr>
              <w:t>200301</w:t>
            </w:r>
          </w:p>
        </w:tc>
        <w:tc>
          <w:tcPr>
            <w:tcW w:w="1417" w:type="dxa"/>
            <w:tcBorders>
              <w:top w:val="single" w:sz="12" w:space="0" w:color="auto"/>
              <w:left w:val="single" w:sz="12" w:space="0" w:color="auto"/>
              <w:bottom w:val="single" w:sz="12" w:space="0" w:color="auto"/>
              <w:right w:val="single" w:sz="12" w:space="0" w:color="auto"/>
            </w:tcBorders>
          </w:tcPr>
          <w:p w:rsidR="008E750A" w:rsidRDefault="006D2030">
            <w:pPr>
              <w:jc w:val="center"/>
              <w:rPr>
                <w:b/>
                <w:bCs/>
              </w:rPr>
            </w:pPr>
            <w:r w:rsidRPr="008E750A">
              <w:rPr>
                <w:b/>
                <w:bCs/>
              </w:rPr>
              <w:t xml:space="preserve">Kód </w:t>
            </w:r>
          </w:p>
          <w:p w:rsidR="006D2030" w:rsidRPr="008E750A" w:rsidRDefault="006D2030">
            <w:pPr>
              <w:jc w:val="center"/>
              <w:rPr>
                <w:b/>
                <w:bCs/>
              </w:rPr>
            </w:pPr>
            <w:r w:rsidRPr="008E750A">
              <w:rPr>
                <w:b/>
                <w:bCs/>
              </w:rPr>
              <w:t>200301</w:t>
            </w:r>
          </w:p>
        </w:tc>
        <w:tc>
          <w:tcPr>
            <w:tcW w:w="993" w:type="dxa"/>
            <w:tcBorders>
              <w:top w:val="single" w:sz="12" w:space="0" w:color="auto"/>
              <w:left w:val="single" w:sz="12" w:space="0" w:color="auto"/>
              <w:bottom w:val="single" w:sz="12" w:space="0" w:color="auto"/>
              <w:right w:val="single" w:sz="12" w:space="0" w:color="auto"/>
            </w:tcBorders>
          </w:tcPr>
          <w:p w:rsidR="006D2030" w:rsidRPr="008E750A" w:rsidRDefault="006D2030" w:rsidP="008E750A">
            <w:pPr>
              <w:jc w:val="center"/>
              <w:rPr>
                <w:b/>
                <w:bCs/>
              </w:rPr>
            </w:pPr>
            <w:r w:rsidRPr="008E750A">
              <w:rPr>
                <w:b/>
                <w:bCs/>
              </w:rPr>
              <w:t>Kód 200</w:t>
            </w:r>
            <w:r w:rsidR="008E750A">
              <w:rPr>
                <w:b/>
                <w:bCs/>
              </w:rPr>
              <w:t>1</w:t>
            </w:r>
            <w:r w:rsidRPr="008E750A">
              <w:rPr>
                <w:b/>
                <w:bCs/>
              </w:rPr>
              <w:t>01</w:t>
            </w:r>
          </w:p>
        </w:tc>
        <w:tc>
          <w:tcPr>
            <w:tcW w:w="1134" w:type="dxa"/>
            <w:tcBorders>
              <w:top w:val="single" w:sz="12" w:space="0" w:color="auto"/>
              <w:left w:val="single" w:sz="12" w:space="0" w:color="auto"/>
              <w:bottom w:val="single" w:sz="12" w:space="0" w:color="auto"/>
              <w:right w:val="single" w:sz="12" w:space="0" w:color="auto"/>
            </w:tcBorders>
          </w:tcPr>
          <w:p w:rsidR="006D2030" w:rsidRPr="008E750A" w:rsidRDefault="008E750A" w:rsidP="008E750A">
            <w:pPr>
              <w:jc w:val="center"/>
              <w:rPr>
                <w:b/>
                <w:bCs/>
              </w:rPr>
            </w:pPr>
            <w:r w:rsidRPr="008E750A">
              <w:rPr>
                <w:b/>
                <w:bCs/>
              </w:rPr>
              <w:t>Kód 200</w:t>
            </w:r>
            <w:r>
              <w:rPr>
                <w:b/>
                <w:bCs/>
              </w:rPr>
              <w:t>1</w:t>
            </w:r>
            <w:r w:rsidRPr="008E750A">
              <w:rPr>
                <w:b/>
                <w:bCs/>
              </w:rPr>
              <w:t>01</w:t>
            </w:r>
          </w:p>
        </w:tc>
        <w:tc>
          <w:tcPr>
            <w:tcW w:w="992" w:type="dxa"/>
            <w:tcBorders>
              <w:top w:val="single" w:sz="12" w:space="0" w:color="auto"/>
              <w:left w:val="single" w:sz="12" w:space="0" w:color="auto"/>
              <w:bottom w:val="single" w:sz="12" w:space="0" w:color="auto"/>
              <w:right w:val="single" w:sz="12" w:space="0" w:color="auto"/>
            </w:tcBorders>
          </w:tcPr>
          <w:p w:rsidR="006D2030" w:rsidRPr="008E750A" w:rsidRDefault="008E750A" w:rsidP="008E750A">
            <w:pPr>
              <w:jc w:val="center"/>
              <w:rPr>
                <w:b/>
                <w:bCs/>
              </w:rPr>
            </w:pPr>
            <w:r w:rsidRPr="008E750A">
              <w:rPr>
                <w:b/>
                <w:bCs/>
              </w:rPr>
              <w:t>Kód 200</w:t>
            </w:r>
            <w:r>
              <w:rPr>
                <w:b/>
                <w:bCs/>
              </w:rPr>
              <w:t>102</w:t>
            </w:r>
          </w:p>
        </w:tc>
        <w:tc>
          <w:tcPr>
            <w:tcW w:w="1134" w:type="dxa"/>
            <w:tcBorders>
              <w:top w:val="single" w:sz="12" w:space="0" w:color="auto"/>
              <w:left w:val="single" w:sz="12" w:space="0" w:color="auto"/>
              <w:bottom w:val="single" w:sz="12" w:space="0" w:color="auto"/>
              <w:right w:val="single" w:sz="12" w:space="0" w:color="auto"/>
            </w:tcBorders>
          </w:tcPr>
          <w:p w:rsidR="006D2030" w:rsidRPr="008E750A" w:rsidRDefault="008E750A" w:rsidP="008E750A">
            <w:pPr>
              <w:jc w:val="center"/>
              <w:rPr>
                <w:b/>
                <w:bCs/>
              </w:rPr>
            </w:pPr>
            <w:r w:rsidRPr="008E750A">
              <w:rPr>
                <w:b/>
                <w:bCs/>
              </w:rPr>
              <w:t>Kód 200</w:t>
            </w:r>
            <w:r>
              <w:rPr>
                <w:b/>
                <w:bCs/>
              </w:rPr>
              <w:t>139</w:t>
            </w:r>
          </w:p>
        </w:tc>
      </w:tr>
      <w:tr w:rsidR="008E750A" w:rsidRPr="008E750A" w:rsidTr="007E48C6">
        <w:trPr>
          <w:cantSplit/>
        </w:trPr>
        <w:tc>
          <w:tcPr>
            <w:tcW w:w="2552" w:type="dxa"/>
            <w:vMerge/>
            <w:tcBorders>
              <w:top w:val="single" w:sz="12" w:space="0" w:color="auto"/>
              <w:left w:val="single" w:sz="12" w:space="0" w:color="auto"/>
              <w:bottom w:val="single" w:sz="12" w:space="0" w:color="auto"/>
              <w:right w:val="single" w:sz="12" w:space="0" w:color="auto"/>
            </w:tcBorders>
            <w:vAlign w:val="center"/>
          </w:tcPr>
          <w:p w:rsidR="006219F9" w:rsidRPr="008E750A" w:rsidRDefault="006219F9">
            <w:pPr>
              <w:rPr>
                <w:bCs/>
                <w:caps/>
              </w:rPr>
            </w:pPr>
          </w:p>
        </w:tc>
        <w:tc>
          <w:tcPr>
            <w:tcW w:w="992" w:type="dxa"/>
            <w:tcBorders>
              <w:top w:val="single" w:sz="12" w:space="0" w:color="auto"/>
              <w:left w:val="single" w:sz="12" w:space="0" w:color="auto"/>
              <w:bottom w:val="single" w:sz="12" w:space="0" w:color="auto"/>
              <w:right w:val="single" w:sz="12" w:space="0" w:color="auto"/>
            </w:tcBorders>
          </w:tcPr>
          <w:p w:rsidR="006219F9" w:rsidRPr="008E750A" w:rsidRDefault="007E48C6">
            <w:pPr>
              <w:jc w:val="center"/>
              <w:rPr>
                <w:b/>
                <w:bCs/>
              </w:rPr>
            </w:pPr>
            <w:r>
              <w:rPr>
                <w:b/>
                <w:bCs/>
              </w:rPr>
              <w:t xml:space="preserve">P </w:t>
            </w:r>
            <w:r w:rsidR="006219F9" w:rsidRPr="008E750A">
              <w:rPr>
                <w:b/>
                <w:bCs/>
              </w:rPr>
              <w:t>120</w:t>
            </w:r>
            <w:r>
              <w:rPr>
                <w:b/>
                <w:bCs/>
              </w:rPr>
              <w:t xml:space="preserve"> </w:t>
            </w:r>
            <w:r w:rsidR="006219F9" w:rsidRPr="008E750A">
              <w:rPr>
                <w:b/>
                <w:bCs/>
              </w:rPr>
              <w:t>l</w:t>
            </w:r>
          </w:p>
        </w:tc>
        <w:tc>
          <w:tcPr>
            <w:tcW w:w="1276" w:type="dxa"/>
            <w:tcBorders>
              <w:top w:val="single" w:sz="12" w:space="0" w:color="auto"/>
              <w:left w:val="single" w:sz="12" w:space="0" w:color="auto"/>
              <w:bottom w:val="single" w:sz="12" w:space="0" w:color="auto"/>
              <w:right w:val="single" w:sz="12" w:space="0" w:color="auto"/>
            </w:tcBorders>
          </w:tcPr>
          <w:p w:rsidR="006219F9" w:rsidRPr="008E750A" w:rsidRDefault="007E48C6">
            <w:pPr>
              <w:jc w:val="center"/>
              <w:rPr>
                <w:b/>
                <w:bCs/>
              </w:rPr>
            </w:pPr>
            <w:r>
              <w:rPr>
                <w:b/>
                <w:bCs/>
              </w:rPr>
              <w:t xml:space="preserve">P </w:t>
            </w:r>
            <w:r w:rsidR="006219F9" w:rsidRPr="008E750A">
              <w:rPr>
                <w:b/>
                <w:bCs/>
              </w:rPr>
              <w:t>240</w:t>
            </w:r>
            <w:r>
              <w:rPr>
                <w:b/>
                <w:bCs/>
              </w:rPr>
              <w:t xml:space="preserve"> </w:t>
            </w:r>
            <w:r w:rsidR="006219F9" w:rsidRPr="008E750A">
              <w:rPr>
                <w:b/>
                <w:bCs/>
              </w:rPr>
              <w:t>l</w:t>
            </w:r>
          </w:p>
        </w:tc>
        <w:tc>
          <w:tcPr>
            <w:tcW w:w="1417" w:type="dxa"/>
            <w:tcBorders>
              <w:top w:val="single" w:sz="12" w:space="0" w:color="auto"/>
              <w:left w:val="single" w:sz="12" w:space="0" w:color="auto"/>
              <w:bottom w:val="single" w:sz="12" w:space="0" w:color="auto"/>
              <w:right w:val="single" w:sz="12" w:space="0" w:color="auto"/>
            </w:tcBorders>
          </w:tcPr>
          <w:p w:rsidR="006219F9" w:rsidRPr="008E750A" w:rsidRDefault="007E48C6">
            <w:pPr>
              <w:jc w:val="center"/>
              <w:rPr>
                <w:b/>
                <w:bCs/>
              </w:rPr>
            </w:pPr>
            <w:r>
              <w:rPr>
                <w:b/>
                <w:bCs/>
              </w:rPr>
              <w:t xml:space="preserve">K </w:t>
            </w:r>
            <w:r w:rsidR="006219F9" w:rsidRPr="008E750A">
              <w:rPr>
                <w:b/>
                <w:bCs/>
              </w:rPr>
              <w:t>1100</w:t>
            </w:r>
            <w:r>
              <w:rPr>
                <w:b/>
                <w:bCs/>
              </w:rPr>
              <w:t xml:space="preserve"> </w:t>
            </w:r>
            <w:r w:rsidR="006219F9" w:rsidRPr="008E750A">
              <w:rPr>
                <w:b/>
                <w:bCs/>
              </w:rPr>
              <w:t>l</w:t>
            </w:r>
          </w:p>
        </w:tc>
        <w:tc>
          <w:tcPr>
            <w:tcW w:w="993" w:type="dxa"/>
            <w:tcBorders>
              <w:top w:val="single" w:sz="12" w:space="0" w:color="auto"/>
              <w:left w:val="single" w:sz="12" w:space="0" w:color="auto"/>
              <w:bottom w:val="single" w:sz="12" w:space="0" w:color="auto"/>
              <w:right w:val="single" w:sz="12" w:space="0" w:color="auto"/>
            </w:tcBorders>
          </w:tcPr>
          <w:p w:rsidR="006219F9" w:rsidRPr="008E750A" w:rsidRDefault="007E48C6">
            <w:pPr>
              <w:jc w:val="center"/>
              <w:rPr>
                <w:b/>
                <w:bCs/>
              </w:rPr>
            </w:pPr>
            <w:r>
              <w:rPr>
                <w:b/>
                <w:bCs/>
              </w:rPr>
              <w:t xml:space="preserve">P </w:t>
            </w:r>
            <w:r w:rsidR="006219F9" w:rsidRPr="008E750A">
              <w:rPr>
                <w:b/>
                <w:bCs/>
              </w:rPr>
              <w:t>240</w:t>
            </w:r>
            <w:r>
              <w:rPr>
                <w:b/>
                <w:bCs/>
              </w:rPr>
              <w:t xml:space="preserve"> </w:t>
            </w:r>
            <w:r w:rsidR="006219F9" w:rsidRPr="008E750A">
              <w:rPr>
                <w:b/>
                <w:bCs/>
              </w:rPr>
              <w:t>l</w:t>
            </w:r>
          </w:p>
        </w:tc>
        <w:tc>
          <w:tcPr>
            <w:tcW w:w="1134" w:type="dxa"/>
            <w:tcBorders>
              <w:top w:val="single" w:sz="12" w:space="0" w:color="auto"/>
              <w:left w:val="single" w:sz="12" w:space="0" w:color="auto"/>
              <w:bottom w:val="single" w:sz="12" w:space="0" w:color="auto"/>
              <w:right w:val="single" w:sz="12" w:space="0" w:color="auto"/>
            </w:tcBorders>
          </w:tcPr>
          <w:p w:rsidR="006219F9" w:rsidRPr="008E750A" w:rsidRDefault="007E48C6">
            <w:pPr>
              <w:jc w:val="center"/>
              <w:rPr>
                <w:b/>
                <w:bCs/>
              </w:rPr>
            </w:pPr>
            <w:r>
              <w:rPr>
                <w:b/>
                <w:bCs/>
              </w:rPr>
              <w:t xml:space="preserve">K </w:t>
            </w:r>
            <w:r w:rsidR="006219F9" w:rsidRPr="008E750A">
              <w:rPr>
                <w:b/>
                <w:bCs/>
              </w:rPr>
              <w:t>1100</w:t>
            </w:r>
            <w:r>
              <w:rPr>
                <w:b/>
                <w:bCs/>
              </w:rPr>
              <w:t xml:space="preserve"> </w:t>
            </w:r>
            <w:r w:rsidR="006219F9" w:rsidRPr="008E750A">
              <w:rPr>
                <w:b/>
                <w:bCs/>
              </w:rPr>
              <w:t>l</w:t>
            </w:r>
          </w:p>
        </w:tc>
        <w:tc>
          <w:tcPr>
            <w:tcW w:w="992" w:type="dxa"/>
            <w:tcBorders>
              <w:top w:val="single" w:sz="12" w:space="0" w:color="auto"/>
              <w:left w:val="single" w:sz="12" w:space="0" w:color="auto"/>
              <w:bottom w:val="single" w:sz="12" w:space="0" w:color="auto"/>
              <w:right w:val="single" w:sz="12" w:space="0" w:color="auto"/>
            </w:tcBorders>
          </w:tcPr>
          <w:p w:rsidR="006219F9" w:rsidRPr="008E750A" w:rsidRDefault="007E48C6">
            <w:pPr>
              <w:jc w:val="center"/>
              <w:rPr>
                <w:b/>
                <w:bCs/>
              </w:rPr>
            </w:pPr>
            <w:r>
              <w:rPr>
                <w:b/>
                <w:bCs/>
              </w:rPr>
              <w:t xml:space="preserve">P </w:t>
            </w:r>
            <w:r w:rsidR="006219F9" w:rsidRPr="008E750A">
              <w:rPr>
                <w:b/>
                <w:bCs/>
              </w:rPr>
              <w:t>240</w:t>
            </w:r>
            <w:r>
              <w:rPr>
                <w:b/>
                <w:bCs/>
              </w:rPr>
              <w:t xml:space="preserve"> </w:t>
            </w:r>
            <w:r w:rsidR="006219F9" w:rsidRPr="008E750A">
              <w:rPr>
                <w:b/>
                <w:bCs/>
              </w:rPr>
              <w:t>l</w:t>
            </w:r>
          </w:p>
        </w:tc>
        <w:tc>
          <w:tcPr>
            <w:tcW w:w="1134" w:type="dxa"/>
            <w:tcBorders>
              <w:top w:val="single" w:sz="12" w:space="0" w:color="auto"/>
              <w:left w:val="single" w:sz="12" w:space="0" w:color="auto"/>
              <w:bottom w:val="single" w:sz="12" w:space="0" w:color="auto"/>
              <w:right w:val="single" w:sz="12" w:space="0" w:color="auto"/>
            </w:tcBorders>
          </w:tcPr>
          <w:p w:rsidR="006219F9" w:rsidRPr="008E750A" w:rsidRDefault="007E48C6" w:rsidP="007E48C6">
            <w:pPr>
              <w:rPr>
                <w:b/>
                <w:bCs/>
              </w:rPr>
            </w:pPr>
            <w:r>
              <w:rPr>
                <w:b/>
                <w:bCs/>
              </w:rPr>
              <w:t xml:space="preserve">K </w:t>
            </w:r>
            <w:r w:rsidR="006219F9" w:rsidRPr="008E750A">
              <w:rPr>
                <w:b/>
                <w:bCs/>
              </w:rPr>
              <w:t>1100</w:t>
            </w:r>
            <w:r>
              <w:rPr>
                <w:b/>
                <w:bCs/>
              </w:rPr>
              <w:t xml:space="preserve"> </w:t>
            </w:r>
            <w:r w:rsidR="006219F9" w:rsidRPr="008E750A">
              <w:rPr>
                <w:b/>
                <w:bCs/>
              </w:rPr>
              <w:t>l</w:t>
            </w:r>
          </w:p>
        </w:tc>
      </w:tr>
      <w:tr w:rsidR="00D64BD5" w:rsidRPr="008E750A" w:rsidTr="00D64BD5">
        <w:trPr>
          <w:trHeight w:val="588"/>
        </w:trPr>
        <w:tc>
          <w:tcPr>
            <w:tcW w:w="2552" w:type="dxa"/>
            <w:tcBorders>
              <w:top w:val="single" w:sz="12" w:space="0" w:color="auto"/>
              <w:left w:val="single" w:sz="12" w:space="0" w:color="auto"/>
              <w:bottom w:val="single" w:sz="4" w:space="0" w:color="auto"/>
              <w:right w:val="single" w:sz="12" w:space="0" w:color="auto"/>
            </w:tcBorders>
          </w:tcPr>
          <w:p w:rsidR="00D64BD5" w:rsidRDefault="00D64BD5">
            <w:pPr>
              <w:pStyle w:val="Nadpis1"/>
              <w:numPr>
                <w:ilvl w:val="0"/>
                <w:numId w:val="0"/>
              </w:numPr>
              <w:ind w:left="432" w:hanging="432"/>
              <w:rPr>
                <w:b w:val="0"/>
                <w:bCs w:val="0"/>
              </w:rPr>
            </w:pPr>
            <w:r>
              <w:rPr>
                <w:b w:val="0"/>
                <w:bCs w:val="0"/>
              </w:rPr>
              <w:t xml:space="preserve">Biskupice – obch. </w:t>
            </w:r>
            <w:proofErr w:type="gramStart"/>
            <w:r>
              <w:rPr>
                <w:b w:val="0"/>
                <w:bCs w:val="0"/>
              </w:rPr>
              <w:t>závod</w:t>
            </w:r>
            <w:proofErr w:type="gramEnd"/>
          </w:p>
          <w:p w:rsidR="00D64BD5" w:rsidRPr="00D64BD5" w:rsidRDefault="00D64BD5" w:rsidP="00D64BD5">
            <w:r>
              <w:t>IČP: 1007332930</w:t>
            </w:r>
          </w:p>
        </w:tc>
        <w:tc>
          <w:tcPr>
            <w:tcW w:w="992" w:type="dxa"/>
            <w:tcBorders>
              <w:top w:val="single" w:sz="12" w:space="0" w:color="auto"/>
              <w:left w:val="single" w:sz="12" w:space="0" w:color="auto"/>
              <w:bottom w:val="single" w:sz="4" w:space="0" w:color="auto"/>
              <w:right w:val="single" w:sz="4" w:space="0" w:color="auto"/>
            </w:tcBorders>
          </w:tcPr>
          <w:p w:rsidR="00D64BD5" w:rsidRPr="008E750A" w:rsidRDefault="00D64BD5">
            <w:pPr>
              <w:jc w:val="center"/>
              <w:rPr>
                <w:bCs/>
              </w:rPr>
            </w:pPr>
          </w:p>
        </w:tc>
        <w:tc>
          <w:tcPr>
            <w:tcW w:w="1276" w:type="dxa"/>
            <w:tcBorders>
              <w:top w:val="single" w:sz="12" w:space="0" w:color="auto"/>
              <w:left w:val="single" w:sz="4" w:space="0" w:color="auto"/>
              <w:bottom w:val="single" w:sz="4" w:space="0" w:color="auto"/>
              <w:right w:val="single" w:sz="4" w:space="0" w:color="auto"/>
            </w:tcBorders>
          </w:tcPr>
          <w:p w:rsidR="00D64BD5" w:rsidRPr="00DC7A24" w:rsidRDefault="00D64BD5">
            <w:pPr>
              <w:jc w:val="center"/>
              <w:rPr>
                <w:b/>
                <w:bCs/>
                <w:highlight w:val="yellow"/>
              </w:rPr>
            </w:pPr>
          </w:p>
        </w:tc>
        <w:tc>
          <w:tcPr>
            <w:tcW w:w="1417" w:type="dxa"/>
            <w:tcBorders>
              <w:top w:val="single" w:sz="12" w:space="0" w:color="auto"/>
              <w:left w:val="single" w:sz="4" w:space="0" w:color="auto"/>
              <w:bottom w:val="single" w:sz="4" w:space="0" w:color="auto"/>
              <w:right w:val="single" w:sz="12" w:space="0" w:color="auto"/>
            </w:tcBorders>
          </w:tcPr>
          <w:p w:rsidR="00D64BD5" w:rsidRPr="00DC7A24" w:rsidRDefault="00D64BD5" w:rsidP="00D64BD5">
            <w:pPr>
              <w:jc w:val="center"/>
              <w:rPr>
                <w:b/>
                <w:bCs/>
              </w:rPr>
            </w:pPr>
            <w:r>
              <w:rPr>
                <w:b/>
                <w:bCs/>
              </w:rPr>
              <w:t>2</w:t>
            </w:r>
          </w:p>
          <w:p w:rsidR="00D64BD5" w:rsidRPr="00DC7A24" w:rsidRDefault="00D64BD5" w:rsidP="00D64BD5">
            <w:pPr>
              <w:jc w:val="center"/>
              <w:rPr>
                <w:b/>
                <w:bCs/>
              </w:rPr>
            </w:pPr>
            <w:r w:rsidRPr="00DC7A24">
              <w:rPr>
                <w:bCs/>
              </w:rPr>
              <w:t>(1xtýdně</w:t>
            </w:r>
            <w:r w:rsidR="00BB7DEE">
              <w:rPr>
                <w:bCs/>
              </w:rPr>
              <w:t>)</w:t>
            </w:r>
          </w:p>
        </w:tc>
        <w:tc>
          <w:tcPr>
            <w:tcW w:w="993" w:type="dxa"/>
            <w:tcBorders>
              <w:top w:val="single" w:sz="12" w:space="0" w:color="auto"/>
              <w:left w:val="single" w:sz="12" w:space="0" w:color="auto"/>
              <w:bottom w:val="single" w:sz="4" w:space="0" w:color="auto"/>
              <w:right w:val="single" w:sz="4" w:space="0" w:color="auto"/>
            </w:tcBorders>
            <w:vAlign w:val="center"/>
          </w:tcPr>
          <w:p w:rsidR="00D64BD5" w:rsidRPr="00DC7A24" w:rsidRDefault="00D64BD5">
            <w:pPr>
              <w:jc w:val="center"/>
              <w:rPr>
                <w:b/>
                <w:highlight w:val="yellow"/>
              </w:rPr>
            </w:pPr>
          </w:p>
        </w:tc>
        <w:tc>
          <w:tcPr>
            <w:tcW w:w="1134" w:type="dxa"/>
            <w:tcBorders>
              <w:top w:val="single" w:sz="12" w:space="0" w:color="auto"/>
              <w:left w:val="single" w:sz="4" w:space="0" w:color="auto"/>
              <w:bottom w:val="single" w:sz="4" w:space="0" w:color="auto"/>
              <w:right w:val="single" w:sz="4" w:space="0" w:color="auto"/>
            </w:tcBorders>
            <w:vAlign w:val="center"/>
          </w:tcPr>
          <w:p w:rsidR="00D64BD5" w:rsidRPr="00DC7A24" w:rsidRDefault="00D64BD5">
            <w:pPr>
              <w:pStyle w:val="Rejstk"/>
              <w:suppressLineNumbers w:val="0"/>
              <w:jc w:val="center"/>
              <w:rPr>
                <w:b/>
                <w:bCs/>
              </w:rPr>
            </w:pPr>
          </w:p>
        </w:tc>
        <w:tc>
          <w:tcPr>
            <w:tcW w:w="992" w:type="dxa"/>
            <w:tcBorders>
              <w:top w:val="single" w:sz="12" w:space="0" w:color="auto"/>
              <w:left w:val="single" w:sz="4" w:space="0" w:color="auto"/>
              <w:bottom w:val="single" w:sz="4" w:space="0" w:color="auto"/>
              <w:right w:val="single" w:sz="4" w:space="0" w:color="auto"/>
            </w:tcBorders>
            <w:vAlign w:val="center"/>
          </w:tcPr>
          <w:p w:rsidR="00D64BD5" w:rsidRPr="00DC7A24" w:rsidRDefault="00D64BD5">
            <w:pPr>
              <w:jc w:val="center"/>
              <w:rPr>
                <w:b/>
                <w:bCs/>
                <w:highlight w:val="yellow"/>
              </w:rPr>
            </w:pPr>
          </w:p>
        </w:tc>
        <w:tc>
          <w:tcPr>
            <w:tcW w:w="1134" w:type="dxa"/>
            <w:tcBorders>
              <w:top w:val="single" w:sz="12" w:space="0" w:color="auto"/>
              <w:left w:val="single" w:sz="4" w:space="0" w:color="auto"/>
              <w:bottom w:val="single" w:sz="4" w:space="0" w:color="auto"/>
              <w:right w:val="single" w:sz="12" w:space="0" w:color="auto"/>
            </w:tcBorders>
            <w:vAlign w:val="center"/>
          </w:tcPr>
          <w:p w:rsidR="00D64BD5" w:rsidRPr="00DC7A24" w:rsidRDefault="00D64BD5">
            <w:pPr>
              <w:jc w:val="center"/>
              <w:rPr>
                <w:b/>
                <w:bCs/>
              </w:rPr>
            </w:pPr>
            <w:r>
              <w:rPr>
                <w:b/>
                <w:bCs/>
              </w:rPr>
              <w:t>1</w:t>
            </w:r>
          </w:p>
        </w:tc>
      </w:tr>
      <w:tr w:rsidR="008E750A" w:rsidRPr="008E750A" w:rsidTr="00D64BD5">
        <w:trPr>
          <w:trHeight w:val="588"/>
        </w:trPr>
        <w:tc>
          <w:tcPr>
            <w:tcW w:w="2552" w:type="dxa"/>
            <w:tcBorders>
              <w:top w:val="single" w:sz="4" w:space="0" w:color="auto"/>
              <w:left w:val="single" w:sz="12" w:space="0" w:color="auto"/>
              <w:bottom w:val="single" w:sz="4" w:space="0" w:color="auto"/>
              <w:right w:val="single" w:sz="12" w:space="0" w:color="auto"/>
            </w:tcBorders>
          </w:tcPr>
          <w:p w:rsidR="006219F9" w:rsidRDefault="006219F9">
            <w:pPr>
              <w:pStyle w:val="Nadpis1"/>
              <w:numPr>
                <w:ilvl w:val="0"/>
                <w:numId w:val="0"/>
              </w:numPr>
              <w:ind w:left="432" w:hanging="432"/>
              <w:rPr>
                <w:b w:val="0"/>
                <w:bCs w:val="0"/>
              </w:rPr>
            </w:pPr>
            <w:proofErr w:type="gramStart"/>
            <w:r w:rsidRPr="008E750A">
              <w:rPr>
                <w:b w:val="0"/>
                <w:bCs w:val="0"/>
              </w:rPr>
              <w:t>Biskupice</w:t>
            </w:r>
            <w:proofErr w:type="gramEnd"/>
            <w:r w:rsidR="00D64BD5">
              <w:rPr>
                <w:b w:val="0"/>
                <w:bCs w:val="0"/>
              </w:rPr>
              <w:t>–</w:t>
            </w:r>
            <w:proofErr w:type="gramStart"/>
            <w:r w:rsidR="00D64BD5">
              <w:rPr>
                <w:b w:val="0"/>
                <w:bCs w:val="0"/>
              </w:rPr>
              <w:t>výroba</w:t>
            </w:r>
            <w:proofErr w:type="gramEnd"/>
            <w:r w:rsidR="00D64BD5">
              <w:rPr>
                <w:b w:val="0"/>
                <w:bCs w:val="0"/>
              </w:rPr>
              <w:t xml:space="preserve"> plastů</w:t>
            </w:r>
          </w:p>
          <w:p w:rsidR="003964AA" w:rsidRPr="003964AA" w:rsidRDefault="003964AA" w:rsidP="00D64BD5">
            <w:r>
              <w:t>IČP: 10</w:t>
            </w:r>
            <w:r w:rsidR="00D64BD5">
              <w:t>11165872</w:t>
            </w:r>
          </w:p>
        </w:tc>
        <w:tc>
          <w:tcPr>
            <w:tcW w:w="992" w:type="dxa"/>
            <w:tcBorders>
              <w:top w:val="single" w:sz="4" w:space="0" w:color="auto"/>
              <w:left w:val="single" w:sz="12" w:space="0" w:color="auto"/>
              <w:bottom w:val="single" w:sz="4" w:space="0" w:color="auto"/>
              <w:right w:val="single" w:sz="4" w:space="0" w:color="auto"/>
            </w:tcBorders>
          </w:tcPr>
          <w:p w:rsidR="006219F9" w:rsidRPr="008E750A" w:rsidRDefault="006219F9">
            <w:pPr>
              <w:jc w:val="center"/>
              <w:rPr>
                <w:bCs/>
              </w:rPr>
            </w:pPr>
          </w:p>
        </w:tc>
        <w:tc>
          <w:tcPr>
            <w:tcW w:w="1276" w:type="dxa"/>
            <w:tcBorders>
              <w:top w:val="single" w:sz="4" w:space="0" w:color="auto"/>
              <w:left w:val="single" w:sz="4" w:space="0" w:color="auto"/>
              <w:bottom w:val="single" w:sz="4" w:space="0" w:color="auto"/>
              <w:right w:val="single" w:sz="4" w:space="0" w:color="auto"/>
            </w:tcBorders>
          </w:tcPr>
          <w:p w:rsidR="006219F9" w:rsidRPr="00DC7A24" w:rsidRDefault="006219F9">
            <w:pPr>
              <w:jc w:val="center"/>
              <w:rPr>
                <w:b/>
                <w:bCs/>
                <w:highlight w:val="yellow"/>
              </w:rPr>
            </w:pPr>
          </w:p>
        </w:tc>
        <w:tc>
          <w:tcPr>
            <w:tcW w:w="1417" w:type="dxa"/>
            <w:tcBorders>
              <w:top w:val="single" w:sz="4" w:space="0" w:color="auto"/>
              <w:left w:val="single" w:sz="4" w:space="0" w:color="auto"/>
              <w:bottom w:val="single" w:sz="4" w:space="0" w:color="auto"/>
              <w:right w:val="single" w:sz="12" w:space="0" w:color="auto"/>
            </w:tcBorders>
          </w:tcPr>
          <w:p w:rsidR="006219F9" w:rsidRPr="00DC7A24" w:rsidRDefault="00D64BD5">
            <w:pPr>
              <w:jc w:val="center"/>
              <w:rPr>
                <w:b/>
                <w:bCs/>
              </w:rPr>
            </w:pPr>
            <w:r>
              <w:rPr>
                <w:b/>
                <w:bCs/>
              </w:rPr>
              <w:t>1</w:t>
            </w:r>
          </w:p>
          <w:p w:rsidR="006219F9" w:rsidRPr="00DC7A24" w:rsidRDefault="006219F9">
            <w:pPr>
              <w:jc w:val="center"/>
              <w:rPr>
                <w:bCs/>
                <w:highlight w:val="yellow"/>
              </w:rPr>
            </w:pPr>
            <w:r w:rsidRPr="00DC7A24">
              <w:rPr>
                <w:bCs/>
              </w:rPr>
              <w:t>(1xtýdně)</w:t>
            </w:r>
          </w:p>
        </w:tc>
        <w:tc>
          <w:tcPr>
            <w:tcW w:w="993" w:type="dxa"/>
            <w:tcBorders>
              <w:top w:val="single" w:sz="4" w:space="0" w:color="auto"/>
              <w:left w:val="single" w:sz="12" w:space="0" w:color="auto"/>
              <w:bottom w:val="single" w:sz="4" w:space="0" w:color="auto"/>
              <w:right w:val="single" w:sz="4" w:space="0" w:color="auto"/>
            </w:tcBorders>
            <w:vAlign w:val="center"/>
          </w:tcPr>
          <w:p w:rsidR="006219F9" w:rsidRPr="00DC7A24" w:rsidRDefault="006219F9">
            <w:pPr>
              <w:jc w:val="center"/>
              <w:rPr>
                <w:b/>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6219F9" w:rsidRPr="00DC7A24" w:rsidRDefault="006219F9">
            <w:pPr>
              <w:pStyle w:val="Rejstk"/>
              <w:suppressLineNumbers w:val="0"/>
              <w:jc w:val="center"/>
              <w:rPr>
                <w:b/>
                <w:bCs/>
                <w:highlight w:val="yellow"/>
              </w:rPr>
            </w:pPr>
            <w:r w:rsidRPr="00DC7A24">
              <w:rPr>
                <w:b/>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6219F9" w:rsidRPr="00DC7A24" w:rsidRDefault="006219F9">
            <w:pPr>
              <w:jc w:val="center"/>
              <w:rPr>
                <w:b/>
                <w:bCs/>
                <w:highlight w:val="yellow"/>
              </w:rPr>
            </w:pPr>
          </w:p>
        </w:tc>
        <w:tc>
          <w:tcPr>
            <w:tcW w:w="1134" w:type="dxa"/>
            <w:tcBorders>
              <w:top w:val="single" w:sz="4" w:space="0" w:color="auto"/>
              <w:left w:val="single" w:sz="4" w:space="0" w:color="auto"/>
              <w:bottom w:val="single" w:sz="4" w:space="0" w:color="auto"/>
              <w:right w:val="single" w:sz="12" w:space="0" w:color="auto"/>
            </w:tcBorders>
            <w:vAlign w:val="center"/>
          </w:tcPr>
          <w:p w:rsidR="006219F9" w:rsidRPr="00DC7A24" w:rsidRDefault="00D64BD5">
            <w:pPr>
              <w:jc w:val="center"/>
              <w:rPr>
                <w:b/>
                <w:bCs/>
                <w:highlight w:val="yellow"/>
              </w:rPr>
            </w:pPr>
            <w:r>
              <w:rPr>
                <w:b/>
                <w:bCs/>
              </w:rPr>
              <w:t>1</w:t>
            </w:r>
          </w:p>
        </w:tc>
      </w:tr>
      <w:tr w:rsidR="008E750A" w:rsidRPr="008E750A" w:rsidTr="007E48C6">
        <w:tc>
          <w:tcPr>
            <w:tcW w:w="2552" w:type="dxa"/>
            <w:tcBorders>
              <w:top w:val="single" w:sz="4" w:space="0" w:color="auto"/>
              <w:left w:val="single" w:sz="12" w:space="0" w:color="auto"/>
              <w:bottom w:val="single" w:sz="4" w:space="0" w:color="auto"/>
              <w:right w:val="single" w:sz="12" w:space="0" w:color="auto"/>
            </w:tcBorders>
          </w:tcPr>
          <w:p w:rsidR="006219F9" w:rsidRDefault="006219F9">
            <w:pPr>
              <w:rPr>
                <w:bCs/>
              </w:rPr>
            </w:pPr>
            <w:r w:rsidRPr="008E750A">
              <w:rPr>
                <w:bCs/>
              </w:rPr>
              <w:t xml:space="preserve">Družstevní 980 – </w:t>
            </w:r>
            <w:r w:rsidR="00BB7DEE">
              <w:rPr>
                <w:bCs/>
              </w:rPr>
              <w:t>KOVO Autodíly</w:t>
            </w:r>
          </w:p>
          <w:p w:rsidR="003964AA" w:rsidRPr="008E750A" w:rsidRDefault="003964AA">
            <w:pPr>
              <w:rPr>
                <w:bCs/>
              </w:rPr>
            </w:pPr>
            <w:r>
              <w:rPr>
                <w:bCs/>
              </w:rPr>
              <w:t>IČP: 1007332981</w:t>
            </w:r>
          </w:p>
        </w:tc>
        <w:tc>
          <w:tcPr>
            <w:tcW w:w="992" w:type="dxa"/>
            <w:tcBorders>
              <w:top w:val="single" w:sz="4" w:space="0" w:color="auto"/>
              <w:left w:val="single" w:sz="12" w:space="0" w:color="auto"/>
              <w:bottom w:val="single" w:sz="4" w:space="0" w:color="auto"/>
              <w:right w:val="single" w:sz="4" w:space="0" w:color="auto"/>
            </w:tcBorders>
          </w:tcPr>
          <w:p w:rsidR="006219F9" w:rsidRPr="008E750A" w:rsidRDefault="006219F9">
            <w:pPr>
              <w:jc w:val="center"/>
              <w:rPr>
                <w:bCs/>
              </w:rPr>
            </w:pPr>
          </w:p>
        </w:tc>
        <w:tc>
          <w:tcPr>
            <w:tcW w:w="1276" w:type="dxa"/>
            <w:tcBorders>
              <w:top w:val="single" w:sz="4" w:space="0" w:color="auto"/>
              <w:left w:val="single" w:sz="4" w:space="0" w:color="auto"/>
              <w:bottom w:val="single" w:sz="4" w:space="0" w:color="auto"/>
              <w:right w:val="single" w:sz="4" w:space="0" w:color="auto"/>
            </w:tcBorders>
          </w:tcPr>
          <w:p w:rsidR="006219F9" w:rsidRPr="00DC7A24" w:rsidRDefault="006219F9">
            <w:pPr>
              <w:jc w:val="center"/>
              <w:rPr>
                <w:b/>
                <w:bCs/>
                <w:highlight w:val="yellow"/>
              </w:rPr>
            </w:pPr>
          </w:p>
        </w:tc>
        <w:tc>
          <w:tcPr>
            <w:tcW w:w="1417" w:type="dxa"/>
            <w:tcBorders>
              <w:top w:val="single" w:sz="4" w:space="0" w:color="auto"/>
              <w:left w:val="single" w:sz="4" w:space="0" w:color="auto"/>
              <w:bottom w:val="single" w:sz="4" w:space="0" w:color="auto"/>
              <w:right w:val="single" w:sz="12" w:space="0" w:color="auto"/>
            </w:tcBorders>
          </w:tcPr>
          <w:p w:rsidR="003964AA" w:rsidRPr="00DC7A24" w:rsidRDefault="006219F9">
            <w:pPr>
              <w:jc w:val="center"/>
              <w:rPr>
                <w:b/>
                <w:bCs/>
              </w:rPr>
            </w:pPr>
            <w:r w:rsidRPr="00DC7A24">
              <w:rPr>
                <w:b/>
                <w:bCs/>
              </w:rPr>
              <w:t xml:space="preserve">2 </w:t>
            </w:r>
          </w:p>
          <w:p w:rsidR="006219F9" w:rsidRPr="00DC7A24" w:rsidRDefault="006219F9">
            <w:pPr>
              <w:jc w:val="center"/>
              <w:rPr>
                <w:b/>
                <w:bCs/>
                <w:highlight w:val="yellow"/>
              </w:rPr>
            </w:pPr>
            <w:r w:rsidRPr="00DC7A24">
              <w:rPr>
                <w:bCs/>
              </w:rPr>
              <w:t>(1x14dní)</w:t>
            </w:r>
          </w:p>
        </w:tc>
        <w:tc>
          <w:tcPr>
            <w:tcW w:w="993" w:type="dxa"/>
            <w:tcBorders>
              <w:top w:val="single" w:sz="4" w:space="0" w:color="auto"/>
              <w:left w:val="single" w:sz="12" w:space="0" w:color="auto"/>
              <w:bottom w:val="single" w:sz="4" w:space="0" w:color="auto"/>
              <w:right w:val="single" w:sz="4" w:space="0" w:color="auto"/>
            </w:tcBorders>
            <w:vAlign w:val="center"/>
          </w:tcPr>
          <w:p w:rsidR="006219F9" w:rsidRPr="00DC7A24" w:rsidRDefault="006219F9">
            <w:pPr>
              <w:jc w:val="center"/>
              <w:rPr>
                <w:b/>
                <w:bCs/>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6219F9" w:rsidRPr="00DC7A24" w:rsidRDefault="007E48C6">
            <w:pPr>
              <w:jc w:val="center"/>
              <w:rPr>
                <w:b/>
                <w:bCs/>
                <w:highlight w:val="yellow"/>
              </w:rPr>
            </w:pPr>
            <w:r w:rsidRPr="00DC7A24">
              <w:rPr>
                <w:b/>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6219F9" w:rsidRPr="00DC7A24" w:rsidRDefault="006219F9">
            <w:pPr>
              <w:jc w:val="center"/>
              <w:rPr>
                <w:b/>
                <w:bCs/>
                <w:highlight w:val="yellow"/>
              </w:rPr>
            </w:pPr>
            <w:r w:rsidRPr="00DC7A24">
              <w:rPr>
                <w:b/>
                <w:bCs/>
              </w:rPr>
              <w:t>1</w:t>
            </w:r>
          </w:p>
        </w:tc>
        <w:tc>
          <w:tcPr>
            <w:tcW w:w="1134" w:type="dxa"/>
            <w:tcBorders>
              <w:top w:val="single" w:sz="4" w:space="0" w:color="auto"/>
              <w:left w:val="single" w:sz="4" w:space="0" w:color="auto"/>
              <w:bottom w:val="single" w:sz="4" w:space="0" w:color="auto"/>
              <w:right w:val="single" w:sz="12" w:space="0" w:color="auto"/>
            </w:tcBorders>
            <w:vAlign w:val="center"/>
          </w:tcPr>
          <w:p w:rsidR="006219F9" w:rsidRPr="00DC7A24" w:rsidRDefault="007E48C6">
            <w:pPr>
              <w:jc w:val="center"/>
              <w:rPr>
                <w:b/>
                <w:bCs/>
                <w:highlight w:val="yellow"/>
              </w:rPr>
            </w:pPr>
            <w:r w:rsidRPr="00DC7A24">
              <w:rPr>
                <w:b/>
                <w:bCs/>
              </w:rPr>
              <w:t>3</w:t>
            </w:r>
          </w:p>
        </w:tc>
      </w:tr>
      <w:tr w:rsidR="008E750A" w:rsidRPr="008E750A" w:rsidTr="007E48C6">
        <w:tc>
          <w:tcPr>
            <w:tcW w:w="2552" w:type="dxa"/>
            <w:tcBorders>
              <w:top w:val="single" w:sz="4" w:space="0" w:color="auto"/>
              <w:left w:val="single" w:sz="12" w:space="0" w:color="auto"/>
              <w:bottom w:val="single" w:sz="4" w:space="0" w:color="auto"/>
              <w:right w:val="single" w:sz="12" w:space="0" w:color="auto"/>
            </w:tcBorders>
          </w:tcPr>
          <w:p w:rsidR="006219F9" w:rsidRDefault="006219F9">
            <w:pPr>
              <w:rPr>
                <w:bCs/>
              </w:rPr>
            </w:pPr>
            <w:r w:rsidRPr="008E750A">
              <w:rPr>
                <w:bCs/>
              </w:rPr>
              <w:t>Pozlovice</w:t>
            </w:r>
          </w:p>
          <w:p w:rsidR="003964AA" w:rsidRPr="008E750A" w:rsidRDefault="003964AA">
            <w:pPr>
              <w:rPr>
                <w:bCs/>
              </w:rPr>
            </w:pPr>
            <w:r>
              <w:rPr>
                <w:bCs/>
              </w:rPr>
              <w:t>IČP: 1007332913</w:t>
            </w:r>
          </w:p>
        </w:tc>
        <w:tc>
          <w:tcPr>
            <w:tcW w:w="992" w:type="dxa"/>
            <w:tcBorders>
              <w:top w:val="single" w:sz="4" w:space="0" w:color="auto"/>
              <w:left w:val="single" w:sz="12" w:space="0" w:color="auto"/>
              <w:bottom w:val="single" w:sz="4" w:space="0" w:color="auto"/>
              <w:right w:val="single" w:sz="4" w:space="0" w:color="auto"/>
            </w:tcBorders>
          </w:tcPr>
          <w:p w:rsidR="006219F9" w:rsidRPr="008E750A" w:rsidRDefault="006219F9">
            <w:pPr>
              <w:jc w:val="center"/>
              <w:rPr>
                <w:bCs/>
              </w:rPr>
            </w:pPr>
          </w:p>
        </w:tc>
        <w:tc>
          <w:tcPr>
            <w:tcW w:w="1276" w:type="dxa"/>
            <w:tcBorders>
              <w:top w:val="single" w:sz="4" w:space="0" w:color="auto"/>
              <w:left w:val="single" w:sz="4" w:space="0" w:color="auto"/>
              <w:bottom w:val="single" w:sz="4" w:space="0" w:color="auto"/>
              <w:right w:val="single" w:sz="4" w:space="0" w:color="auto"/>
            </w:tcBorders>
          </w:tcPr>
          <w:p w:rsidR="006219F9" w:rsidRPr="00DC7A24" w:rsidRDefault="006219F9">
            <w:pPr>
              <w:jc w:val="center"/>
              <w:rPr>
                <w:b/>
                <w:bCs/>
                <w:highlight w:val="yellow"/>
              </w:rPr>
            </w:pPr>
          </w:p>
        </w:tc>
        <w:tc>
          <w:tcPr>
            <w:tcW w:w="1417" w:type="dxa"/>
            <w:tcBorders>
              <w:top w:val="single" w:sz="4" w:space="0" w:color="auto"/>
              <w:left w:val="single" w:sz="4" w:space="0" w:color="auto"/>
              <w:bottom w:val="single" w:sz="4" w:space="0" w:color="auto"/>
              <w:right w:val="single" w:sz="12" w:space="0" w:color="auto"/>
            </w:tcBorders>
          </w:tcPr>
          <w:p w:rsidR="006D2030" w:rsidRPr="00DC7A24" w:rsidRDefault="006219F9" w:rsidP="006D2030">
            <w:pPr>
              <w:jc w:val="center"/>
              <w:rPr>
                <w:b/>
                <w:bCs/>
              </w:rPr>
            </w:pPr>
            <w:r w:rsidRPr="00DC7A24">
              <w:rPr>
                <w:b/>
                <w:bCs/>
              </w:rPr>
              <w:t xml:space="preserve">1 </w:t>
            </w:r>
          </w:p>
          <w:p w:rsidR="006219F9" w:rsidRPr="00DC7A24" w:rsidRDefault="006219F9" w:rsidP="006D2030">
            <w:pPr>
              <w:jc w:val="center"/>
              <w:rPr>
                <w:b/>
                <w:bCs/>
                <w:highlight w:val="yellow"/>
              </w:rPr>
            </w:pPr>
            <w:r w:rsidRPr="00DC7A24">
              <w:rPr>
                <w:b/>
                <w:bCs/>
              </w:rPr>
              <w:t>(</w:t>
            </w:r>
            <w:r w:rsidRPr="00DC7A24">
              <w:rPr>
                <w:bCs/>
              </w:rPr>
              <w:t>1x</w:t>
            </w:r>
            <w:r w:rsidR="006D2030" w:rsidRPr="00DC7A24">
              <w:rPr>
                <w:bCs/>
              </w:rPr>
              <w:t>14 dní</w:t>
            </w:r>
            <w:r w:rsidRPr="00DC7A24">
              <w:rPr>
                <w:bCs/>
              </w:rPr>
              <w:t>)</w:t>
            </w:r>
          </w:p>
        </w:tc>
        <w:tc>
          <w:tcPr>
            <w:tcW w:w="993" w:type="dxa"/>
            <w:tcBorders>
              <w:top w:val="single" w:sz="4" w:space="0" w:color="auto"/>
              <w:left w:val="single" w:sz="12" w:space="0" w:color="auto"/>
              <w:bottom w:val="single" w:sz="4" w:space="0" w:color="auto"/>
              <w:right w:val="single" w:sz="4" w:space="0" w:color="auto"/>
            </w:tcBorders>
            <w:vAlign w:val="center"/>
          </w:tcPr>
          <w:p w:rsidR="006219F9" w:rsidRPr="00DC7A24" w:rsidRDefault="006219F9">
            <w:pPr>
              <w:jc w:val="center"/>
              <w:rPr>
                <w:b/>
                <w:bCs/>
              </w:rPr>
            </w:pPr>
            <w:r w:rsidRPr="00DC7A24">
              <w:rPr>
                <w:b/>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6219F9" w:rsidRPr="00DC7A24" w:rsidRDefault="006219F9">
            <w:pPr>
              <w:jc w:val="center"/>
              <w:rPr>
                <w:b/>
                <w:bCs/>
              </w:rPr>
            </w:pPr>
          </w:p>
        </w:tc>
        <w:tc>
          <w:tcPr>
            <w:tcW w:w="992" w:type="dxa"/>
            <w:tcBorders>
              <w:top w:val="single" w:sz="4" w:space="0" w:color="auto"/>
              <w:left w:val="single" w:sz="4" w:space="0" w:color="auto"/>
              <w:bottom w:val="single" w:sz="4" w:space="0" w:color="auto"/>
              <w:right w:val="single" w:sz="4" w:space="0" w:color="auto"/>
            </w:tcBorders>
            <w:vAlign w:val="center"/>
          </w:tcPr>
          <w:p w:rsidR="006219F9" w:rsidRPr="00DC7A24" w:rsidRDefault="006219F9">
            <w:pPr>
              <w:jc w:val="center"/>
              <w:rPr>
                <w:b/>
                <w:bCs/>
              </w:rPr>
            </w:pPr>
          </w:p>
        </w:tc>
        <w:tc>
          <w:tcPr>
            <w:tcW w:w="1134" w:type="dxa"/>
            <w:tcBorders>
              <w:top w:val="single" w:sz="4" w:space="0" w:color="auto"/>
              <w:left w:val="single" w:sz="4" w:space="0" w:color="auto"/>
              <w:bottom w:val="single" w:sz="4" w:space="0" w:color="auto"/>
              <w:right w:val="single" w:sz="12" w:space="0" w:color="auto"/>
            </w:tcBorders>
            <w:vAlign w:val="center"/>
          </w:tcPr>
          <w:p w:rsidR="006219F9" w:rsidRPr="00DC7A24" w:rsidRDefault="006219F9">
            <w:pPr>
              <w:jc w:val="center"/>
              <w:rPr>
                <w:b/>
                <w:bCs/>
              </w:rPr>
            </w:pPr>
            <w:r w:rsidRPr="00DC7A24">
              <w:rPr>
                <w:b/>
                <w:bCs/>
              </w:rPr>
              <w:t>1</w:t>
            </w:r>
          </w:p>
        </w:tc>
      </w:tr>
      <w:tr w:rsidR="008E750A" w:rsidRPr="008E750A" w:rsidTr="00D64BD5">
        <w:trPr>
          <w:trHeight w:val="743"/>
        </w:trPr>
        <w:tc>
          <w:tcPr>
            <w:tcW w:w="2552" w:type="dxa"/>
            <w:tcBorders>
              <w:top w:val="single" w:sz="4" w:space="0" w:color="auto"/>
              <w:left w:val="single" w:sz="12" w:space="0" w:color="auto"/>
              <w:bottom w:val="single" w:sz="4" w:space="0" w:color="auto"/>
              <w:right w:val="single" w:sz="12" w:space="0" w:color="auto"/>
            </w:tcBorders>
          </w:tcPr>
          <w:p w:rsidR="006219F9" w:rsidRDefault="006219F9">
            <w:pPr>
              <w:pStyle w:val="Nadpis6"/>
              <w:rPr>
                <w:b w:val="0"/>
                <w:bCs/>
                <w:color w:val="auto"/>
                <w:szCs w:val="24"/>
              </w:rPr>
            </w:pPr>
            <w:r w:rsidRPr="008E750A">
              <w:rPr>
                <w:b w:val="0"/>
                <w:bCs/>
                <w:color w:val="auto"/>
                <w:szCs w:val="24"/>
              </w:rPr>
              <w:t xml:space="preserve">Uherskobrodská 119 – </w:t>
            </w:r>
            <w:r w:rsidR="00D64BD5">
              <w:rPr>
                <w:b w:val="0"/>
                <w:bCs/>
                <w:color w:val="auto"/>
                <w:szCs w:val="24"/>
              </w:rPr>
              <w:t>Nástrojárna</w:t>
            </w:r>
          </w:p>
          <w:p w:rsidR="003964AA" w:rsidRPr="003964AA" w:rsidRDefault="003964AA" w:rsidP="003964AA">
            <w:pPr>
              <w:rPr>
                <w:lang w:eastAsia="cs-CZ"/>
              </w:rPr>
            </w:pPr>
            <w:r>
              <w:rPr>
                <w:lang w:eastAsia="cs-CZ"/>
              </w:rPr>
              <w:t>IČP: 1007332921</w:t>
            </w:r>
          </w:p>
        </w:tc>
        <w:tc>
          <w:tcPr>
            <w:tcW w:w="992" w:type="dxa"/>
            <w:tcBorders>
              <w:top w:val="single" w:sz="4" w:space="0" w:color="auto"/>
              <w:left w:val="single" w:sz="12" w:space="0" w:color="auto"/>
              <w:bottom w:val="single" w:sz="4" w:space="0" w:color="auto"/>
              <w:right w:val="single" w:sz="4" w:space="0" w:color="auto"/>
            </w:tcBorders>
          </w:tcPr>
          <w:p w:rsidR="006219F9" w:rsidRPr="008E750A" w:rsidRDefault="006219F9">
            <w:pPr>
              <w:jc w:val="center"/>
              <w:rPr>
                <w:bCs/>
              </w:rPr>
            </w:pPr>
          </w:p>
        </w:tc>
        <w:tc>
          <w:tcPr>
            <w:tcW w:w="1276" w:type="dxa"/>
            <w:tcBorders>
              <w:top w:val="single" w:sz="4" w:space="0" w:color="auto"/>
              <w:left w:val="single" w:sz="4" w:space="0" w:color="auto"/>
              <w:bottom w:val="single" w:sz="4" w:space="0" w:color="auto"/>
              <w:right w:val="single" w:sz="4" w:space="0" w:color="auto"/>
            </w:tcBorders>
          </w:tcPr>
          <w:p w:rsidR="006219F9" w:rsidRPr="00DC7A24" w:rsidRDefault="006219F9">
            <w:pPr>
              <w:jc w:val="center"/>
              <w:rPr>
                <w:b/>
                <w:bCs/>
                <w:highlight w:val="yellow"/>
              </w:rPr>
            </w:pPr>
          </w:p>
        </w:tc>
        <w:tc>
          <w:tcPr>
            <w:tcW w:w="1417" w:type="dxa"/>
            <w:tcBorders>
              <w:top w:val="single" w:sz="4" w:space="0" w:color="auto"/>
              <w:left w:val="single" w:sz="4" w:space="0" w:color="auto"/>
              <w:bottom w:val="single" w:sz="4" w:space="0" w:color="auto"/>
              <w:right w:val="single" w:sz="12" w:space="0" w:color="auto"/>
            </w:tcBorders>
          </w:tcPr>
          <w:p w:rsidR="003964AA" w:rsidRPr="00DC7A24" w:rsidRDefault="00D64BD5">
            <w:pPr>
              <w:pStyle w:val="Nadpis"/>
              <w:keepNext w:val="0"/>
              <w:spacing w:before="0" w:after="0"/>
              <w:jc w:val="center"/>
              <w:rPr>
                <w:rFonts w:ascii="Times New Roman" w:eastAsia="Times New Roman" w:hAnsi="Times New Roman"/>
                <w:b/>
                <w:bCs/>
                <w:sz w:val="24"/>
                <w:szCs w:val="24"/>
              </w:rPr>
            </w:pPr>
            <w:r>
              <w:rPr>
                <w:rFonts w:ascii="Times New Roman" w:eastAsia="Times New Roman" w:hAnsi="Times New Roman"/>
                <w:b/>
                <w:bCs/>
                <w:sz w:val="24"/>
                <w:szCs w:val="24"/>
              </w:rPr>
              <w:t>1</w:t>
            </w:r>
          </w:p>
          <w:p w:rsidR="006219F9" w:rsidRPr="00DC7A24" w:rsidRDefault="006219F9">
            <w:pPr>
              <w:pStyle w:val="Nadpis"/>
              <w:keepNext w:val="0"/>
              <w:spacing w:before="0" w:after="0"/>
              <w:jc w:val="center"/>
              <w:rPr>
                <w:rFonts w:ascii="Times New Roman" w:eastAsia="Times New Roman" w:hAnsi="Times New Roman"/>
                <w:bCs/>
                <w:sz w:val="24"/>
                <w:szCs w:val="24"/>
              </w:rPr>
            </w:pPr>
            <w:r w:rsidRPr="00DC7A24">
              <w:rPr>
                <w:rFonts w:ascii="Times New Roman" w:eastAsia="Times New Roman" w:hAnsi="Times New Roman"/>
                <w:bCs/>
                <w:sz w:val="24"/>
                <w:szCs w:val="24"/>
              </w:rPr>
              <w:t xml:space="preserve"> </w:t>
            </w:r>
            <w:r w:rsidRPr="00DC7A24">
              <w:rPr>
                <w:rFonts w:ascii="Times New Roman" w:hAnsi="Times New Roman"/>
                <w:bCs/>
                <w:sz w:val="24"/>
                <w:szCs w:val="24"/>
              </w:rPr>
              <w:t>(1xtýdně)</w:t>
            </w:r>
          </w:p>
        </w:tc>
        <w:tc>
          <w:tcPr>
            <w:tcW w:w="993" w:type="dxa"/>
            <w:tcBorders>
              <w:top w:val="single" w:sz="4" w:space="0" w:color="auto"/>
              <w:left w:val="single" w:sz="12" w:space="0" w:color="auto"/>
              <w:bottom w:val="single" w:sz="4" w:space="0" w:color="auto"/>
              <w:right w:val="single" w:sz="4" w:space="0" w:color="auto"/>
            </w:tcBorders>
            <w:vAlign w:val="center"/>
          </w:tcPr>
          <w:p w:rsidR="006219F9" w:rsidRPr="00DC7A24" w:rsidRDefault="006219F9">
            <w:pPr>
              <w:jc w:val="center"/>
              <w:rPr>
                <w:b/>
                <w:bCs/>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6219F9" w:rsidRPr="00DC7A24" w:rsidRDefault="006219F9">
            <w:pPr>
              <w:jc w:val="center"/>
              <w:rPr>
                <w:b/>
                <w:bCs/>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6219F9" w:rsidRPr="00DC7A24" w:rsidRDefault="006219F9">
            <w:pPr>
              <w:jc w:val="center"/>
              <w:rPr>
                <w:b/>
                <w:bCs/>
                <w:highlight w:val="yellow"/>
              </w:rPr>
            </w:pPr>
          </w:p>
        </w:tc>
        <w:tc>
          <w:tcPr>
            <w:tcW w:w="1134" w:type="dxa"/>
            <w:tcBorders>
              <w:top w:val="single" w:sz="4" w:space="0" w:color="auto"/>
              <w:left w:val="single" w:sz="4" w:space="0" w:color="auto"/>
              <w:bottom w:val="single" w:sz="4" w:space="0" w:color="auto"/>
              <w:right w:val="single" w:sz="12" w:space="0" w:color="auto"/>
            </w:tcBorders>
            <w:vAlign w:val="center"/>
          </w:tcPr>
          <w:p w:rsidR="006219F9" w:rsidRPr="00DC7A24" w:rsidRDefault="000E03C4">
            <w:pPr>
              <w:jc w:val="center"/>
              <w:rPr>
                <w:b/>
                <w:bCs/>
              </w:rPr>
            </w:pPr>
            <w:r w:rsidRPr="00DC7A24">
              <w:rPr>
                <w:b/>
                <w:bCs/>
              </w:rPr>
              <w:t>1</w:t>
            </w:r>
          </w:p>
        </w:tc>
      </w:tr>
      <w:tr w:rsidR="00D64BD5" w:rsidRPr="008E750A" w:rsidTr="007E48C6">
        <w:tc>
          <w:tcPr>
            <w:tcW w:w="2552" w:type="dxa"/>
            <w:tcBorders>
              <w:top w:val="single" w:sz="4" w:space="0" w:color="auto"/>
              <w:left w:val="single" w:sz="12" w:space="0" w:color="auto"/>
              <w:bottom w:val="single" w:sz="4" w:space="0" w:color="auto"/>
              <w:right w:val="single" w:sz="12" w:space="0" w:color="auto"/>
            </w:tcBorders>
          </w:tcPr>
          <w:p w:rsidR="00D64BD5" w:rsidRDefault="00D64BD5" w:rsidP="00D64BD5">
            <w:pPr>
              <w:pStyle w:val="Nadpis6"/>
              <w:rPr>
                <w:b w:val="0"/>
                <w:bCs/>
                <w:color w:val="auto"/>
                <w:szCs w:val="24"/>
              </w:rPr>
            </w:pPr>
            <w:r w:rsidRPr="008E750A">
              <w:rPr>
                <w:b w:val="0"/>
                <w:bCs/>
                <w:color w:val="auto"/>
                <w:szCs w:val="24"/>
              </w:rPr>
              <w:t xml:space="preserve">Uherskobrodská 119 – </w:t>
            </w:r>
            <w:r>
              <w:rPr>
                <w:b w:val="0"/>
                <w:bCs/>
                <w:color w:val="auto"/>
                <w:szCs w:val="24"/>
              </w:rPr>
              <w:t>Potisk</w:t>
            </w:r>
          </w:p>
          <w:p w:rsidR="00D64BD5" w:rsidRPr="00D64BD5" w:rsidRDefault="00D64BD5" w:rsidP="00D64BD5">
            <w:pPr>
              <w:pStyle w:val="Nadpis6"/>
            </w:pPr>
            <w:r w:rsidRPr="00D64BD5">
              <w:rPr>
                <w:b w:val="0"/>
                <w:color w:val="auto"/>
              </w:rPr>
              <w:t>IČP: 1007332921</w:t>
            </w:r>
          </w:p>
        </w:tc>
        <w:tc>
          <w:tcPr>
            <w:tcW w:w="992" w:type="dxa"/>
            <w:tcBorders>
              <w:top w:val="single" w:sz="4" w:space="0" w:color="auto"/>
              <w:left w:val="single" w:sz="12" w:space="0" w:color="auto"/>
              <w:bottom w:val="single" w:sz="4" w:space="0" w:color="auto"/>
              <w:right w:val="single" w:sz="4" w:space="0" w:color="auto"/>
            </w:tcBorders>
          </w:tcPr>
          <w:p w:rsidR="00D64BD5" w:rsidRPr="008E750A" w:rsidRDefault="00D64BD5">
            <w:pPr>
              <w:jc w:val="center"/>
              <w:rPr>
                <w:bCs/>
              </w:rPr>
            </w:pPr>
          </w:p>
        </w:tc>
        <w:tc>
          <w:tcPr>
            <w:tcW w:w="1276" w:type="dxa"/>
            <w:tcBorders>
              <w:top w:val="single" w:sz="4" w:space="0" w:color="auto"/>
              <w:left w:val="single" w:sz="4" w:space="0" w:color="auto"/>
              <w:bottom w:val="single" w:sz="4" w:space="0" w:color="auto"/>
              <w:right w:val="single" w:sz="4" w:space="0" w:color="auto"/>
            </w:tcBorders>
          </w:tcPr>
          <w:p w:rsidR="00D64BD5" w:rsidRPr="00DC7A24" w:rsidRDefault="00D64BD5">
            <w:pPr>
              <w:jc w:val="center"/>
              <w:rPr>
                <w:b/>
                <w:bCs/>
                <w:highlight w:val="yellow"/>
              </w:rPr>
            </w:pPr>
          </w:p>
        </w:tc>
        <w:tc>
          <w:tcPr>
            <w:tcW w:w="1417" w:type="dxa"/>
            <w:tcBorders>
              <w:top w:val="single" w:sz="4" w:space="0" w:color="auto"/>
              <w:left w:val="single" w:sz="4" w:space="0" w:color="auto"/>
              <w:bottom w:val="single" w:sz="4" w:space="0" w:color="auto"/>
              <w:right w:val="single" w:sz="12" w:space="0" w:color="auto"/>
            </w:tcBorders>
          </w:tcPr>
          <w:p w:rsidR="00D64BD5" w:rsidRPr="00DC7A24" w:rsidRDefault="00D64BD5" w:rsidP="00D64BD5">
            <w:pPr>
              <w:pStyle w:val="Nadpis"/>
              <w:keepNext w:val="0"/>
              <w:spacing w:before="0" w:after="0"/>
              <w:jc w:val="center"/>
              <w:rPr>
                <w:rFonts w:ascii="Times New Roman" w:eastAsia="Times New Roman" w:hAnsi="Times New Roman"/>
                <w:b/>
                <w:bCs/>
                <w:sz w:val="24"/>
                <w:szCs w:val="24"/>
              </w:rPr>
            </w:pPr>
            <w:r>
              <w:rPr>
                <w:rFonts w:ascii="Times New Roman" w:eastAsia="Times New Roman" w:hAnsi="Times New Roman"/>
                <w:b/>
                <w:bCs/>
                <w:sz w:val="24"/>
                <w:szCs w:val="24"/>
              </w:rPr>
              <w:t>1</w:t>
            </w:r>
          </w:p>
          <w:p w:rsidR="00D64BD5" w:rsidRPr="00DC7A24" w:rsidRDefault="00D64BD5" w:rsidP="00D64BD5">
            <w:pPr>
              <w:jc w:val="center"/>
              <w:rPr>
                <w:b/>
                <w:bCs/>
              </w:rPr>
            </w:pPr>
            <w:r w:rsidRPr="00DC7A24">
              <w:rPr>
                <w:bCs/>
              </w:rPr>
              <w:t xml:space="preserve"> (1xtýdně</w:t>
            </w:r>
            <w:r w:rsidR="00BB7DEE">
              <w:rPr>
                <w:bCs/>
              </w:rPr>
              <w:t>)</w:t>
            </w:r>
          </w:p>
        </w:tc>
        <w:tc>
          <w:tcPr>
            <w:tcW w:w="993" w:type="dxa"/>
            <w:tcBorders>
              <w:top w:val="single" w:sz="4" w:space="0" w:color="auto"/>
              <w:left w:val="single" w:sz="12" w:space="0" w:color="auto"/>
              <w:bottom w:val="single" w:sz="4" w:space="0" w:color="auto"/>
              <w:right w:val="single" w:sz="4" w:space="0" w:color="auto"/>
            </w:tcBorders>
            <w:vAlign w:val="center"/>
          </w:tcPr>
          <w:p w:rsidR="00D64BD5" w:rsidRPr="00DC7A24" w:rsidRDefault="00D64BD5">
            <w:pPr>
              <w:jc w:val="center"/>
              <w:rPr>
                <w:b/>
                <w:bCs/>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D64BD5" w:rsidRPr="00DC7A24" w:rsidRDefault="00D64BD5">
            <w:pPr>
              <w:jc w:val="center"/>
              <w:rPr>
                <w:b/>
                <w:bCs/>
              </w:rPr>
            </w:pPr>
          </w:p>
        </w:tc>
        <w:tc>
          <w:tcPr>
            <w:tcW w:w="992" w:type="dxa"/>
            <w:tcBorders>
              <w:top w:val="single" w:sz="4" w:space="0" w:color="auto"/>
              <w:left w:val="single" w:sz="4" w:space="0" w:color="auto"/>
              <w:bottom w:val="single" w:sz="4" w:space="0" w:color="auto"/>
              <w:right w:val="single" w:sz="4" w:space="0" w:color="auto"/>
            </w:tcBorders>
            <w:vAlign w:val="center"/>
          </w:tcPr>
          <w:p w:rsidR="00D64BD5" w:rsidRPr="00DC7A24" w:rsidRDefault="00D64BD5">
            <w:pPr>
              <w:jc w:val="center"/>
              <w:rPr>
                <w:b/>
                <w:bCs/>
                <w:highlight w:val="yellow"/>
              </w:rPr>
            </w:pPr>
          </w:p>
        </w:tc>
        <w:tc>
          <w:tcPr>
            <w:tcW w:w="1134" w:type="dxa"/>
            <w:tcBorders>
              <w:top w:val="single" w:sz="4" w:space="0" w:color="auto"/>
              <w:left w:val="single" w:sz="4" w:space="0" w:color="auto"/>
              <w:bottom w:val="single" w:sz="4" w:space="0" w:color="auto"/>
              <w:right w:val="single" w:sz="12" w:space="0" w:color="auto"/>
            </w:tcBorders>
            <w:vAlign w:val="center"/>
          </w:tcPr>
          <w:p w:rsidR="00D64BD5" w:rsidRPr="00DC7A24" w:rsidRDefault="00D87A85">
            <w:pPr>
              <w:jc w:val="center"/>
              <w:rPr>
                <w:b/>
                <w:bCs/>
              </w:rPr>
            </w:pPr>
            <w:r>
              <w:rPr>
                <w:b/>
                <w:bCs/>
              </w:rPr>
              <w:t>1</w:t>
            </w:r>
          </w:p>
        </w:tc>
      </w:tr>
      <w:tr w:rsidR="008E750A" w:rsidRPr="008E750A" w:rsidTr="007E48C6">
        <w:tc>
          <w:tcPr>
            <w:tcW w:w="2552" w:type="dxa"/>
            <w:tcBorders>
              <w:top w:val="single" w:sz="4" w:space="0" w:color="auto"/>
              <w:left w:val="single" w:sz="12" w:space="0" w:color="auto"/>
              <w:bottom w:val="single" w:sz="4" w:space="0" w:color="auto"/>
              <w:right w:val="single" w:sz="12" w:space="0" w:color="auto"/>
            </w:tcBorders>
          </w:tcPr>
          <w:p w:rsidR="008E750A" w:rsidRDefault="006219F9">
            <w:pPr>
              <w:pStyle w:val="Nadpis6"/>
              <w:rPr>
                <w:b w:val="0"/>
                <w:bCs/>
                <w:color w:val="auto"/>
                <w:szCs w:val="24"/>
              </w:rPr>
            </w:pPr>
            <w:r w:rsidRPr="008E750A">
              <w:rPr>
                <w:b w:val="0"/>
                <w:bCs/>
                <w:color w:val="auto"/>
                <w:szCs w:val="24"/>
              </w:rPr>
              <w:t xml:space="preserve">Uherskobrodská 119 </w:t>
            </w:r>
            <w:r w:rsidR="008E750A">
              <w:rPr>
                <w:b w:val="0"/>
                <w:bCs/>
                <w:color w:val="auto"/>
                <w:szCs w:val="24"/>
              </w:rPr>
              <w:t>–</w:t>
            </w:r>
            <w:r w:rsidRPr="008E750A">
              <w:rPr>
                <w:b w:val="0"/>
                <w:bCs/>
                <w:color w:val="auto"/>
                <w:szCs w:val="24"/>
              </w:rPr>
              <w:t xml:space="preserve"> </w:t>
            </w:r>
          </w:p>
          <w:p w:rsidR="006219F9" w:rsidRDefault="006219F9">
            <w:pPr>
              <w:pStyle w:val="Nadpis6"/>
              <w:rPr>
                <w:b w:val="0"/>
                <w:bCs/>
                <w:color w:val="auto"/>
                <w:szCs w:val="24"/>
              </w:rPr>
            </w:pPr>
            <w:r w:rsidRPr="008E750A">
              <w:rPr>
                <w:b w:val="0"/>
                <w:bCs/>
                <w:color w:val="auto"/>
                <w:szCs w:val="24"/>
              </w:rPr>
              <w:t>Výroba tub</w:t>
            </w:r>
          </w:p>
          <w:p w:rsidR="003964AA" w:rsidRPr="003964AA" w:rsidRDefault="003964AA" w:rsidP="003964AA">
            <w:pPr>
              <w:rPr>
                <w:lang w:eastAsia="cs-CZ"/>
              </w:rPr>
            </w:pPr>
            <w:r>
              <w:rPr>
                <w:lang w:eastAsia="cs-CZ"/>
              </w:rPr>
              <w:t>IČP: 1007332921</w:t>
            </w:r>
          </w:p>
        </w:tc>
        <w:tc>
          <w:tcPr>
            <w:tcW w:w="992" w:type="dxa"/>
            <w:tcBorders>
              <w:top w:val="single" w:sz="4" w:space="0" w:color="auto"/>
              <w:left w:val="single" w:sz="12" w:space="0" w:color="auto"/>
              <w:bottom w:val="single" w:sz="4" w:space="0" w:color="auto"/>
              <w:right w:val="single" w:sz="4" w:space="0" w:color="auto"/>
            </w:tcBorders>
          </w:tcPr>
          <w:p w:rsidR="006219F9" w:rsidRPr="008E750A" w:rsidRDefault="006219F9">
            <w:pPr>
              <w:jc w:val="center"/>
              <w:rPr>
                <w:bCs/>
              </w:rPr>
            </w:pPr>
          </w:p>
        </w:tc>
        <w:tc>
          <w:tcPr>
            <w:tcW w:w="1276" w:type="dxa"/>
            <w:tcBorders>
              <w:top w:val="single" w:sz="4" w:space="0" w:color="auto"/>
              <w:left w:val="single" w:sz="4" w:space="0" w:color="auto"/>
              <w:bottom w:val="single" w:sz="4" w:space="0" w:color="auto"/>
              <w:right w:val="single" w:sz="4" w:space="0" w:color="auto"/>
            </w:tcBorders>
          </w:tcPr>
          <w:p w:rsidR="006219F9" w:rsidRPr="00DC7A24" w:rsidRDefault="006219F9">
            <w:pPr>
              <w:jc w:val="center"/>
              <w:rPr>
                <w:b/>
                <w:bCs/>
                <w:highlight w:val="yellow"/>
              </w:rPr>
            </w:pPr>
          </w:p>
        </w:tc>
        <w:tc>
          <w:tcPr>
            <w:tcW w:w="1417" w:type="dxa"/>
            <w:tcBorders>
              <w:top w:val="single" w:sz="4" w:space="0" w:color="auto"/>
              <w:left w:val="single" w:sz="4" w:space="0" w:color="auto"/>
              <w:bottom w:val="single" w:sz="4" w:space="0" w:color="auto"/>
              <w:right w:val="single" w:sz="12" w:space="0" w:color="auto"/>
            </w:tcBorders>
          </w:tcPr>
          <w:p w:rsidR="003964AA" w:rsidRPr="00DC7A24" w:rsidRDefault="006219F9">
            <w:pPr>
              <w:jc w:val="center"/>
              <w:rPr>
                <w:b/>
                <w:bCs/>
              </w:rPr>
            </w:pPr>
            <w:r w:rsidRPr="00DC7A24">
              <w:rPr>
                <w:b/>
                <w:bCs/>
              </w:rPr>
              <w:t xml:space="preserve">1 </w:t>
            </w:r>
          </w:p>
          <w:p w:rsidR="006219F9" w:rsidRPr="00DC7A24" w:rsidRDefault="006219F9">
            <w:pPr>
              <w:jc w:val="center"/>
              <w:rPr>
                <w:b/>
                <w:bCs/>
              </w:rPr>
            </w:pPr>
            <w:r w:rsidRPr="00DC7A24">
              <w:rPr>
                <w:b/>
                <w:bCs/>
              </w:rPr>
              <w:t>(</w:t>
            </w:r>
            <w:r w:rsidRPr="00DC7A24">
              <w:rPr>
                <w:bCs/>
              </w:rPr>
              <w:t>1xtýdně)</w:t>
            </w:r>
          </w:p>
        </w:tc>
        <w:tc>
          <w:tcPr>
            <w:tcW w:w="993" w:type="dxa"/>
            <w:tcBorders>
              <w:top w:val="single" w:sz="4" w:space="0" w:color="auto"/>
              <w:left w:val="single" w:sz="12" w:space="0" w:color="auto"/>
              <w:bottom w:val="single" w:sz="4" w:space="0" w:color="auto"/>
              <w:right w:val="single" w:sz="4" w:space="0" w:color="auto"/>
            </w:tcBorders>
            <w:vAlign w:val="center"/>
          </w:tcPr>
          <w:p w:rsidR="006219F9" w:rsidRPr="00DC7A24" w:rsidRDefault="006219F9">
            <w:pPr>
              <w:jc w:val="center"/>
              <w:rPr>
                <w:b/>
                <w:bCs/>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6219F9" w:rsidRPr="00DC7A24" w:rsidRDefault="006219F9">
            <w:pPr>
              <w:jc w:val="center"/>
              <w:rPr>
                <w:b/>
                <w:bCs/>
              </w:rPr>
            </w:pPr>
            <w:r w:rsidRPr="00DC7A24">
              <w:rPr>
                <w:b/>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6219F9" w:rsidRPr="00DC7A24" w:rsidRDefault="006219F9">
            <w:pPr>
              <w:jc w:val="center"/>
              <w:rPr>
                <w:b/>
                <w:bCs/>
                <w:highlight w:val="yellow"/>
              </w:rPr>
            </w:pPr>
          </w:p>
        </w:tc>
        <w:tc>
          <w:tcPr>
            <w:tcW w:w="1134" w:type="dxa"/>
            <w:tcBorders>
              <w:top w:val="single" w:sz="4" w:space="0" w:color="auto"/>
              <w:left w:val="single" w:sz="4" w:space="0" w:color="auto"/>
              <w:bottom w:val="single" w:sz="4" w:space="0" w:color="auto"/>
              <w:right w:val="single" w:sz="12" w:space="0" w:color="auto"/>
            </w:tcBorders>
            <w:vAlign w:val="center"/>
          </w:tcPr>
          <w:p w:rsidR="006219F9" w:rsidRPr="00DC7A24" w:rsidRDefault="00D87A85">
            <w:pPr>
              <w:jc w:val="center"/>
              <w:rPr>
                <w:b/>
                <w:bCs/>
              </w:rPr>
            </w:pPr>
            <w:r>
              <w:rPr>
                <w:b/>
                <w:bCs/>
              </w:rPr>
              <w:t>1</w:t>
            </w:r>
          </w:p>
        </w:tc>
      </w:tr>
      <w:tr w:rsidR="008E750A" w:rsidRPr="008E750A" w:rsidTr="007E48C6">
        <w:tc>
          <w:tcPr>
            <w:tcW w:w="2552" w:type="dxa"/>
            <w:tcBorders>
              <w:top w:val="single" w:sz="4" w:space="0" w:color="auto"/>
              <w:left w:val="single" w:sz="12" w:space="0" w:color="auto"/>
              <w:bottom w:val="single" w:sz="4" w:space="0" w:color="auto"/>
              <w:right w:val="single" w:sz="12" w:space="0" w:color="auto"/>
            </w:tcBorders>
          </w:tcPr>
          <w:p w:rsidR="008E750A" w:rsidRDefault="006219F9">
            <w:pPr>
              <w:pStyle w:val="Nadpis6"/>
              <w:rPr>
                <w:b w:val="0"/>
                <w:bCs/>
                <w:color w:val="auto"/>
                <w:szCs w:val="24"/>
              </w:rPr>
            </w:pPr>
            <w:r w:rsidRPr="008E750A">
              <w:rPr>
                <w:b w:val="0"/>
                <w:bCs/>
                <w:color w:val="auto"/>
                <w:szCs w:val="24"/>
              </w:rPr>
              <w:t xml:space="preserve">Uherskobrodská 119 </w:t>
            </w:r>
            <w:r w:rsidR="008E750A">
              <w:rPr>
                <w:b w:val="0"/>
                <w:bCs/>
                <w:color w:val="auto"/>
                <w:szCs w:val="24"/>
              </w:rPr>
              <w:t>–</w:t>
            </w:r>
            <w:r w:rsidRPr="008E750A">
              <w:rPr>
                <w:b w:val="0"/>
                <w:bCs/>
                <w:color w:val="auto"/>
                <w:szCs w:val="24"/>
              </w:rPr>
              <w:t xml:space="preserve"> </w:t>
            </w:r>
          </w:p>
          <w:p w:rsidR="006219F9" w:rsidRDefault="006219F9">
            <w:pPr>
              <w:pStyle w:val="Nadpis6"/>
              <w:rPr>
                <w:b w:val="0"/>
                <w:bCs/>
                <w:color w:val="auto"/>
                <w:szCs w:val="24"/>
              </w:rPr>
            </w:pPr>
            <w:r w:rsidRPr="008E750A">
              <w:rPr>
                <w:b w:val="0"/>
                <w:bCs/>
                <w:color w:val="auto"/>
                <w:szCs w:val="24"/>
              </w:rPr>
              <w:t>Výroba plastů</w:t>
            </w:r>
          </w:p>
          <w:p w:rsidR="003964AA" w:rsidRPr="003964AA" w:rsidRDefault="003964AA" w:rsidP="003964AA">
            <w:pPr>
              <w:rPr>
                <w:lang w:eastAsia="cs-CZ"/>
              </w:rPr>
            </w:pPr>
            <w:r>
              <w:rPr>
                <w:lang w:eastAsia="cs-CZ"/>
              </w:rPr>
              <w:t>IČP: 1007332921</w:t>
            </w:r>
          </w:p>
        </w:tc>
        <w:tc>
          <w:tcPr>
            <w:tcW w:w="992" w:type="dxa"/>
            <w:tcBorders>
              <w:top w:val="single" w:sz="4" w:space="0" w:color="auto"/>
              <w:left w:val="single" w:sz="12" w:space="0" w:color="auto"/>
              <w:bottom w:val="single" w:sz="4" w:space="0" w:color="auto"/>
              <w:right w:val="single" w:sz="4" w:space="0" w:color="auto"/>
            </w:tcBorders>
          </w:tcPr>
          <w:p w:rsidR="006219F9" w:rsidRPr="008E750A" w:rsidRDefault="006219F9">
            <w:pPr>
              <w:jc w:val="center"/>
              <w:rPr>
                <w:bCs/>
              </w:rPr>
            </w:pPr>
          </w:p>
        </w:tc>
        <w:tc>
          <w:tcPr>
            <w:tcW w:w="1276" w:type="dxa"/>
            <w:tcBorders>
              <w:top w:val="single" w:sz="4" w:space="0" w:color="auto"/>
              <w:left w:val="single" w:sz="4" w:space="0" w:color="auto"/>
              <w:bottom w:val="single" w:sz="4" w:space="0" w:color="auto"/>
              <w:right w:val="single" w:sz="4" w:space="0" w:color="auto"/>
            </w:tcBorders>
          </w:tcPr>
          <w:p w:rsidR="006219F9" w:rsidRPr="00DC7A24" w:rsidRDefault="006219F9">
            <w:pPr>
              <w:jc w:val="center"/>
              <w:rPr>
                <w:b/>
                <w:bCs/>
                <w:highlight w:val="yellow"/>
              </w:rPr>
            </w:pPr>
          </w:p>
        </w:tc>
        <w:tc>
          <w:tcPr>
            <w:tcW w:w="1417" w:type="dxa"/>
            <w:tcBorders>
              <w:top w:val="single" w:sz="4" w:space="0" w:color="auto"/>
              <w:left w:val="single" w:sz="4" w:space="0" w:color="auto"/>
              <w:bottom w:val="single" w:sz="4" w:space="0" w:color="auto"/>
              <w:right w:val="single" w:sz="12" w:space="0" w:color="auto"/>
            </w:tcBorders>
          </w:tcPr>
          <w:p w:rsidR="006219F9" w:rsidRPr="00DC7A24" w:rsidRDefault="000E03C4">
            <w:pPr>
              <w:pStyle w:val="Rejstk"/>
              <w:suppressLineNumbers w:val="0"/>
              <w:jc w:val="center"/>
              <w:rPr>
                <w:b/>
                <w:bCs/>
              </w:rPr>
            </w:pPr>
            <w:r w:rsidRPr="00DC7A24">
              <w:rPr>
                <w:b/>
                <w:bCs/>
              </w:rPr>
              <w:t>1</w:t>
            </w:r>
          </w:p>
          <w:p w:rsidR="006219F9" w:rsidRPr="00DC7A24" w:rsidRDefault="006219F9">
            <w:pPr>
              <w:pStyle w:val="Rejstk"/>
              <w:suppressLineNumbers w:val="0"/>
              <w:jc w:val="center"/>
              <w:rPr>
                <w:bCs/>
              </w:rPr>
            </w:pPr>
            <w:r w:rsidRPr="00DC7A24">
              <w:rPr>
                <w:bCs/>
              </w:rPr>
              <w:t>(1xtýdně)</w:t>
            </w:r>
          </w:p>
        </w:tc>
        <w:tc>
          <w:tcPr>
            <w:tcW w:w="993" w:type="dxa"/>
            <w:tcBorders>
              <w:top w:val="single" w:sz="4" w:space="0" w:color="auto"/>
              <w:left w:val="single" w:sz="12" w:space="0" w:color="auto"/>
              <w:bottom w:val="single" w:sz="4" w:space="0" w:color="auto"/>
              <w:right w:val="single" w:sz="4" w:space="0" w:color="auto"/>
            </w:tcBorders>
            <w:vAlign w:val="center"/>
          </w:tcPr>
          <w:p w:rsidR="006219F9" w:rsidRPr="00DC7A24" w:rsidRDefault="006219F9">
            <w:pPr>
              <w:jc w:val="center"/>
              <w:rPr>
                <w:b/>
                <w:bCs/>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6219F9" w:rsidRPr="00DC7A24" w:rsidRDefault="006219F9">
            <w:pPr>
              <w:jc w:val="center"/>
              <w:rPr>
                <w:b/>
                <w:bCs/>
              </w:rPr>
            </w:pPr>
            <w:r w:rsidRPr="00DC7A24">
              <w:rPr>
                <w:b/>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6219F9" w:rsidRPr="00DC7A24" w:rsidRDefault="006219F9">
            <w:pPr>
              <w:jc w:val="center"/>
              <w:rPr>
                <w:b/>
                <w:bCs/>
                <w:highlight w:val="yellow"/>
              </w:rPr>
            </w:pPr>
          </w:p>
        </w:tc>
        <w:tc>
          <w:tcPr>
            <w:tcW w:w="1134" w:type="dxa"/>
            <w:tcBorders>
              <w:top w:val="single" w:sz="4" w:space="0" w:color="auto"/>
              <w:left w:val="single" w:sz="4" w:space="0" w:color="auto"/>
              <w:bottom w:val="single" w:sz="4" w:space="0" w:color="auto"/>
              <w:right w:val="single" w:sz="12" w:space="0" w:color="auto"/>
            </w:tcBorders>
            <w:vAlign w:val="center"/>
          </w:tcPr>
          <w:p w:rsidR="006219F9" w:rsidRPr="00DC7A24" w:rsidRDefault="000E03C4">
            <w:pPr>
              <w:jc w:val="center"/>
              <w:rPr>
                <w:b/>
                <w:bCs/>
              </w:rPr>
            </w:pPr>
            <w:r w:rsidRPr="00DC7A24">
              <w:rPr>
                <w:b/>
                <w:bCs/>
              </w:rPr>
              <w:t>3</w:t>
            </w:r>
          </w:p>
        </w:tc>
      </w:tr>
      <w:tr w:rsidR="008E750A" w:rsidRPr="008E750A" w:rsidTr="007E48C6">
        <w:tc>
          <w:tcPr>
            <w:tcW w:w="2552" w:type="dxa"/>
            <w:tcBorders>
              <w:top w:val="single" w:sz="4" w:space="0" w:color="auto"/>
              <w:left w:val="single" w:sz="12" w:space="0" w:color="auto"/>
              <w:bottom w:val="single" w:sz="4" w:space="0" w:color="auto"/>
              <w:right w:val="single" w:sz="12" w:space="0" w:color="auto"/>
            </w:tcBorders>
          </w:tcPr>
          <w:p w:rsidR="008E750A" w:rsidRDefault="006219F9">
            <w:pPr>
              <w:rPr>
                <w:bCs/>
              </w:rPr>
            </w:pPr>
            <w:r w:rsidRPr="008E750A">
              <w:rPr>
                <w:bCs/>
              </w:rPr>
              <w:t xml:space="preserve">Uherskobrodská 119 – </w:t>
            </w:r>
          </w:p>
          <w:p w:rsidR="003964AA" w:rsidRDefault="006219F9">
            <w:pPr>
              <w:rPr>
                <w:bCs/>
              </w:rPr>
            </w:pPr>
            <w:r w:rsidRPr="008E750A">
              <w:rPr>
                <w:bCs/>
              </w:rPr>
              <w:t>Ústředí</w:t>
            </w:r>
            <w:r w:rsidR="003964AA">
              <w:rPr>
                <w:bCs/>
              </w:rPr>
              <w:t xml:space="preserve"> </w:t>
            </w:r>
          </w:p>
          <w:p w:rsidR="006219F9" w:rsidRPr="008E750A" w:rsidRDefault="003964AA">
            <w:pPr>
              <w:rPr>
                <w:bCs/>
              </w:rPr>
            </w:pPr>
            <w:r>
              <w:rPr>
                <w:lang w:eastAsia="cs-CZ"/>
              </w:rPr>
              <w:t>IČP: 1007332921</w:t>
            </w:r>
          </w:p>
        </w:tc>
        <w:tc>
          <w:tcPr>
            <w:tcW w:w="992" w:type="dxa"/>
            <w:tcBorders>
              <w:top w:val="single" w:sz="4" w:space="0" w:color="auto"/>
              <w:left w:val="single" w:sz="12" w:space="0" w:color="auto"/>
              <w:bottom w:val="single" w:sz="4" w:space="0" w:color="auto"/>
              <w:right w:val="single" w:sz="4" w:space="0" w:color="auto"/>
            </w:tcBorders>
          </w:tcPr>
          <w:p w:rsidR="006219F9" w:rsidRPr="008E750A" w:rsidRDefault="006219F9">
            <w:pPr>
              <w:jc w:val="center"/>
              <w:rPr>
                <w:bCs/>
              </w:rPr>
            </w:pPr>
          </w:p>
        </w:tc>
        <w:tc>
          <w:tcPr>
            <w:tcW w:w="1276" w:type="dxa"/>
            <w:tcBorders>
              <w:top w:val="single" w:sz="4" w:space="0" w:color="auto"/>
              <w:left w:val="single" w:sz="4" w:space="0" w:color="auto"/>
              <w:bottom w:val="single" w:sz="4" w:space="0" w:color="auto"/>
              <w:right w:val="single" w:sz="4" w:space="0" w:color="auto"/>
            </w:tcBorders>
          </w:tcPr>
          <w:p w:rsidR="006219F9" w:rsidRPr="00DC7A24" w:rsidRDefault="006219F9">
            <w:pPr>
              <w:jc w:val="center"/>
              <w:rPr>
                <w:b/>
                <w:bCs/>
                <w:highlight w:val="yellow"/>
              </w:rPr>
            </w:pPr>
          </w:p>
        </w:tc>
        <w:tc>
          <w:tcPr>
            <w:tcW w:w="1417" w:type="dxa"/>
            <w:tcBorders>
              <w:top w:val="single" w:sz="4" w:space="0" w:color="auto"/>
              <w:left w:val="single" w:sz="4" w:space="0" w:color="auto"/>
              <w:bottom w:val="single" w:sz="4" w:space="0" w:color="auto"/>
              <w:right w:val="single" w:sz="12" w:space="0" w:color="auto"/>
            </w:tcBorders>
          </w:tcPr>
          <w:p w:rsidR="003964AA" w:rsidRPr="00DC7A24" w:rsidRDefault="006219F9">
            <w:pPr>
              <w:jc w:val="center"/>
              <w:rPr>
                <w:b/>
                <w:bCs/>
              </w:rPr>
            </w:pPr>
            <w:r w:rsidRPr="00DC7A24">
              <w:rPr>
                <w:b/>
                <w:bCs/>
              </w:rPr>
              <w:t xml:space="preserve">1 </w:t>
            </w:r>
          </w:p>
          <w:p w:rsidR="006219F9" w:rsidRPr="00DC7A24" w:rsidRDefault="006219F9">
            <w:pPr>
              <w:jc w:val="center"/>
              <w:rPr>
                <w:b/>
                <w:bCs/>
              </w:rPr>
            </w:pPr>
            <w:r w:rsidRPr="00DC7A24">
              <w:rPr>
                <w:b/>
                <w:bCs/>
              </w:rPr>
              <w:t>(</w:t>
            </w:r>
            <w:r w:rsidRPr="00DC7A24">
              <w:rPr>
                <w:bCs/>
              </w:rPr>
              <w:t>1xtýdně)</w:t>
            </w:r>
          </w:p>
        </w:tc>
        <w:tc>
          <w:tcPr>
            <w:tcW w:w="993" w:type="dxa"/>
            <w:tcBorders>
              <w:top w:val="single" w:sz="4" w:space="0" w:color="auto"/>
              <w:left w:val="single" w:sz="12" w:space="0" w:color="auto"/>
              <w:bottom w:val="single" w:sz="4" w:space="0" w:color="auto"/>
              <w:right w:val="single" w:sz="4" w:space="0" w:color="auto"/>
            </w:tcBorders>
            <w:vAlign w:val="center"/>
          </w:tcPr>
          <w:p w:rsidR="006219F9" w:rsidRPr="00DC7A24" w:rsidRDefault="006219F9">
            <w:pPr>
              <w:jc w:val="center"/>
              <w:rPr>
                <w:b/>
                <w:bCs/>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6219F9" w:rsidRPr="00DC7A24" w:rsidRDefault="000E03C4">
            <w:pPr>
              <w:jc w:val="center"/>
              <w:rPr>
                <w:b/>
                <w:bCs/>
              </w:rPr>
            </w:pPr>
            <w:r w:rsidRPr="00DC7A24">
              <w:rPr>
                <w:b/>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6219F9" w:rsidRPr="00DC7A24" w:rsidRDefault="006219F9">
            <w:pPr>
              <w:jc w:val="center"/>
              <w:rPr>
                <w:b/>
                <w:bCs/>
                <w:highlight w:val="yellow"/>
              </w:rPr>
            </w:pPr>
          </w:p>
        </w:tc>
        <w:tc>
          <w:tcPr>
            <w:tcW w:w="1134" w:type="dxa"/>
            <w:tcBorders>
              <w:top w:val="single" w:sz="4" w:space="0" w:color="auto"/>
              <w:left w:val="single" w:sz="4" w:space="0" w:color="auto"/>
              <w:bottom w:val="single" w:sz="4" w:space="0" w:color="auto"/>
              <w:right w:val="single" w:sz="12" w:space="0" w:color="auto"/>
            </w:tcBorders>
            <w:vAlign w:val="center"/>
          </w:tcPr>
          <w:p w:rsidR="006219F9" w:rsidRPr="00DC7A24" w:rsidRDefault="006219F9">
            <w:pPr>
              <w:jc w:val="center"/>
              <w:rPr>
                <w:b/>
                <w:bCs/>
              </w:rPr>
            </w:pPr>
            <w:r w:rsidRPr="00DC7A24">
              <w:rPr>
                <w:b/>
                <w:bCs/>
              </w:rPr>
              <w:t>1</w:t>
            </w:r>
          </w:p>
        </w:tc>
      </w:tr>
      <w:tr w:rsidR="008E750A" w:rsidRPr="008E750A" w:rsidTr="007E48C6">
        <w:tc>
          <w:tcPr>
            <w:tcW w:w="2552" w:type="dxa"/>
            <w:tcBorders>
              <w:top w:val="single" w:sz="4" w:space="0" w:color="auto"/>
              <w:left w:val="single" w:sz="12" w:space="0" w:color="auto"/>
              <w:bottom w:val="single" w:sz="12" w:space="0" w:color="auto"/>
              <w:right w:val="single" w:sz="12" w:space="0" w:color="auto"/>
            </w:tcBorders>
          </w:tcPr>
          <w:p w:rsidR="006219F9" w:rsidRDefault="006219F9" w:rsidP="006D2030">
            <w:pPr>
              <w:pStyle w:val="Nadpis1"/>
              <w:numPr>
                <w:ilvl w:val="0"/>
                <w:numId w:val="0"/>
              </w:numPr>
              <w:rPr>
                <w:b w:val="0"/>
                <w:bCs w:val="0"/>
              </w:rPr>
            </w:pPr>
            <w:r w:rsidRPr="008E750A">
              <w:rPr>
                <w:b w:val="0"/>
                <w:bCs w:val="0"/>
              </w:rPr>
              <w:t xml:space="preserve">V </w:t>
            </w:r>
            <w:proofErr w:type="gramStart"/>
            <w:r w:rsidRPr="008E750A">
              <w:rPr>
                <w:b w:val="0"/>
                <w:bCs w:val="0"/>
              </w:rPr>
              <w:t xml:space="preserve">Drahách  – </w:t>
            </w:r>
            <w:r w:rsidR="00BB7DEE">
              <w:rPr>
                <w:b w:val="0"/>
                <w:bCs w:val="0"/>
              </w:rPr>
              <w:t>KOVO</w:t>
            </w:r>
            <w:proofErr w:type="gramEnd"/>
            <w:r w:rsidR="00BB7DEE">
              <w:rPr>
                <w:b w:val="0"/>
                <w:bCs w:val="0"/>
              </w:rPr>
              <w:t xml:space="preserve"> </w:t>
            </w:r>
            <w:r w:rsidRPr="008E750A">
              <w:rPr>
                <w:b w:val="0"/>
                <w:bCs w:val="0"/>
              </w:rPr>
              <w:t>ZEUS</w:t>
            </w:r>
          </w:p>
          <w:p w:rsidR="003964AA" w:rsidRPr="003964AA" w:rsidRDefault="003964AA" w:rsidP="003964AA">
            <w:r>
              <w:t>IČP: 1007332999</w:t>
            </w:r>
          </w:p>
        </w:tc>
        <w:tc>
          <w:tcPr>
            <w:tcW w:w="992" w:type="dxa"/>
            <w:tcBorders>
              <w:top w:val="single" w:sz="4" w:space="0" w:color="auto"/>
              <w:left w:val="single" w:sz="12" w:space="0" w:color="auto"/>
              <w:bottom w:val="single" w:sz="12" w:space="0" w:color="auto"/>
              <w:right w:val="single" w:sz="4" w:space="0" w:color="auto"/>
            </w:tcBorders>
          </w:tcPr>
          <w:p w:rsidR="006219F9" w:rsidRPr="008E750A" w:rsidRDefault="006219F9">
            <w:pPr>
              <w:jc w:val="center"/>
              <w:rPr>
                <w:b/>
                <w:color w:val="FF0000"/>
              </w:rPr>
            </w:pPr>
          </w:p>
        </w:tc>
        <w:tc>
          <w:tcPr>
            <w:tcW w:w="1276" w:type="dxa"/>
            <w:tcBorders>
              <w:top w:val="single" w:sz="4" w:space="0" w:color="auto"/>
              <w:left w:val="single" w:sz="4" w:space="0" w:color="auto"/>
              <w:bottom w:val="single" w:sz="12" w:space="0" w:color="auto"/>
              <w:right w:val="single" w:sz="4" w:space="0" w:color="auto"/>
            </w:tcBorders>
          </w:tcPr>
          <w:p w:rsidR="003964AA" w:rsidRPr="00DC7A24" w:rsidRDefault="006219F9">
            <w:pPr>
              <w:jc w:val="center"/>
              <w:rPr>
                <w:b/>
                <w:bCs/>
              </w:rPr>
            </w:pPr>
            <w:r w:rsidRPr="00DC7A24">
              <w:rPr>
                <w:b/>
                <w:bCs/>
              </w:rPr>
              <w:t xml:space="preserve">1 </w:t>
            </w:r>
          </w:p>
          <w:p w:rsidR="006219F9" w:rsidRPr="00DC7A24" w:rsidRDefault="006219F9" w:rsidP="00DC7A24">
            <w:pPr>
              <w:jc w:val="center"/>
              <w:rPr>
                <w:bCs/>
              </w:rPr>
            </w:pPr>
            <w:r w:rsidRPr="00DC7A24">
              <w:rPr>
                <w:bCs/>
              </w:rPr>
              <w:t>(1xtýd</w:t>
            </w:r>
            <w:r w:rsidR="00DC7A24" w:rsidRPr="00DC7A24">
              <w:rPr>
                <w:bCs/>
              </w:rPr>
              <w:t>ně</w:t>
            </w:r>
            <w:r w:rsidRPr="00DC7A24">
              <w:rPr>
                <w:bCs/>
              </w:rPr>
              <w:t>)</w:t>
            </w:r>
          </w:p>
        </w:tc>
        <w:tc>
          <w:tcPr>
            <w:tcW w:w="1417" w:type="dxa"/>
            <w:tcBorders>
              <w:top w:val="single" w:sz="4" w:space="0" w:color="auto"/>
              <w:left w:val="single" w:sz="4" w:space="0" w:color="auto"/>
              <w:bottom w:val="single" w:sz="12" w:space="0" w:color="auto"/>
              <w:right w:val="single" w:sz="12" w:space="0" w:color="auto"/>
            </w:tcBorders>
          </w:tcPr>
          <w:p w:rsidR="003964AA" w:rsidRPr="00DC7A24" w:rsidRDefault="006219F9">
            <w:pPr>
              <w:jc w:val="center"/>
              <w:rPr>
                <w:b/>
                <w:bCs/>
              </w:rPr>
            </w:pPr>
            <w:r w:rsidRPr="00DC7A24">
              <w:rPr>
                <w:b/>
                <w:bCs/>
              </w:rPr>
              <w:t xml:space="preserve">1 </w:t>
            </w:r>
          </w:p>
          <w:p w:rsidR="006219F9" w:rsidRPr="00DC7A24" w:rsidRDefault="006219F9">
            <w:pPr>
              <w:jc w:val="center"/>
              <w:rPr>
                <w:bCs/>
              </w:rPr>
            </w:pPr>
            <w:r w:rsidRPr="00DC7A24">
              <w:rPr>
                <w:bCs/>
              </w:rPr>
              <w:t>(1x14dní)</w:t>
            </w:r>
          </w:p>
        </w:tc>
        <w:tc>
          <w:tcPr>
            <w:tcW w:w="993" w:type="dxa"/>
            <w:tcBorders>
              <w:top w:val="single" w:sz="4" w:space="0" w:color="auto"/>
              <w:left w:val="single" w:sz="12" w:space="0" w:color="auto"/>
              <w:bottom w:val="single" w:sz="12" w:space="0" w:color="auto"/>
              <w:right w:val="single" w:sz="4" w:space="0" w:color="auto"/>
            </w:tcBorders>
            <w:vAlign w:val="center"/>
          </w:tcPr>
          <w:p w:rsidR="006219F9" w:rsidRPr="00DC7A24" w:rsidRDefault="006219F9">
            <w:pPr>
              <w:jc w:val="center"/>
              <w:rPr>
                <w:b/>
                <w:highlight w:val="yellow"/>
              </w:rPr>
            </w:pPr>
          </w:p>
        </w:tc>
        <w:tc>
          <w:tcPr>
            <w:tcW w:w="1134" w:type="dxa"/>
            <w:tcBorders>
              <w:top w:val="single" w:sz="4" w:space="0" w:color="auto"/>
              <w:left w:val="single" w:sz="4" w:space="0" w:color="auto"/>
              <w:bottom w:val="single" w:sz="12" w:space="0" w:color="auto"/>
              <w:right w:val="single" w:sz="4" w:space="0" w:color="auto"/>
            </w:tcBorders>
            <w:vAlign w:val="center"/>
          </w:tcPr>
          <w:p w:rsidR="006219F9" w:rsidRPr="00DC7A24" w:rsidRDefault="006219F9">
            <w:pPr>
              <w:jc w:val="center"/>
              <w:rPr>
                <w:b/>
                <w:bCs/>
                <w:highlight w:val="yellow"/>
              </w:rPr>
            </w:pPr>
            <w:r w:rsidRPr="00DC7A24">
              <w:rPr>
                <w:b/>
                <w:bCs/>
              </w:rPr>
              <w:t>3</w:t>
            </w:r>
          </w:p>
        </w:tc>
        <w:tc>
          <w:tcPr>
            <w:tcW w:w="992" w:type="dxa"/>
            <w:tcBorders>
              <w:top w:val="single" w:sz="4" w:space="0" w:color="auto"/>
              <w:left w:val="single" w:sz="4" w:space="0" w:color="auto"/>
              <w:bottom w:val="single" w:sz="12" w:space="0" w:color="auto"/>
              <w:right w:val="single" w:sz="4" w:space="0" w:color="auto"/>
            </w:tcBorders>
            <w:vAlign w:val="center"/>
          </w:tcPr>
          <w:p w:rsidR="006219F9" w:rsidRPr="00DC7A24" w:rsidRDefault="006219F9">
            <w:pPr>
              <w:jc w:val="center"/>
              <w:rPr>
                <w:b/>
                <w:highlight w:val="yellow"/>
              </w:rPr>
            </w:pPr>
          </w:p>
        </w:tc>
        <w:tc>
          <w:tcPr>
            <w:tcW w:w="1134" w:type="dxa"/>
            <w:tcBorders>
              <w:top w:val="single" w:sz="4" w:space="0" w:color="auto"/>
              <w:left w:val="single" w:sz="4" w:space="0" w:color="auto"/>
              <w:bottom w:val="single" w:sz="12" w:space="0" w:color="auto"/>
              <w:right w:val="single" w:sz="12" w:space="0" w:color="auto"/>
            </w:tcBorders>
            <w:vAlign w:val="center"/>
          </w:tcPr>
          <w:p w:rsidR="006219F9" w:rsidRPr="00DC7A24" w:rsidRDefault="007E48C6">
            <w:pPr>
              <w:jc w:val="center"/>
              <w:rPr>
                <w:b/>
                <w:bCs/>
                <w:highlight w:val="yellow"/>
              </w:rPr>
            </w:pPr>
            <w:r w:rsidRPr="00DC7A24">
              <w:rPr>
                <w:b/>
                <w:bCs/>
              </w:rPr>
              <w:t>4</w:t>
            </w:r>
          </w:p>
        </w:tc>
      </w:tr>
    </w:tbl>
    <w:p w:rsidR="006219F9" w:rsidRPr="008E750A" w:rsidRDefault="006219F9">
      <w:pPr>
        <w:rPr>
          <w:bCs/>
        </w:rPr>
      </w:pPr>
    </w:p>
    <w:p w:rsidR="006219F9" w:rsidRPr="008E750A" w:rsidRDefault="006219F9">
      <w:pPr>
        <w:pStyle w:val="Zkladntext"/>
        <w:rPr>
          <w:sz w:val="24"/>
        </w:rPr>
      </w:pPr>
    </w:p>
    <w:p w:rsidR="00BB7DEE" w:rsidRDefault="00BB7DEE" w:rsidP="00BB7DEE">
      <w:pPr>
        <w:ind w:left="540" w:hanging="540"/>
        <w:jc w:val="both"/>
      </w:pPr>
      <w:r w:rsidRPr="00BB7DEE">
        <w:t>Změna počtu nádob nebo změna intervalu svozu u nasmlouvaných služeb nebude řešena dodatkem smlouvy, ale aktualizací přílohy, která je nedílnou součástí vystavených faktur.</w:t>
      </w:r>
    </w:p>
    <w:p w:rsidR="006219F9" w:rsidRPr="008E750A" w:rsidRDefault="006219F9">
      <w:pPr>
        <w:ind w:left="540" w:hanging="540"/>
        <w:jc w:val="both"/>
      </w:pPr>
    </w:p>
    <w:p w:rsidR="006219F9" w:rsidRDefault="006219F9">
      <w:pPr>
        <w:ind w:left="540" w:hanging="540"/>
        <w:jc w:val="both"/>
      </w:pPr>
    </w:p>
    <w:p w:rsidR="006219F9" w:rsidRDefault="006219F9">
      <w:r>
        <w:rPr>
          <w:b/>
          <w:bCs/>
        </w:rPr>
        <w:t>Stanoviště nádob pro jejich vývoz</w:t>
      </w:r>
      <w:r>
        <w:t xml:space="preserve">:  </w:t>
      </w:r>
    </w:p>
    <w:p w:rsidR="006219F9" w:rsidRDefault="006219F9">
      <w:pPr>
        <w:rPr>
          <w:b/>
          <w:caps/>
        </w:rPr>
      </w:pPr>
      <w:r>
        <w:t xml:space="preserve">V den svozu budou odpadové nádoby přichystány k odvozu na určeném svozovém místě. Bude-li příjezd k odpadovým nádobám znemožněn parkujícími auty, popř. jinými okolnostmi, které nebudou zaviněny </w:t>
      </w:r>
      <w:r w:rsidR="005764ED">
        <w:t>Poskytovatelem</w:t>
      </w:r>
      <w:r>
        <w:t>, odpady budou odvezeny až následující svozový termín dle harmonogramu.</w:t>
      </w:r>
    </w:p>
    <w:p w:rsidR="006219F9" w:rsidRDefault="006219F9">
      <w:pPr>
        <w:ind w:left="540" w:hanging="540"/>
        <w:jc w:val="both"/>
      </w:pPr>
    </w:p>
    <w:p w:rsidR="006219F9" w:rsidRDefault="006219F9">
      <w:pPr>
        <w:ind w:left="540" w:hanging="540"/>
        <w:jc w:val="both"/>
      </w:pPr>
    </w:p>
    <w:p w:rsidR="006219F9" w:rsidRDefault="006219F9">
      <w:pPr>
        <w:ind w:left="540" w:hanging="540"/>
        <w:jc w:val="both"/>
      </w:pPr>
    </w:p>
    <w:p w:rsidR="006219F9" w:rsidRDefault="006219F9">
      <w:pPr>
        <w:ind w:left="540" w:hanging="540"/>
        <w:jc w:val="both"/>
      </w:pPr>
    </w:p>
    <w:p w:rsidR="006219F9" w:rsidRDefault="006219F9">
      <w:pPr>
        <w:ind w:left="540" w:hanging="540"/>
        <w:jc w:val="both"/>
      </w:pPr>
    </w:p>
    <w:p w:rsidR="006219F9" w:rsidRDefault="006219F9">
      <w:pPr>
        <w:ind w:left="540" w:hanging="540"/>
        <w:jc w:val="both"/>
      </w:pPr>
    </w:p>
    <w:p w:rsidR="006219F9" w:rsidRDefault="006219F9">
      <w:pPr>
        <w:ind w:left="540" w:hanging="540"/>
        <w:jc w:val="both"/>
      </w:pPr>
      <w:bookmarkStart w:id="0" w:name="_GoBack"/>
      <w:bookmarkEnd w:id="0"/>
      <w:r>
        <w:t>Příloha č. 2</w:t>
      </w:r>
    </w:p>
    <w:p w:rsidR="006219F9" w:rsidRDefault="006219F9">
      <w:pPr>
        <w:ind w:left="540" w:hanging="540"/>
        <w:jc w:val="both"/>
      </w:pPr>
    </w:p>
    <w:p w:rsidR="006219F9" w:rsidRDefault="006219F9">
      <w:pPr>
        <w:ind w:left="540" w:hanging="540"/>
        <w:jc w:val="both"/>
      </w:pPr>
    </w:p>
    <w:p w:rsidR="002C4FB9" w:rsidRDefault="006219F9">
      <w:pPr>
        <w:pStyle w:val="Zkladntext"/>
      </w:pPr>
      <w:r>
        <w:t>ceník pro ROK 201</w:t>
      </w:r>
      <w:r w:rsidR="00413BF9">
        <w:t>8</w:t>
      </w:r>
      <w:r>
        <w:t xml:space="preserve">                                                   </w:t>
      </w:r>
    </w:p>
    <w:p w:rsidR="006219F9" w:rsidRDefault="006219F9">
      <w:pPr>
        <w:pStyle w:val="Zkladntext"/>
      </w:pPr>
      <w:r>
        <w:t>svoz a ukládání odpadu</w:t>
      </w:r>
    </w:p>
    <w:p w:rsidR="006219F9" w:rsidRDefault="006219F9">
      <w:pPr>
        <w:pStyle w:val="Nadpis2"/>
      </w:pPr>
      <w:r>
        <w:t xml:space="preserve">Ceny jsou </w:t>
      </w:r>
      <w:proofErr w:type="gramStart"/>
      <w:r>
        <w:t>bez  DPH</w:t>
      </w:r>
      <w:proofErr w:type="gramEnd"/>
    </w:p>
    <w:p w:rsidR="006219F9" w:rsidRDefault="006219F9"/>
    <w:p w:rsidR="006219F9" w:rsidRDefault="006219F9">
      <w:r>
        <w:t>Ceny jsou uvedeny bez DPH.</w:t>
      </w:r>
    </w:p>
    <w:p w:rsidR="006219F9" w:rsidRDefault="006219F9"/>
    <w:p w:rsidR="006219F9" w:rsidRDefault="006219F9">
      <w:pPr>
        <w:ind w:right="-1276"/>
      </w:pPr>
    </w:p>
    <w:p w:rsidR="006219F9" w:rsidRPr="005764ED" w:rsidRDefault="00073A2C">
      <w:pPr>
        <w:ind w:right="-1276"/>
      </w:pPr>
      <w:r>
        <w:t xml:space="preserve">    </w:t>
      </w:r>
      <w:proofErr w:type="gramStart"/>
      <w:r w:rsidR="006219F9" w:rsidRPr="005764ED">
        <w:t>Druh  nádoby</w:t>
      </w:r>
      <w:proofErr w:type="gramEnd"/>
      <w:r w:rsidR="006219F9" w:rsidRPr="005764ED">
        <w:t xml:space="preserve">       Druh  odpadu                       </w:t>
      </w:r>
      <w:r w:rsidR="00A34281" w:rsidRPr="005764ED">
        <w:t>(</w:t>
      </w:r>
      <w:r w:rsidR="006219F9" w:rsidRPr="005764ED">
        <w:t xml:space="preserve"> Interval  svozu</w:t>
      </w:r>
      <w:r w:rsidR="00A34281" w:rsidRPr="005764ED">
        <w:t>)</w:t>
      </w:r>
      <w:r w:rsidR="006219F9" w:rsidRPr="005764ED">
        <w:t xml:space="preserve">                </w:t>
      </w:r>
      <w:r w:rsidRPr="005764ED">
        <w:t xml:space="preserve">         </w:t>
      </w:r>
      <w:r w:rsidR="006219F9" w:rsidRPr="005764ED">
        <w:t xml:space="preserve">Cena </w:t>
      </w:r>
      <w:r w:rsidR="00B03E42" w:rsidRPr="005764ED">
        <w:t>svozů</w:t>
      </w:r>
      <w:r w:rsidR="006219F9" w:rsidRPr="005764ED">
        <w:t xml:space="preserve"> za celý rok</w:t>
      </w:r>
    </w:p>
    <w:p w:rsidR="006219F9" w:rsidRPr="005764ED" w:rsidRDefault="006219F9">
      <w:pPr>
        <w:ind w:right="-1276"/>
      </w:pPr>
      <w:r w:rsidRPr="005764ED">
        <w:t xml:space="preserve">       </w:t>
      </w:r>
      <w:r w:rsidR="00073A2C" w:rsidRPr="005764ED">
        <w:t>----</w:t>
      </w:r>
      <w:r w:rsidRPr="005764ED">
        <w:t>-------------------------------------------------------------------------------------</w:t>
      </w:r>
      <w:r w:rsidR="00073A2C" w:rsidRPr="005764ED">
        <w:t>---</w:t>
      </w:r>
      <w:r w:rsidRPr="005764ED">
        <w:t xml:space="preserve">--------------------------                               </w:t>
      </w:r>
    </w:p>
    <w:p w:rsidR="006219F9" w:rsidRPr="005764ED" w:rsidRDefault="006219F9">
      <w:r w:rsidRPr="005764ED">
        <w:t xml:space="preserve">  </w:t>
      </w:r>
    </w:p>
    <w:p w:rsidR="006219F9" w:rsidRPr="005764ED" w:rsidRDefault="006219F9">
      <w:pPr>
        <w:ind w:right="-1417"/>
      </w:pPr>
      <w:r w:rsidRPr="005764ED">
        <w:t xml:space="preserve">   </w:t>
      </w:r>
      <w:proofErr w:type="gramStart"/>
      <w:r w:rsidRPr="005764ED">
        <w:rPr>
          <w:b/>
          <w:u w:val="single"/>
        </w:rPr>
        <w:t>Nádob</w:t>
      </w:r>
      <w:r w:rsidR="00B03E42" w:rsidRPr="005764ED">
        <w:rPr>
          <w:b/>
          <w:u w:val="single"/>
        </w:rPr>
        <w:t>a</w:t>
      </w:r>
      <w:r w:rsidRPr="005764ED">
        <w:rPr>
          <w:b/>
          <w:u w:val="single"/>
        </w:rPr>
        <w:t xml:space="preserve">   240</w:t>
      </w:r>
      <w:proofErr w:type="gramEnd"/>
      <w:r w:rsidRPr="005764ED">
        <w:rPr>
          <w:b/>
          <w:u w:val="single"/>
        </w:rPr>
        <w:t xml:space="preserve"> l</w:t>
      </w:r>
      <w:r w:rsidRPr="005764ED">
        <w:t xml:space="preserve">   </w:t>
      </w:r>
    </w:p>
    <w:p w:rsidR="006219F9" w:rsidRPr="005764ED" w:rsidRDefault="006219F9">
      <w:pPr>
        <w:ind w:left="1416" w:right="-1417" w:firstLine="708"/>
      </w:pPr>
      <w:proofErr w:type="gramStart"/>
      <w:r w:rsidRPr="005764ED">
        <w:t>zbytkový  odpad</w:t>
      </w:r>
      <w:proofErr w:type="gramEnd"/>
      <w:r w:rsidRPr="005764ED">
        <w:t xml:space="preserve">                    1x za týden                                    </w:t>
      </w:r>
      <w:r w:rsidR="00073A2C" w:rsidRPr="005764ED">
        <w:tab/>
      </w:r>
      <w:proofErr w:type="spellStart"/>
      <w:r w:rsidR="009C489C">
        <w:rPr>
          <w:bCs/>
        </w:rPr>
        <w:t>xxxx</w:t>
      </w:r>
      <w:proofErr w:type="spellEnd"/>
    </w:p>
    <w:p w:rsidR="006219F9" w:rsidRPr="005764ED" w:rsidRDefault="006219F9">
      <w:pPr>
        <w:ind w:right="-1417"/>
      </w:pPr>
      <w:r w:rsidRPr="005764ED">
        <w:t xml:space="preserve">                                   </w:t>
      </w:r>
      <w:proofErr w:type="gramStart"/>
      <w:r w:rsidRPr="005764ED">
        <w:t>tříděný  odpad-papír</w:t>
      </w:r>
      <w:proofErr w:type="gramEnd"/>
      <w:r w:rsidRPr="005764ED">
        <w:t xml:space="preserve">              1x za 14dní- dle harmonogramu       </w:t>
      </w:r>
      <w:r w:rsidR="00073A2C" w:rsidRPr="005764ED">
        <w:tab/>
      </w:r>
      <w:proofErr w:type="spellStart"/>
      <w:r w:rsidR="009C489C">
        <w:rPr>
          <w:bCs/>
        </w:rPr>
        <w:t>xxxx</w:t>
      </w:r>
      <w:proofErr w:type="spellEnd"/>
    </w:p>
    <w:p w:rsidR="006219F9" w:rsidRPr="005764ED" w:rsidRDefault="006219F9">
      <w:r w:rsidRPr="005764ED">
        <w:t xml:space="preserve">                                   tříděný  odpad-sklo                1xza měsíc- dle harmonogramu        </w:t>
      </w:r>
      <w:r w:rsidR="00073A2C" w:rsidRPr="005764ED">
        <w:tab/>
      </w:r>
      <w:proofErr w:type="spellStart"/>
      <w:r w:rsidR="009C489C">
        <w:rPr>
          <w:bCs/>
        </w:rPr>
        <w:t>xxxx</w:t>
      </w:r>
      <w:proofErr w:type="spellEnd"/>
    </w:p>
    <w:p w:rsidR="006219F9" w:rsidRPr="005764ED" w:rsidRDefault="006219F9">
      <w:pPr>
        <w:pStyle w:val="Nadpis2"/>
        <w:rPr>
          <w:b w:val="0"/>
          <w:bCs w:val="0"/>
        </w:rPr>
      </w:pPr>
    </w:p>
    <w:p w:rsidR="006219F9" w:rsidRPr="005764ED" w:rsidRDefault="006219F9"/>
    <w:p w:rsidR="006219F9" w:rsidRPr="005764ED" w:rsidRDefault="006219F9"/>
    <w:p w:rsidR="006219F9" w:rsidRPr="005764ED" w:rsidRDefault="006219F9">
      <w:pPr>
        <w:ind w:right="-1417"/>
      </w:pPr>
      <w:r w:rsidRPr="005764ED">
        <w:t xml:space="preserve"> </w:t>
      </w:r>
      <w:r w:rsidRPr="005764ED">
        <w:rPr>
          <w:b/>
        </w:rPr>
        <w:t xml:space="preserve"> </w:t>
      </w:r>
      <w:proofErr w:type="gramStart"/>
      <w:r w:rsidRPr="005764ED">
        <w:rPr>
          <w:b/>
          <w:u w:val="single"/>
        </w:rPr>
        <w:t>Nádob</w:t>
      </w:r>
      <w:r w:rsidR="00B03E42" w:rsidRPr="005764ED">
        <w:rPr>
          <w:b/>
          <w:u w:val="single"/>
        </w:rPr>
        <w:t>a</w:t>
      </w:r>
      <w:r w:rsidRPr="005764ED">
        <w:rPr>
          <w:b/>
          <w:u w:val="single"/>
        </w:rPr>
        <w:t xml:space="preserve">  1100</w:t>
      </w:r>
      <w:proofErr w:type="gramEnd"/>
      <w:r w:rsidRPr="005764ED">
        <w:rPr>
          <w:b/>
          <w:u w:val="single"/>
        </w:rPr>
        <w:t xml:space="preserve"> l</w:t>
      </w:r>
      <w:r w:rsidRPr="005764ED">
        <w:t xml:space="preserve">  </w:t>
      </w:r>
    </w:p>
    <w:p w:rsidR="006219F9" w:rsidRPr="005764ED" w:rsidRDefault="006219F9" w:rsidP="00073A2C">
      <w:pPr>
        <w:ind w:left="1416" w:right="-1417" w:firstLine="708"/>
      </w:pPr>
      <w:proofErr w:type="gramStart"/>
      <w:r w:rsidRPr="005764ED">
        <w:t>zbytkový  odpad</w:t>
      </w:r>
      <w:proofErr w:type="gramEnd"/>
      <w:r w:rsidRPr="005764ED">
        <w:t xml:space="preserve">                  </w:t>
      </w:r>
      <w:r w:rsidR="00073A2C" w:rsidRPr="005764ED">
        <w:tab/>
      </w:r>
      <w:r w:rsidRPr="005764ED">
        <w:t xml:space="preserve">1x za týden                                    </w:t>
      </w:r>
      <w:r w:rsidR="00073A2C" w:rsidRPr="005764ED">
        <w:tab/>
      </w:r>
      <w:proofErr w:type="spellStart"/>
      <w:r w:rsidR="009C489C">
        <w:rPr>
          <w:bCs/>
        </w:rPr>
        <w:t>xxxx</w:t>
      </w:r>
      <w:proofErr w:type="spellEnd"/>
      <w:r w:rsidRPr="005764ED">
        <w:t xml:space="preserve"> </w:t>
      </w:r>
    </w:p>
    <w:p w:rsidR="006219F9" w:rsidRPr="005764ED" w:rsidRDefault="006219F9">
      <w:pPr>
        <w:ind w:right="-1417"/>
      </w:pPr>
      <w:r w:rsidRPr="005764ED">
        <w:t xml:space="preserve">                                                                                </w:t>
      </w:r>
      <w:r w:rsidR="00073A2C" w:rsidRPr="005764ED">
        <w:tab/>
      </w:r>
      <w:r w:rsidRPr="005764ED">
        <w:t xml:space="preserve">1x za 14 dnů                                   </w:t>
      </w:r>
      <w:r w:rsidR="00073A2C" w:rsidRPr="005764ED">
        <w:tab/>
      </w:r>
      <w:proofErr w:type="spellStart"/>
      <w:r w:rsidR="009C489C">
        <w:rPr>
          <w:bCs/>
        </w:rPr>
        <w:t>xxxx</w:t>
      </w:r>
      <w:proofErr w:type="spellEnd"/>
      <w:r w:rsidRPr="005764ED">
        <w:t xml:space="preserve">         </w:t>
      </w:r>
    </w:p>
    <w:p w:rsidR="006219F9" w:rsidRPr="005764ED" w:rsidRDefault="006219F9">
      <w:pPr>
        <w:ind w:right="-1417"/>
      </w:pPr>
      <w:r w:rsidRPr="005764ED">
        <w:t xml:space="preserve">                                  </w:t>
      </w:r>
      <w:r w:rsidR="00073A2C" w:rsidRPr="005764ED">
        <w:tab/>
      </w:r>
      <w:proofErr w:type="gramStart"/>
      <w:r w:rsidRPr="005764ED">
        <w:t>tříděný  odpad-papír</w:t>
      </w:r>
      <w:proofErr w:type="gramEnd"/>
      <w:r w:rsidRPr="005764ED">
        <w:t xml:space="preserve">             </w:t>
      </w:r>
      <w:r w:rsidR="00073A2C" w:rsidRPr="005764ED">
        <w:tab/>
      </w:r>
      <w:r w:rsidRPr="005764ED">
        <w:t xml:space="preserve">1x za 14dní- dle harmonogramu      </w:t>
      </w:r>
      <w:r w:rsidR="00073A2C" w:rsidRPr="005764ED">
        <w:tab/>
        <w:t xml:space="preserve">  </w:t>
      </w:r>
      <w:proofErr w:type="spellStart"/>
      <w:r w:rsidR="009C489C">
        <w:rPr>
          <w:bCs/>
        </w:rPr>
        <w:t>xxxx</w:t>
      </w:r>
      <w:proofErr w:type="spellEnd"/>
    </w:p>
    <w:p w:rsidR="006219F9" w:rsidRDefault="006219F9">
      <w:pPr>
        <w:ind w:right="-1417"/>
      </w:pPr>
      <w:r w:rsidRPr="005764ED">
        <w:t xml:space="preserve">                                  </w:t>
      </w:r>
      <w:r w:rsidR="00073A2C" w:rsidRPr="005764ED">
        <w:tab/>
      </w:r>
      <w:proofErr w:type="gramStart"/>
      <w:r w:rsidRPr="005764ED">
        <w:t>tříděný  odpad-plast</w:t>
      </w:r>
      <w:proofErr w:type="gramEnd"/>
      <w:r w:rsidRPr="005764ED">
        <w:t xml:space="preserve">              </w:t>
      </w:r>
      <w:r w:rsidR="00073A2C" w:rsidRPr="005764ED">
        <w:tab/>
      </w:r>
      <w:r w:rsidRPr="005764ED">
        <w:t xml:space="preserve">1x za měsíc- dle harmonogramu      </w:t>
      </w:r>
      <w:r w:rsidR="00073A2C" w:rsidRPr="005764ED">
        <w:tab/>
        <w:t xml:space="preserve">  </w:t>
      </w:r>
      <w:proofErr w:type="spellStart"/>
      <w:r w:rsidR="009C489C">
        <w:rPr>
          <w:bCs/>
        </w:rPr>
        <w:t>xxxx</w:t>
      </w:r>
      <w:proofErr w:type="spellEnd"/>
    </w:p>
    <w:p w:rsidR="006219F9" w:rsidRDefault="006219F9">
      <w:pPr>
        <w:ind w:right="-1417"/>
      </w:pPr>
      <w:r>
        <w:t xml:space="preserve">       </w:t>
      </w:r>
    </w:p>
    <w:p w:rsidR="006219F9" w:rsidRDefault="006219F9">
      <w:pPr>
        <w:ind w:right="-1417"/>
      </w:pPr>
    </w:p>
    <w:p w:rsidR="006219F9" w:rsidRDefault="006219F9">
      <w:r>
        <w:t xml:space="preserve">                                  </w:t>
      </w:r>
    </w:p>
    <w:p w:rsidR="006219F9" w:rsidRDefault="006219F9">
      <w:pPr>
        <w:pStyle w:val="Nadpis2"/>
        <w:rPr>
          <w:b w:val="0"/>
          <w:bCs w:val="0"/>
        </w:rPr>
      </w:pPr>
    </w:p>
    <w:p w:rsidR="006219F9" w:rsidRDefault="006219F9">
      <w:pPr>
        <w:pStyle w:val="Zkladntext"/>
      </w:pPr>
    </w:p>
    <w:p w:rsidR="006219F9" w:rsidRDefault="006219F9">
      <w:pPr>
        <w:pStyle w:val="Zkladntext"/>
      </w:pPr>
    </w:p>
    <w:sectPr w:rsidR="006219F9" w:rsidSect="00D14DD2">
      <w:pgSz w:w="11906" w:h="16838"/>
      <w:pgMar w:top="680" w:right="851" w:bottom="680" w:left="85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6"/>
    <w:lvl w:ilvl="0">
      <w:start w:val="1"/>
      <w:numFmt w:val="lowerLetter"/>
      <w:lvlText w:val="%1)"/>
      <w:lvlJc w:val="left"/>
      <w:pPr>
        <w:tabs>
          <w:tab w:val="num" w:pos="927"/>
        </w:tabs>
        <w:ind w:left="927"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7310BB"/>
    <w:multiLevelType w:val="hybridMultilevel"/>
    <w:tmpl w:val="6512D908"/>
    <w:lvl w:ilvl="0" w:tplc="2B468A26">
      <w:start w:val="1"/>
      <w:numFmt w:val="decimal"/>
      <w:lvlText w:val="%1."/>
      <w:lvlJc w:val="left"/>
      <w:pPr>
        <w:ind w:left="577" w:hanging="435"/>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nsid w:val="0B113873"/>
    <w:multiLevelType w:val="hybridMultilevel"/>
    <w:tmpl w:val="925655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B34C03"/>
    <w:multiLevelType w:val="hybridMultilevel"/>
    <w:tmpl w:val="2278D26E"/>
    <w:lvl w:ilvl="0" w:tplc="81D659EC">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A0548F"/>
    <w:multiLevelType w:val="hybridMultilevel"/>
    <w:tmpl w:val="B43026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F5A5E24"/>
    <w:multiLevelType w:val="hybridMultilevel"/>
    <w:tmpl w:val="B43026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B171B1F"/>
    <w:multiLevelType w:val="hybridMultilevel"/>
    <w:tmpl w:val="93EA24CA"/>
    <w:lvl w:ilvl="0" w:tplc="0405000F">
      <w:start w:val="1"/>
      <w:numFmt w:val="decimal"/>
      <w:lvlText w:val="%1."/>
      <w:lvlJc w:val="left"/>
      <w:pPr>
        <w:ind w:left="763" w:hanging="360"/>
      </w:pPr>
    </w:lvl>
    <w:lvl w:ilvl="1" w:tplc="04050019" w:tentative="1">
      <w:start w:val="1"/>
      <w:numFmt w:val="lowerLetter"/>
      <w:lvlText w:val="%2."/>
      <w:lvlJc w:val="left"/>
      <w:pPr>
        <w:ind w:left="1483" w:hanging="360"/>
      </w:pPr>
    </w:lvl>
    <w:lvl w:ilvl="2" w:tplc="0405001B" w:tentative="1">
      <w:start w:val="1"/>
      <w:numFmt w:val="lowerRoman"/>
      <w:lvlText w:val="%3."/>
      <w:lvlJc w:val="right"/>
      <w:pPr>
        <w:ind w:left="2203" w:hanging="180"/>
      </w:pPr>
    </w:lvl>
    <w:lvl w:ilvl="3" w:tplc="0405000F" w:tentative="1">
      <w:start w:val="1"/>
      <w:numFmt w:val="decimal"/>
      <w:lvlText w:val="%4."/>
      <w:lvlJc w:val="left"/>
      <w:pPr>
        <w:ind w:left="2923" w:hanging="360"/>
      </w:pPr>
    </w:lvl>
    <w:lvl w:ilvl="4" w:tplc="04050019" w:tentative="1">
      <w:start w:val="1"/>
      <w:numFmt w:val="lowerLetter"/>
      <w:lvlText w:val="%5."/>
      <w:lvlJc w:val="left"/>
      <w:pPr>
        <w:ind w:left="3643" w:hanging="360"/>
      </w:pPr>
    </w:lvl>
    <w:lvl w:ilvl="5" w:tplc="0405001B" w:tentative="1">
      <w:start w:val="1"/>
      <w:numFmt w:val="lowerRoman"/>
      <w:lvlText w:val="%6."/>
      <w:lvlJc w:val="right"/>
      <w:pPr>
        <w:ind w:left="4363" w:hanging="180"/>
      </w:pPr>
    </w:lvl>
    <w:lvl w:ilvl="6" w:tplc="0405000F" w:tentative="1">
      <w:start w:val="1"/>
      <w:numFmt w:val="decimal"/>
      <w:lvlText w:val="%7."/>
      <w:lvlJc w:val="left"/>
      <w:pPr>
        <w:ind w:left="5083" w:hanging="360"/>
      </w:pPr>
    </w:lvl>
    <w:lvl w:ilvl="7" w:tplc="04050019" w:tentative="1">
      <w:start w:val="1"/>
      <w:numFmt w:val="lowerLetter"/>
      <w:lvlText w:val="%8."/>
      <w:lvlJc w:val="left"/>
      <w:pPr>
        <w:ind w:left="5803" w:hanging="360"/>
      </w:pPr>
    </w:lvl>
    <w:lvl w:ilvl="8" w:tplc="0405001B" w:tentative="1">
      <w:start w:val="1"/>
      <w:numFmt w:val="lowerRoman"/>
      <w:lvlText w:val="%9."/>
      <w:lvlJc w:val="right"/>
      <w:pPr>
        <w:ind w:left="6523" w:hanging="180"/>
      </w:pPr>
    </w:lvl>
  </w:abstractNum>
  <w:abstractNum w:abstractNumId="9">
    <w:nsid w:val="3C9273DE"/>
    <w:multiLevelType w:val="hybridMultilevel"/>
    <w:tmpl w:val="95186084"/>
    <w:lvl w:ilvl="0" w:tplc="0405000F">
      <w:start w:val="1"/>
      <w:numFmt w:val="decimal"/>
      <w:lvlText w:val="%1."/>
      <w:lvlJc w:val="left"/>
      <w:pPr>
        <w:ind w:left="763" w:hanging="360"/>
      </w:pPr>
    </w:lvl>
    <w:lvl w:ilvl="1" w:tplc="04050019" w:tentative="1">
      <w:start w:val="1"/>
      <w:numFmt w:val="lowerLetter"/>
      <w:lvlText w:val="%2."/>
      <w:lvlJc w:val="left"/>
      <w:pPr>
        <w:ind w:left="1483" w:hanging="360"/>
      </w:pPr>
    </w:lvl>
    <w:lvl w:ilvl="2" w:tplc="0405001B" w:tentative="1">
      <w:start w:val="1"/>
      <w:numFmt w:val="lowerRoman"/>
      <w:lvlText w:val="%3."/>
      <w:lvlJc w:val="right"/>
      <w:pPr>
        <w:ind w:left="2203" w:hanging="180"/>
      </w:pPr>
    </w:lvl>
    <w:lvl w:ilvl="3" w:tplc="0405000F" w:tentative="1">
      <w:start w:val="1"/>
      <w:numFmt w:val="decimal"/>
      <w:lvlText w:val="%4."/>
      <w:lvlJc w:val="left"/>
      <w:pPr>
        <w:ind w:left="2923" w:hanging="360"/>
      </w:pPr>
    </w:lvl>
    <w:lvl w:ilvl="4" w:tplc="04050019" w:tentative="1">
      <w:start w:val="1"/>
      <w:numFmt w:val="lowerLetter"/>
      <w:lvlText w:val="%5."/>
      <w:lvlJc w:val="left"/>
      <w:pPr>
        <w:ind w:left="3643" w:hanging="360"/>
      </w:pPr>
    </w:lvl>
    <w:lvl w:ilvl="5" w:tplc="0405001B" w:tentative="1">
      <w:start w:val="1"/>
      <w:numFmt w:val="lowerRoman"/>
      <w:lvlText w:val="%6."/>
      <w:lvlJc w:val="right"/>
      <w:pPr>
        <w:ind w:left="4363" w:hanging="180"/>
      </w:pPr>
    </w:lvl>
    <w:lvl w:ilvl="6" w:tplc="0405000F" w:tentative="1">
      <w:start w:val="1"/>
      <w:numFmt w:val="decimal"/>
      <w:lvlText w:val="%7."/>
      <w:lvlJc w:val="left"/>
      <w:pPr>
        <w:ind w:left="5083" w:hanging="360"/>
      </w:pPr>
    </w:lvl>
    <w:lvl w:ilvl="7" w:tplc="04050019" w:tentative="1">
      <w:start w:val="1"/>
      <w:numFmt w:val="lowerLetter"/>
      <w:lvlText w:val="%8."/>
      <w:lvlJc w:val="left"/>
      <w:pPr>
        <w:ind w:left="5803" w:hanging="360"/>
      </w:pPr>
    </w:lvl>
    <w:lvl w:ilvl="8" w:tplc="0405001B" w:tentative="1">
      <w:start w:val="1"/>
      <w:numFmt w:val="lowerRoman"/>
      <w:lvlText w:val="%9."/>
      <w:lvlJc w:val="right"/>
      <w:pPr>
        <w:ind w:left="6523" w:hanging="180"/>
      </w:pPr>
    </w:lvl>
  </w:abstractNum>
  <w:abstractNum w:abstractNumId="10">
    <w:nsid w:val="40C801F1"/>
    <w:multiLevelType w:val="hybridMultilevel"/>
    <w:tmpl w:val="B43026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5CB2411"/>
    <w:multiLevelType w:val="hybridMultilevel"/>
    <w:tmpl w:val="8EB644DE"/>
    <w:lvl w:ilvl="0" w:tplc="5B4A9DD2">
      <w:start w:val="1"/>
      <w:numFmt w:val="decimal"/>
      <w:lvlText w:val="%1."/>
      <w:lvlJc w:val="left"/>
      <w:pPr>
        <w:ind w:left="644"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82C4613"/>
    <w:multiLevelType w:val="hybridMultilevel"/>
    <w:tmpl w:val="B97C62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AD26260"/>
    <w:multiLevelType w:val="hybridMultilevel"/>
    <w:tmpl w:val="B43026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34912BC"/>
    <w:multiLevelType w:val="hybridMultilevel"/>
    <w:tmpl w:val="95186084"/>
    <w:lvl w:ilvl="0" w:tplc="0405000F">
      <w:start w:val="1"/>
      <w:numFmt w:val="decimal"/>
      <w:lvlText w:val="%1."/>
      <w:lvlJc w:val="left"/>
      <w:pPr>
        <w:ind w:left="763" w:hanging="360"/>
      </w:pPr>
    </w:lvl>
    <w:lvl w:ilvl="1" w:tplc="04050019" w:tentative="1">
      <w:start w:val="1"/>
      <w:numFmt w:val="lowerLetter"/>
      <w:lvlText w:val="%2."/>
      <w:lvlJc w:val="left"/>
      <w:pPr>
        <w:ind w:left="1483" w:hanging="360"/>
      </w:pPr>
    </w:lvl>
    <w:lvl w:ilvl="2" w:tplc="0405001B" w:tentative="1">
      <w:start w:val="1"/>
      <w:numFmt w:val="lowerRoman"/>
      <w:lvlText w:val="%3."/>
      <w:lvlJc w:val="right"/>
      <w:pPr>
        <w:ind w:left="2203" w:hanging="180"/>
      </w:pPr>
    </w:lvl>
    <w:lvl w:ilvl="3" w:tplc="0405000F" w:tentative="1">
      <w:start w:val="1"/>
      <w:numFmt w:val="decimal"/>
      <w:lvlText w:val="%4."/>
      <w:lvlJc w:val="left"/>
      <w:pPr>
        <w:ind w:left="2923" w:hanging="360"/>
      </w:pPr>
    </w:lvl>
    <w:lvl w:ilvl="4" w:tplc="04050019" w:tentative="1">
      <w:start w:val="1"/>
      <w:numFmt w:val="lowerLetter"/>
      <w:lvlText w:val="%5."/>
      <w:lvlJc w:val="left"/>
      <w:pPr>
        <w:ind w:left="3643" w:hanging="360"/>
      </w:pPr>
    </w:lvl>
    <w:lvl w:ilvl="5" w:tplc="0405001B" w:tentative="1">
      <w:start w:val="1"/>
      <w:numFmt w:val="lowerRoman"/>
      <w:lvlText w:val="%6."/>
      <w:lvlJc w:val="right"/>
      <w:pPr>
        <w:ind w:left="4363" w:hanging="180"/>
      </w:pPr>
    </w:lvl>
    <w:lvl w:ilvl="6" w:tplc="0405000F" w:tentative="1">
      <w:start w:val="1"/>
      <w:numFmt w:val="decimal"/>
      <w:lvlText w:val="%7."/>
      <w:lvlJc w:val="left"/>
      <w:pPr>
        <w:ind w:left="5083" w:hanging="360"/>
      </w:pPr>
    </w:lvl>
    <w:lvl w:ilvl="7" w:tplc="04050019" w:tentative="1">
      <w:start w:val="1"/>
      <w:numFmt w:val="lowerLetter"/>
      <w:lvlText w:val="%8."/>
      <w:lvlJc w:val="left"/>
      <w:pPr>
        <w:ind w:left="5803" w:hanging="360"/>
      </w:pPr>
    </w:lvl>
    <w:lvl w:ilvl="8" w:tplc="0405001B" w:tentative="1">
      <w:start w:val="1"/>
      <w:numFmt w:val="lowerRoman"/>
      <w:lvlText w:val="%9."/>
      <w:lvlJc w:val="right"/>
      <w:pPr>
        <w:ind w:left="6523" w:hanging="180"/>
      </w:pPr>
    </w:lvl>
  </w:abstractNum>
  <w:abstractNum w:abstractNumId="15">
    <w:nsid w:val="7848235B"/>
    <w:multiLevelType w:val="hybridMultilevel"/>
    <w:tmpl w:val="B43026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8"/>
  </w:num>
  <w:num w:numId="6">
    <w:abstractNumId w:val="13"/>
  </w:num>
  <w:num w:numId="7">
    <w:abstractNumId w:val="11"/>
  </w:num>
  <w:num w:numId="8">
    <w:abstractNumId w:val="7"/>
  </w:num>
  <w:num w:numId="9">
    <w:abstractNumId w:val="12"/>
  </w:num>
  <w:num w:numId="10">
    <w:abstractNumId w:val="15"/>
  </w:num>
  <w:num w:numId="11">
    <w:abstractNumId w:val="4"/>
  </w:num>
  <w:num w:numId="12">
    <w:abstractNumId w:val="10"/>
  </w:num>
  <w:num w:numId="13">
    <w:abstractNumId w:val="14"/>
  </w:num>
  <w:num w:numId="14">
    <w:abstractNumId w:val="5"/>
  </w:num>
  <w:num w:numId="15">
    <w:abstractNumId w:val="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DF"/>
    <w:rsid w:val="00073A2C"/>
    <w:rsid w:val="000E03C4"/>
    <w:rsid w:val="00141571"/>
    <w:rsid w:val="001A5054"/>
    <w:rsid w:val="0022590A"/>
    <w:rsid w:val="00226BEB"/>
    <w:rsid w:val="002C4FB9"/>
    <w:rsid w:val="002F5136"/>
    <w:rsid w:val="003964AA"/>
    <w:rsid w:val="003B5DDF"/>
    <w:rsid w:val="00413BF9"/>
    <w:rsid w:val="004866E2"/>
    <w:rsid w:val="004A26FC"/>
    <w:rsid w:val="004A2A1B"/>
    <w:rsid w:val="004C2AF1"/>
    <w:rsid w:val="005764ED"/>
    <w:rsid w:val="00587D97"/>
    <w:rsid w:val="00615FC9"/>
    <w:rsid w:val="006219F9"/>
    <w:rsid w:val="00654A15"/>
    <w:rsid w:val="00666565"/>
    <w:rsid w:val="006D2030"/>
    <w:rsid w:val="006F5ACA"/>
    <w:rsid w:val="00750EDD"/>
    <w:rsid w:val="007E48C6"/>
    <w:rsid w:val="008640E1"/>
    <w:rsid w:val="008E750A"/>
    <w:rsid w:val="00930DBD"/>
    <w:rsid w:val="00954CF0"/>
    <w:rsid w:val="00965569"/>
    <w:rsid w:val="009C489C"/>
    <w:rsid w:val="009E2098"/>
    <w:rsid w:val="00A14BFF"/>
    <w:rsid w:val="00A34281"/>
    <w:rsid w:val="00A3640F"/>
    <w:rsid w:val="00AA4E93"/>
    <w:rsid w:val="00AF6D26"/>
    <w:rsid w:val="00B03E42"/>
    <w:rsid w:val="00B21BAF"/>
    <w:rsid w:val="00B90E11"/>
    <w:rsid w:val="00BB7DEE"/>
    <w:rsid w:val="00BC3DD7"/>
    <w:rsid w:val="00BE211A"/>
    <w:rsid w:val="00C15F94"/>
    <w:rsid w:val="00C86398"/>
    <w:rsid w:val="00CF7AEB"/>
    <w:rsid w:val="00D14DD2"/>
    <w:rsid w:val="00D55E86"/>
    <w:rsid w:val="00D64BD5"/>
    <w:rsid w:val="00D87A85"/>
    <w:rsid w:val="00DC7A24"/>
    <w:rsid w:val="00E707A5"/>
    <w:rsid w:val="00E748CA"/>
    <w:rsid w:val="00EA2B8F"/>
    <w:rsid w:val="00EA3C91"/>
    <w:rsid w:val="00EA7DD4"/>
    <w:rsid w:val="00EB0C79"/>
    <w:rsid w:val="00EF295B"/>
    <w:rsid w:val="00F30EC9"/>
    <w:rsid w:val="00F83D32"/>
    <w:rsid w:val="00F91332"/>
    <w:rsid w:val="00FB7B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zh-CN"/>
    </w:rPr>
  </w:style>
  <w:style w:type="paragraph" w:styleId="Nadpis1">
    <w:name w:val="heading 1"/>
    <w:basedOn w:val="Normln"/>
    <w:next w:val="Normln"/>
    <w:qFormat/>
    <w:pPr>
      <w:keepNext/>
      <w:numPr>
        <w:numId w:val="1"/>
      </w:numPr>
      <w:jc w:val="both"/>
      <w:outlineLvl w:val="0"/>
    </w:pPr>
    <w:rPr>
      <w:b/>
      <w:bCs/>
    </w:rPr>
  </w:style>
  <w:style w:type="paragraph" w:styleId="Nadpis2">
    <w:name w:val="heading 2"/>
    <w:basedOn w:val="Normln"/>
    <w:next w:val="Normln"/>
    <w:qFormat/>
    <w:pPr>
      <w:keepNext/>
      <w:jc w:val="center"/>
      <w:outlineLvl w:val="1"/>
    </w:pPr>
    <w:rPr>
      <w:b/>
      <w:bCs/>
      <w:color w:val="FFFFFF"/>
      <w:sz w:val="28"/>
    </w:rPr>
  </w:style>
  <w:style w:type="paragraph" w:styleId="Nadpis3">
    <w:name w:val="heading 3"/>
    <w:basedOn w:val="Normln"/>
    <w:next w:val="Normln"/>
    <w:qFormat/>
    <w:pPr>
      <w:keepNext/>
      <w:jc w:val="center"/>
      <w:outlineLvl w:val="2"/>
    </w:pPr>
    <w:rPr>
      <w:b/>
      <w:bCs/>
      <w:color w:val="000000"/>
      <w:sz w:val="28"/>
    </w:rPr>
  </w:style>
  <w:style w:type="paragraph" w:styleId="Nadpis4">
    <w:name w:val="heading 4"/>
    <w:basedOn w:val="Normln"/>
    <w:next w:val="Normln"/>
    <w:qFormat/>
    <w:pPr>
      <w:keepNext/>
      <w:jc w:val="center"/>
      <w:outlineLvl w:val="3"/>
    </w:pPr>
    <w:rPr>
      <w:sz w:val="28"/>
    </w:rPr>
  </w:style>
  <w:style w:type="paragraph" w:styleId="Nadpis5">
    <w:name w:val="heading 5"/>
    <w:basedOn w:val="Normln"/>
    <w:next w:val="Normln"/>
    <w:qFormat/>
    <w:pPr>
      <w:keepNext/>
      <w:jc w:val="center"/>
      <w:outlineLvl w:val="4"/>
    </w:pPr>
    <w:rPr>
      <w:b/>
      <w:caps/>
      <w:sz w:val="28"/>
    </w:rPr>
  </w:style>
  <w:style w:type="paragraph" w:styleId="Nadpis6">
    <w:name w:val="heading 6"/>
    <w:basedOn w:val="Normln"/>
    <w:next w:val="Normln"/>
    <w:qFormat/>
    <w:pPr>
      <w:keepNext/>
      <w:suppressAutoHyphens w:val="0"/>
      <w:outlineLvl w:val="5"/>
    </w:pPr>
    <w:rPr>
      <w:b/>
      <w:color w:val="FF0000"/>
      <w:szCs w:val="20"/>
      <w:lang w:eastAsia="cs-CZ"/>
    </w:rPr>
  </w:style>
  <w:style w:type="paragraph" w:styleId="Nadpis7">
    <w:name w:val="heading 7"/>
    <w:basedOn w:val="Normln"/>
    <w:next w:val="Normln"/>
    <w:qFormat/>
    <w:pPr>
      <w:keepNext/>
      <w:jc w:val="center"/>
      <w:outlineLvl w:val="6"/>
    </w:pPr>
    <w:rPr>
      <w:bCs/>
      <w:u w:val="single"/>
    </w:rPr>
  </w:style>
  <w:style w:type="paragraph" w:styleId="Nadpis8">
    <w:name w:val="heading 8"/>
    <w:basedOn w:val="Normln"/>
    <w:next w:val="Normln"/>
    <w:qFormat/>
    <w:pPr>
      <w:keepNext/>
      <w:suppressAutoHyphens w:val="0"/>
      <w:outlineLvl w:val="7"/>
    </w:pPr>
    <w:rPr>
      <w:b/>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5z0">
    <w:name w:val="WW8Num5z0"/>
    <w:rPr>
      <w:rFonts w:ascii="Times New Roman" w:hAnsi="Times New Roman" w:cs="Times New Roman"/>
      <w:b w:val="0"/>
      <w:i w:val="0"/>
      <w:sz w:val="22"/>
    </w:rPr>
  </w:style>
  <w:style w:type="character" w:customStyle="1" w:styleId="Standardnpsmoodstavce1">
    <w:name w:val="Standardní písmo odstavce1"/>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link w:val="ZkladntextChar"/>
    <w:semiHidden/>
    <w:pPr>
      <w:jc w:val="center"/>
    </w:pPr>
    <w:rPr>
      <w:b/>
      <w:caps/>
      <w:sz w:val="28"/>
    </w:rPr>
  </w:style>
  <w:style w:type="paragraph" w:styleId="Seznam">
    <w:name w:val="List"/>
    <w:basedOn w:val="Zkladntext"/>
    <w:semiHidden/>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kladntext2">
    <w:name w:val="Body Text 2"/>
    <w:basedOn w:val="Normln"/>
    <w:semiHidden/>
    <w:pPr>
      <w:jc w:val="center"/>
    </w:pPr>
    <w:rPr>
      <w:b/>
      <w:bCs/>
      <w:color w:val="000000"/>
      <w:sz w:val="28"/>
    </w:rPr>
  </w:style>
  <w:style w:type="paragraph" w:styleId="Zkladntextodsazen">
    <w:name w:val="Body Text Indent"/>
    <w:basedOn w:val="Normln"/>
    <w:semiHidden/>
    <w:pPr>
      <w:ind w:left="567"/>
    </w:pPr>
    <w:rPr>
      <w:bCs/>
    </w:rPr>
  </w:style>
  <w:style w:type="character" w:styleId="Hypertextovodkaz">
    <w:name w:val="Hyperlink"/>
    <w:uiPriority w:val="99"/>
    <w:unhideWhenUsed/>
    <w:rsid w:val="003B5DDF"/>
    <w:rPr>
      <w:color w:val="0000FF"/>
      <w:u w:val="single"/>
    </w:rPr>
  </w:style>
  <w:style w:type="character" w:styleId="Odkaznakoment">
    <w:name w:val="annotation reference"/>
    <w:uiPriority w:val="99"/>
    <w:semiHidden/>
    <w:unhideWhenUsed/>
    <w:rsid w:val="00FB7B04"/>
    <w:rPr>
      <w:sz w:val="16"/>
      <w:szCs w:val="16"/>
    </w:rPr>
  </w:style>
  <w:style w:type="paragraph" w:styleId="Textkomente">
    <w:name w:val="annotation text"/>
    <w:basedOn w:val="Normln"/>
    <w:link w:val="TextkomenteChar"/>
    <w:uiPriority w:val="99"/>
    <w:semiHidden/>
    <w:unhideWhenUsed/>
    <w:rsid w:val="00FB7B04"/>
    <w:rPr>
      <w:sz w:val="20"/>
      <w:szCs w:val="20"/>
    </w:rPr>
  </w:style>
  <w:style w:type="character" w:customStyle="1" w:styleId="TextkomenteChar">
    <w:name w:val="Text komentáře Char"/>
    <w:link w:val="Textkomente"/>
    <w:uiPriority w:val="99"/>
    <w:semiHidden/>
    <w:rsid w:val="00FB7B04"/>
    <w:rPr>
      <w:lang w:eastAsia="zh-CN"/>
    </w:rPr>
  </w:style>
  <w:style w:type="paragraph" w:styleId="Pedmtkomente">
    <w:name w:val="annotation subject"/>
    <w:basedOn w:val="Textkomente"/>
    <w:next w:val="Textkomente"/>
    <w:link w:val="PedmtkomenteChar"/>
    <w:uiPriority w:val="99"/>
    <w:semiHidden/>
    <w:unhideWhenUsed/>
    <w:rsid w:val="00FB7B04"/>
    <w:rPr>
      <w:b/>
      <w:bCs/>
    </w:rPr>
  </w:style>
  <w:style w:type="character" w:customStyle="1" w:styleId="PedmtkomenteChar">
    <w:name w:val="Předmět komentáře Char"/>
    <w:link w:val="Pedmtkomente"/>
    <w:uiPriority w:val="99"/>
    <w:semiHidden/>
    <w:rsid w:val="00FB7B04"/>
    <w:rPr>
      <w:b/>
      <w:bCs/>
      <w:lang w:eastAsia="zh-CN"/>
    </w:rPr>
  </w:style>
  <w:style w:type="paragraph" w:styleId="Textbubliny">
    <w:name w:val="Balloon Text"/>
    <w:basedOn w:val="Normln"/>
    <w:link w:val="TextbublinyChar"/>
    <w:uiPriority w:val="99"/>
    <w:semiHidden/>
    <w:unhideWhenUsed/>
    <w:rsid w:val="00FB7B04"/>
    <w:rPr>
      <w:rFonts w:ascii="Segoe UI" w:hAnsi="Segoe UI" w:cs="Segoe UI"/>
      <w:sz w:val="18"/>
      <w:szCs w:val="18"/>
    </w:rPr>
  </w:style>
  <w:style w:type="character" w:customStyle="1" w:styleId="TextbublinyChar">
    <w:name w:val="Text bubliny Char"/>
    <w:link w:val="Textbubliny"/>
    <w:uiPriority w:val="99"/>
    <w:semiHidden/>
    <w:rsid w:val="00FB7B04"/>
    <w:rPr>
      <w:rFonts w:ascii="Segoe UI" w:hAnsi="Segoe UI" w:cs="Segoe UI"/>
      <w:sz w:val="18"/>
      <w:szCs w:val="18"/>
      <w:lang w:eastAsia="zh-CN"/>
    </w:rPr>
  </w:style>
  <w:style w:type="character" w:customStyle="1" w:styleId="ZkladntextChar">
    <w:name w:val="Základní text Char"/>
    <w:link w:val="Zkladntext"/>
    <w:semiHidden/>
    <w:rsid w:val="00DC7A24"/>
    <w:rPr>
      <w:b/>
      <w:caps/>
      <w:sz w:val="28"/>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zh-CN"/>
    </w:rPr>
  </w:style>
  <w:style w:type="paragraph" w:styleId="Nadpis1">
    <w:name w:val="heading 1"/>
    <w:basedOn w:val="Normln"/>
    <w:next w:val="Normln"/>
    <w:qFormat/>
    <w:pPr>
      <w:keepNext/>
      <w:numPr>
        <w:numId w:val="1"/>
      </w:numPr>
      <w:jc w:val="both"/>
      <w:outlineLvl w:val="0"/>
    </w:pPr>
    <w:rPr>
      <w:b/>
      <w:bCs/>
    </w:rPr>
  </w:style>
  <w:style w:type="paragraph" w:styleId="Nadpis2">
    <w:name w:val="heading 2"/>
    <w:basedOn w:val="Normln"/>
    <w:next w:val="Normln"/>
    <w:qFormat/>
    <w:pPr>
      <w:keepNext/>
      <w:jc w:val="center"/>
      <w:outlineLvl w:val="1"/>
    </w:pPr>
    <w:rPr>
      <w:b/>
      <w:bCs/>
      <w:color w:val="FFFFFF"/>
      <w:sz w:val="28"/>
    </w:rPr>
  </w:style>
  <w:style w:type="paragraph" w:styleId="Nadpis3">
    <w:name w:val="heading 3"/>
    <w:basedOn w:val="Normln"/>
    <w:next w:val="Normln"/>
    <w:qFormat/>
    <w:pPr>
      <w:keepNext/>
      <w:jc w:val="center"/>
      <w:outlineLvl w:val="2"/>
    </w:pPr>
    <w:rPr>
      <w:b/>
      <w:bCs/>
      <w:color w:val="000000"/>
      <w:sz w:val="28"/>
    </w:rPr>
  </w:style>
  <w:style w:type="paragraph" w:styleId="Nadpis4">
    <w:name w:val="heading 4"/>
    <w:basedOn w:val="Normln"/>
    <w:next w:val="Normln"/>
    <w:qFormat/>
    <w:pPr>
      <w:keepNext/>
      <w:jc w:val="center"/>
      <w:outlineLvl w:val="3"/>
    </w:pPr>
    <w:rPr>
      <w:sz w:val="28"/>
    </w:rPr>
  </w:style>
  <w:style w:type="paragraph" w:styleId="Nadpis5">
    <w:name w:val="heading 5"/>
    <w:basedOn w:val="Normln"/>
    <w:next w:val="Normln"/>
    <w:qFormat/>
    <w:pPr>
      <w:keepNext/>
      <w:jc w:val="center"/>
      <w:outlineLvl w:val="4"/>
    </w:pPr>
    <w:rPr>
      <w:b/>
      <w:caps/>
      <w:sz w:val="28"/>
    </w:rPr>
  </w:style>
  <w:style w:type="paragraph" w:styleId="Nadpis6">
    <w:name w:val="heading 6"/>
    <w:basedOn w:val="Normln"/>
    <w:next w:val="Normln"/>
    <w:qFormat/>
    <w:pPr>
      <w:keepNext/>
      <w:suppressAutoHyphens w:val="0"/>
      <w:outlineLvl w:val="5"/>
    </w:pPr>
    <w:rPr>
      <w:b/>
      <w:color w:val="FF0000"/>
      <w:szCs w:val="20"/>
      <w:lang w:eastAsia="cs-CZ"/>
    </w:rPr>
  </w:style>
  <w:style w:type="paragraph" w:styleId="Nadpis7">
    <w:name w:val="heading 7"/>
    <w:basedOn w:val="Normln"/>
    <w:next w:val="Normln"/>
    <w:qFormat/>
    <w:pPr>
      <w:keepNext/>
      <w:jc w:val="center"/>
      <w:outlineLvl w:val="6"/>
    </w:pPr>
    <w:rPr>
      <w:bCs/>
      <w:u w:val="single"/>
    </w:rPr>
  </w:style>
  <w:style w:type="paragraph" w:styleId="Nadpis8">
    <w:name w:val="heading 8"/>
    <w:basedOn w:val="Normln"/>
    <w:next w:val="Normln"/>
    <w:qFormat/>
    <w:pPr>
      <w:keepNext/>
      <w:suppressAutoHyphens w:val="0"/>
      <w:outlineLvl w:val="7"/>
    </w:pPr>
    <w:rPr>
      <w:b/>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5z0">
    <w:name w:val="WW8Num5z0"/>
    <w:rPr>
      <w:rFonts w:ascii="Times New Roman" w:hAnsi="Times New Roman" w:cs="Times New Roman"/>
      <w:b w:val="0"/>
      <w:i w:val="0"/>
      <w:sz w:val="22"/>
    </w:rPr>
  </w:style>
  <w:style w:type="character" w:customStyle="1" w:styleId="Standardnpsmoodstavce1">
    <w:name w:val="Standardní písmo odstavce1"/>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link w:val="ZkladntextChar"/>
    <w:semiHidden/>
    <w:pPr>
      <w:jc w:val="center"/>
    </w:pPr>
    <w:rPr>
      <w:b/>
      <w:caps/>
      <w:sz w:val="28"/>
    </w:rPr>
  </w:style>
  <w:style w:type="paragraph" w:styleId="Seznam">
    <w:name w:val="List"/>
    <w:basedOn w:val="Zkladntext"/>
    <w:semiHidden/>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kladntext2">
    <w:name w:val="Body Text 2"/>
    <w:basedOn w:val="Normln"/>
    <w:semiHidden/>
    <w:pPr>
      <w:jc w:val="center"/>
    </w:pPr>
    <w:rPr>
      <w:b/>
      <w:bCs/>
      <w:color w:val="000000"/>
      <w:sz w:val="28"/>
    </w:rPr>
  </w:style>
  <w:style w:type="paragraph" w:styleId="Zkladntextodsazen">
    <w:name w:val="Body Text Indent"/>
    <w:basedOn w:val="Normln"/>
    <w:semiHidden/>
    <w:pPr>
      <w:ind w:left="567"/>
    </w:pPr>
    <w:rPr>
      <w:bCs/>
    </w:rPr>
  </w:style>
  <w:style w:type="character" w:styleId="Hypertextovodkaz">
    <w:name w:val="Hyperlink"/>
    <w:uiPriority w:val="99"/>
    <w:unhideWhenUsed/>
    <w:rsid w:val="003B5DDF"/>
    <w:rPr>
      <w:color w:val="0000FF"/>
      <w:u w:val="single"/>
    </w:rPr>
  </w:style>
  <w:style w:type="character" w:styleId="Odkaznakoment">
    <w:name w:val="annotation reference"/>
    <w:uiPriority w:val="99"/>
    <w:semiHidden/>
    <w:unhideWhenUsed/>
    <w:rsid w:val="00FB7B04"/>
    <w:rPr>
      <w:sz w:val="16"/>
      <w:szCs w:val="16"/>
    </w:rPr>
  </w:style>
  <w:style w:type="paragraph" w:styleId="Textkomente">
    <w:name w:val="annotation text"/>
    <w:basedOn w:val="Normln"/>
    <w:link w:val="TextkomenteChar"/>
    <w:uiPriority w:val="99"/>
    <w:semiHidden/>
    <w:unhideWhenUsed/>
    <w:rsid w:val="00FB7B04"/>
    <w:rPr>
      <w:sz w:val="20"/>
      <w:szCs w:val="20"/>
    </w:rPr>
  </w:style>
  <w:style w:type="character" w:customStyle="1" w:styleId="TextkomenteChar">
    <w:name w:val="Text komentáře Char"/>
    <w:link w:val="Textkomente"/>
    <w:uiPriority w:val="99"/>
    <w:semiHidden/>
    <w:rsid w:val="00FB7B04"/>
    <w:rPr>
      <w:lang w:eastAsia="zh-CN"/>
    </w:rPr>
  </w:style>
  <w:style w:type="paragraph" w:styleId="Pedmtkomente">
    <w:name w:val="annotation subject"/>
    <w:basedOn w:val="Textkomente"/>
    <w:next w:val="Textkomente"/>
    <w:link w:val="PedmtkomenteChar"/>
    <w:uiPriority w:val="99"/>
    <w:semiHidden/>
    <w:unhideWhenUsed/>
    <w:rsid w:val="00FB7B04"/>
    <w:rPr>
      <w:b/>
      <w:bCs/>
    </w:rPr>
  </w:style>
  <w:style w:type="character" w:customStyle="1" w:styleId="PedmtkomenteChar">
    <w:name w:val="Předmět komentáře Char"/>
    <w:link w:val="Pedmtkomente"/>
    <w:uiPriority w:val="99"/>
    <w:semiHidden/>
    <w:rsid w:val="00FB7B04"/>
    <w:rPr>
      <w:b/>
      <w:bCs/>
      <w:lang w:eastAsia="zh-CN"/>
    </w:rPr>
  </w:style>
  <w:style w:type="paragraph" w:styleId="Textbubliny">
    <w:name w:val="Balloon Text"/>
    <w:basedOn w:val="Normln"/>
    <w:link w:val="TextbublinyChar"/>
    <w:uiPriority w:val="99"/>
    <w:semiHidden/>
    <w:unhideWhenUsed/>
    <w:rsid w:val="00FB7B04"/>
    <w:rPr>
      <w:rFonts w:ascii="Segoe UI" w:hAnsi="Segoe UI" w:cs="Segoe UI"/>
      <w:sz w:val="18"/>
      <w:szCs w:val="18"/>
    </w:rPr>
  </w:style>
  <w:style w:type="character" w:customStyle="1" w:styleId="TextbublinyChar">
    <w:name w:val="Text bubliny Char"/>
    <w:link w:val="Textbubliny"/>
    <w:uiPriority w:val="99"/>
    <w:semiHidden/>
    <w:rsid w:val="00FB7B04"/>
    <w:rPr>
      <w:rFonts w:ascii="Segoe UI" w:hAnsi="Segoe UI" w:cs="Segoe UI"/>
      <w:sz w:val="18"/>
      <w:szCs w:val="18"/>
      <w:lang w:eastAsia="zh-CN"/>
    </w:rPr>
  </w:style>
  <w:style w:type="character" w:customStyle="1" w:styleId="ZkladntextChar">
    <w:name w:val="Základní text Char"/>
    <w:link w:val="Zkladntext"/>
    <w:semiHidden/>
    <w:rsid w:val="00DC7A24"/>
    <w:rPr>
      <w:b/>
      <w:caps/>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8215">
      <w:bodyDiv w:val="1"/>
      <w:marLeft w:val="0"/>
      <w:marRight w:val="0"/>
      <w:marTop w:val="0"/>
      <w:marBottom w:val="0"/>
      <w:divBdr>
        <w:top w:val="none" w:sz="0" w:space="0" w:color="auto"/>
        <w:left w:val="none" w:sz="0" w:space="0" w:color="auto"/>
        <w:bottom w:val="none" w:sz="0" w:space="0" w:color="auto"/>
        <w:right w:val="none" w:sz="0" w:space="0" w:color="auto"/>
      </w:divBdr>
    </w:div>
    <w:div w:id="527717293">
      <w:bodyDiv w:val="1"/>
      <w:marLeft w:val="0"/>
      <w:marRight w:val="0"/>
      <w:marTop w:val="0"/>
      <w:marBottom w:val="0"/>
      <w:divBdr>
        <w:top w:val="none" w:sz="0" w:space="0" w:color="auto"/>
        <w:left w:val="none" w:sz="0" w:space="0" w:color="auto"/>
        <w:bottom w:val="none" w:sz="0" w:space="0" w:color="auto"/>
        <w:right w:val="none" w:sz="0" w:space="0" w:color="auto"/>
      </w:divBdr>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
    <w:div w:id="134016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luhacovice.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1523</Words>
  <Characters>8989</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lpstr>
    </vt:vector>
  </TitlesOfParts>
  <Company>HP</Company>
  <LinksUpToDate>false</LinksUpToDate>
  <CharactersWithSpaces>10492</CharactersWithSpaces>
  <SharedDoc>false</SharedDoc>
  <HLinks>
    <vt:vector size="6" baseType="variant">
      <vt:variant>
        <vt:i4>7929911</vt:i4>
      </vt:variant>
      <vt:variant>
        <vt:i4>0</vt:i4>
      </vt:variant>
      <vt:variant>
        <vt:i4>0</vt:i4>
      </vt:variant>
      <vt:variant>
        <vt:i4>5</vt:i4>
      </vt:variant>
      <vt:variant>
        <vt:lpwstr>http://www.tsluhacovice.cz/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Lochovský</dc:creator>
  <cp:lastModifiedBy>Vlastník</cp:lastModifiedBy>
  <cp:revision>3</cp:revision>
  <cp:lastPrinted>2018-08-27T10:16:00Z</cp:lastPrinted>
  <dcterms:created xsi:type="dcterms:W3CDTF">2018-08-31T09:26:00Z</dcterms:created>
  <dcterms:modified xsi:type="dcterms:W3CDTF">2018-08-31T09:26:00Z</dcterms:modified>
</cp:coreProperties>
</file>