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6C1A6" w14:textId="77777777" w:rsidR="00C40D2A" w:rsidRDefault="006073AD">
      <w:pPr>
        <w:ind w:right="-29"/>
        <w:jc w:val="center"/>
      </w:pPr>
      <w:r>
        <w:rPr>
          <w:rFonts w:ascii="Calibri" w:hAnsi="Calibri" w:cs="Calibri"/>
          <w:b/>
          <w:bCs/>
          <w:sz w:val="44"/>
          <w:szCs w:val="44"/>
        </w:rPr>
        <w:t>SMLOUVA O DÍLO A SERVISNÍ SMLOUVA</w:t>
      </w:r>
    </w:p>
    <w:p w14:paraId="438FD50C" w14:textId="09CD0C44" w:rsidR="00C40D2A" w:rsidRDefault="006073AD">
      <w:pPr>
        <w:pStyle w:val="Default"/>
        <w:jc w:val="center"/>
        <w:rPr>
          <w:sz w:val="20"/>
          <w:szCs w:val="20"/>
        </w:rPr>
      </w:pPr>
      <w:r>
        <w:rPr>
          <w:sz w:val="20"/>
          <w:szCs w:val="20"/>
        </w:rPr>
        <w:t>uzavřená dle § 2586 a násl. zákona č. 89/2012 Sb., občanského zákoníku, ve znění pozdějších předpisů (dále jen „občanský zákoník“), na základě vzájemné shody a v souladu se zadávacími podmínkami a podanou nabídkou na veřejnou zakázku malého rozsahu s názvem „</w:t>
      </w:r>
      <w:r w:rsidR="00F45411" w:rsidRPr="00F45411">
        <w:rPr>
          <w:sz w:val="20"/>
          <w:szCs w:val="20"/>
        </w:rPr>
        <w:t xml:space="preserve">Informační systém </w:t>
      </w:r>
      <w:r>
        <w:rPr>
          <w:sz w:val="20"/>
          <w:szCs w:val="20"/>
        </w:rPr>
        <w:t>pro evidenci sbírek v rámci projektu CZ.06.3.33/0.0/0.0/16_026/0001625 - Rozvoj depozitárního areálu Čelákovice“</w:t>
      </w:r>
    </w:p>
    <w:p w14:paraId="7FECFBBB" w14:textId="77777777" w:rsidR="00C40D2A" w:rsidRDefault="006073AD">
      <w:pPr>
        <w:pStyle w:val="Default"/>
        <w:jc w:val="center"/>
        <w:rPr>
          <w:sz w:val="20"/>
          <w:szCs w:val="20"/>
        </w:rPr>
      </w:pPr>
      <w:proofErr w:type="gramStart"/>
      <w:r>
        <w:rPr>
          <w:sz w:val="20"/>
          <w:szCs w:val="20"/>
        </w:rPr>
        <w:t>mezi</w:t>
      </w:r>
      <w:proofErr w:type="gramEnd"/>
    </w:p>
    <w:p w14:paraId="418234FC" w14:textId="77777777" w:rsidR="00C40D2A" w:rsidRDefault="00C40D2A">
      <w:pPr>
        <w:tabs>
          <w:tab w:val="left" w:pos="360"/>
        </w:tabs>
        <w:ind w:right="-29"/>
        <w:rPr>
          <w:rFonts w:ascii="Calibri" w:hAnsi="Calibri" w:cs="Calibri"/>
        </w:rPr>
      </w:pPr>
    </w:p>
    <w:p w14:paraId="3B3791B9" w14:textId="77777777" w:rsidR="00C40D2A" w:rsidRPr="00425286" w:rsidRDefault="006073AD">
      <w:pPr>
        <w:ind w:firstLine="426"/>
        <w:rPr>
          <w:rFonts w:ascii="Calibri" w:hAnsi="Calibri" w:cs="Calibri"/>
          <w:b/>
          <w:bCs/>
        </w:rPr>
      </w:pPr>
      <w:r w:rsidRPr="00425286">
        <w:rPr>
          <w:rFonts w:ascii="Calibri" w:hAnsi="Calibri" w:cs="Calibri"/>
          <w:b/>
          <w:bCs/>
        </w:rPr>
        <w:t>zhotovitelem:</w:t>
      </w:r>
    </w:p>
    <w:tbl>
      <w:tblPr>
        <w:tblW w:w="9419" w:type="dxa"/>
        <w:tblInd w:w="360" w:type="dxa"/>
        <w:tblCellMar>
          <w:left w:w="70" w:type="dxa"/>
          <w:right w:w="70" w:type="dxa"/>
        </w:tblCellMar>
        <w:tblLook w:val="0000" w:firstRow="0" w:lastRow="0" w:firstColumn="0" w:lastColumn="0" w:noHBand="0" w:noVBand="0"/>
      </w:tblPr>
      <w:tblGrid>
        <w:gridCol w:w="1836"/>
        <w:gridCol w:w="7583"/>
      </w:tblGrid>
      <w:tr w:rsidR="00C40D2A" w:rsidRPr="00425286" w14:paraId="2EC266C5" w14:textId="77777777">
        <w:tc>
          <w:tcPr>
            <w:tcW w:w="9418" w:type="dxa"/>
            <w:gridSpan w:val="2"/>
            <w:shd w:val="clear" w:color="auto" w:fill="auto"/>
            <w:vAlign w:val="center"/>
          </w:tcPr>
          <w:p w14:paraId="5DDE2871" w14:textId="7C7DB0C7" w:rsidR="00C40D2A" w:rsidRPr="00425286" w:rsidRDefault="00425286">
            <w:pPr>
              <w:tabs>
                <w:tab w:val="left" w:pos="360"/>
              </w:tabs>
              <w:ind w:right="-29"/>
              <w:rPr>
                <w:rFonts w:ascii="Calibri" w:hAnsi="Calibri" w:cs="Calibri"/>
                <w:b/>
                <w:bCs/>
              </w:rPr>
            </w:pPr>
            <w:r w:rsidRPr="00425286">
              <w:rPr>
                <w:rFonts w:ascii="Calibri" w:hAnsi="Calibri" w:cs="Calibri"/>
                <w:b/>
                <w:bCs/>
              </w:rPr>
              <w:t>MUSOFT.CZ, s. r. o.</w:t>
            </w:r>
          </w:p>
        </w:tc>
      </w:tr>
      <w:tr w:rsidR="00C40D2A" w:rsidRPr="00425286" w14:paraId="2E226B56" w14:textId="77777777">
        <w:tc>
          <w:tcPr>
            <w:tcW w:w="1836" w:type="dxa"/>
            <w:shd w:val="clear" w:color="auto" w:fill="auto"/>
            <w:vAlign w:val="center"/>
          </w:tcPr>
          <w:p w14:paraId="72ED66BC" w14:textId="77777777" w:rsidR="00C40D2A" w:rsidRPr="00425286" w:rsidRDefault="006073AD">
            <w:pPr>
              <w:tabs>
                <w:tab w:val="left" w:pos="360"/>
              </w:tabs>
              <w:ind w:right="-29"/>
              <w:rPr>
                <w:rFonts w:ascii="Calibri" w:hAnsi="Calibri" w:cs="Calibri"/>
              </w:rPr>
            </w:pPr>
            <w:r w:rsidRPr="00425286">
              <w:rPr>
                <w:rFonts w:ascii="Calibri" w:hAnsi="Calibri" w:cs="Calibri"/>
              </w:rPr>
              <w:t>Sídlo:</w:t>
            </w:r>
          </w:p>
        </w:tc>
        <w:tc>
          <w:tcPr>
            <w:tcW w:w="7582" w:type="dxa"/>
            <w:shd w:val="clear" w:color="auto" w:fill="auto"/>
            <w:vAlign w:val="center"/>
          </w:tcPr>
          <w:p w14:paraId="188B2BF7" w14:textId="60839516" w:rsidR="00C40D2A" w:rsidRPr="00425286" w:rsidRDefault="00425286" w:rsidP="00425688">
            <w:pPr>
              <w:tabs>
                <w:tab w:val="left" w:pos="360"/>
              </w:tabs>
              <w:ind w:right="-29"/>
              <w:rPr>
                <w:rFonts w:ascii="Calibri" w:hAnsi="Calibri" w:cs="Calibri"/>
              </w:rPr>
            </w:pPr>
            <w:r w:rsidRPr="00425286">
              <w:rPr>
                <w:rFonts w:ascii="Calibri" w:hAnsi="Calibri" w:cs="Calibri"/>
              </w:rPr>
              <w:t>Na Radosti 106</w:t>
            </w:r>
            <w:r w:rsidR="00425688">
              <w:rPr>
                <w:rFonts w:ascii="Calibri" w:hAnsi="Calibri" w:cs="Calibri"/>
              </w:rPr>
              <w:t>/</w:t>
            </w:r>
            <w:r w:rsidRPr="00425286">
              <w:rPr>
                <w:rFonts w:ascii="Calibri" w:hAnsi="Calibri" w:cs="Calibri"/>
              </w:rPr>
              <w:t>64, 155 21 Praha 5</w:t>
            </w:r>
          </w:p>
        </w:tc>
      </w:tr>
      <w:tr w:rsidR="00C40D2A" w:rsidRPr="00425286" w14:paraId="3BF1ABE4" w14:textId="77777777">
        <w:tc>
          <w:tcPr>
            <w:tcW w:w="1836" w:type="dxa"/>
            <w:shd w:val="clear" w:color="auto" w:fill="auto"/>
            <w:vAlign w:val="center"/>
          </w:tcPr>
          <w:p w14:paraId="797C9C74" w14:textId="77777777" w:rsidR="00C40D2A" w:rsidRPr="00425286" w:rsidRDefault="006073AD">
            <w:pPr>
              <w:tabs>
                <w:tab w:val="left" w:pos="360"/>
              </w:tabs>
              <w:ind w:right="-29"/>
              <w:rPr>
                <w:rFonts w:ascii="Calibri" w:hAnsi="Calibri" w:cs="Calibri"/>
              </w:rPr>
            </w:pPr>
            <w:r w:rsidRPr="00425286">
              <w:rPr>
                <w:rFonts w:ascii="Calibri" w:hAnsi="Calibri" w:cs="Calibri"/>
              </w:rPr>
              <w:t xml:space="preserve">kterého zastupuje:                         </w:t>
            </w:r>
          </w:p>
        </w:tc>
        <w:tc>
          <w:tcPr>
            <w:tcW w:w="7582" w:type="dxa"/>
            <w:shd w:val="clear" w:color="auto" w:fill="auto"/>
            <w:vAlign w:val="center"/>
          </w:tcPr>
          <w:p w14:paraId="3C8B02A8" w14:textId="2E42B644" w:rsidR="00C40D2A" w:rsidRPr="00425286" w:rsidRDefault="00425286">
            <w:pPr>
              <w:tabs>
                <w:tab w:val="left" w:pos="360"/>
              </w:tabs>
              <w:ind w:right="-29"/>
              <w:rPr>
                <w:rFonts w:ascii="Calibri" w:hAnsi="Calibri" w:cs="Calibri"/>
              </w:rPr>
            </w:pPr>
            <w:r w:rsidRPr="00425286">
              <w:rPr>
                <w:rFonts w:ascii="Calibri" w:hAnsi="Calibri" w:cs="Calibri"/>
              </w:rPr>
              <w:t>Mgr. Pavel Mlčoch, jednatel</w:t>
            </w:r>
          </w:p>
        </w:tc>
      </w:tr>
      <w:tr w:rsidR="00C40D2A" w:rsidRPr="00425286" w14:paraId="30E97F2F" w14:textId="77777777">
        <w:tc>
          <w:tcPr>
            <w:tcW w:w="1836" w:type="dxa"/>
            <w:shd w:val="clear" w:color="auto" w:fill="auto"/>
            <w:vAlign w:val="center"/>
          </w:tcPr>
          <w:p w14:paraId="415C20E5" w14:textId="1EBB82F6" w:rsidR="00C40D2A" w:rsidRPr="00425286" w:rsidRDefault="006073AD" w:rsidP="00B42F4F">
            <w:pPr>
              <w:tabs>
                <w:tab w:val="left" w:pos="360"/>
              </w:tabs>
              <w:ind w:right="-29"/>
              <w:rPr>
                <w:rFonts w:ascii="Calibri" w:hAnsi="Calibri" w:cs="Calibri"/>
              </w:rPr>
            </w:pPr>
            <w:r w:rsidRPr="00425286">
              <w:rPr>
                <w:rFonts w:ascii="Calibri" w:hAnsi="Calibri" w:cs="Calibri"/>
              </w:rPr>
              <w:t>IČ</w:t>
            </w:r>
            <w:r w:rsidR="00DC4C02" w:rsidRPr="00425286">
              <w:rPr>
                <w:rFonts w:ascii="Calibri" w:hAnsi="Calibri" w:cs="Calibri"/>
              </w:rPr>
              <w:t>O</w:t>
            </w:r>
            <w:r w:rsidRPr="00425286">
              <w:rPr>
                <w:rFonts w:ascii="Calibri" w:hAnsi="Calibri" w:cs="Calibri"/>
              </w:rPr>
              <w:t>:</w:t>
            </w:r>
          </w:p>
        </w:tc>
        <w:tc>
          <w:tcPr>
            <w:tcW w:w="7582" w:type="dxa"/>
            <w:shd w:val="clear" w:color="auto" w:fill="auto"/>
            <w:vAlign w:val="center"/>
          </w:tcPr>
          <w:p w14:paraId="0666CD95" w14:textId="505729BE" w:rsidR="00C40D2A" w:rsidRPr="00425286" w:rsidRDefault="00425286">
            <w:pPr>
              <w:tabs>
                <w:tab w:val="left" w:pos="360"/>
              </w:tabs>
              <w:ind w:right="-29"/>
              <w:rPr>
                <w:rFonts w:ascii="Calibri" w:hAnsi="Calibri" w:cs="Calibri"/>
              </w:rPr>
            </w:pPr>
            <w:r w:rsidRPr="00425286">
              <w:rPr>
                <w:rFonts w:ascii="Calibri" w:hAnsi="Calibri" w:cs="Calibri"/>
              </w:rPr>
              <w:t>24127582</w:t>
            </w:r>
          </w:p>
        </w:tc>
      </w:tr>
      <w:tr w:rsidR="00C40D2A" w:rsidRPr="00425286" w14:paraId="3C4CE2C7" w14:textId="77777777">
        <w:tc>
          <w:tcPr>
            <w:tcW w:w="1836" w:type="dxa"/>
            <w:shd w:val="clear" w:color="auto" w:fill="auto"/>
            <w:vAlign w:val="center"/>
          </w:tcPr>
          <w:p w14:paraId="08C0EE71" w14:textId="77777777" w:rsidR="00C40D2A" w:rsidRPr="00425286" w:rsidRDefault="006073AD">
            <w:pPr>
              <w:tabs>
                <w:tab w:val="left" w:pos="360"/>
              </w:tabs>
              <w:ind w:right="-29"/>
              <w:rPr>
                <w:rFonts w:ascii="Calibri" w:hAnsi="Calibri" w:cs="Calibri"/>
              </w:rPr>
            </w:pPr>
            <w:r w:rsidRPr="00425286">
              <w:rPr>
                <w:rFonts w:ascii="Calibri" w:hAnsi="Calibri" w:cs="Calibri"/>
              </w:rPr>
              <w:t>DIČ:</w:t>
            </w:r>
          </w:p>
        </w:tc>
        <w:tc>
          <w:tcPr>
            <w:tcW w:w="7582" w:type="dxa"/>
            <w:shd w:val="clear" w:color="auto" w:fill="auto"/>
            <w:vAlign w:val="center"/>
          </w:tcPr>
          <w:p w14:paraId="6C8819A6" w14:textId="1E4D9F43" w:rsidR="00C40D2A" w:rsidRPr="00425286" w:rsidRDefault="00425286">
            <w:pPr>
              <w:tabs>
                <w:tab w:val="left" w:pos="360"/>
              </w:tabs>
              <w:ind w:right="-29"/>
              <w:rPr>
                <w:rFonts w:ascii="Calibri" w:hAnsi="Calibri" w:cs="Calibri"/>
              </w:rPr>
            </w:pPr>
            <w:r w:rsidRPr="00425286">
              <w:rPr>
                <w:rFonts w:ascii="Calibri" w:hAnsi="Calibri" w:cs="Calibri"/>
              </w:rPr>
              <w:t>CZ24127582</w:t>
            </w:r>
          </w:p>
        </w:tc>
      </w:tr>
      <w:tr w:rsidR="00C40D2A" w:rsidRPr="00425286" w14:paraId="4B61AE56" w14:textId="77777777">
        <w:tc>
          <w:tcPr>
            <w:tcW w:w="1836" w:type="dxa"/>
            <w:shd w:val="clear" w:color="auto" w:fill="auto"/>
            <w:vAlign w:val="center"/>
          </w:tcPr>
          <w:p w14:paraId="6CA4AE4D" w14:textId="77777777" w:rsidR="00C40D2A" w:rsidRPr="00425286" w:rsidRDefault="006073AD">
            <w:pPr>
              <w:tabs>
                <w:tab w:val="left" w:pos="360"/>
              </w:tabs>
              <w:ind w:right="-29"/>
              <w:rPr>
                <w:rFonts w:ascii="Calibri" w:hAnsi="Calibri" w:cs="Calibri"/>
              </w:rPr>
            </w:pPr>
            <w:r w:rsidRPr="00425286">
              <w:rPr>
                <w:rFonts w:ascii="Calibri" w:hAnsi="Calibri" w:cs="Calibri"/>
              </w:rPr>
              <w:t xml:space="preserve">bankovní spojení: </w:t>
            </w:r>
          </w:p>
        </w:tc>
        <w:tc>
          <w:tcPr>
            <w:tcW w:w="7582" w:type="dxa"/>
            <w:shd w:val="clear" w:color="auto" w:fill="auto"/>
            <w:vAlign w:val="center"/>
          </w:tcPr>
          <w:p w14:paraId="04BFC127" w14:textId="602F2B0E" w:rsidR="00C40D2A" w:rsidRPr="00425286" w:rsidRDefault="00C40D2A">
            <w:pPr>
              <w:tabs>
                <w:tab w:val="left" w:pos="360"/>
              </w:tabs>
              <w:ind w:right="-29"/>
              <w:rPr>
                <w:rFonts w:ascii="Calibri" w:hAnsi="Calibri" w:cs="Calibri"/>
              </w:rPr>
            </w:pPr>
          </w:p>
        </w:tc>
      </w:tr>
      <w:tr w:rsidR="00C40D2A" w14:paraId="517D3E4F" w14:textId="77777777">
        <w:tc>
          <w:tcPr>
            <w:tcW w:w="1836" w:type="dxa"/>
            <w:shd w:val="clear" w:color="auto" w:fill="auto"/>
            <w:vAlign w:val="center"/>
          </w:tcPr>
          <w:p w14:paraId="7D6A09C8" w14:textId="77777777" w:rsidR="00C40D2A" w:rsidRPr="00425286" w:rsidRDefault="006073AD">
            <w:pPr>
              <w:tabs>
                <w:tab w:val="left" w:pos="360"/>
              </w:tabs>
              <w:ind w:right="-29"/>
              <w:rPr>
                <w:rFonts w:ascii="Calibri" w:hAnsi="Calibri" w:cs="Calibri"/>
              </w:rPr>
            </w:pPr>
            <w:r w:rsidRPr="00425286">
              <w:rPr>
                <w:rFonts w:ascii="Calibri" w:hAnsi="Calibri" w:cs="Calibri"/>
              </w:rPr>
              <w:t xml:space="preserve">zápis v OR: </w:t>
            </w:r>
          </w:p>
        </w:tc>
        <w:tc>
          <w:tcPr>
            <w:tcW w:w="7582" w:type="dxa"/>
            <w:shd w:val="clear" w:color="auto" w:fill="auto"/>
            <w:vAlign w:val="center"/>
          </w:tcPr>
          <w:p w14:paraId="6806371D" w14:textId="00410927" w:rsidR="00C40D2A" w:rsidRDefault="00425286">
            <w:pPr>
              <w:tabs>
                <w:tab w:val="left" w:pos="360"/>
              </w:tabs>
              <w:ind w:right="-29"/>
              <w:rPr>
                <w:rFonts w:ascii="Calibri" w:hAnsi="Calibri" w:cs="Calibri"/>
              </w:rPr>
            </w:pPr>
            <w:r w:rsidRPr="00425286">
              <w:rPr>
                <w:rFonts w:ascii="Calibri" w:hAnsi="Calibri" w:cs="Calibri"/>
              </w:rPr>
              <w:t xml:space="preserve">Městský soud v Praze, spis. </w:t>
            </w:r>
            <w:proofErr w:type="gramStart"/>
            <w:r w:rsidRPr="00425286">
              <w:rPr>
                <w:rFonts w:ascii="Calibri" w:hAnsi="Calibri" w:cs="Calibri"/>
              </w:rPr>
              <w:t>zn.</w:t>
            </w:r>
            <w:proofErr w:type="gramEnd"/>
            <w:r w:rsidRPr="00425286">
              <w:rPr>
                <w:rFonts w:ascii="Calibri" w:hAnsi="Calibri" w:cs="Calibri"/>
              </w:rPr>
              <w:t xml:space="preserve"> C 181091</w:t>
            </w:r>
          </w:p>
        </w:tc>
      </w:tr>
    </w:tbl>
    <w:p w14:paraId="4CCC3052" w14:textId="77777777" w:rsidR="00C40D2A" w:rsidRDefault="006073AD">
      <w:pPr>
        <w:rPr>
          <w:rFonts w:ascii="Calibri" w:hAnsi="Calibri" w:cs="Calibri"/>
          <w:b/>
          <w:bCs/>
        </w:rPr>
      </w:pPr>
      <w:r>
        <w:rPr>
          <w:rFonts w:ascii="Calibri" w:hAnsi="Calibri" w:cs="Calibri"/>
          <w:b/>
          <w:bCs/>
        </w:rPr>
        <w:tab/>
        <w:t>(dále jen „zhotovitel“)</w:t>
      </w:r>
    </w:p>
    <w:p w14:paraId="5066888A" w14:textId="77777777" w:rsidR="00C40D2A" w:rsidRDefault="00C40D2A">
      <w:pPr>
        <w:tabs>
          <w:tab w:val="left" w:pos="360"/>
        </w:tabs>
        <w:ind w:left="360" w:right="-29"/>
        <w:rPr>
          <w:rFonts w:ascii="Calibri" w:hAnsi="Calibri" w:cs="Calibri"/>
          <w:b/>
          <w:bCs/>
        </w:rPr>
      </w:pPr>
    </w:p>
    <w:p w14:paraId="0890EC4E" w14:textId="77777777" w:rsidR="00C40D2A" w:rsidRDefault="006073AD">
      <w:pPr>
        <w:tabs>
          <w:tab w:val="left" w:pos="360"/>
        </w:tabs>
        <w:ind w:left="360" w:right="-29"/>
        <w:rPr>
          <w:rFonts w:ascii="Calibri" w:hAnsi="Calibri" w:cs="Calibri"/>
          <w:b/>
          <w:bCs/>
        </w:rPr>
      </w:pPr>
      <w:r>
        <w:rPr>
          <w:rFonts w:ascii="Calibri" w:hAnsi="Calibri" w:cs="Calibri"/>
          <w:b/>
          <w:bCs/>
        </w:rPr>
        <w:t>a</w:t>
      </w:r>
    </w:p>
    <w:p w14:paraId="3AC61B77" w14:textId="77777777" w:rsidR="00C40D2A" w:rsidRDefault="00C40D2A">
      <w:pPr>
        <w:ind w:firstLine="426"/>
        <w:rPr>
          <w:rFonts w:ascii="Calibri" w:hAnsi="Calibri" w:cs="Calibri"/>
          <w:b/>
          <w:bCs/>
        </w:rPr>
      </w:pPr>
    </w:p>
    <w:p w14:paraId="5D1887BC" w14:textId="77777777" w:rsidR="00C40D2A" w:rsidRDefault="006073AD">
      <w:pPr>
        <w:ind w:firstLine="426"/>
        <w:rPr>
          <w:rFonts w:ascii="Calibri" w:hAnsi="Calibri" w:cs="Calibri"/>
          <w:b/>
          <w:bCs/>
        </w:rPr>
      </w:pPr>
      <w:r>
        <w:rPr>
          <w:rFonts w:ascii="Calibri" w:hAnsi="Calibri" w:cs="Calibri"/>
          <w:b/>
          <w:bCs/>
        </w:rPr>
        <w:t>objednatelem:</w:t>
      </w:r>
    </w:p>
    <w:tbl>
      <w:tblPr>
        <w:tblW w:w="9419" w:type="dxa"/>
        <w:tblInd w:w="360" w:type="dxa"/>
        <w:tblCellMar>
          <w:left w:w="70" w:type="dxa"/>
          <w:right w:w="70" w:type="dxa"/>
        </w:tblCellMar>
        <w:tblLook w:val="0000" w:firstRow="0" w:lastRow="0" w:firstColumn="0" w:lastColumn="0" w:noHBand="0" w:noVBand="0"/>
      </w:tblPr>
      <w:tblGrid>
        <w:gridCol w:w="1836"/>
        <w:gridCol w:w="7583"/>
      </w:tblGrid>
      <w:tr w:rsidR="00C40D2A" w14:paraId="7E0C2EE6" w14:textId="77777777">
        <w:tc>
          <w:tcPr>
            <w:tcW w:w="9418" w:type="dxa"/>
            <w:gridSpan w:val="2"/>
            <w:shd w:val="clear" w:color="auto" w:fill="auto"/>
            <w:vAlign w:val="center"/>
          </w:tcPr>
          <w:p w14:paraId="111C1988" w14:textId="77777777" w:rsidR="00C40D2A" w:rsidRDefault="006073AD">
            <w:pPr>
              <w:tabs>
                <w:tab w:val="left" w:pos="360"/>
              </w:tabs>
              <w:ind w:right="-29"/>
              <w:rPr>
                <w:rFonts w:ascii="Calibri" w:hAnsi="Calibri" w:cs="Calibri"/>
                <w:b/>
                <w:bCs/>
              </w:rPr>
            </w:pPr>
            <w:r>
              <w:rPr>
                <w:rFonts w:ascii="Calibri" w:hAnsi="Calibri" w:cs="Calibri"/>
                <w:b/>
              </w:rPr>
              <w:t>Národní technické muzeum</w:t>
            </w:r>
          </w:p>
        </w:tc>
      </w:tr>
      <w:tr w:rsidR="00C40D2A" w14:paraId="47647A78" w14:textId="77777777">
        <w:tc>
          <w:tcPr>
            <w:tcW w:w="1836" w:type="dxa"/>
            <w:shd w:val="clear" w:color="auto" w:fill="auto"/>
            <w:vAlign w:val="center"/>
          </w:tcPr>
          <w:p w14:paraId="34702C1C" w14:textId="77777777" w:rsidR="00C40D2A" w:rsidRDefault="006073AD">
            <w:pPr>
              <w:tabs>
                <w:tab w:val="left" w:pos="360"/>
              </w:tabs>
              <w:ind w:right="-29"/>
              <w:rPr>
                <w:rFonts w:ascii="Calibri" w:hAnsi="Calibri" w:cs="Calibri"/>
              </w:rPr>
            </w:pPr>
            <w:r>
              <w:rPr>
                <w:rFonts w:ascii="Calibri" w:hAnsi="Calibri" w:cs="Calibri"/>
              </w:rPr>
              <w:t>sídlo</w:t>
            </w:r>
          </w:p>
        </w:tc>
        <w:tc>
          <w:tcPr>
            <w:tcW w:w="7582" w:type="dxa"/>
            <w:shd w:val="clear" w:color="auto" w:fill="auto"/>
            <w:vAlign w:val="center"/>
          </w:tcPr>
          <w:p w14:paraId="4E590011" w14:textId="77777777" w:rsidR="00C40D2A" w:rsidRDefault="006073AD">
            <w:pPr>
              <w:tabs>
                <w:tab w:val="left" w:pos="360"/>
              </w:tabs>
              <w:ind w:right="-29"/>
              <w:rPr>
                <w:rFonts w:ascii="Calibri" w:hAnsi="Calibri" w:cs="Calibri"/>
              </w:rPr>
            </w:pPr>
            <w:r>
              <w:rPr>
                <w:rFonts w:ascii="Calibri" w:hAnsi="Calibri" w:cs="Calibri"/>
              </w:rPr>
              <w:t>Kostelní 42, 170 78 Praha 7</w:t>
            </w:r>
          </w:p>
        </w:tc>
      </w:tr>
      <w:tr w:rsidR="00C40D2A" w14:paraId="7483E12E" w14:textId="77777777">
        <w:tc>
          <w:tcPr>
            <w:tcW w:w="1836" w:type="dxa"/>
            <w:shd w:val="clear" w:color="auto" w:fill="auto"/>
            <w:vAlign w:val="center"/>
          </w:tcPr>
          <w:p w14:paraId="74BB35D1" w14:textId="77777777" w:rsidR="00C40D2A" w:rsidRDefault="006073AD">
            <w:pPr>
              <w:tabs>
                <w:tab w:val="left" w:pos="360"/>
              </w:tabs>
              <w:ind w:right="-29"/>
              <w:rPr>
                <w:rFonts w:ascii="Calibri" w:hAnsi="Calibri" w:cs="Calibri"/>
              </w:rPr>
            </w:pPr>
            <w:r>
              <w:rPr>
                <w:rFonts w:ascii="Calibri" w:hAnsi="Calibri" w:cs="Calibri"/>
              </w:rPr>
              <w:t>kterého zastupuje</w:t>
            </w:r>
          </w:p>
        </w:tc>
        <w:tc>
          <w:tcPr>
            <w:tcW w:w="7582" w:type="dxa"/>
            <w:shd w:val="clear" w:color="auto" w:fill="auto"/>
            <w:vAlign w:val="center"/>
          </w:tcPr>
          <w:p w14:paraId="4D0C862A" w14:textId="77777777" w:rsidR="00C40D2A" w:rsidRDefault="006073AD">
            <w:pPr>
              <w:tabs>
                <w:tab w:val="left" w:pos="360"/>
              </w:tabs>
              <w:ind w:right="-29"/>
              <w:rPr>
                <w:rFonts w:ascii="Calibri" w:hAnsi="Calibri" w:cs="Calibri"/>
              </w:rPr>
            </w:pPr>
            <w:r>
              <w:rPr>
                <w:rFonts w:ascii="Calibri" w:hAnsi="Calibri" w:cs="Calibri"/>
              </w:rPr>
              <w:t>Mgr. Karel Ksandr, generální ředitel</w:t>
            </w:r>
          </w:p>
        </w:tc>
      </w:tr>
      <w:tr w:rsidR="00C40D2A" w14:paraId="2F5788F4" w14:textId="77777777">
        <w:tc>
          <w:tcPr>
            <w:tcW w:w="1836" w:type="dxa"/>
            <w:shd w:val="clear" w:color="auto" w:fill="auto"/>
            <w:vAlign w:val="center"/>
          </w:tcPr>
          <w:p w14:paraId="02629F72" w14:textId="44C3484D" w:rsidR="00C40D2A" w:rsidRDefault="006073AD" w:rsidP="00B42F4F">
            <w:pPr>
              <w:tabs>
                <w:tab w:val="left" w:pos="360"/>
              </w:tabs>
              <w:ind w:right="-29"/>
              <w:rPr>
                <w:rFonts w:ascii="Calibri" w:hAnsi="Calibri" w:cs="Calibri"/>
              </w:rPr>
            </w:pPr>
            <w:r>
              <w:rPr>
                <w:rFonts w:ascii="Calibri" w:hAnsi="Calibri" w:cs="Calibri"/>
              </w:rPr>
              <w:t>IČ</w:t>
            </w:r>
            <w:r w:rsidR="00DC4C02">
              <w:rPr>
                <w:rFonts w:ascii="Calibri" w:hAnsi="Calibri" w:cs="Calibri"/>
              </w:rPr>
              <w:t>O</w:t>
            </w:r>
            <w:r>
              <w:rPr>
                <w:rFonts w:ascii="Calibri" w:hAnsi="Calibri" w:cs="Calibri"/>
              </w:rPr>
              <w:t>:</w:t>
            </w:r>
          </w:p>
        </w:tc>
        <w:tc>
          <w:tcPr>
            <w:tcW w:w="7582" w:type="dxa"/>
            <w:shd w:val="clear" w:color="auto" w:fill="auto"/>
            <w:vAlign w:val="center"/>
          </w:tcPr>
          <w:p w14:paraId="1C8B841A" w14:textId="77777777" w:rsidR="00C40D2A" w:rsidRDefault="006073AD">
            <w:pPr>
              <w:tabs>
                <w:tab w:val="left" w:pos="360"/>
              </w:tabs>
              <w:ind w:right="-29"/>
              <w:rPr>
                <w:rFonts w:ascii="Calibri" w:hAnsi="Calibri" w:cs="Calibri"/>
              </w:rPr>
            </w:pPr>
            <w:r>
              <w:rPr>
                <w:rFonts w:ascii="Calibri" w:hAnsi="Calibri" w:cs="Calibri"/>
              </w:rPr>
              <w:t>00023299</w:t>
            </w:r>
          </w:p>
        </w:tc>
      </w:tr>
      <w:tr w:rsidR="00C40D2A" w14:paraId="6F23BDE5" w14:textId="77777777">
        <w:tc>
          <w:tcPr>
            <w:tcW w:w="1836" w:type="dxa"/>
            <w:shd w:val="clear" w:color="auto" w:fill="auto"/>
            <w:vAlign w:val="center"/>
          </w:tcPr>
          <w:p w14:paraId="4C2DC943" w14:textId="77777777" w:rsidR="00C40D2A" w:rsidRDefault="006073AD">
            <w:pPr>
              <w:tabs>
                <w:tab w:val="left" w:pos="360"/>
              </w:tabs>
              <w:ind w:right="-29"/>
              <w:rPr>
                <w:rFonts w:ascii="Calibri" w:hAnsi="Calibri" w:cs="Calibri"/>
              </w:rPr>
            </w:pPr>
            <w:r>
              <w:rPr>
                <w:rFonts w:ascii="Calibri" w:hAnsi="Calibri" w:cs="Calibri"/>
              </w:rPr>
              <w:t>DIČ:</w:t>
            </w:r>
          </w:p>
        </w:tc>
        <w:tc>
          <w:tcPr>
            <w:tcW w:w="7582" w:type="dxa"/>
            <w:shd w:val="clear" w:color="auto" w:fill="auto"/>
            <w:vAlign w:val="center"/>
          </w:tcPr>
          <w:p w14:paraId="138EFA44" w14:textId="77777777" w:rsidR="00C40D2A" w:rsidRDefault="006073AD">
            <w:pPr>
              <w:tabs>
                <w:tab w:val="left" w:pos="360"/>
              </w:tabs>
              <w:ind w:right="-29"/>
              <w:rPr>
                <w:rFonts w:ascii="Calibri" w:hAnsi="Calibri" w:cs="Calibri"/>
              </w:rPr>
            </w:pPr>
            <w:r>
              <w:rPr>
                <w:rFonts w:ascii="Calibri" w:hAnsi="Calibri" w:cs="Calibri"/>
              </w:rPr>
              <w:t>CZ00023299</w:t>
            </w:r>
          </w:p>
        </w:tc>
      </w:tr>
      <w:tr w:rsidR="00C40D2A" w14:paraId="0BD4DF42" w14:textId="77777777">
        <w:tc>
          <w:tcPr>
            <w:tcW w:w="1836" w:type="dxa"/>
            <w:shd w:val="clear" w:color="auto" w:fill="auto"/>
            <w:vAlign w:val="center"/>
          </w:tcPr>
          <w:p w14:paraId="4938E710" w14:textId="77777777" w:rsidR="00C40D2A" w:rsidRDefault="006073AD">
            <w:pPr>
              <w:tabs>
                <w:tab w:val="left" w:pos="360"/>
              </w:tabs>
              <w:ind w:right="-29"/>
              <w:rPr>
                <w:rFonts w:ascii="Calibri" w:hAnsi="Calibri" w:cs="Calibri"/>
              </w:rPr>
            </w:pPr>
            <w:r>
              <w:rPr>
                <w:rFonts w:ascii="Calibri" w:hAnsi="Calibri" w:cs="Calibri"/>
              </w:rPr>
              <w:t>Bankovní spojení:</w:t>
            </w:r>
          </w:p>
        </w:tc>
        <w:tc>
          <w:tcPr>
            <w:tcW w:w="7582" w:type="dxa"/>
            <w:shd w:val="clear" w:color="auto" w:fill="auto"/>
            <w:vAlign w:val="center"/>
          </w:tcPr>
          <w:p w14:paraId="270527CE" w14:textId="0C93906E" w:rsidR="00C40D2A" w:rsidRDefault="00C40D2A">
            <w:pPr>
              <w:tabs>
                <w:tab w:val="left" w:pos="360"/>
              </w:tabs>
              <w:ind w:right="-29"/>
              <w:rPr>
                <w:rFonts w:ascii="Calibri" w:hAnsi="Calibri" w:cs="Calibri"/>
              </w:rPr>
            </w:pPr>
            <w:bookmarkStart w:id="0" w:name="_GoBack"/>
            <w:bookmarkEnd w:id="0"/>
          </w:p>
        </w:tc>
      </w:tr>
      <w:tr w:rsidR="00C40D2A" w14:paraId="64355A04" w14:textId="77777777">
        <w:tc>
          <w:tcPr>
            <w:tcW w:w="1836" w:type="dxa"/>
            <w:shd w:val="clear" w:color="auto" w:fill="auto"/>
            <w:vAlign w:val="center"/>
          </w:tcPr>
          <w:p w14:paraId="00859D27" w14:textId="77777777" w:rsidR="00C40D2A" w:rsidRDefault="006073AD">
            <w:pPr>
              <w:tabs>
                <w:tab w:val="left" w:pos="360"/>
              </w:tabs>
              <w:ind w:right="-29"/>
              <w:rPr>
                <w:rFonts w:ascii="Calibri" w:hAnsi="Calibri" w:cs="Calibri"/>
              </w:rPr>
            </w:pPr>
            <w:r>
              <w:rPr>
                <w:rFonts w:ascii="Calibri" w:hAnsi="Calibri" w:cs="Calibri"/>
              </w:rPr>
              <w:t>Číslo účtu:</w:t>
            </w:r>
          </w:p>
        </w:tc>
        <w:tc>
          <w:tcPr>
            <w:tcW w:w="7582" w:type="dxa"/>
            <w:shd w:val="clear" w:color="auto" w:fill="auto"/>
            <w:vAlign w:val="center"/>
          </w:tcPr>
          <w:p w14:paraId="20EAA129" w14:textId="1418855C" w:rsidR="00C40D2A" w:rsidRDefault="00C40D2A">
            <w:pPr>
              <w:tabs>
                <w:tab w:val="left" w:pos="360"/>
              </w:tabs>
              <w:ind w:right="-29"/>
              <w:rPr>
                <w:rStyle w:val="apple-converted-space"/>
                <w:rFonts w:ascii="Calibri" w:hAnsi="Calibri" w:cs="Calibri"/>
                <w:color w:val="777777"/>
                <w:highlight w:val="white"/>
              </w:rPr>
            </w:pPr>
          </w:p>
        </w:tc>
      </w:tr>
    </w:tbl>
    <w:p w14:paraId="6DCB32AA" w14:textId="77777777" w:rsidR="00C40D2A" w:rsidRDefault="006073AD">
      <w:pPr>
        <w:rPr>
          <w:rFonts w:ascii="Calibri" w:hAnsi="Calibri" w:cs="Calibri"/>
          <w:b/>
          <w:bCs/>
        </w:rPr>
      </w:pPr>
      <w:r>
        <w:rPr>
          <w:rFonts w:ascii="Calibri" w:hAnsi="Calibri" w:cs="Calibri"/>
          <w:b/>
          <w:bCs/>
        </w:rPr>
        <w:tab/>
        <w:t>(dále jen „objednatel“)</w:t>
      </w:r>
    </w:p>
    <w:p w14:paraId="276398CC" w14:textId="77777777" w:rsidR="00C40D2A" w:rsidRDefault="006073AD">
      <w:pPr>
        <w:pStyle w:val="Nadpis1"/>
        <w:numPr>
          <w:ilvl w:val="0"/>
          <w:numId w:val="2"/>
        </w:numPr>
        <w:rPr>
          <w:rFonts w:ascii="Calibri" w:hAnsi="Calibri" w:cs="Calibri"/>
        </w:rPr>
      </w:pPr>
      <w:bookmarkStart w:id="1" w:name="_Toc82317238"/>
      <w:bookmarkEnd w:id="1"/>
      <w:r>
        <w:rPr>
          <w:rFonts w:ascii="Calibri" w:hAnsi="Calibri" w:cs="Calibri"/>
        </w:rPr>
        <w:t>Předmět smlouvy</w:t>
      </w:r>
    </w:p>
    <w:p w14:paraId="32E99976" w14:textId="77777777" w:rsidR="00C40D2A" w:rsidRDefault="006073AD">
      <w:pPr>
        <w:pStyle w:val="Nadpis2"/>
        <w:numPr>
          <w:ilvl w:val="1"/>
          <w:numId w:val="2"/>
        </w:numPr>
        <w:rPr>
          <w:rFonts w:ascii="Calibri" w:hAnsi="Calibri" w:cs="Calibri"/>
        </w:rPr>
      </w:pPr>
      <w:bookmarkStart w:id="2" w:name="_Toc82317239"/>
      <w:bookmarkEnd w:id="2"/>
      <w:r>
        <w:rPr>
          <w:rFonts w:ascii="Calibri" w:hAnsi="Calibri" w:cs="Calibri"/>
        </w:rPr>
        <w:t xml:space="preserve">Předmětem této smlouvy je závazek zhotovitele </w:t>
      </w:r>
    </w:p>
    <w:p w14:paraId="46B1050E" w14:textId="6AC7AE41" w:rsidR="00C40D2A" w:rsidRDefault="00DC4C02">
      <w:pPr>
        <w:pStyle w:val="Nadpis3"/>
        <w:numPr>
          <w:ilvl w:val="2"/>
          <w:numId w:val="2"/>
        </w:numPr>
      </w:pPr>
      <w:r>
        <w:rPr>
          <w:rFonts w:ascii="Calibri" w:hAnsi="Calibri" w:cs="Calibri"/>
        </w:rPr>
        <w:t xml:space="preserve">vytvořit a implementovat do </w:t>
      </w:r>
      <w:r w:rsidR="00B42F4F">
        <w:rPr>
          <w:rFonts w:ascii="Calibri" w:hAnsi="Calibri" w:cs="Calibri"/>
        </w:rPr>
        <w:t>ICT</w:t>
      </w:r>
      <w:r>
        <w:rPr>
          <w:rFonts w:ascii="Calibri" w:hAnsi="Calibri" w:cs="Calibri"/>
        </w:rPr>
        <w:t xml:space="preserve"> prostředí </w:t>
      </w:r>
      <w:r w:rsidR="00B42F4F">
        <w:rPr>
          <w:rFonts w:ascii="Calibri" w:hAnsi="Calibri" w:cs="Calibri"/>
        </w:rPr>
        <w:t>objednatele</w:t>
      </w:r>
      <w:r w:rsidR="006073AD">
        <w:rPr>
          <w:rFonts w:ascii="Calibri" w:hAnsi="Calibri" w:cs="Calibri"/>
        </w:rPr>
        <w:t xml:space="preserve"> </w:t>
      </w:r>
      <w:r w:rsidR="00B42F4F">
        <w:rPr>
          <w:rFonts w:ascii="Calibri" w:hAnsi="Calibri" w:cs="Calibri"/>
        </w:rPr>
        <w:t xml:space="preserve">agendový </w:t>
      </w:r>
      <w:r>
        <w:rPr>
          <w:rFonts w:ascii="Calibri" w:hAnsi="Calibri" w:cs="Calibri"/>
        </w:rPr>
        <w:t>informační systém (</w:t>
      </w:r>
      <w:r w:rsidR="006073AD">
        <w:rPr>
          <w:rFonts w:ascii="Calibri" w:hAnsi="Calibri" w:cs="Calibri"/>
        </w:rPr>
        <w:t>IS</w:t>
      </w:r>
      <w:r>
        <w:rPr>
          <w:rFonts w:ascii="Calibri" w:hAnsi="Calibri" w:cs="Calibri"/>
        </w:rPr>
        <w:t>)</w:t>
      </w:r>
      <w:r w:rsidR="006073AD">
        <w:rPr>
          <w:rFonts w:ascii="Calibri" w:hAnsi="Calibri" w:cs="Calibri"/>
        </w:rPr>
        <w:t xml:space="preserve"> pro digitální evidenci sbírkových předmětů a digitální evidenc</w:t>
      </w:r>
      <w:r w:rsidR="00D54941">
        <w:rPr>
          <w:rFonts w:ascii="Calibri" w:hAnsi="Calibri" w:cs="Calibri"/>
        </w:rPr>
        <w:t>i</w:t>
      </w:r>
      <w:r w:rsidR="006073AD">
        <w:rPr>
          <w:rFonts w:ascii="Calibri" w:hAnsi="Calibri" w:cs="Calibri"/>
        </w:rPr>
        <w:t xml:space="preserve"> sbírkových předmětů s názvem </w:t>
      </w:r>
      <w:r w:rsidR="00CF7064" w:rsidRPr="00CF7064">
        <w:rPr>
          <w:rFonts w:ascii="Calibri" w:hAnsi="Calibri" w:cs="Calibri"/>
          <w:b/>
        </w:rPr>
        <w:t>MUSEION</w:t>
      </w:r>
      <w:r w:rsidR="00CD21FF">
        <w:rPr>
          <w:rFonts w:ascii="Calibri" w:hAnsi="Calibri" w:cs="Calibri"/>
        </w:rPr>
        <w:t xml:space="preserve"> (dále též jako „dílo“)</w:t>
      </w:r>
      <w:r w:rsidR="006073AD">
        <w:rPr>
          <w:rFonts w:ascii="Calibri" w:hAnsi="Calibri" w:cs="Calibri"/>
        </w:rPr>
        <w:t xml:space="preserve"> včetně instalace na servery objednatele</w:t>
      </w:r>
      <w:r w:rsidR="00D54941">
        <w:rPr>
          <w:rFonts w:ascii="Calibri" w:hAnsi="Calibri" w:cs="Calibri"/>
        </w:rPr>
        <w:t>. Zhotovitel se dále zavazuje provést</w:t>
      </w:r>
      <w:r w:rsidR="006073AD">
        <w:rPr>
          <w:rFonts w:ascii="Calibri" w:hAnsi="Calibri" w:cs="Calibri"/>
        </w:rPr>
        <w:t xml:space="preserve"> migrac</w:t>
      </w:r>
      <w:r w:rsidR="00D54941">
        <w:rPr>
          <w:rFonts w:ascii="Calibri" w:hAnsi="Calibri" w:cs="Calibri"/>
        </w:rPr>
        <w:t>i</w:t>
      </w:r>
      <w:r w:rsidR="006073AD">
        <w:rPr>
          <w:rFonts w:ascii="Calibri" w:hAnsi="Calibri" w:cs="Calibri"/>
        </w:rPr>
        <w:t xml:space="preserve"> dat ze stávající</w:t>
      </w:r>
      <w:r w:rsidR="00F02402">
        <w:rPr>
          <w:rFonts w:ascii="Calibri" w:hAnsi="Calibri" w:cs="Calibri"/>
        </w:rPr>
        <w:t>ch</w:t>
      </w:r>
      <w:r w:rsidR="006073AD">
        <w:rPr>
          <w:rFonts w:ascii="Calibri" w:hAnsi="Calibri" w:cs="Calibri"/>
        </w:rPr>
        <w:t xml:space="preserve"> systém</w:t>
      </w:r>
      <w:r w:rsidR="00F02402">
        <w:rPr>
          <w:rFonts w:ascii="Calibri" w:hAnsi="Calibri" w:cs="Calibri"/>
        </w:rPr>
        <w:t>ů</w:t>
      </w:r>
      <w:r w:rsidR="006073AD">
        <w:rPr>
          <w:rFonts w:ascii="Calibri" w:hAnsi="Calibri" w:cs="Calibri"/>
        </w:rPr>
        <w:t xml:space="preserve"> evidence sbírek objednatele, prov</w:t>
      </w:r>
      <w:r w:rsidR="00D54941">
        <w:rPr>
          <w:rFonts w:ascii="Calibri" w:hAnsi="Calibri" w:cs="Calibri"/>
        </w:rPr>
        <w:t>ést</w:t>
      </w:r>
      <w:r w:rsidR="006073AD">
        <w:rPr>
          <w:rFonts w:ascii="Calibri" w:hAnsi="Calibri" w:cs="Calibri"/>
        </w:rPr>
        <w:t xml:space="preserve"> školení administrátorů a uživatelů,</w:t>
      </w:r>
    </w:p>
    <w:p w14:paraId="101BC4FA" w14:textId="78502882" w:rsidR="00C40D2A" w:rsidRDefault="006073AD">
      <w:pPr>
        <w:pStyle w:val="Nadpis3"/>
        <w:numPr>
          <w:ilvl w:val="2"/>
          <w:numId w:val="2"/>
        </w:numPr>
      </w:pPr>
      <w:r>
        <w:rPr>
          <w:rFonts w:ascii="Calibri" w:hAnsi="Calibri" w:cs="Calibri"/>
        </w:rPr>
        <w:t xml:space="preserve">poskytovat po dobu trvání této smlouvy služby </w:t>
      </w:r>
      <w:r w:rsidR="00B42F4F">
        <w:rPr>
          <w:rFonts w:ascii="Calibri" w:hAnsi="Calibri" w:cs="Calibri"/>
        </w:rPr>
        <w:t>podpory, údržby a aktualizací (dále též jako „</w:t>
      </w:r>
      <w:proofErr w:type="spellStart"/>
      <w:r>
        <w:rPr>
          <w:rFonts w:ascii="Calibri" w:hAnsi="Calibri" w:cs="Calibri"/>
        </w:rPr>
        <w:t>maintenance</w:t>
      </w:r>
      <w:proofErr w:type="spellEnd"/>
      <w:r w:rsidR="00B42F4F">
        <w:rPr>
          <w:rFonts w:ascii="Calibri" w:hAnsi="Calibri" w:cs="Calibri"/>
        </w:rPr>
        <w:t>“)</w:t>
      </w:r>
      <w:r>
        <w:rPr>
          <w:rFonts w:ascii="Calibri" w:hAnsi="Calibri" w:cs="Calibri"/>
        </w:rPr>
        <w:t>.</w:t>
      </w:r>
    </w:p>
    <w:p w14:paraId="14606AF6" w14:textId="23EA2365" w:rsidR="00C40D2A" w:rsidRDefault="006073AD">
      <w:pPr>
        <w:pStyle w:val="Nadpis2"/>
        <w:numPr>
          <w:ilvl w:val="0"/>
          <w:numId w:val="0"/>
        </w:numPr>
        <w:ind w:left="567"/>
        <w:rPr>
          <w:rFonts w:ascii="Calibri" w:hAnsi="Calibri" w:cs="Calibri"/>
        </w:rPr>
      </w:pPr>
      <w:r>
        <w:rPr>
          <w:rFonts w:ascii="Calibri" w:hAnsi="Calibri" w:cs="Calibri"/>
        </w:rPr>
        <w:t xml:space="preserve">Podrobná specifikace </w:t>
      </w:r>
      <w:r w:rsidR="000870F9">
        <w:rPr>
          <w:rFonts w:ascii="Calibri" w:hAnsi="Calibri" w:cs="Calibri"/>
        </w:rPr>
        <w:t xml:space="preserve">požadavků objednatele na </w:t>
      </w:r>
      <w:r>
        <w:rPr>
          <w:rFonts w:ascii="Calibri" w:hAnsi="Calibri" w:cs="Calibri"/>
        </w:rPr>
        <w:t>díl</w:t>
      </w:r>
      <w:r w:rsidR="000870F9">
        <w:rPr>
          <w:rFonts w:ascii="Calibri" w:hAnsi="Calibri" w:cs="Calibri"/>
        </w:rPr>
        <w:t>o</w:t>
      </w:r>
      <w:r>
        <w:rPr>
          <w:rFonts w:ascii="Calibri" w:hAnsi="Calibri" w:cs="Calibri"/>
        </w:rPr>
        <w:t xml:space="preserve"> je uvedena v příloze č. 1  této </w:t>
      </w:r>
      <w:r w:rsidR="00B42F4F">
        <w:rPr>
          <w:rFonts w:ascii="Calibri" w:hAnsi="Calibri" w:cs="Calibri"/>
        </w:rPr>
        <w:t>Smlouvy</w:t>
      </w:r>
      <w:r>
        <w:rPr>
          <w:rFonts w:ascii="Calibri" w:hAnsi="Calibri" w:cs="Calibri"/>
        </w:rPr>
        <w:t xml:space="preserve">. </w:t>
      </w:r>
    </w:p>
    <w:p w14:paraId="51F4256D" w14:textId="685C8E37" w:rsidR="00C40D2A" w:rsidRDefault="006073AD">
      <w:pPr>
        <w:pStyle w:val="Nadpis2"/>
        <w:numPr>
          <w:ilvl w:val="1"/>
          <w:numId w:val="7"/>
        </w:numPr>
        <w:rPr>
          <w:rFonts w:ascii="Calibri" w:hAnsi="Calibri" w:cs="Calibri"/>
        </w:rPr>
      </w:pPr>
      <w:r>
        <w:rPr>
          <w:rFonts w:ascii="Calibri" w:hAnsi="Calibri" w:cs="Calibri"/>
        </w:rPr>
        <w:t xml:space="preserve">Součástí díla je dále udělení oprávnění </w:t>
      </w:r>
      <w:r w:rsidR="00B42F4F">
        <w:rPr>
          <w:rFonts w:ascii="Calibri" w:hAnsi="Calibri" w:cs="Calibri"/>
        </w:rPr>
        <w:t xml:space="preserve">objednateli </w:t>
      </w:r>
      <w:r>
        <w:rPr>
          <w:rFonts w:ascii="Calibri" w:hAnsi="Calibri" w:cs="Calibri"/>
        </w:rPr>
        <w:t>k užití díla ze strany zhotovitele v souladu s touto smlouvou a předání kompletní dokumentace. Zhotovitel zaručuje, že dílo dodané objednateli na základě této smlouvy bude plně způsobilé k řádnému užití.</w:t>
      </w:r>
    </w:p>
    <w:p w14:paraId="1E4C9A12" w14:textId="77777777" w:rsidR="00C40D2A" w:rsidRDefault="006073AD">
      <w:pPr>
        <w:pStyle w:val="Nadpis2"/>
        <w:numPr>
          <w:ilvl w:val="1"/>
          <w:numId w:val="7"/>
        </w:numPr>
        <w:rPr>
          <w:rFonts w:ascii="Calibri" w:hAnsi="Calibri" w:cs="Calibri"/>
        </w:rPr>
      </w:pPr>
      <w:r>
        <w:rPr>
          <w:rFonts w:ascii="Calibri" w:hAnsi="Calibri" w:cs="Calibri"/>
        </w:rPr>
        <w:t>Objednatel se zavazuje k zaplacení ceny za provedení a dodávku díla</w:t>
      </w:r>
      <w:r w:rsidR="00E71D81">
        <w:rPr>
          <w:rFonts w:ascii="Calibri" w:hAnsi="Calibri" w:cs="Calibri"/>
        </w:rPr>
        <w:t xml:space="preserve"> a poskytování služeb </w:t>
      </w:r>
      <w:proofErr w:type="spellStart"/>
      <w:r w:rsidR="00E71D81">
        <w:rPr>
          <w:rFonts w:ascii="Calibri" w:hAnsi="Calibri" w:cs="Calibri"/>
        </w:rPr>
        <w:t>maintenance</w:t>
      </w:r>
      <w:proofErr w:type="spellEnd"/>
      <w:r w:rsidR="006F11B5">
        <w:rPr>
          <w:rFonts w:ascii="Calibri" w:hAnsi="Calibri" w:cs="Calibri"/>
        </w:rPr>
        <w:t xml:space="preserve"> za podmínek stanovených touto smlouvou</w:t>
      </w:r>
      <w:r>
        <w:rPr>
          <w:rFonts w:ascii="Calibri" w:hAnsi="Calibri" w:cs="Calibri"/>
        </w:rPr>
        <w:t>.</w:t>
      </w:r>
    </w:p>
    <w:p w14:paraId="7BBF6559" w14:textId="77777777" w:rsidR="00C40D2A" w:rsidRDefault="006073AD">
      <w:pPr>
        <w:pStyle w:val="Nadpis1"/>
        <w:numPr>
          <w:ilvl w:val="0"/>
          <w:numId w:val="2"/>
        </w:numPr>
        <w:rPr>
          <w:rFonts w:ascii="Calibri" w:hAnsi="Calibri" w:cs="Calibri"/>
        </w:rPr>
      </w:pPr>
      <w:bookmarkStart w:id="3" w:name="_Toc82317256"/>
      <w:bookmarkStart w:id="4" w:name="_Toc823172391"/>
      <w:bookmarkEnd w:id="3"/>
      <w:bookmarkEnd w:id="4"/>
      <w:r>
        <w:rPr>
          <w:rFonts w:ascii="Calibri" w:hAnsi="Calibri" w:cs="Calibri"/>
        </w:rPr>
        <w:t>Cena a platební podmínky</w:t>
      </w:r>
    </w:p>
    <w:p w14:paraId="78A00C1A" w14:textId="1BA62030" w:rsidR="00C40D2A" w:rsidRDefault="006073AD">
      <w:pPr>
        <w:pStyle w:val="Nadpis2"/>
        <w:numPr>
          <w:ilvl w:val="1"/>
          <w:numId w:val="2"/>
        </w:numPr>
        <w:rPr>
          <w:rFonts w:ascii="Calibri" w:hAnsi="Calibri" w:cs="Calibri"/>
        </w:rPr>
      </w:pPr>
      <w:bookmarkStart w:id="5" w:name="_Ref22455490"/>
      <w:bookmarkStart w:id="6" w:name="_Toc82317257"/>
      <w:bookmarkEnd w:id="5"/>
      <w:bookmarkEnd w:id="6"/>
      <w:r>
        <w:rPr>
          <w:rFonts w:ascii="Calibri" w:hAnsi="Calibri" w:cs="Calibri"/>
        </w:rPr>
        <w:t>Za provedení díla dle článku 1 zaplatí objednatel zhotoviteli cenu</w:t>
      </w:r>
      <w:r w:rsidR="007B0CAE">
        <w:rPr>
          <w:rFonts w:ascii="Calibri" w:hAnsi="Calibri" w:cs="Calibri"/>
        </w:rPr>
        <w:t>:</w:t>
      </w:r>
    </w:p>
    <w:p w14:paraId="2EFD3C8E" w14:textId="77777777" w:rsidR="00C40D2A" w:rsidRDefault="00C40D2A">
      <w:pPr>
        <w:pStyle w:val="Nadpis2"/>
        <w:numPr>
          <w:ilvl w:val="0"/>
          <w:numId w:val="0"/>
        </w:numPr>
        <w:ind w:left="567"/>
        <w:rPr>
          <w:rFonts w:ascii="Calibri" w:hAnsi="Calibri" w:cs="Calibri"/>
        </w:rPr>
      </w:pPr>
    </w:p>
    <w:p w14:paraId="4408D7D8" w14:textId="77777777" w:rsidR="00C40D2A" w:rsidRDefault="006073AD">
      <w:pPr>
        <w:pStyle w:val="Nadpis3"/>
        <w:numPr>
          <w:ilvl w:val="2"/>
          <w:numId w:val="2"/>
        </w:numPr>
      </w:pPr>
      <w:r>
        <w:rPr>
          <w:rFonts w:ascii="Calibri" w:hAnsi="Calibri" w:cs="Calibri"/>
        </w:rPr>
        <w:t xml:space="preserve">Cena za provedení díla dle článku </w:t>
      </w:r>
      <w:proofErr w:type="gramStart"/>
      <w:r>
        <w:rPr>
          <w:rFonts w:ascii="Calibri" w:hAnsi="Calibri" w:cs="Calibri"/>
        </w:rPr>
        <w:t>1.1.1  této</w:t>
      </w:r>
      <w:proofErr w:type="gramEnd"/>
      <w:r>
        <w:rPr>
          <w:rFonts w:ascii="Calibri" w:hAnsi="Calibri" w:cs="Calibri"/>
        </w:rPr>
        <w:t xml:space="preserve"> smlouvy bez DPH činí:</w:t>
      </w:r>
    </w:p>
    <w:p w14:paraId="224D6584" w14:textId="77777777" w:rsidR="00C40D2A" w:rsidRDefault="00C40D2A">
      <w:pPr>
        <w:ind w:right="-2"/>
        <w:rPr>
          <w:rFonts w:ascii="Calibri" w:eastAsia="Calibri" w:hAnsi="Calibri" w:cs="Calibri"/>
          <w:b/>
        </w:rPr>
      </w:pPr>
    </w:p>
    <w:p w14:paraId="45CBB6F1" w14:textId="77777777" w:rsidR="00FC23AF" w:rsidRDefault="00FC23AF">
      <w:r>
        <w:br w:type="page"/>
      </w:r>
    </w:p>
    <w:tbl>
      <w:tblPr>
        <w:tblW w:w="9423" w:type="dxa"/>
        <w:tblInd w:w="50" w:type="dxa"/>
        <w:tblCellMar>
          <w:left w:w="70" w:type="dxa"/>
          <w:right w:w="70" w:type="dxa"/>
        </w:tblCellMar>
        <w:tblLook w:val="04A0" w:firstRow="1" w:lastRow="0" w:firstColumn="1" w:lastColumn="0" w:noHBand="0" w:noVBand="1"/>
      </w:tblPr>
      <w:tblGrid>
        <w:gridCol w:w="556"/>
        <w:gridCol w:w="4197"/>
        <w:gridCol w:w="1260"/>
        <w:gridCol w:w="1260"/>
        <w:gridCol w:w="880"/>
        <w:gridCol w:w="1270"/>
      </w:tblGrid>
      <w:tr w:rsidR="00C40D2A" w14:paraId="155E9F35" w14:textId="77777777" w:rsidTr="00FC23AF">
        <w:trPr>
          <w:trHeight w:val="240"/>
        </w:trPr>
        <w:tc>
          <w:tcPr>
            <w:tcW w:w="556" w:type="dxa"/>
            <w:shd w:val="clear" w:color="auto" w:fill="auto"/>
            <w:vAlign w:val="bottom"/>
          </w:tcPr>
          <w:p w14:paraId="0E3C4FF3" w14:textId="36E33742" w:rsidR="00C40D2A" w:rsidRDefault="00C40D2A">
            <w:pPr>
              <w:snapToGrid w:val="0"/>
              <w:jc w:val="center"/>
              <w:rPr>
                <w:rFonts w:ascii="Calibri" w:hAnsi="Calibri"/>
                <w:color w:val="000000"/>
                <w:sz w:val="18"/>
                <w:szCs w:val="18"/>
              </w:rPr>
            </w:pPr>
          </w:p>
        </w:tc>
        <w:tc>
          <w:tcPr>
            <w:tcW w:w="4197" w:type="dxa"/>
            <w:shd w:val="clear" w:color="auto" w:fill="auto"/>
            <w:vAlign w:val="center"/>
          </w:tcPr>
          <w:p w14:paraId="3AD3CC55" w14:textId="77777777" w:rsidR="00C40D2A" w:rsidRDefault="00C40D2A">
            <w:pPr>
              <w:snapToGrid w:val="0"/>
              <w:rPr>
                <w:rFonts w:ascii="Calibri" w:hAnsi="Calibri"/>
                <w:color w:val="000000"/>
                <w:sz w:val="16"/>
                <w:szCs w:val="16"/>
              </w:rPr>
            </w:pPr>
          </w:p>
        </w:tc>
        <w:tc>
          <w:tcPr>
            <w:tcW w:w="1260" w:type="dxa"/>
            <w:shd w:val="clear" w:color="auto" w:fill="auto"/>
            <w:vAlign w:val="bottom"/>
          </w:tcPr>
          <w:p w14:paraId="6A52B56A" w14:textId="77777777" w:rsidR="00C40D2A" w:rsidRDefault="00C40D2A">
            <w:pPr>
              <w:snapToGrid w:val="0"/>
              <w:rPr>
                <w:rFonts w:ascii="Calibri" w:hAnsi="Calibri"/>
                <w:color w:val="000000"/>
                <w:sz w:val="18"/>
                <w:szCs w:val="18"/>
              </w:rPr>
            </w:pPr>
          </w:p>
        </w:tc>
        <w:tc>
          <w:tcPr>
            <w:tcW w:w="1260" w:type="dxa"/>
            <w:shd w:val="clear" w:color="auto" w:fill="auto"/>
            <w:vAlign w:val="bottom"/>
          </w:tcPr>
          <w:p w14:paraId="020689DD" w14:textId="77777777" w:rsidR="00C40D2A" w:rsidRDefault="00C40D2A">
            <w:pPr>
              <w:snapToGrid w:val="0"/>
              <w:rPr>
                <w:rFonts w:ascii="Calibri" w:hAnsi="Calibri"/>
                <w:color w:val="000000"/>
                <w:sz w:val="18"/>
                <w:szCs w:val="18"/>
              </w:rPr>
            </w:pPr>
          </w:p>
        </w:tc>
        <w:tc>
          <w:tcPr>
            <w:tcW w:w="880" w:type="dxa"/>
            <w:shd w:val="clear" w:color="auto" w:fill="auto"/>
            <w:vAlign w:val="bottom"/>
          </w:tcPr>
          <w:p w14:paraId="4FE39B68" w14:textId="77777777" w:rsidR="00C40D2A" w:rsidRDefault="00C40D2A">
            <w:pPr>
              <w:snapToGrid w:val="0"/>
              <w:rPr>
                <w:rFonts w:ascii="Calibri" w:hAnsi="Calibri" w:cs="Calibri"/>
                <w:color w:val="000000"/>
                <w:sz w:val="18"/>
                <w:szCs w:val="18"/>
              </w:rPr>
            </w:pPr>
          </w:p>
        </w:tc>
        <w:tc>
          <w:tcPr>
            <w:tcW w:w="1270" w:type="dxa"/>
            <w:shd w:val="clear" w:color="auto" w:fill="auto"/>
            <w:vAlign w:val="bottom"/>
          </w:tcPr>
          <w:p w14:paraId="69CDC07E" w14:textId="77777777" w:rsidR="00C40D2A" w:rsidRDefault="00C40D2A">
            <w:pPr>
              <w:snapToGrid w:val="0"/>
              <w:rPr>
                <w:rFonts w:ascii="Calibri" w:hAnsi="Calibri" w:cs="Calibri"/>
                <w:color w:val="000000"/>
              </w:rPr>
            </w:pPr>
          </w:p>
        </w:tc>
      </w:tr>
      <w:tr w:rsidR="00C40D2A" w14:paraId="3A93F3B0" w14:textId="77777777">
        <w:trPr>
          <w:trHeight w:val="240"/>
        </w:trPr>
        <w:tc>
          <w:tcPr>
            <w:tcW w:w="4753" w:type="dxa"/>
            <w:gridSpan w:val="2"/>
            <w:tcBorders>
              <w:top w:val="single" w:sz="4" w:space="0" w:color="000000"/>
              <w:left w:val="single" w:sz="4" w:space="0" w:color="000000"/>
              <w:bottom w:val="single" w:sz="4" w:space="0" w:color="000000"/>
            </w:tcBorders>
            <w:shd w:val="clear" w:color="auto" w:fill="D7E4BC"/>
            <w:tcMar>
              <w:left w:w="65" w:type="dxa"/>
            </w:tcMar>
            <w:vAlign w:val="bottom"/>
          </w:tcPr>
          <w:p w14:paraId="6A0E6A46" w14:textId="77777777" w:rsidR="00C40D2A" w:rsidRDefault="006073AD">
            <w:pPr>
              <w:rPr>
                <w:rFonts w:ascii="Calibri" w:hAnsi="Calibri" w:cs="Calibri"/>
                <w:color w:val="000000"/>
                <w:sz w:val="18"/>
                <w:szCs w:val="18"/>
              </w:rPr>
            </w:pPr>
            <w:r>
              <w:rPr>
                <w:rFonts w:ascii="Calibri" w:hAnsi="Calibri" w:cs="Calibri"/>
                <w:color w:val="000000"/>
                <w:sz w:val="18"/>
                <w:szCs w:val="18"/>
              </w:rPr>
              <w:t>Specifikace software</w:t>
            </w:r>
          </w:p>
        </w:tc>
        <w:tc>
          <w:tcPr>
            <w:tcW w:w="1260" w:type="dxa"/>
            <w:tcBorders>
              <w:top w:val="single" w:sz="4" w:space="0" w:color="000000"/>
              <w:bottom w:val="single" w:sz="4" w:space="0" w:color="000000"/>
            </w:tcBorders>
            <w:shd w:val="clear" w:color="auto" w:fill="D7E4BC"/>
            <w:vAlign w:val="bottom"/>
          </w:tcPr>
          <w:p w14:paraId="460FFE35" w14:textId="77777777" w:rsidR="00C40D2A" w:rsidRDefault="006073AD">
            <w:pPr>
              <w:rPr>
                <w:rFonts w:ascii="Calibri" w:hAnsi="Calibri" w:cs="Calibri"/>
                <w:color w:val="000000"/>
                <w:sz w:val="18"/>
                <w:szCs w:val="18"/>
              </w:rPr>
            </w:pPr>
            <w:r>
              <w:rPr>
                <w:rFonts w:ascii="Calibri" w:hAnsi="Calibri" w:cs="Calibri"/>
                <w:color w:val="000000"/>
                <w:sz w:val="18"/>
                <w:szCs w:val="18"/>
              </w:rPr>
              <w:t> </w:t>
            </w:r>
          </w:p>
        </w:tc>
        <w:tc>
          <w:tcPr>
            <w:tcW w:w="1260" w:type="dxa"/>
            <w:tcBorders>
              <w:top w:val="single" w:sz="4" w:space="0" w:color="000000"/>
              <w:bottom w:val="single" w:sz="4" w:space="0" w:color="000000"/>
            </w:tcBorders>
            <w:shd w:val="clear" w:color="auto" w:fill="D7E4BC"/>
            <w:vAlign w:val="bottom"/>
          </w:tcPr>
          <w:p w14:paraId="6E981DFA" w14:textId="77777777" w:rsidR="00C40D2A" w:rsidRDefault="006073AD">
            <w:pPr>
              <w:rPr>
                <w:rFonts w:ascii="Calibri" w:hAnsi="Calibri" w:cs="Calibri"/>
                <w:color w:val="000000"/>
                <w:sz w:val="18"/>
                <w:szCs w:val="18"/>
              </w:rPr>
            </w:pPr>
            <w:r>
              <w:rPr>
                <w:rFonts w:ascii="Calibri" w:hAnsi="Calibri" w:cs="Calibri"/>
                <w:color w:val="000000"/>
                <w:sz w:val="18"/>
                <w:szCs w:val="18"/>
              </w:rPr>
              <w:t> </w:t>
            </w:r>
          </w:p>
        </w:tc>
        <w:tc>
          <w:tcPr>
            <w:tcW w:w="880" w:type="dxa"/>
            <w:tcBorders>
              <w:top w:val="single" w:sz="4" w:space="0" w:color="000000"/>
              <w:bottom w:val="single" w:sz="4" w:space="0" w:color="000000"/>
            </w:tcBorders>
            <w:shd w:val="clear" w:color="auto" w:fill="D7E4BC"/>
            <w:vAlign w:val="bottom"/>
          </w:tcPr>
          <w:p w14:paraId="5CC30125" w14:textId="77777777" w:rsidR="00C40D2A" w:rsidRDefault="006073AD">
            <w:pPr>
              <w:rPr>
                <w:rFonts w:ascii="Calibri" w:hAnsi="Calibri" w:cs="Calibri"/>
                <w:color w:val="000000"/>
                <w:sz w:val="18"/>
                <w:szCs w:val="18"/>
              </w:rPr>
            </w:pPr>
            <w:r>
              <w:rPr>
                <w:rFonts w:ascii="Calibri" w:hAnsi="Calibri" w:cs="Calibri"/>
                <w:color w:val="000000"/>
                <w:sz w:val="18"/>
                <w:szCs w:val="18"/>
              </w:rPr>
              <w:t> </w:t>
            </w:r>
          </w:p>
        </w:tc>
        <w:tc>
          <w:tcPr>
            <w:tcW w:w="1270" w:type="dxa"/>
            <w:tcBorders>
              <w:top w:val="single" w:sz="4" w:space="0" w:color="000000"/>
              <w:bottom w:val="single" w:sz="4" w:space="0" w:color="000000"/>
              <w:right w:val="single" w:sz="4" w:space="0" w:color="000000"/>
            </w:tcBorders>
            <w:shd w:val="clear" w:color="auto" w:fill="D7E4BC"/>
            <w:vAlign w:val="bottom"/>
          </w:tcPr>
          <w:p w14:paraId="400FD610" w14:textId="77777777" w:rsidR="00C40D2A" w:rsidRDefault="006073AD">
            <w:pPr>
              <w:rPr>
                <w:rFonts w:ascii="Calibri" w:hAnsi="Calibri" w:cs="Calibri"/>
                <w:color w:val="000000"/>
                <w:sz w:val="18"/>
                <w:szCs w:val="18"/>
              </w:rPr>
            </w:pPr>
            <w:r>
              <w:rPr>
                <w:rFonts w:ascii="Calibri" w:hAnsi="Calibri" w:cs="Calibri"/>
                <w:color w:val="000000"/>
                <w:sz w:val="18"/>
                <w:szCs w:val="18"/>
              </w:rPr>
              <w:t> </w:t>
            </w:r>
          </w:p>
        </w:tc>
      </w:tr>
      <w:tr w:rsidR="00C40D2A" w14:paraId="0C59A904" w14:textId="77777777">
        <w:trPr>
          <w:cantSplit/>
          <w:trHeight w:val="240"/>
        </w:trPr>
        <w:tc>
          <w:tcPr>
            <w:tcW w:w="556" w:type="dxa"/>
            <w:vMerge w:val="restart"/>
            <w:tcBorders>
              <w:left w:val="single" w:sz="4" w:space="0" w:color="000000"/>
              <w:bottom w:val="single" w:sz="4" w:space="0" w:color="000000"/>
            </w:tcBorders>
            <w:shd w:val="clear" w:color="auto" w:fill="auto"/>
            <w:tcMar>
              <w:left w:w="65" w:type="dxa"/>
            </w:tcMar>
            <w:vAlign w:val="center"/>
          </w:tcPr>
          <w:p w14:paraId="58F8728A" w14:textId="77777777" w:rsidR="00C40D2A" w:rsidRDefault="006073AD">
            <w:pPr>
              <w:jc w:val="center"/>
              <w:rPr>
                <w:rFonts w:ascii="Calibri" w:hAnsi="Calibri" w:cs="Calibri"/>
                <w:color w:val="000000"/>
                <w:sz w:val="18"/>
                <w:szCs w:val="18"/>
              </w:rPr>
            </w:pPr>
            <w:r>
              <w:rPr>
                <w:rFonts w:ascii="Calibri" w:hAnsi="Calibri" w:cs="Calibri"/>
                <w:color w:val="000000"/>
                <w:sz w:val="18"/>
                <w:szCs w:val="18"/>
              </w:rPr>
              <w:t>počet</w:t>
            </w:r>
          </w:p>
        </w:tc>
        <w:tc>
          <w:tcPr>
            <w:tcW w:w="4197" w:type="dxa"/>
            <w:vMerge w:val="restart"/>
            <w:tcBorders>
              <w:left w:val="single" w:sz="4" w:space="0" w:color="000000"/>
              <w:bottom w:val="single" w:sz="4" w:space="0" w:color="000000"/>
            </w:tcBorders>
            <w:shd w:val="clear" w:color="auto" w:fill="auto"/>
            <w:tcMar>
              <w:left w:w="65" w:type="dxa"/>
            </w:tcMar>
            <w:vAlign w:val="center"/>
          </w:tcPr>
          <w:p w14:paraId="4E4EFC89" w14:textId="77777777" w:rsidR="00C40D2A" w:rsidRDefault="006073AD">
            <w:pPr>
              <w:jc w:val="center"/>
              <w:rPr>
                <w:rFonts w:ascii="Calibri" w:hAnsi="Calibri" w:cs="Calibri"/>
                <w:color w:val="000000"/>
                <w:sz w:val="18"/>
                <w:szCs w:val="18"/>
              </w:rPr>
            </w:pPr>
            <w:r>
              <w:rPr>
                <w:rFonts w:ascii="Calibri" w:hAnsi="Calibri" w:cs="Calibri"/>
                <w:color w:val="000000"/>
                <w:sz w:val="18"/>
                <w:szCs w:val="18"/>
              </w:rPr>
              <w:t>Položka</w:t>
            </w:r>
          </w:p>
        </w:tc>
        <w:tc>
          <w:tcPr>
            <w:tcW w:w="2520" w:type="dxa"/>
            <w:gridSpan w:val="2"/>
            <w:tcBorders>
              <w:top w:val="single" w:sz="4" w:space="0" w:color="000000"/>
              <w:left w:val="single" w:sz="4" w:space="0" w:color="000000"/>
              <w:bottom w:val="single" w:sz="4" w:space="0" w:color="000000"/>
            </w:tcBorders>
            <w:shd w:val="clear" w:color="auto" w:fill="auto"/>
            <w:tcMar>
              <w:left w:w="65" w:type="dxa"/>
            </w:tcMar>
            <w:vAlign w:val="center"/>
          </w:tcPr>
          <w:p w14:paraId="473AFCE5" w14:textId="77777777" w:rsidR="00C40D2A" w:rsidRDefault="006073AD">
            <w:pPr>
              <w:jc w:val="center"/>
              <w:rPr>
                <w:rFonts w:ascii="Calibri" w:hAnsi="Calibri" w:cs="Calibri"/>
                <w:color w:val="000000"/>
                <w:sz w:val="18"/>
                <w:szCs w:val="18"/>
              </w:rPr>
            </w:pPr>
            <w:r>
              <w:rPr>
                <w:rFonts w:ascii="Calibri" w:hAnsi="Calibri" w:cs="Calibri"/>
                <w:color w:val="000000"/>
                <w:sz w:val="18"/>
                <w:szCs w:val="18"/>
              </w:rPr>
              <w:t>Cena bez DPH v Kč</w:t>
            </w:r>
          </w:p>
        </w:tc>
        <w:tc>
          <w:tcPr>
            <w:tcW w:w="880" w:type="dxa"/>
            <w:vMerge w:val="restart"/>
            <w:tcBorders>
              <w:left w:val="single" w:sz="4" w:space="0" w:color="000000"/>
              <w:bottom w:val="single" w:sz="4" w:space="0" w:color="000000"/>
            </w:tcBorders>
            <w:shd w:val="clear" w:color="auto" w:fill="auto"/>
            <w:tcMar>
              <w:left w:w="65" w:type="dxa"/>
            </w:tcMar>
            <w:vAlign w:val="center"/>
          </w:tcPr>
          <w:p w14:paraId="3D04B0F6" w14:textId="77777777" w:rsidR="00C40D2A" w:rsidRDefault="006073AD">
            <w:pPr>
              <w:jc w:val="center"/>
              <w:rPr>
                <w:rFonts w:ascii="Calibri" w:hAnsi="Calibri" w:cs="Calibri"/>
                <w:color w:val="000000"/>
                <w:sz w:val="18"/>
                <w:szCs w:val="18"/>
              </w:rPr>
            </w:pPr>
            <w:proofErr w:type="gramStart"/>
            <w:r>
              <w:rPr>
                <w:rFonts w:ascii="Calibri" w:hAnsi="Calibri" w:cs="Calibri"/>
                <w:color w:val="000000"/>
                <w:sz w:val="18"/>
                <w:szCs w:val="18"/>
              </w:rPr>
              <w:t>DPH              %</w:t>
            </w:r>
            <w:proofErr w:type="gramEnd"/>
          </w:p>
        </w:tc>
        <w:tc>
          <w:tcPr>
            <w:tcW w:w="1270" w:type="dxa"/>
            <w:vMerge w:val="restart"/>
            <w:tcBorders>
              <w:left w:val="single" w:sz="4" w:space="0" w:color="000000"/>
              <w:bottom w:val="single" w:sz="4" w:space="0" w:color="000000"/>
              <w:right w:val="single" w:sz="4" w:space="0" w:color="000000"/>
            </w:tcBorders>
            <w:shd w:val="clear" w:color="auto" w:fill="auto"/>
            <w:tcMar>
              <w:left w:w="65" w:type="dxa"/>
            </w:tcMar>
            <w:vAlign w:val="center"/>
          </w:tcPr>
          <w:p w14:paraId="7805AA0D" w14:textId="77777777" w:rsidR="00C40D2A" w:rsidRDefault="006073AD">
            <w:pPr>
              <w:jc w:val="center"/>
              <w:rPr>
                <w:rFonts w:ascii="Calibri" w:hAnsi="Calibri" w:cs="Calibri"/>
                <w:color w:val="000000"/>
                <w:sz w:val="18"/>
                <w:szCs w:val="18"/>
              </w:rPr>
            </w:pPr>
            <w:r>
              <w:rPr>
                <w:rFonts w:ascii="Calibri" w:hAnsi="Calibri" w:cs="Calibri"/>
                <w:color w:val="000000"/>
                <w:sz w:val="18"/>
                <w:szCs w:val="18"/>
              </w:rPr>
              <w:t>Cena s DPH v Kč celkem</w:t>
            </w:r>
          </w:p>
        </w:tc>
      </w:tr>
      <w:tr w:rsidR="00C40D2A" w14:paraId="58E7A0F1" w14:textId="77777777">
        <w:trPr>
          <w:cantSplit/>
          <w:trHeight w:val="240"/>
        </w:trPr>
        <w:tc>
          <w:tcPr>
            <w:tcW w:w="556" w:type="dxa"/>
            <w:vMerge/>
            <w:tcBorders>
              <w:left w:val="single" w:sz="4" w:space="0" w:color="000000"/>
              <w:bottom w:val="single" w:sz="4" w:space="0" w:color="000000"/>
            </w:tcBorders>
            <w:shd w:val="clear" w:color="auto" w:fill="auto"/>
            <w:tcMar>
              <w:left w:w="65" w:type="dxa"/>
            </w:tcMar>
            <w:vAlign w:val="center"/>
          </w:tcPr>
          <w:p w14:paraId="66B5AE55" w14:textId="77777777" w:rsidR="00C40D2A" w:rsidRDefault="00C40D2A">
            <w:pPr>
              <w:snapToGrid w:val="0"/>
              <w:rPr>
                <w:rFonts w:ascii="Calibri" w:hAnsi="Calibri" w:cs="Calibri"/>
                <w:color w:val="000000"/>
                <w:sz w:val="18"/>
                <w:szCs w:val="18"/>
              </w:rPr>
            </w:pPr>
          </w:p>
        </w:tc>
        <w:tc>
          <w:tcPr>
            <w:tcW w:w="4197" w:type="dxa"/>
            <w:vMerge/>
            <w:tcBorders>
              <w:left w:val="single" w:sz="4" w:space="0" w:color="000000"/>
              <w:bottom w:val="single" w:sz="4" w:space="0" w:color="000000"/>
            </w:tcBorders>
            <w:shd w:val="clear" w:color="auto" w:fill="auto"/>
            <w:tcMar>
              <w:left w:w="65" w:type="dxa"/>
            </w:tcMar>
            <w:vAlign w:val="center"/>
          </w:tcPr>
          <w:p w14:paraId="62EDCF57" w14:textId="77777777" w:rsidR="00C40D2A" w:rsidRDefault="00C40D2A">
            <w:pPr>
              <w:snapToGrid w:val="0"/>
              <w:rPr>
                <w:rFonts w:ascii="Calibri" w:hAnsi="Calibri" w:cs="Calibri"/>
                <w:color w:val="000000"/>
                <w:sz w:val="18"/>
                <w:szCs w:val="18"/>
              </w:rPr>
            </w:pPr>
          </w:p>
        </w:tc>
        <w:tc>
          <w:tcPr>
            <w:tcW w:w="1260" w:type="dxa"/>
            <w:tcBorders>
              <w:left w:val="single" w:sz="4" w:space="0" w:color="000000"/>
              <w:bottom w:val="single" w:sz="4" w:space="0" w:color="000000"/>
            </w:tcBorders>
            <w:shd w:val="clear" w:color="auto" w:fill="auto"/>
            <w:tcMar>
              <w:left w:w="65" w:type="dxa"/>
            </w:tcMar>
            <w:vAlign w:val="center"/>
          </w:tcPr>
          <w:p w14:paraId="58381BFD" w14:textId="77777777" w:rsidR="00C40D2A" w:rsidRDefault="006073AD">
            <w:pPr>
              <w:jc w:val="center"/>
              <w:rPr>
                <w:rFonts w:ascii="Calibri" w:hAnsi="Calibri" w:cs="Calibri"/>
                <w:color w:val="000000"/>
                <w:sz w:val="18"/>
                <w:szCs w:val="18"/>
              </w:rPr>
            </w:pPr>
            <w:r>
              <w:rPr>
                <w:rFonts w:ascii="Calibri" w:hAnsi="Calibri" w:cs="Calibri"/>
                <w:color w:val="000000"/>
                <w:sz w:val="18"/>
                <w:szCs w:val="18"/>
              </w:rPr>
              <w:t>1 ks</w:t>
            </w:r>
          </w:p>
        </w:tc>
        <w:tc>
          <w:tcPr>
            <w:tcW w:w="1260" w:type="dxa"/>
            <w:tcBorders>
              <w:left w:val="single" w:sz="4" w:space="0" w:color="000000"/>
              <w:bottom w:val="single" w:sz="4" w:space="0" w:color="000000"/>
            </w:tcBorders>
            <w:shd w:val="clear" w:color="auto" w:fill="auto"/>
            <w:tcMar>
              <w:left w:w="65" w:type="dxa"/>
            </w:tcMar>
            <w:vAlign w:val="center"/>
          </w:tcPr>
          <w:p w14:paraId="7B969B83" w14:textId="77777777" w:rsidR="00C40D2A" w:rsidRDefault="006073AD">
            <w:pPr>
              <w:jc w:val="center"/>
              <w:rPr>
                <w:rFonts w:ascii="Calibri" w:hAnsi="Calibri" w:cs="Calibri"/>
                <w:color w:val="000000"/>
                <w:sz w:val="18"/>
                <w:szCs w:val="18"/>
              </w:rPr>
            </w:pPr>
            <w:r>
              <w:rPr>
                <w:rFonts w:ascii="Calibri" w:hAnsi="Calibri" w:cs="Calibri"/>
                <w:color w:val="000000"/>
                <w:sz w:val="18"/>
                <w:szCs w:val="18"/>
              </w:rPr>
              <w:t>celkem</w:t>
            </w:r>
          </w:p>
        </w:tc>
        <w:tc>
          <w:tcPr>
            <w:tcW w:w="880" w:type="dxa"/>
            <w:vMerge/>
            <w:tcBorders>
              <w:left w:val="single" w:sz="4" w:space="0" w:color="000000"/>
              <w:bottom w:val="single" w:sz="4" w:space="0" w:color="000000"/>
            </w:tcBorders>
            <w:shd w:val="clear" w:color="auto" w:fill="auto"/>
            <w:tcMar>
              <w:left w:w="65" w:type="dxa"/>
            </w:tcMar>
            <w:vAlign w:val="center"/>
          </w:tcPr>
          <w:p w14:paraId="5BD8F24A" w14:textId="77777777" w:rsidR="00C40D2A" w:rsidRDefault="00C40D2A">
            <w:pPr>
              <w:snapToGrid w:val="0"/>
              <w:rPr>
                <w:rFonts w:ascii="Calibri" w:hAnsi="Calibri" w:cs="Calibri"/>
                <w:color w:val="000000"/>
                <w:sz w:val="18"/>
                <w:szCs w:val="18"/>
              </w:rPr>
            </w:pPr>
          </w:p>
        </w:tc>
        <w:tc>
          <w:tcPr>
            <w:tcW w:w="1270" w:type="dxa"/>
            <w:vMerge/>
            <w:tcBorders>
              <w:left w:val="single" w:sz="4" w:space="0" w:color="000000"/>
              <w:bottom w:val="single" w:sz="4" w:space="0" w:color="000000"/>
              <w:right w:val="single" w:sz="4" w:space="0" w:color="000000"/>
            </w:tcBorders>
            <w:shd w:val="clear" w:color="auto" w:fill="auto"/>
            <w:tcMar>
              <w:left w:w="65" w:type="dxa"/>
            </w:tcMar>
            <w:vAlign w:val="center"/>
          </w:tcPr>
          <w:p w14:paraId="2CD3EAE8" w14:textId="77777777" w:rsidR="00C40D2A" w:rsidRDefault="00C40D2A">
            <w:pPr>
              <w:snapToGrid w:val="0"/>
              <w:rPr>
                <w:rFonts w:ascii="Calibri" w:hAnsi="Calibri" w:cs="Calibri"/>
                <w:color w:val="000000"/>
                <w:sz w:val="18"/>
                <w:szCs w:val="18"/>
              </w:rPr>
            </w:pPr>
          </w:p>
        </w:tc>
      </w:tr>
      <w:tr w:rsidR="00C40D2A" w14:paraId="62D29F4E" w14:textId="77777777">
        <w:trPr>
          <w:trHeight w:val="240"/>
        </w:trPr>
        <w:tc>
          <w:tcPr>
            <w:tcW w:w="556" w:type="dxa"/>
            <w:tcBorders>
              <w:left w:val="single" w:sz="4" w:space="0" w:color="000000"/>
              <w:bottom w:val="single" w:sz="4" w:space="0" w:color="000000"/>
            </w:tcBorders>
            <w:shd w:val="clear" w:color="auto" w:fill="FFFFFF"/>
            <w:tcMar>
              <w:left w:w="65" w:type="dxa"/>
            </w:tcMar>
            <w:vAlign w:val="bottom"/>
          </w:tcPr>
          <w:p w14:paraId="49163583" w14:textId="77777777" w:rsidR="00C40D2A" w:rsidRPr="009F27F3" w:rsidRDefault="006073AD">
            <w:pPr>
              <w:jc w:val="center"/>
              <w:rPr>
                <w:rFonts w:ascii="Calibri" w:hAnsi="Calibri"/>
                <w:sz w:val="16"/>
                <w:szCs w:val="16"/>
              </w:rPr>
            </w:pPr>
            <w:r w:rsidRPr="009F27F3">
              <w:rPr>
                <w:rFonts w:ascii="Calibri" w:hAnsi="Calibri"/>
                <w:sz w:val="16"/>
                <w:szCs w:val="16"/>
              </w:rPr>
              <w:t> </w:t>
            </w:r>
          </w:p>
        </w:tc>
        <w:tc>
          <w:tcPr>
            <w:tcW w:w="4197" w:type="dxa"/>
            <w:tcBorders>
              <w:left w:val="single" w:sz="4" w:space="0" w:color="000000"/>
              <w:bottom w:val="single" w:sz="4" w:space="0" w:color="000000"/>
            </w:tcBorders>
            <w:shd w:val="clear" w:color="auto" w:fill="auto"/>
            <w:tcMar>
              <w:left w:w="65" w:type="dxa"/>
            </w:tcMar>
            <w:vAlign w:val="center"/>
          </w:tcPr>
          <w:p w14:paraId="740FB502" w14:textId="1680FECE" w:rsidR="00C40D2A" w:rsidRPr="009F27F3" w:rsidRDefault="00425286" w:rsidP="00425286">
            <w:pPr>
              <w:rPr>
                <w:rFonts w:ascii="Calibri" w:hAnsi="Calibri" w:cs="Calibri"/>
                <w:color w:val="000000"/>
                <w:sz w:val="16"/>
                <w:szCs w:val="16"/>
              </w:rPr>
            </w:pPr>
            <w:r w:rsidRPr="009F27F3">
              <w:rPr>
                <w:rFonts w:ascii="Calibri" w:hAnsi="Calibri" w:cs="Calibri"/>
                <w:color w:val="000000"/>
                <w:sz w:val="16"/>
                <w:szCs w:val="16"/>
              </w:rPr>
              <w:t>IS MUSEION</w:t>
            </w:r>
          </w:p>
        </w:tc>
        <w:tc>
          <w:tcPr>
            <w:tcW w:w="1260" w:type="dxa"/>
            <w:tcBorders>
              <w:left w:val="single" w:sz="4" w:space="0" w:color="000000"/>
              <w:bottom w:val="single" w:sz="4" w:space="0" w:color="000000"/>
            </w:tcBorders>
            <w:shd w:val="clear" w:color="auto" w:fill="auto"/>
            <w:tcMar>
              <w:left w:w="65" w:type="dxa"/>
            </w:tcMar>
            <w:vAlign w:val="bottom"/>
          </w:tcPr>
          <w:p w14:paraId="19A00670" w14:textId="1F42037B" w:rsidR="00C40D2A" w:rsidRPr="009F27F3" w:rsidRDefault="00425286">
            <w:pPr>
              <w:rPr>
                <w:rFonts w:ascii="Calibri" w:hAnsi="Calibri"/>
                <w:color w:val="000000"/>
                <w:sz w:val="16"/>
                <w:szCs w:val="16"/>
              </w:rPr>
            </w:pPr>
            <w:r w:rsidRPr="009F27F3">
              <w:rPr>
                <w:rFonts w:ascii="Calibri" w:hAnsi="Calibri"/>
                <w:color w:val="000000"/>
                <w:sz w:val="16"/>
                <w:szCs w:val="16"/>
              </w:rPr>
              <w:t>490 000</w:t>
            </w:r>
            <w:r w:rsidR="006073AD" w:rsidRPr="009F27F3">
              <w:rPr>
                <w:rFonts w:ascii="Calibri" w:hAnsi="Calibri"/>
                <w:color w:val="000000"/>
                <w:sz w:val="16"/>
                <w:szCs w:val="16"/>
              </w:rPr>
              <w:t> </w:t>
            </w:r>
          </w:p>
        </w:tc>
        <w:tc>
          <w:tcPr>
            <w:tcW w:w="1260" w:type="dxa"/>
            <w:tcBorders>
              <w:left w:val="single" w:sz="4" w:space="0" w:color="000000"/>
              <w:bottom w:val="single" w:sz="4" w:space="0" w:color="000000"/>
            </w:tcBorders>
            <w:shd w:val="clear" w:color="auto" w:fill="auto"/>
            <w:tcMar>
              <w:left w:w="65" w:type="dxa"/>
            </w:tcMar>
            <w:vAlign w:val="bottom"/>
          </w:tcPr>
          <w:p w14:paraId="2B23C224" w14:textId="76F86C7B" w:rsidR="00C40D2A" w:rsidRPr="009F27F3" w:rsidRDefault="00425286">
            <w:pPr>
              <w:rPr>
                <w:rFonts w:ascii="Calibri" w:hAnsi="Calibri"/>
                <w:color w:val="000000"/>
                <w:sz w:val="16"/>
                <w:szCs w:val="16"/>
              </w:rPr>
            </w:pPr>
            <w:r w:rsidRPr="009F27F3">
              <w:rPr>
                <w:rFonts w:ascii="Calibri" w:hAnsi="Calibri"/>
                <w:color w:val="000000"/>
                <w:sz w:val="16"/>
                <w:szCs w:val="16"/>
              </w:rPr>
              <w:t>490 000</w:t>
            </w:r>
          </w:p>
        </w:tc>
        <w:tc>
          <w:tcPr>
            <w:tcW w:w="880" w:type="dxa"/>
            <w:tcBorders>
              <w:left w:val="single" w:sz="4" w:space="0" w:color="000000"/>
              <w:bottom w:val="single" w:sz="4" w:space="0" w:color="000000"/>
            </w:tcBorders>
            <w:shd w:val="clear" w:color="auto" w:fill="auto"/>
            <w:tcMar>
              <w:left w:w="65" w:type="dxa"/>
            </w:tcMar>
            <w:vAlign w:val="bottom"/>
          </w:tcPr>
          <w:p w14:paraId="15DBB58C" w14:textId="665B0684" w:rsidR="00C40D2A" w:rsidRPr="009F27F3" w:rsidRDefault="000F620C">
            <w:pPr>
              <w:rPr>
                <w:rFonts w:ascii="Calibri" w:hAnsi="Calibri" w:cs="Calibri"/>
                <w:color w:val="000000"/>
                <w:sz w:val="16"/>
                <w:szCs w:val="16"/>
              </w:rPr>
            </w:pPr>
            <w:r w:rsidRPr="009F27F3">
              <w:rPr>
                <w:rFonts w:ascii="Calibri" w:hAnsi="Calibri"/>
                <w:color w:val="000000"/>
                <w:sz w:val="16"/>
                <w:szCs w:val="16"/>
              </w:rPr>
              <w:t>21</w:t>
            </w:r>
            <w:r w:rsidR="006073AD" w:rsidRPr="009F27F3">
              <w:rPr>
                <w:rFonts w:ascii="Calibri" w:hAnsi="Calibri" w:cs="Calibri"/>
                <w:color w:val="000000"/>
                <w:sz w:val="16"/>
                <w:szCs w:val="16"/>
              </w:rPr>
              <w:t> </w:t>
            </w:r>
          </w:p>
        </w:tc>
        <w:tc>
          <w:tcPr>
            <w:tcW w:w="1270" w:type="dxa"/>
            <w:tcBorders>
              <w:left w:val="single" w:sz="4" w:space="0" w:color="000000"/>
              <w:bottom w:val="single" w:sz="4" w:space="0" w:color="000000"/>
              <w:right w:val="single" w:sz="4" w:space="0" w:color="000000"/>
            </w:tcBorders>
            <w:shd w:val="clear" w:color="auto" w:fill="auto"/>
            <w:tcMar>
              <w:left w:w="65" w:type="dxa"/>
            </w:tcMar>
            <w:vAlign w:val="bottom"/>
          </w:tcPr>
          <w:p w14:paraId="28D086DD" w14:textId="6BCC4126" w:rsidR="00C40D2A" w:rsidRPr="009F27F3" w:rsidRDefault="00425286">
            <w:pPr>
              <w:rPr>
                <w:rFonts w:ascii="Calibri" w:hAnsi="Calibri" w:cs="Calibri"/>
                <w:color w:val="000000"/>
                <w:sz w:val="16"/>
                <w:szCs w:val="16"/>
              </w:rPr>
            </w:pPr>
            <w:r w:rsidRPr="009F27F3">
              <w:rPr>
                <w:rFonts w:ascii="Calibri" w:hAnsi="Calibri" w:cs="Calibri"/>
                <w:color w:val="000000"/>
                <w:sz w:val="16"/>
                <w:szCs w:val="16"/>
              </w:rPr>
              <w:t>592 900</w:t>
            </w:r>
          </w:p>
        </w:tc>
      </w:tr>
      <w:tr w:rsidR="00C40D2A" w14:paraId="59C57824" w14:textId="77777777">
        <w:trPr>
          <w:trHeight w:val="240"/>
        </w:trPr>
        <w:tc>
          <w:tcPr>
            <w:tcW w:w="556" w:type="dxa"/>
            <w:tcBorders>
              <w:left w:val="single" w:sz="4" w:space="0" w:color="000000"/>
              <w:bottom w:val="single" w:sz="4" w:space="0" w:color="000000"/>
            </w:tcBorders>
            <w:shd w:val="clear" w:color="auto" w:fill="DBE5F1"/>
            <w:tcMar>
              <w:left w:w="65" w:type="dxa"/>
            </w:tcMar>
            <w:vAlign w:val="center"/>
          </w:tcPr>
          <w:p w14:paraId="45365711" w14:textId="77777777" w:rsidR="00C40D2A" w:rsidRPr="009F27F3" w:rsidRDefault="006073AD">
            <w:pPr>
              <w:rPr>
                <w:rFonts w:ascii="Calibri" w:hAnsi="Calibri"/>
                <w:color w:val="000000"/>
                <w:sz w:val="16"/>
                <w:szCs w:val="16"/>
              </w:rPr>
            </w:pPr>
            <w:r w:rsidRPr="009F27F3">
              <w:rPr>
                <w:rFonts w:ascii="Calibri" w:hAnsi="Calibri"/>
                <w:color w:val="000000"/>
                <w:sz w:val="16"/>
                <w:szCs w:val="16"/>
              </w:rPr>
              <w:t> </w:t>
            </w:r>
          </w:p>
        </w:tc>
        <w:tc>
          <w:tcPr>
            <w:tcW w:w="6717" w:type="dxa"/>
            <w:gridSpan w:val="3"/>
            <w:tcBorders>
              <w:top w:val="single" w:sz="4" w:space="0" w:color="000000"/>
              <w:bottom w:val="single" w:sz="4" w:space="0" w:color="000000"/>
            </w:tcBorders>
            <w:shd w:val="clear" w:color="auto" w:fill="DBE5F1"/>
            <w:vAlign w:val="center"/>
          </w:tcPr>
          <w:p w14:paraId="50B6F7F3" w14:textId="77777777" w:rsidR="00C40D2A" w:rsidRPr="009F27F3" w:rsidRDefault="006073AD">
            <w:r w:rsidRPr="009F27F3">
              <w:rPr>
                <w:rFonts w:ascii="Calibri" w:hAnsi="Calibri" w:cs="Calibri"/>
                <w:color w:val="000000"/>
                <w:sz w:val="16"/>
                <w:szCs w:val="16"/>
              </w:rPr>
              <w:t>Služby implementace v členění za jednotlivé programové vybavení a cena migrace dat</w:t>
            </w:r>
          </w:p>
        </w:tc>
        <w:tc>
          <w:tcPr>
            <w:tcW w:w="880" w:type="dxa"/>
            <w:tcBorders>
              <w:bottom w:val="single" w:sz="4" w:space="0" w:color="000000"/>
            </w:tcBorders>
            <w:shd w:val="clear" w:color="auto" w:fill="DBE5F1"/>
            <w:vAlign w:val="center"/>
          </w:tcPr>
          <w:p w14:paraId="1652F7C7" w14:textId="77777777" w:rsidR="00C40D2A" w:rsidRPr="009F27F3" w:rsidRDefault="006073AD">
            <w:pPr>
              <w:rPr>
                <w:rFonts w:ascii="Calibri" w:hAnsi="Calibri"/>
                <w:i/>
                <w:iCs/>
                <w:color w:val="000000"/>
                <w:sz w:val="16"/>
                <w:szCs w:val="16"/>
              </w:rPr>
            </w:pPr>
            <w:r w:rsidRPr="009F27F3">
              <w:rPr>
                <w:rFonts w:ascii="Calibri" w:hAnsi="Calibri"/>
                <w:i/>
                <w:iCs/>
                <w:color w:val="000000"/>
                <w:sz w:val="16"/>
                <w:szCs w:val="16"/>
              </w:rPr>
              <w:t> </w:t>
            </w:r>
          </w:p>
        </w:tc>
        <w:tc>
          <w:tcPr>
            <w:tcW w:w="1270" w:type="dxa"/>
            <w:tcBorders>
              <w:bottom w:val="single" w:sz="4" w:space="0" w:color="000000"/>
              <w:right w:val="single" w:sz="4" w:space="0" w:color="000000"/>
            </w:tcBorders>
            <w:shd w:val="clear" w:color="auto" w:fill="DBE5F1"/>
            <w:vAlign w:val="center"/>
          </w:tcPr>
          <w:p w14:paraId="07F8403F" w14:textId="77777777" w:rsidR="00C40D2A" w:rsidRPr="009F27F3" w:rsidRDefault="006073AD">
            <w:pPr>
              <w:rPr>
                <w:rFonts w:ascii="Calibri" w:hAnsi="Calibri"/>
                <w:i/>
                <w:iCs/>
                <w:color w:val="000000"/>
                <w:sz w:val="16"/>
                <w:szCs w:val="16"/>
              </w:rPr>
            </w:pPr>
            <w:r w:rsidRPr="009F27F3">
              <w:rPr>
                <w:rFonts w:ascii="Calibri" w:hAnsi="Calibri"/>
                <w:i/>
                <w:iCs/>
                <w:color w:val="000000"/>
                <w:sz w:val="16"/>
                <w:szCs w:val="16"/>
              </w:rPr>
              <w:t> </w:t>
            </w:r>
          </w:p>
        </w:tc>
      </w:tr>
      <w:tr w:rsidR="00C40D2A" w14:paraId="1CC46FD0" w14:textId="77777777">
        <w:trPr>
          <w:trHeight w:val="240"/>
        </w:trPr>
        <w:tc>
          <w:tcPr>
            <w:tcW w:w="556" w:type="dxa"/>
            <w:tcBorders>
              <w:left w:val="single" w:sz="4" w:space="0" w:color="000000"/>
              <w:bottom w:val="single" w:sz="4" w:space="0" w:color="000000"/>
            </w:tcBorders>
            <w:shd w:val="clear" w:color="auto" w:fill="auto"/>
            <w:tcMar>
              <w:left w:w="65" w:type="dxa"/>
            </w:tcMar>
            <w:vAlign w:val="bottom"/>
          </w:tcPr>
          <w:p w14:paraId="079EF352" w14:textId="77777777" w:rsidR="00C40D2A" w:rsidRPr="009F27F3" w:rsidRDefault="006073AD">
            <w:pPr>
              <w:jc w:val="center"/>
              <w:rPr>
                <w:rFonts w:ascii="Calibri" w:hAnsi="Calibri"/>
                <w:color w:val="000000"/>
                <w:sz w:val="16"/>
                <w:szCs w:val="16"/>
              </w:rPr>
            </w:pPr>
            <w:r w:rsidRPr="009F27F3">
              <w:rPr>
                <w:rFonts w:ascii="Calibri" w:hAnsi="Calibri"/>
                <w:color w:val="000000"/>
                <w:sz w:val="16"/>
                <w:szCs w:val="16"/>
              </w:rPr>
              <w:t> </w:t>
            </w:r>
          </w:p>
        </w:tc>
        <w:tc>
          <w:tcPr>
            <w:tcW w:w="4197" w:type="dxa"/>
            <w:tcBorders>
              <w:left w:val="single" w:sz="4" w:space="0" w:color="000000"/>
              <w:bottom w:val="single" w:sz="4" w:space="0" w:color="000000"/>
            </w:tcBorders>
            <w:shd w:val="clear" w:color="auto" w:fill="auto"/>
            <w:tcMar>
              <w:left w:w="65" w:type="dxa"/>
            </w:tcMar>
            <w:vAlign w:val="center"/>
          </w:tcPr>
          <w:p w14:paraId="77E93606" w14:textId="3366AD96" w:rsidR="00425286" w:rsidRPr="009F27F3" w:rsidRDefault="00425286" w:rsidP="00425286">
            <w:pPr>
              <w:rPr>
                <w:rFonts w:ascii="Calibri" w:hAnsi="Calibri" w:cs="Calibri"/>
                <w:color w:val="000000"/>
                <w:sz w:val="16"/>
                <w:szCs w:val="16"/>
              </w:rPr>
            </w:pPr>
            <w:r w:rsidRPr="009F27F3">
              <w:rPr>
                <w:rFonts w:ascii="Calibri" w:hAnsi="Calibri" w:cs="Calibri"/>
                <w:color w:val="000000"/>
                <w:sz w:val="16"/>
                <w:szCs w:val="16"/>
              </w:rPr>
              <w:t>Školení uživatelů</w:t>
            </w:r>
          </w:p>
        </w:tc>
        <w:tc>
          <w:tcPr>
            <w:tcW w:w="1260" w:type="dxa"/>
            <w:tcBorders>
              <w:left w:val="single" w:sz="4" w:space="0" w:color="000000"/>
              <w:bottom w:val="single" w:sz="4" w:space="0" w:color="000000"/>
            </w:tcBorders>
            <w:shd w:val="clear" w:color="auto" w:fill="auto"/>
            <w:tcMar>
              <w:left w:w="65" w:type="dxa"/>
            </w:tcMar>
            <w:vAlign w:val="bottom"/>
          </w:tcPr>
          <w:p w14:paraId="48CA8EF2" w14:textId="051E138F" w:rsidR="00C40D2A" w:rsidRPr="009F27F3" w:rsidRDefault="00425286">
            <w:pPr>
              <w:rPr>
                <w:rFonts w:ascii="Calibri" w:hAnsi="Calibri"/>
                <w:color w:val="000000"/>
                <w:sz w:val="16"/>
                <w:szCs w:val="16"/>
              </w:rPr>
            </w:pPr>
            <w:r w:rsidRPr="009F27F3">
              <w:rPr>
                <w:rFonts w:ascii="Calibri" w:hAnsi="Calibri"/>
                <w:color w:val="000000"/>
                <w:sz w:val="16"/>
                <w:szCs w:val="16"/>
              </w:rPr>
              <w:t>20 000</w:t>
            </w:r>
          </w:p>
        </w:tc>
        <w:tc>
          <w:tcPr>
            <w:tcW w:w="1260" w:type="dxa"/>
            <w:tcBorders>
              <w:left w:val="single" w:sz="4" w:space="0" w:color="000000"/>
              <w:bottom w:val="single" w:sz="4" w:space="0" w:color="000000"/>
            </w:tcBorders>
            <w:shd w:val="clear" w:color="auto" w:fill="auto"/>
            <w:tcMar>
              <w:left w:w="65" w:type="dxa"/>
            </w:tcMar>
            <w:vAlign w:val="bottom"/>
          </w:tcPr>
          <w:p w14:paraId="1DDAC30A" w14:textId="6DE11409" w:rsidR="00C40D2A" w:rsidRPr="009F27F3" w:rsidRDefault="00425286">
            <w:pPr>
              <w:rPr>
                <w:rFonts w:ascii="Calibri" w:hAnsi="Calibri"/>
                <w:color w:val="000000"/>
                <w:sz w:val="16"/>
                <w:szCs w:val="16"/>
              </w:rPr>
            </w:pPr>
            <w:r w:rsidRPr="009F27F3">
              <w:rPr>
                <w:rFonts w:ascii="Calibri" w:hAnsi="Calibri"/>
                <w:color w:val="000000"/>
                <w:sz w:val="16"/>
                <w:szCs w:val="16"/>
              </w:rPr>
              <w:t>20 000</w:t>
            </w:r>
          </w:p>
        </w:tc>
        <w:tc>
          <w:tcPr>
            <w:tcW w:w="880" w:type="dxa"/>
            <w:tcBorders>
              <w:left w:val="single" w:sz="4" w:space="0" w:color="000000"/>
              <w:bottom w:val="single" w:sz="4" w:space="0" w:color="000000"/>
            </w:tcBorders>
            <w:shd w:val="clear" w:color="auto" w:fill="auto"/>
            <w:tcMar>
              <w:left w:w="65" w:type="dxa"/>
            </w:tcMar>
            <w:vAlign w:val="bottom"/>
          </w:tcPr>
          <w:p w14:paraId="6C792A66" w14:textId="4D15D749" w:rsidR="00C40D2A" w:rsidRPr="009F27F3" w:rsidRDefault="006073AD">
            <w:pPr>
              <w:rPr>
                <w:rFonts w:ascii="Calibri" w:hAnsi="Calibri" w:cs="Calibri"/>
                <w:color w:val="000000"/>
                <w:sz w:val="16"/>
                <w:szCs w:val="16"/>
              </w:rPr>
            </w:pPr>
            <w:r w:rsidRPr="009F27F3">
              <w:rPr>
                <w:rFonts w:ascii="Calibri" w:hAnsi="Calibri" w:cs="Calibri"/>
                <w:color w:val="000000"/>
                <w:sz w:val="16"/>
                <w:szCs w:val="16"/>
              </w:rPr>
              <w:t> </w:t>
            </w:r>
            <w:r w:rsidR="000F620C" w:rsidRPr="009F27F3">
              <w:rPr>
                <w:rFonts w:ascii="Calibri" w:hAnsi="Calibri" w:cs="Calibri"/>
                <w:color w:val="000000"/>
                <w:sz w:val="16"/>
                <w:szCs w:val="16"/>
              </w:rPr>
              <w:t>21</w:t>
            </w:r>
          </w:p>
        </w:tc>
        <w:tc>
          <w:tcPr>
            <w:tcW w:w="1270" w:type="dxa"/>
            <w:tcBorders>
              <w:left w:val="single" w:sz="4" w:space="0" w:color="000000"/>
              <w:bottom w:val="single" w:sz="4" w:space="0" w:color="000000"/>
              <w:right w:val="single" w:sz="4" w:space="0" w:color="000000"/>
            </w:tcBorders>
            <w:shd w:val="clear" w:color="auto" w:fill="auto"/>
            <w:tcMar>
              <w:left w:w="65" w:type="dxa"/>
            </w:tcMar>
            <w:vAlign w:val="bottom"/>
          </w:tcPr>
          <w:p w14:paraId="7F5C8E1A" w14:textId="6ECA9B39" w:rsidR="00C40D2A" w:rsidRPr="009F27F3" w:rsidRDefault="00425286" w:rsidP="00425286">
            <w:pPr>
              <w:rPr>
                <w:rFonts w:ascii="Calibri" w:hAnsi="Calibri" w:cs="Calibri"/>
                <w:color w:val="000000"/>
                <w:sz w:val="16"/>
                <w:szCs w:val="16"/>
              </w:rPr>
            </w:pPr>
            <w:r w:rsidRPr="009F27F3">
              <w:rPr>
                <w:rFonts w:ascii="Calibri" w:hAnsi="Calibri" w:cs="Calibri"/>
                <w:color w:val="000000"/>
                <w:sz w:val="16"/>
                <w:szCs w:val="16"/>
              </w:rPr>
              <w:t>24 200</w:t>
            </w:r>
          </w:p>
        </w:tc>
      </w:tr>
      <w:tr w:rsidR="00425286" w14:paraId="6D28D38E" w14:textId="77777777">
        <w:trPr>
          <w:trHeight w:val="240"/>
        </w:trPr>
        <w:tc>
          <w:tcPr>
            <w:tcW w:w="556" w:type="dxa"/>
            <w:tcBorders>
              <w:left w:val="single" w:sz="4" w:space="0" w:color="000000"/>
              <w:bottom w:val="single" w:sz="4" w:space="0" w:color="000000"/>
            </w:tcBorders>
            <w:shd w:val="clear" w:color="auto" w:fill="auto"/>
            <w:tcMar>
              <w:left w:w="65" w:type="dxa"/>
            </w:tcMar>
            <w:vAlign w:val="bottom"/>
          </w:tcPr>
          <w:p w14:paraId="7D2CA5DA" w14:textId="77777777" w:rsidR="00425286" w:rsidRPr="009F27F3" w:rsidRDefault="00425286">
            <w:pPr>
              <w:jc w:val="center"/>
              <w:rPr>
                <w:rFonts w:ascii="Calibri" w:hAnsi="Calibri"/>
                <w:color w:val="000000"/>
                <w:sz w:val="16"/>
                <w:szCs w:val="16"/>
              </w:rPr>
            </w:pPr>
          </w:p>
        </w:tc>
        <w:tc>
          <w:tcPr>
            <w:tcW w:w="4197" w:type="dxa"/>
            <w:tcBorders>
              <w:left w:val="single" w:sz="4" w:space="0" w:color="000000"/>
              <w:bottom w:val="single" w:sz="4" w:space="0" w:color="000000"/>
            </w:tcBorders>
            <w:shd w:val="clear" w:color="auto" w:fill="auto"/>
            <w:tcMar>
              <w:left w:w="65" w:type="dxa"/>
            </w:tcMar>
            <w:vAlign w:val="center"/>
          </w:tcPr>
          <w:p w14:paraId="34E38EB0" w14:textId="7DE9B52D" w:rsidR="00425286" w:rsidRPr="009F27F3" w:rsidRDefault="00425286" w:rsidP="00425286">
            <w:pPr>
              <w:rPr>
                <w:rFonts w:ascii="Calibri" w:hAnsi="Calibri" w:cs="Calibri"/>
                <w:color w:val="000000"/>
                <w:sz w:val="16"/>
                <w:szCs w:val="16"/>
              </w:rPr>
            </w:pPr>
            <w:r w:rsidRPr="009F27F3">
              <w:rPr>
                <w:rFonts w:ascii="Calibri" w:hAnsi="Calibri" w:cs="Calibri"/>
                <w:color w:val="000000"/>
                <w:sz w:val="16"/>
                <w:szCs w:val="16"/>
              </w:rPr>
              <w:t>Implementační práce</w:t>
            </w:r>
          </w:p>
        </w:tc>
        <w:tc>
          <w:tcPr>
            <w:tcW w:w="1260" w:type="dxa"/>
            <w:tcBorders>
              <w:left w:val="single" w:sz="4" w:space="0" w:color="000000"/>
              <w:bottom w:val="single" w:sz="4" w:space="0" w:color="000000"/>
            </w:tcBorders>
            <w:shd w:val="clear" w:color="auto" w:fill="auto"/>
            <w:tcMar>
              <w:left w:w="65" w:type="dxa"/>
            </w:tcMar>
            <w:vAlign w:val="bottom"/>
          </w:tcPr>
          <w:p w14:paraId="18E5BE65" w14:textId="5655F9CE" w:rsidR="00425286" w:rsidRPr="009F27F3" w:rsidRDefault="00425286">
            <w:pPr>
              <w:rPr>
                <w:rFonts w:ascii="Calibri" w:hAnsi="Calibri"/>
                <w:color w:val="000000"/>
                <w:sz w:val="16"/>
                <w:szCs w:val="16"/>
              </w:rPr>
            </w:pPr>
            <w:r w:rsidRPr="009F27F3">
              <w:rPr>
                <w:rFonts w:ascii="Calibri" w:hAnsi="Calibri"/>
                <w:color w:val="000000"/>
                <w:sz w:val="16"/>
                <w:szCs w:val="16"/>
              </w:rPr>
              <w:t>70 000</w:t>
            </w:r>
          </w:p>
        </w:tc>
        <w:tc>
          <w:tcPr>
            <w:tcW w:w="1260" w:type="dxa"/>
            <w:tcBorders>
              <w:left w:val="single" w:sz="4" w:space="0" w:color="000000"/>
              <w:bottom w:val="single" w:sz="4" w:space="0" w:color="000000"/>
            </w:tcBorders>
            <w:shd w:val="clear" w:color="auto" w:fill="auto"/>
            <w:tcMar>
              <w:left w:w="65" w:type="dxa"/>
            </w:tcMar>
            <w:vAlign w:val="bottom"/>
          </w:tcPr>
          <w:p w14:paraId="40C5F4F8" w14:textId="7561D4F9" w:rsidR="00425286" w:rsidRPr="009F27F3" w:rsidRDefault="00425286">
            <w:pPr>
              <w:rPr>
                <w:rFonts w:ascii="Calibri" w:hAnsi="Calibri"/>
                <w:color w:val="000000"/>
                <w:sz w:val="16"/>
                <w:szCs w:val="16"/>
              </w:rPr>
            </w:pPr>
            <w:r w:rsidRPr="009F27F3">
              <w:rPr>
                <w:rFonts w:ascii="Calibri" w:hAnsi="Calibri"/>
                <w:color w:val="000000"/>
                <w:sz w:val="16"/>
                <w:szCs w:val="16"/>
              </w:rPr>
              <w:t>70 000</w:t>
            </w:r>
          </w:p>
        </w:tc>
        <w:tc>
          <w:tcPr>
            <w:tcW w:w="880" w:type="dxa"/>
            <w:tcBorders>
              <w:left w:val="single" w:sz="4" w:space="0" w:color="000000"/>
              <w:bottom w:val="single" w:sz="4" w:space="0" w:color="000000"/>
            </w:tcBorders>
            <w:shd w:val="clear" w:color="auto" w:fill="auto"/>
            <w:tcMar>
              <w:left w:w="65" w:type="dxa"/>
            </w:tcMar>
            <w:vAlign w:val="bottom"/>
          </w:tcPr>
          <w:p w14:paraId="0553A47D" w14:textId="59F0E37C" w:rsidR="00425286" w:rsidRPr="009F27F3" w:rsidRDefault="000F620C">
            <w:pPr>
              <w:rPr>
                <w:rFonts w:ascii="Calibri" w:hAnsi="Calibri" w:cs="Calibri"/>
                <w:color w:val="000000"/>
                <w:sz w:val="16"/>
                <w:szCs w:val="16"/>
              </w:rPr>
            </w:pPr>
            <w:r w:rsidRPr="009F27F3">
              <w:rPr>
                <w:rFonts w:ascii="Calibri" w:hAnsi="Calibri" w:cs="Calibri"/>
                <w:color w:val="000000"/>
                <w:sz w:val="16"/>
                <w:szCs w:val="16"/>
              </w:rPr>
              <w:t>21</w:t>
            </w:r>
          </w:p>
        </w:tc>
        <w:tc>
          <w:tcPr>
            <w:tcW w:w="1270" w:type="dxa"/>
            <w:tcBorders>
              <w:left w:val="single" w:sz="4" w:space="0" w:color="000000"/>
              <w:bottom w:val="single" w:sz="4" w:space="0" w:color="000000"/>
              <w:right w:val="single" w:sz="4" w:space="0" w:color="000000"/>
            </w:tcBorders>
            <w:shd w:val="clear" w:color="auto" w:fill="auto"/>
            <w:tcMar>
              <w:left w:w="65" w:type="dxa"/>
            </w:tcMar>
            <w:vAlign w:val="bottom"/>
          </w:tcPr>
          <w:p w14:paraId="74DA1371" w14:textId="116067B6" w:rsidR="00425286" w:rsidRPr="009F27F3" w:rsidRDefault="00425286">
            <w:pPr>
              <w:rPr>
                <w:rFonts w:ascii="Calibri" w:hAnsi="Calibri" w:cs="Calibri"/>
                <w:color w:val="000000"/>
                <w:sz w:val="16"/>
                <w:szCs w:val="16"/>
              </w:rPr>
            </w:pPr>
            <w:r w:rsidRPr="009F27F3">
              <w:rPr>
                <w:rFonts w:ascii="Calibri" w:hAnsi="Calibri" w:cs="Calibri"/>
                <w:color w:val="000000"/>
                <w:sz w:val="16"/>
                <w:szCs w:val="16"/>
              </w:rPr>
              <w:t>84 700</w:t>
            </w:r>
          </w:p>
        </w:tc>
      </w:tr>
      <w:tr w:rsidR="00425286" w14:paraId="41A15055" w14:textId="77777777">
        <w:trPr>
          <w:trHeight w:val="240"/>
        </w:trPr>
        <w:tc>
          <w:tcPr>
            <w:tcW w:w="556" w:type="dxa"/>
            <w:tcBorders>
              <w:left w:val="single" w:sz="4" w:space="0" w:color="000000"/>
              <w:bottom w:val="single" w:sz="4" w:space="0" w:color="000000"/>
            </w:tcBorders>
            <w:shd w:val="clear" w:color="auto" w:fill="auto"/>
            <w:tcMar>
              <w:left w:w="65" w:type="dxa"/>
            </w:tcMar>
            <w:vAlign w:val="bottom"/>
          </w:tcPr>
          <w:p w14:paraId="1574EB76" w14:textId="77777777" w:rsidR="00425286" w:rsidRPr="009F27F3" w:rsidRDefault="00425286">
            <w:pPr>
              <w:jc w:val="center"/>
              <w:rPr>
                <w:rFonts w:ascii="Calibri" w:hAnsi="Calibri"/>
                <w:color w:val="000000"/>
                <w:sz w:val="16"/>
                <w:szCs w:val="16"/>
              </w:rPr>
            </w:pPr>
          </w:p>
        </w:tc>
        <w:tc>
          <w:tcPr>
            <w:tcW w:w="4197" w:type="dxa"/>
            <w:tcBorders>
              <w:left w:val="single" w:sz="4" w:space="0" w:color="000000"/>
              <w:bottom w:val="single" w:sz="4" w:space="0" w:color="000000"/>
            </w:tcBorders>
            <w:shd w:val="clear" w:color="auto" w:fill="auto"/>
            <w:tcMar>
              <w:left w:w="65" w:type="dxa"/>
            </w:tcMar>
            <w:vAlign w:val="center"/>
          </w:tcPr>
          <w:p w14:paraId="4179C7DD" w14:textId="09D87A02" w:rsidR="00425286" w:rsidRPr="009F27F3" w:rsidRDefault="00425286" w:rsidP="00425286">
            <w:pPr>
              <w:rPr>
                <w:rFonts w:ascii="Calibri" w:hAnsi="Calibri" w:cs="Calibri"/>
                <w:color w:val="000000"/>
                <w:sz w:val="16"/>
                <w:szCs w:val="16"/>
              </w:rPr>
            </w:pPr>
            <w:r w:rsidRPr="009F27F3">
              <w:rPr>
                <w:rFonts w:ascii="Calibri" w:hAnsi="Calibri" w:cs="Calibri"/>
                <w:color w:val="000000"/>
                <w:sz w:val="16"/>
                <w:szCs w:val="16"/>
              </w:rPr>
              <w:t>Migrace dat</w:t>
            </w:r>
          </w:p>
        </w:tc>
        <w:tc>
          <w:tcPr>
            <w:tcW w:w="1260" w:type="dxa"/>
            <w:tcBorders>
              <w:left w:val="single" w:sz="4" w:space="0" w:color="000000"/>
              <w:bottom w:val="single" w:sz="4" w:space="0" w:color="000000"/>
            </w:tcBorders>
            <w:shd w:val="clear" w:color="auto" w:fill="auto"/>
            <w:tcMar>
              <w:left w:w="65" w:type="dxa"/>
            </w:tcMar>
            <w:vAlign w:val="bottom"/>
          </w:tcPr>
          <w:p w14:paraId="77F53363" w14:textId="3B5D450E" w:rsidR="00425286" w:rsidRPr="009F27F3" w:rsidRDefault="00425286">
            <w:pPr>
              <w:rPr>
                <w:rFonts w:ascii="Calibri" w:hAnsi="Calibri"/>
                <w:color w:val="000000"/>
                <w:sz w:val="16"/>
                <w:szCs w:val="16"/>
              </w:rPr>
            </w:pPr>
            <w:r w:rsidRPr="009F27F3">
              <w:rPr>
                <w:rFonts w:ascii="Calibri" w:hAnsi="Calibri"/>
                <w:color w:val="000000"/>
                <w:sz w:val="16"/>
                <w:szCs w:val="16"/>
              </w:rPr>
              <w:t>200 000</w:t>
            </w:r>
          </w:p>
        </w:tc>
        <w:tc>
          <w:tcPr>
            <w:tcW w:w="1260" w:type="dxa"/>
            <w:tcBorders>
              <w:left w:val="single" w:sz="4" w:space="0" w:color="000000"/>
              <w:bottom w:val="single" w:sz="4" w:space="0" w:color="000000"/>
            </w:tcBorders>
            <w:shd w:val="clear" w:color="auto" w:fill="auto"/>
            <w:tcMar>
              <w:left w:w="65" w:type="dxa"/>
            </w:tcMar>
            <w:vAlign w:val="bottom"/>
          </w:tcPr>
          <w:p w14:paraId="14C14F75" w14:textId="45343E7B" w:rsidR="00425286" w:rsidRPr="009F27F3" w:rsidRDefault="00425286">
            <w:pPr>
              <w:rPr>
                <w:rFonts w:ascii="Calibri" w:hAnsi="Calibri"/>
                <w:color w:val="000000"/>
                <w:sz w:val="16"/>
                <w:szCs w:val="16"/>
              </w:rPr>
            </w:pPr>
            <w:r w:rsidRPr="009F27F3">
              <w:rPr>
                <w:rFonts w:ascii="Calibri" w:hAnsi="Calibri"/>
                <w:color w:val="000000"/>
                <w:sz w:val="16"/>
                <w:szCs w:val="16"/>
              </w:rPr>
              <w:t>200 000</w:t>
            </w:r>
          </w:p>
        </w:tc>
        <w:tc>
          <w:tcPr>
            <w:tcW w:w="880" w:type="dxa"/>
            <w:tcBorders>
              <w:left w:val="single" w:sz="4" w:space="0" w:color="000000"/>
              <w:bottom w:val="single" w:sz="4" w:space="0" w:color="000000"/>
            </w:tcBorders>
            <w:shd w:val="clear" w:color="auto" w:fill="auto"/>
            <w:tcMar>
              <w:left w:w="65" w:type="dxa"/>
            </w:tcMar>
            <w:vAlign w:val="bottom"/>
          </w:tcPr>
          <w:p w14:paraId="571203F5" w14:textId="0953EF55" w:rsidR="00425286" w:rsidRPr="009F27F3" w:rsidRDefault="000F620C">
            <w:pPr>
              <w:rPr>
                <w:rFonts w:ascii="Calibri" w:hAnsi="Calibri" w:cs="Calibri"/>
                <w:color w:val="000000"/>
                <w:sz w:val="16"/>
                <w:szCs w:val="16"/>
              </w:rPr>
            </w:pPr>
            <w:r w:rsidRPr="009F27F3">
              <w:rPr>
                <w:rFonts w:ascii="Calibri" w:hAnsi="Calibri" w:cs="Calibri"/>
                <w:color w:val="000000"/>
                <w:sz w:val="16"/>
                <w:szCs w:val="16"/>
              </w:rPr>
              <w:t>21</w:t>
            </w:r>
          </w:p>
        </w:tc>
        <w:tc>
          <w:tcPr>
            <w:tcW w:w="1270" w:type="dxa"/>
            <w:tcBorders>
              <w:left w:val="single" w:sz="4" w:space="0" w:color="000000"/>
              <w:bottom w:val="single" w:sz="4" w:space="0" w:color="000000"/>
              <w:right w:val="single" w:sz="4" w:space="0" w:color="000000"/>
            </w:tcBorders>
            <w:shd w:val="clear" w:color="auto" w:fill="auto"/>
            <w:tcMar>
              <w:left w:w="65" w:type="dxa"/>
            </w:tcMar>
            <w:vAlign w:val="bottom"/>
          </w:tcPr>
          <w:p w14:paraId="692EC0A4" w14:textId="3A776FFC" w:rsidR="00425286" w:rsidRPr="009F27F3" w:rsidRDefault="00425286">
            <w:pPr>
              <w:rPr>
                <w:rFonts w:ascii="Calibri" w:hAnsi="Calibri" w:cs="Calibri"/>
                <w:color w:val="000000"/>
                <w:sz w:val="16"/>
                <w:szCs w:val="16"/>
              </w:rPr>
            </w:pPr>
            <w:r w:rsidRPr="009F27F3">
              <w:rPr>
                <w:rFonts w:ascii="Calibri" w:hAnsi="Calibri" w:cs="Calibri"/>
                <w:color w:val="000000"/>
                <w:sz w:val="16"/>
                <w:szCs w:val="16"/>
              </w:rPr>
              <w:t>242 000</w:t>
            </w:r>
          </w:p>
        </w:tc>
      </w:tr>
      <w:tr w:rsidR="00425286" w14:paraId="1B1261A7" w14:textId="77777777">
        <w:trPr>
          <w:trHeight w:val="240"/>
        </w:trPr>
        <w:tc>
          <w:tcPr>
            <w:tcW w:w="556" w:type="dxa"/>
            <w:tcBorders>
              <w:left w:val="single" w:sz="4" w:space="0" w:color="000000"/>
              <w:bottom w:val="single" w:sz="4" w:space="0" w:color="000000"/>
            </w:tcBorders>
            <w:shd w:val="clear" w:color="auto" w:fill="auto"/>
            <w:tcMar>
              <w:left w:w="65" w:type="dxa"/>
            </w:tcMar>
            <w:vAlign w:val="bottom"/>
          </w:tcPr>
          <w:p w14:paraId="1F683B06" w14:textId="77777777" w:rsidR="00425286" w:rsidRPr="009F27F3" w:rsidRDefault="00425286">
            <w:pPr>
              <w:jc w:val="center"/>
              <w:rPr>
                <w:rFonts w:ascii="Calibri" w:hAnsi="Calibri"/>
                <w:color w:val="000000"/>
                <w:sz w:val="16"/>
                <w:szCs w:val="16"/>
              </w:rPr>
            </w:pPr>
          </w:p>
        </w:tc>
        <w:tc>
          <w:tcPr>
            <w:tcW w:w="4197" w:type="dxa"/>
            <w:tcBorders>
              <w:left w:val="single" w:sz="4" w:space="0" w:color="000000"/>
              <w:bottom w:val="single" w:sz="4" w:space="0" w:color="000000"/>
            </w:tcBorders>
            <w:shd w:val="clear" w:color="auto" w:fill="auto"/>
            <w:tcMar>
              <w:left w:w="65" w:type="dxa"/>
            </w:tcMar>
            <w:vAlign w:val="center"/>
          </w:tcPr>
          <w:p w14:paraId="7CAD0B59" w14:textId="7D8CB9D5" w:rsidR="00425286" w:rsidRPr="009F27F3" w:rsidRDefault="00425286" w:rsidP="00425286">
            <w:pPr>
              <w:rPr>
                <w:rFonts w:ascii="Calibri" w:hAnsi="Calibri" w:cs="Calibri"/>
                <w:color w:val="000000"/>
                <w:sz w:val="16"/>
                <w:szCs w:val="16"/>
              </w:rPr>
            </w:pPr>
            <w:r w:rsidRPr="009F27F3">
              <w:rPr>
                <w:rFonts w:ascii="Calibri" w:hAnsi="Calibri" w:cs="Calibri"/>
                <w:color w:val="000000"/>
                <w:sz w:val="16"/>
                <w:szCs w:val="16"/>
              </w:rPr>
              <w:t>Optimalizace – tiskové sestavy, uživatelské karty</w:t>
            </w:r>
          </w:p>
        </w:tc>
        <w:tc>
          <w:tcPr>
            <w:tcW w:w="1260" w:type="dxa"/>
            <w:tcBorders>
              <w:left w:val="single" w:sz="4" w:space="0" w:color="000000"/>
              <w:bottom w:val="single" w:sz="4" w:space="0" w:color="000000"/>
            </w:tcBorders>
            <w:shd w:val="clear" w:color="auto" w:fill="auto"/>
            <w:tcMar>
              <w:left w:w="65" w:type="dxa"/>
            </w:tcMar>
            <w:vAlign w:val="bottom"/>
          </w:tcPr>
          <w:p w14:paraId="1599620D" w14:textId="042EEF2C" w:rsidR="00425286" w:rsidRPr="009F27F3" w:rsidRDefault="00425286">
            <w:pPr>
              <w:rPr>
                <w:rFonts w:ascii="Calibri" w:hAnsi="Calibri"/>
                <w:color w:val="000000"/>
                <w:sz w:val="16"/>
                <w:szCs w:val="16"/>
              </w:rPr>
            </w:pPr>
            <w:r w:rsidRPr="009F27F3">
              <w:rPr>
                <w:rFonts w:ascii="Calibri" w:hAnsi="Calibri"/>
                <w:color w:val="000000"/>
                <w:sz w:val="16"/>
                <w:szCs w:val="16"/>
              </w:rPr>
              <w:t>50 000</w:t>
            </w:r>
          </w:p>
        </w:tc>
        <w:tc>
          <w:tcPr>
            <w:tcW w:w="1260" w:type="dxa"/>
            <w:tcBorders>
              <w:left w:val="single" w:sz="4" w:space="0" w:color="000000"/>
              <w:bottom w:val="single" w:sz="4" w:space="0" w:color="000000"/>
            </w:tcBorders>
            <w:shd w:val="clear" w:color="auto" w:fill="auto"/>
            <w:tcMar>
              <w:left w:w="65" w:type="dxa"/>
            </w:tcMar>
            <w:vAlign w:val="bottom"/>
          </w:tcPr>
          <w:p w14:paraId="385344FF" w14:textId="004DCF6D" w:rsidR="00425286" w:rsidRPr="009F27F3" w:rsidRDefault="00425286">
            <w:pPr>
              <w:rPr>
                <w:rFonts w:ascii="Calibri" w:hAnsi="Calibri"/>
                <w:color w:val="000000"/>
                <w:sz w:val="16"/>
                <w:szCs w:val="16"/>
              </w:rPr>
            </w:pPr>
            <w:r w:rsidRPr="009F27F3">
              <w:rPr>
                <w:rFonts w:ascii="Calibri" w:hAnsi="Calibri"/>
                <w:color w:val="000000"/>
                <w:sz w:val="16"/>
                <w:szCs w:val="16"/>
              </w:rPr>
              <w:t>50 000</w:t>
            </w:r>
          </w:p>
        </w:tc>
        <w:tc>
          <w:tcPr>
            <w:tcW w:w="880" w:type="dxa"/>
            <w:tcBorders>
              <w:left w:val="single" w:sz="4" w:space="0" w:color="000000"/>
              <w:bottom w:val="single" w:sz="4" w:space="0" w:color="000000"/>
            </w:tcBorders>
            <w:shd w:val="clear" w:color="auto" w:fill="auto"/>
            <w:tcMar>
              <w:left w:w="65" w:type="dxa"/>
            </w:tcMar>
            <w:vAlign w:val="bottom"/>
          </w:tcPr>
          <w:p w14:paraId="6D8AADEB" w14:textId="741136D7" w:rsidR="00425286" w:rsidRPr="009F27F3" w:rsidRDefault="000F620C">
            <w:pPr>
              <w:rPr>
                <w:rFonts w:ascii="Calibri" w:hAnsi="Calibri" w:cs="Calibri"/>
                <w:color w:val="000000"/>
                <w:sz w:val="16"/>
                <w:szCs w:val="16"/>
              </w:rPr>
            </w:pPr>
            <w:r w:rsidRPr="009F27F3">
              <w:rPr>
                <w:rFonts w:ascii="Calibri" w:hAnsi="Calibri" w:cs="Calibri"/>
                <w:color w:val="000000"/>
                <w:sz w:val="16"/>
                <w:szCs w:val="16"/>
              </w:rPr>
              <w:t>21</w:t>
            </w:r>
          </w:p>
        </w:tc>
        <w:tc>
          <w:tcPr>
            <w:tcW w:w="1270" w:type="dxa"/>
            <w:tcBorders>
              <w:left w:val="single" w:sz="4" w:space="0" w:color="000000"/>
              <w:bottom w:val="single" w:sz="4" w:space="0" w:color="000000"/>
              <w:right w:val="single" w:sz="4" w:space="0" w:color="000000"/>
            </w:tcBorders>
            <w:shd w:val="clear" w:color="auto" w:fill="auto"/>
            <w:tcMar>
              <w:left w:w="65" w:type="dxa"/>
            </w:tcMar>
            <w:vAlign w:val="bottom"/>
          </w:tcPr>
          <w:p w14:paraId="7C3F14EA" w14:textId="1FCB6F81" w:rsidR="00425286" w:rsidRPr="009F27F3" w:rsidRDefault="000F620C">
            <w:pPr>
              <w:rPr>
                <w:rFonts w:ascii="Calibri" w:hAnsi="Calibri" w:cs="Calibri"/>
                <w:color w:val="000000"/>
                <w:sz w:val="16"/>
                <w:szCs w:val="16"/>
              </w:rPr>
            </w:pPr>
            <w:r w:rsidRPr="009F27F3">
              <w:rPr>
                <w:rFonts w:ascii="Calibri" w:hAnsi="Calibri" w:cs="Calibri"/>
                <w:color w:val="000000"/>
                <w:sz w:val="16"/>
                <w:szCs w:val="16"/>
              </w:rPr>
              <w:t>60 500</w:t>
            </w:r>
          </w:p>
        </w:tc>
      </w:tr>
      <w:tr w:rsidR="00C40D2A" w:rsidRPr="00696860" w14:paraId="5A342C4A" w14:textId="77777777">
        <w:trPr>
          <w:trHeight w:val="240"/>
        </w:trPr>
        <w:tc>
          <w:tcPr>
            <w:tcW w:w="556" w:type="dxa"/>
            <w:tcBorders>
              <w:left w:val="single" w:sz="4" w:space="0" w:color="000000"/>
              <w:bottom w:val="single" w:sz="4" w:space="0" w:color="000000"/>
            </w:tcBorders>
            <w:shd w:val="clear" w:color="auto" w:fill="FFFFCC"/>
            <w:tcMar>
              <w:left w:w="65" w:type="dxa"/>
            </w:tcMar>
            <w:vAlign w:val="bottom"/>
          </w:tcPr>
          <w:p w14:paraId="3702357C" w14:textId="77777777" w:rsidR="00C40D2A" w:rsidRPr="009F27F3" w:rsidRDefault="006073AD">
            <w:pPr>
              <w:jc w:val="center"/>
              <w:rPr>
                <w:rFonts w:ascii="Calibri" w:hAnsi="Calibri"/>
                <w:color w:val="000000"/>
                <w:sz w:val="16"/>
                <w:szCs w:val="16"/>
              </w:rPr>
            </w:pPr>
            <w:r w:rsidRPr="009F27F3">
              <w:rPr>
                <w:rFonts w:ascii="Calibri" w:hAnsi="Calibri"/>
                <w:color w:val="000000"/>
                <w:sz w:val="16"/>
                <w:szCs w:val="16"/>
              </w:rPr>
              <w:t> </w:t>
            </w:r>
          </w:p>
        </w:tc>
        <w:tc>
          <w:tcPr>
            <w:tcW w:w="4197" w:type="dxa"/>
            <w:tcBorders>
              <w:bottom w:val="single" w:sz="4" w:space="0" w:color="000000"/>
            </w:tcBorders>
            <w:shd w:val="clear" w:color="auto" w:fill="FFFFCC"/>
            <w:vAlign w:val="center"/>
          </w:tcPr>
          <w:p w14:paraId="6ACAB55A" w14:textId="77777777" w:rsidR="00C40D2A" w:rsidRPr="009F27F3" w:rsidRDefault="006073AD">
            <w:pPr>
              <w:rPr>
                <w:rFonts w:ascii="Calibri" w:hAnsi="Calibri" w:cs="Calibri"/>
                <w:color w:val="000000"/>
                <w:sz w:val="16"/>
                <w:szCs w:val="16"/>
              </w:rPr>
            </w:pPr>
            <w:r w:rsidRPr="009F27F3">
              <w:rPr>
                <w:rFonts w:ascii="Calibri" w:hAnsi="Calibri" w:cs="Calibri"/>
                <w:color w:val="000000"/>
                <w:sz w:val="16"/>
                <w:szCs w:val="16"/>
              </w:rPr>
              <w:t>Cena celkem software</w:t>
            </w:r>
          </w:p>
        </w:tc>
        <w:tc>
          <w:tcPr>
            <w:tcW w:w="1260" w:type="dxa"/>
            <w:tcBorders>
              <w:left w:val="single" w:sz="4" w:space="0" w:color="000000"/>
              <w:bottom w:val="single" w:sz="4" w:space="0" w:color="000000"/>
            </w:tcBorders>
            <w:shd w:val="clear" w:color="auto" w:fill="FFFFCC"/>
            <w:tcMar>
              <w:left w:w="65" w:type="dxa"/>
            </w:tcMar>
            <w:vAlign w:val="bottom"/>
          </w:tcPr>
          <w:p w14:paraId="7D9C3FB1" w14:textId="77777777" w:rsidR="00C40D2A" w:rsidRPr="009F27F3" w:rsidRDefault="006073AD">
            <w:pPr>
              <w:rPr>
                <w:rFonts w:ascii="Calibri" w:hAnsi="Calibri"/>
                <w:color w:val="000000"/>
                <w:sz w:val="16"/>
                <w:szCs w:val="16"/>
              </w:rPr>
            </w:pPr>
            <w:r w:rsidRPr="009F27F3">
              <w:rPr>
                <w:rFonts w:ascii="Calibri" w:hAnsi="Calibri"/>
                <w:color w:val="000000"/>
                <w:sz w:val="16"/>
                <w:szCs w:val="16"/>
              </w:rPr>
              <w:t> </w:t>
            </w:r>
          </w:p>
        </w:tc>
        <w:tc>
          <w:tcPr>
            <w:tcW w:w="1260" w:type="dxa"/>
            <w:tcBorders>
              <w:left w:val="single" w:sz="4" w:space="0" w:color="000000"/>
              <w:bottom w:val="single" w:sz="4" w:space="0" w:color="000000"/>
            </w:tcBorders>
            <w:shd w:val="clear" w:color="auto" w:fill="FFFFCC"/>
            <w:tcMar>
              <w:left w:w="65" w:type="dxa"/>
            </w:tcMar>
            <w:vAlign w:val="bottom"/>
          </w:tcPr>
          <w:p w14:paraId="6E446F32" w14:textId="12280B9E" w:rsidR="00C40D2A" w:rsidRPr="009F27F3" w:rsidRDefault="00425286">
            <w:pPr>
              <w:rPr>
                <w:rFonts w:ascii="Calibri" w:hAnsi="Calibri"/>
                <w:color w:val="000000"/>
                <w:sz w:val="16"/>
                <w:szCs w:val="16"/>
              </w:rPr>
            </w:pPr>
            <w:r w:rsidRPr="009F27F3">
              <w:rPr>
                <w:rFonts w:ascii="Calibri" w:hAnsi="Calibri"/>
                <w:color w:val="000000"/>
                <w:sz w:val="16"/>
                <w:szCs w:val="16"/>
              </w:rPr>
              <w:t>830 000</w:t>
            </w:r>
          </w:p>
        </w:tc>
        <w:tc>
          <w:tcPr>
            <w:tcW w:w="880" w:type="dxa"/>
            <w:tcBorders>
              <w:left w:val="single" w:sz="4" w:space="0" w:color="000000"/>
              <w:bottom w:val="single" w:sz="4" w:space="0" w:color="000000"/>
            </w:tcBorders>
            <w:shd w:val="clear" w:color="auto" w:fill="FFFFCC"/>
            <w:tcMar>
              <w:left w:w="65" w:type="dxa"/>
            </w:tcMar>
            <w:vAlign w:val="bottom"/>
          </w:tcPr>
          <w:p w14:paraId="526AC1C8" w14:textId="5371C154" w:rsidR="00C40D2A" w:rsidRPr="009F27F3" w:rsidRDefault="006073AD">
            <w:pPr>
              <w:rPr>
                <w:rFonts w:ascii="Calibri" w:hAnsi="Calibri"/>
                <w:color w:val="000000"/>
                <w:sz w:val="16"/>
                <w:szCs w:val="16"/>
              </w:rPr>
            </w:pPr>
            <w:r w:rsidRPr="009F27F3">
              <w:rPr>
                <w:rFonts w:ascii="Calibri" w:hAnsi="Calibri"/>
                <w:color w:val="000000"/>
                <w:sz w:val="16"/>
                <w:szCs w:val="16"/>
              </w:rPr>
              <w:t> </w:t>
            </w:r>
            <w:r w:rsidR="000F620C" w:rsidRPr="009F27F3">
              <w:rPr>
                <w:rFonts w:ascii="Calibri" w:hAnsi="Calibri"/>
                <w:color w:val="000000"/>
                <w:sz w:val="16"/>
                <w:szCs w:val="16"/>
              </w:rPr>
              <w:t>21</w:t>
            </w:r>
          </w:p>
        </w:tc>
        <w:tc>
          <w:tcPr>
            <w:tcW w:w="1270" w:type="dxa"/>
            <w:tcBorders>
              <w:left w:val="single" w:sz="4" w:space="0" w:color="000000"/>
              <w:bottom w:val="single" w:sz="4" w:space="0" w:color="000000"/>
              <w:right w:val="single" w:sz="4" w:space="0" w:color="000000"/>
            </w:tcBorders>
            <w:shd w:val="clear" w:color="auto" w:fill="FFFFCC"/>
            <w:tcMar>
              <w:left w:w="65" w:type="dxa"/>
            </w:tcMar>
            <w:vAlign w:val="bottom"/>
          </w:tcPr>
          <w:p w14:paraId="6498EFCB" w14:textId="15EC4DE3" w:rsidR="00C40D2A" w:rsidRPr="009F27F3" w:rsidRDefault="000F620C">
            <w:pPr>
              <w:rPr>
                <w:rFonts w:ascii="Calibri" w:hAnsi="Calibri"/>
                <w:color w:val="000000"/>
                <w:sz w:val="16"/>
                <w:szCs w:val="16"/>
              </w:rPr>
            </w:pPr>
            <w:r w:rsidRPr="009F27F3">
              <w:rPr>
                <w:rFonts w:ascii="Calibri" w:hAnsi="Calibri"/>
                <w:color w:val="000000"/>
                <w:sz w:val="16"/>
                <w:szCs w:val="16"/>
              </w:rPr>
              <w:t>1 004 300</w:t>
            </w:r>
          </w:p>
        </w:tc>
      </w:tr>
      <w:tr w:rsidR="00C40D2A" w:rsidRPr="00696860" w14:paraId="5001E9E2" w14:textId="77777777" w:rsidTr="00FC23AF">
        <w:trPr>
          <w:trHeight w:val="300"/>
        </w:trPr>
        <w:tc>
          <w:tcPr>
            <w:tcW w:w="556" w:type="dxa"/>
            <w:shd w:val="clear" w:color="auto" w:fill="auto"/>
            <w:vAlign w:val="bottom"/>
          </w:tcPr>
          <w:p w14:paraId="1E940227" w14:textId="77777777" w:rsidR="00C40D2A" w:rsidRPr="009F27F3" w:rsidRDefault="00C40D2A">
            <w:pPr>
              <w:snapToGrid w:val="0"/>
              <w:rPr>
                <w:rFonts w:ascii="Calibri" w:hAnsi="Calibri" w:cs="Calibri"/>
                <w:color w:val="000000"/>
                <w:sz w:val="16"/>
                <w:szCs w:val="16"/>
              </w:rPr>
            </w:pPr>
          </w:p>
        </w:tc>
        <w:tc>
          <w:tcPr>
            <w:tcW w:w="4197" w:type="dxa"/>
            <w:shd w:val="clear" w:color="auto" w:fill="auto"/>
            <w:vAlign w:val="bottom"/>
          </w:tcPr>
          <w:p w14:paraId="7B6F4BDB" w14:textId="77777777" w:rsidR="00C40D2A" w:rsidRPr="009F27F3" w:rsidRDefault="00C40D2A">
            <w:pPr>
              <w:rPr>
                <w:rFonts w:ascii="Calibri" w:hAnsi="Calibri"/>
                <w:color w:val="000000"/>
                <w:sz w:val="16"/>
                <w:szCs w:val="16"/>
              </w:rPr>
            </w:pPr>
          </w:p>
        </w:tc>
        <w:tc>
          <w:tcPr>
            <w:tcW w:w="1260" w:type="dxa"/>
            <w:shd w:val="clear" w:color="auto" w:fill="auto"/>
            <w:vAlign w:val="bottom"/>
          </w:tcPr>
          <w:p w14:paraId="77BDFD34" w14:textId="77777777" w:rsidR="00C40D2A" w:rsidRPr="009F27F3" w:rsidRDefault="00C40D2A">
            <w:pPr>
              <w:snapToGrid w:val="0"/>
              <w:rPr>
                <w:rFonts w:ascii="Calibri" w:hAnsi="Calibri"/>
                <w:color w:val="000000"/>
                <w:sz w:val="16"/>
                <w:szCs w:val="16"/>
              </w:rPr>
            </w:pPr>
          </w:p>
        </w:tc>
        <w:tc>
          <w:tcPr>
            <w:tcW w:w="1260" w:type="dxa"/>
            <w:shd w:val="clear" w:color="auto" w:fill="auto"/>
            <w:vAlign w:val="bottom"/>
          </w:tcPr>
          <w:p w14:paraId="4EA79C6A" w14:textId="77777777" w:rsidR="00C40D2A" w:rsidRPr="009F27F3" w:rsidRDefault="00C40D2A">
            <w:pPr>
              <w:snapToGrid w:val="0"/>
              <w:rPr>
                <w:rFonts w:ascii="Calibri" w:hAnsi="Calibri"/>
                <w:color w:val="000000"/>
                <w:sz w:val="16"/>
                <w:szCs w:val="16"/>
              </w:rPr>
            </w:pPr>
          </w:p>
        </w:tc>
        <w:tc>
          <w:tcPr>
            <w:tcW w:w="880" w:type="dxa"/>
            <w:shd w:val="clear" w:color="auto" w:fill="auto"/>
            <w:vAlign w:val="bottom"/>
          </w:tcPr>
          <w:p w14:paraId="0F287756" w14:textId="77777777" w:rsidR="00C40D2A" w:rsidRPr="009F27F3" w:rsidRDefault="00C40D2A">
            <w:pPr>
              <w:snapToGrid w:val="0"/>
              <w:rPr>
                <w:rFonts w:ascii="Calibri" w:hAnsi="Calibri" w:cs="Calibri"/>
                <w:color w:val="000000"/>
                <w:sz w:val="16"/>
                <w:szCs w:val="16"/>
              </w:rPr>
            </w:pPr>
          </w:p>
        </w:tc>
        <w:tc>
          <w:tcPr>
            <w:tcW w:w="1270" w:type="dxa"/>
            <w:shd w:val="clear" w:color="auto" w:fill="auto"/>
            <w:vAlign w:val="bottom"/>
          </w:tcPr>
          <w:p w14:paraId="1E76D624" w14:textId="77777777" w:rsidR="00C40D2A" w:rsidRPr="009F27F3" w:rsidRDefault="00C40D2A">
            <w:pPr>
              <w:snapToGrid w:val="0"/>
              <w:rPr>
                <w:rFonts w:ascii="Calibri" w:hAnsi="Calibri" w:cs="Calibri"/>
                <w:color w:val="000000"/>
                <w:sz w:val="16"/>
                <w:szCs w:val="16"/>
              </w:rPr>
            </w:pPr>
          </w:p>
        </w:tc>
      </w:tr>
      <w:tr w:rsidR="00C40D2A" w:rsidRPr="00696860" w14:paraId="300606CA" w14:textId="77777777" w:rsidTr="001258F1">
        <w:trPr>
          <w:trHeight w:val="465"/>
        </w:trPr>
        <w:tc>
          <w:tcPr>
            <w:tcW w:w="556" w:type="dxa"/>
            <w:tcBorders>
              <w:top w:val="single" w:sz="4" w:space="0" w:color="000000"/>
              <w:left w:val="single" w:sz="4" w:space="0" w:color="000000"/>
              <w:bottom w:val="single" w:sz="4" w:space="0" w:color="000000"/>
            </w:tcBorders>
            <w:shd w:val="clear" w:color="auto" w:fill="FFFFCC"/>
            <w:tcMar>
              <w:left w:w="65" w:type="dxa"/>
            </w:tcMar>
            <w:vAlign w:val="bottom"/>
          </w:tcPr>
          <w:p w14:paraId="747675E4" w14:textId="42CD7CE6" w:rsidR="00C40D2A" w:rsidRPr="009F27F3" w:rsidRDefault="00C40D2A" w:rsidP="00696860">
            <w:pPr>
              <w:jc w:val="left"/>
              <w:rPr>
                <w:rFonts w:ascii="Calibri" w:hAnsi="Calibri"/>
                <w:bCs/>
                <w:color w:val="000000"/>
                <w:sz w:val="16"/>
                <w:szCs w:val="16"/>
              </w:rPr>
            </w:pPr>
          </w:p>
        </w:tc>
        <w:tc>
          <w:tcPr>
            <w:tcW w:w="4197" w:type="dxa"/>
            <w:tcBorders>
              <w:top w:val="single" w:sz="4" w:space="0" w:color="000000"/>
              <w:bottom w:val="single" w:sz="4" w:space="0" w:color="000000"/>
            </w:tcBorders>
            <w:shd w:val="clear" w:color="auto" w:fill="FFFFCC"/>
            <w:vAlign w:val="center"/>
          </w:tcPr>
          <w:p w14:paraId="7F959027" w14:textId="77777777" w:rsidR="00C40D2A" w:rsidRPr="009F27F3" w:rsidRDefault="006073AD" w:rsidP="00696860">
            <w:pPr>
              <w:jc w:val="left"/>
              <w:rPr>
                <w:rFonts w:ascii="Calibri" w:hAnsi="Calibri"/>
                <w:bCs/>
                <w:color w:val="000000"/>
                <w:sz w:val="16"/>
                <w:szCs w:val="16"/>
              </w:rPr>
            </w:pPr>
            <w:r w:rsidRPr="009F27F3">
              <w:rPr>
                <w:rFonts w:ascii="Calibri" w:hAnsi="Calibri" w:cs="Calibri"/>
                <w:color w:val="000000"/>
                <w:sz w:val="16"/>
                <w:szCs w:val="16"/>
              </w:rPr>
              <w:t>Cena celkem</w:t>
            </w:r>
          </w:p>
        </w:tc>
        <w:tc>
          <w:tcPr>
            <w:tcW w:w="1260" w:type="dxa"/>
            <w:tcBorders>
              <w:top w:val="single" w:sz="4" w:space="0" w:color="000000"/>
              <w:left w:val="single" w:sz="4" w:space="0" w:color="000000"/>
              <w:bottom w:val="single" w:sz="4" w:space="0" w:color="000000"/>
            </w:tcBorders>
            <w:shd w:val="clear" w:color="auto" w:fill="FFFFCC"/>
            <w:tcMar>
              <w:left w:w="65" w:type="dxa"/>
            </w:tcMar>
            <w:vAlign w:val="bottom"/>
          </w:tcPr>
          <w:p w14:paraId="27C830C4" w14:textId="603D4A6F" w:rsidR="00C40D2A" w:rsidRPr="009F27F3" w:rsidRDefault="00C40D2A" w:rsidP="00696860">
            <w:pPr>
              <w:jc w:val="left"/>
              <w:rPr>
                <w:rFonts w:ascii="Calibri" w:hAnsi="Calibri"/>
                <w:bCs/>
                <w:color w:val="000000"/>
                <w:sz w:val="16"/>
                <w:szCs w:val="16"/>
              </w:rPr>
            </w:pPr>
          </w:p>
        </w:tc>
        <w:tc>
          <w:tcPr>
            <w:tcW w:w="1260" w:type="dxa"/>
            <w:tcBorders>
              <w:top w:val="single" w:sz="4" w:space="0" w:color="000000"/>
              <w:left w:val="single" w:sz="4" w:space="0" w:color="000000"/>
              <w:bottom w:val="single" w:sz="4" w:space="0" w:color="000000"/>
            </w:tcBorders>
            <w:shd w:val="clear" w:color="auto" w:fill="FFFFCC"/>
            <w:tcMar>
              <w:left w:w="65" w:type="dxa"/>
            </w:tcMar>
            <w:vAlign w:val="center"/>
          </w:tcPr>
          <w:p w14:paraId="460387C6" w14:textId="79EDAF0F" w:rsidR="00C40D2A" w:rsidRPr="009F27F3" w:rsidRDefault="000F620C" w:rsidP="00696860">
            <w:pPr>
              <w:jc w:val="left"/>
              <w:rPr>
                <w:rFonts w:ascii="Calibri" w:hAnsi="Calibri"/>
                <w:bCs/>
                <w:color w:val="000000"/>
                <w:sz w:val="16"/>
                <w:szCs w:val="16"/>
              </w:rPr>
            </w:pPr>
            <w:r w:rsidRPr="009F27F3">
              <w:rPr>
                <w:rFonts w:ascii="Calibri" w:hAnsi="Calibri"/>
                <w:bCs/>
                <w:color w:val="000000"/>
                <w:sz w:val="16"/>
                <w:szCs w:val="16"/>
              </w:rPr>
              <w:t>830 000</w:t>
            </w:r>
            <w:r w:rsidR="006073AD" w:rsidRPr="009F27F3">
              <w:rPr>
                <w:rFonts w:ascii="Calibri" w:hAnsi="Calibri"/>
                <w:bCs/>
                <w:color w:val="000000"/>
                <w:sz w:val="16"/>
                <w:szCs w:val="16"/>
              </w:rPr>
              <w:t> </w:t>
            </w:r>
          </w:p>
        </w:tc>
        <w:tc>
          <w:tcPr>
            <w:tcW w:w="880" w:type="dxa"/>
            <w:tcBorders>
              <w:top w:val="single" w:sz="4" w:space="0" w:color="000000"/>
              <w:left w:val="single" w:sz="4" w:space="0" w:color="000000"/>
              <w:bottom w:val="single" w:sz="4" w:space="0" w:color="000000"/>
            </w:tcBorders>
            <w:shd w:val="clear" w:color="auto" w:fill="FFFFCC"/>
            <w:tcMar>
              <w:left w:w="65" w:type="dxa"/>
            </w:tcMar>
            <w:vAlign w:val="center"/>
          </w:tcPr>
          <w:p w14:paraId="107C9618" w14:textId="4E128AA8" w:rsidR="00C40D2A" w:rsidRPr="009F27F3" w:rsidRDefault="000F620C" w:rsidP="00696860">
            <w:pPr>
              <w:jc w:val="left"/>
              <w:rPr>
                <w:rFonts w:ascii="Calibri" w:hAnsi="Calibri"/>
                <w:bCs/>
                <w:color w:val="000000"/>
                <w:sz w:val="16"/>
                <w:szCs w:val="16"/>
              </w:rPr>
            </w:pPr>
            <w:r w:rsidRPr="009F27F3">
              <w:rPr>
                <w:rFonts w:ascii="Calibri" w:hAnsi="Calibri"/>
                <w:bCs/>
                <w:color w:val="000000"/>
                <w:sz w:val="16"/>
                <w:szCs w:val="16"/>
              </w:rPr>
              <w:t>21</w:t>
            </w:r>
            <w:r w:rsidR="006073AD" w:rsidRPr="009F27F3">
              <w:rPr>
                <w:rFonts w:ascii="Calibri" w:hAnsi="Calibri"/>
                <w:bCs/>
                <w:color w:val="000000"/>
                <w:sz w:val="16"/>
                <w:szCs w:val="16"/>
              </w:rPr>
              <w:t> </w:t>
            </w:r>
          </w:p>
        </w:tc>
        <w:tc>
          <w:tcPr>
            <w:tcW w:w="1270" w:type="dxa"/>
            <w:tcBorders>
              <w:top w:val="single" w:sz="4" w:space="0" w:color="000000"/>
              <w:left w:val="single" w:sz="4" w:space="0" w:color="000000"/>
              <w:bottom w:val="single" w:sz="4" w:space="0" w:color="000000"/>
              <w:right w:val="single" w:sz="4" w:space="0" w:color="000000"/>
            </w:tcBorders>
            <w:shd w:val="clear" w:color="auto" w:fill="FFFFCC"/>
            <w:tcMar>
              <w:left w:w="65" w:type="dxa"/>
            </w:tcMar>
            <w:vAlign w:val="center"/>
          </w:tcPr>
          <w:p w14:paraId="1696BE0F" w14:textId="72CBE6A7" w:rsidR="00C40D2A" w:rsidRPr="009F27F3" w:rsidRDefault="000F620C" w:rsidP="00696860">
            <w:pPr>
              <w:jc w:val="left"/>
              <w:rPr>
                <w:rFonts w:ascii="Calibri" w:hAnsi="Calibri"/>
                <w:bCs/>
                <w:color w:val="000000"/>
                <w:sz w:val="16"/>
                <w:szCs w:val="16"/>
              </w:rPr>
            </w:pPr>
            <w:r w:rsidRPr="009F27F3">
              <w:rPr>
                <w:rFonts w:ascii="Calibri" w:hAnsi="Calibri"/>
                <w:bCs/>
                <w:color w:val="000000"/>
                <w:sz w:val="16"/>
                <w:szCs w:val="16"/>
              </w:rPr>
              <w:t>1 004 300</w:t>
            </w:r>
            <w:r w:rsidR="006073AD" w:rsidRPr="009F27F3">
              <w:rPr>
                <w:rFonts w:ascii="Calibri" w:hAnsi="Calibri"/>
                <w:bCs/>
                <w:color w:val="000000"/>
                <w:sz w:val="16"/>
                <w:szCs w:val="16"/>
              </w:rPr>
              <w:t> </w:t>
            </w:r>
          </w:p>
        </w:tc>
      </w:tr>
    </w:tbl>
    <w:p w14:paraId="723F35D7" w14:textId="3F509EE8" w:rsidR="00C40D2A" w:rsidRDefault="00C40D2A">
      <w:pPr>
        <w:spacing w:before="120"/>
        <w:rPr>
          <w:rFonts w:ascii="Calibri" w:hAnsi="Calibri" w:cs="Calibri"/>
          <w:i/>
          <w:iCs/>
        </w:rPr>
      </w:pPr>
    </w:p>
    <w:p w14:paraId="7E017DBA" w14:textId="77777777" w:rsidR="00C40D2A" w:rsidRDefault="006073AD">
      <w:pPr>
        <w:spacing w:before="120"/>
        <w:rPr>
          <w:rFonts w:ascii="Calibri" w:hAnsi="Calibri" w:cs="Calibri"/>
        </w:rPr>
      </w:pPr>
      <w:r>
        <w:rPr>
          <w:rFonts w:ascii="Calibri" w:hAnsi="Calibri" w:cs="Calibri"/>
        </w:rPr>
        <w:t>Přehledy obsahují veškeré položky mající vliv na výši nabídkové ceny a veškeré náklady dodavatele nezbytné pro řádnou a včasnou realizaci předmětu veřejné zakázky.</w:t>
      </w:r>
    </w:p>
    <w:p w14:paraId="1A4135E5" w14:textId="77777777" w:rsidR="00C40D2A" w:rsidRDefault="00C40D2A">
      <w:pPr>
        <w:pStyle w:val="Nadpis3"/>
        <w:numPr>
          <w:ilvl w:val="0"/>
          <w:numId w:val="0"/>
        </w:numPr>
        <w:ind w:left="851"/>
        <w:rPr>
          <w:rFonts w:ascii="Calibri" w:hAnsi="Calibri" w:cs="Calibri"/>
        </w:rPr>
      </w:pPr>
    </w:p>
    <w:p w14:paraId="52BD4644" w14:textId="4CA6ED1B" w:rsidR="00C40D2A" w:rsidRPr="008417A9" w:rsidRDefault="006073AD" w:rsidP="008417A9">
      <w:pPr>
        <w:pStyle w:val="Nadpis3"/>
        <w:numPr>
          <w:ilvl w:val="2"/>
          <w:numId w:val="2"/>
        </w:numPr>
        <w:rPr>
          <w:rFonts w:ascii="Calibri" w:hAnsi="Calibri" w:cs="Calibri"/>
        </w:rPr>
      </w:pPr>
      <w:r>
        <w:rPr>
          <w:rFonts w:ascii="Calibri" w:hAnsi="Calibri" w:cs="Calibri"/>
        </w:rPr>
        <w:t xml:space="preserve">Cena za </w:t>
      </w:r>
      <w:r w:rsidR="00401D68">
        <w:rPr>
          <w:rFonts w:ascii="Calibri" w:hAnsi="Calibri" w:cs="Calibri"/>
        </w:rPr>
        <w:t>poskytování plnění</w:t>
      </w:r>
      <w:r>
        <w:rPr>
          <w:rFonts w:ascii="Calibri" w:hAnsi="Calibri" w:cs="Calibri"/>
        </w:rPr>
        <w:t xml:space="preserve"> dle článku 1.1.2 této smlouvy bez DPH, a to za celou dobu trvání této smlouvy, činí:</w:t>
      </w:r>
    </w:p>
    <w:tbl>
      <w:tblPr>
        <w:tblW w:w="10001" w:type="dxa"/>
        <w:tblInd w:w="70" w:type="dxa"/>
        <w:tblCellMar>
          <w:left w:w="70" w:type="dxa"/>
          <w:right w:w="70" w:type="dxa"/>
        </w:tblCellMar>
        <w:tblLook w:val="04A0" w:firstRow="1" w:lastRow="0" w:firstColumn="1" w:lastColumn="0" w:noHBand="0" w:noVBand="1"/>
      </w:tblPr>
      <w:tblGrid>
        <w:gridCol w:w="1601"/>
        <w:gridCol w:w="840"/>
        <w:gridCol w:w="840"/>
        <w:gridCol w:w="840"/>
        <w:gridCol w:w="840"/>
        <w:gridCol w:w="840"/>
        <w:gridCol w:w="840"/>
        <w:gridCol w:w="840"/>
        <w:gridCol w:w="840"/>
        <w:gridCol w:w="840"/>
        <w:gridCol w:w="840"/>
      </w:tblGrid>
      <w:tr w:rsidR="00FC23AF" w:rsidRPr="00FC23AF" w14:paraId="6511037E" w14:textId="77777777" w:rsidTr="00FC23AF">
        <w:trPr>
          <w:trHeight w:val="300"/>
        </w:trPr>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2FF25"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Položka</w:t>
            </w:r>
          </w:p>
        </w:tc>
        <w:tc>
          <w:tcPr>
            <w:tcW w:w="6720" w:type="dxa"/>
            <w:gridSpan w:val="8"/>
            <w:tcBorders>
              <w:top w:val="single" w:sz="4" w:space="0" w:color="auto"/>
              <w:left w:val="nil"/>
              <w:bottom w:val="single" w:sz="4" w:space="0" w:color="auto"/>
              <w:right w:val="single" w:sz="4" w:space="0" w:color="auto"/>
            </w:tcBorders>
            <w:shd w:val="clear" w:color="auto" w:fill="auto"/>
            <w:vAlign w:val="center"/>
            <w:hideMark/>
          </w:tcPr>
          <w:p w14:paraId="1C22E1D8"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 xml:space="preserve">Cena v Kč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013EE62D"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Cena celkem v Kč</w:t>
            </w:r>
          </w:p>
        </w:tc>
      </w:tr>
      <w:tr w:rsidR="00FC23AF" w:rsidRPr="00FC23AF" w14:paraId="292BC686" w14:textId="77777777" w:rsidTr="00FC23AF">
        <w:trPr>
          <w:trHeight w:val="315"/>
        </w:trPr>
        <w:tc>
          <w:tcPr>
            <w:tcW w:w="1601" w:type="dxa"/>
            <w:vMerge/>
            <w:tcBorders>
              <w:top w:val="single" w:sz="4" w:space="0" w:color="auto"/>
              <w:left w:val="single" w:sz="4" w:space="0" w:color="auto"/>
              <w:bottom w:val="single" w:sz="4" w:space="0" w:color="auto"/>
              <w:right w:val="single" w:sz="4" w:space="0" w:color="auto"/>
            </w:tcBorders>
            <w:vAlign w:val="center"/>
            <w:hideMark/>
          </w:tcPr>
          <w:p w14:paraId="58BFECFD" w14:textId="77777777" w:rsidR="00FC23AF" w:rsidRPr="00FC23AF" w:rsidRDefault="00FC23AF" w:rsidP="00FC23AF">
            <w:pPr>
              <w:jc w:val="left"/>
              <w:rPr>
                <w:rFonts w:ascii="Calibri" w:hAnsi="Calibri" w:cs="Calibri"/>
                <w:color w:val="000000"/>
                <w:sz w:val="16"/>
                <w:szCs w:val="16"/>
              </w:rPr>
            </w:pP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55F380A6"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rok 1</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799B38DE"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rok 2</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52E19150"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rok 3</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32907CDC"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rok 4</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14:paraId="6C12D2BE" w14:textId="77777777" w:rsidR="00FC23AF" w:rsidRPr="00FC23AF" w:rsidRDefault="00FC23AF" w:rsidP="00FC23AF">
            <w:pPr>
              <w:jc w:val="center"/>
              <w:rPr>
                <w:rFonts w:ascii="Calibri" w:hAnsi="Calibri" w:cs="Calibri"/>
                <w:color w:val="000000"/>
                <w:sz w:val="16"/>
                <w:szCs w:val="16"/>
              </w:rPr>
            </w:pPr>
            <w:proofErr w:type="gramStart"/>
            <w:r w:rsidRPr="00FC23AF">
              <w:rPr>
                <w:rFonts w:ascii="Calibri" w:hAnsi="Calibri" w:cs="Calibri"/>
                <w:color w:val="000000"/>
                <w:sz w:val="16"/>
                <w:szCs w:val="16"/>
              </w:rPr>
              <w:t>rok 1.,2.,3.,4.</w:t>
            </w:r>
            <w:proofErr w:type="gramEnd"/>
          </w:p>
        </w:tc>
      </w:tr>
      <w:tr w:rsidR="00FC23AF" w:rsidRPr="00FC23AF" w14:paraId="1D28B47A" w14:textId="77777777" w:rsidTr="00FC23AF">
        <w:trPr>
          <w:trHeight w:val="510"/>
        </w:trPr>
        <w:tc>
          <w:tcPr>
            <w:tcW w:w="1601" w:type="dxa"/>
            <w:vMerge/>
            <w:tcBorders>
              <w:top w:val="single" w:sz="4" w:space="0" w:color="auto"/>
              <w:left w:val="single" w:sz="4" w:space="0" w:color="auto"/>
              <w:bottom w:val="single" w:sz="4" w:space="0" w:color="auto"/>
              <w:right w:val="single" w:sz="4" w:space="0" w:color="auto"/>
            </w:tcBorders>
            <w:vAlign w:val="center"/>
            <w:hideMark/>
          </w:tcPr>
          <w:p w14:paraId="0F6BD421" w14:textId="77777777" w:rsidR="00FC23AF" w:rsidRPr="00FC23AF" w:rsidRDefault="00FC23AF" w:rsidP="00FC23AF">
            <w:pPr>
              <w:jc w:val="left"/>
              <w:rPr>
                <w:rFonts w:ascii="Calibri" w:hAnsi="Calibri" w:cs="Calibri"/>
                <w:color w:val="000000"/>
                <w:sz w:val="16"/>
                <w:szCs w:val="16"/>
              </w:rPr>
            </w:pPr>
          </w:p>
        </w:tc>
        <w:tc>
          <w:tcPr>
            <w:tcW w:w="840" w:type="dxa"/>
            <w:tcBorders>
              <w:top w:val="nil"/>
              <w:left w:val="nil"/>
              <w:bottom w:val="single" w:sz="4" w:space="0" w:color="auto"/>
              <w:right w:val="single" w:sz="4" w:space="0" w:color="auto"/>
            </w:tcBorders>
            <w:shd w:val="clear" w:color="auto" w:fill="auto"/>
            <w:vAlign w:val="center"/>
            <w:hideMark/>
          </w:tcPr>
          <w:p w14:paraId="36B5BA79"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bez DPH</w:t>
            </w:r>
          </w:p>
        </w:tc>
        <w:tc>
          <w:tcPr>
            <w:tcW w:w="840" w:type="dxa"/>
            <w:tcBorders>
              <w:top w:val="nil"/>
              <w:left w:val="nil"/>
              <w:bottom w:val="single" w:sz="4" w:space="0" w:color="auto"/>
              <w:right w:val="single" w:sz="4" w:space="0" w:color="auto"/>
            </w:tcBorders>
            <w:shd w:val="clear" w:color="auto" w:fill="auto"/>
            <w:vAlign w:val="center"/>
            <w:hideMark/>
          </w:tcPr>
          <w:p w14:paraId="74BF8E8B"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včetně DPH</w:t>
            </w:r>
          </w:p>
        </w:tc>
        <w:tc>
          <w:tcPr>
            <w:tcW w:w="840" w:type="dxa"/>
            <w:tcBorders>
              <w:top w:val="nil"/>
              <w:left w:val="nil"/>
              <w:bottom w:val="single" w:sz="4" w:space="0" w:color="auto"/>
              <w:right w:val="single" w:sz="4" w:space="0" w:color="auto"/>
            </w:tcBorders>
            <w:shd w:val="clear" w:color="auto" w:fill="auto"/>
            <w:vAlign w:val="center"/>
            <w:hideMark/>
          </w:tcPr>
          <w:p w14:paraId="73CC5B7C"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bez DPH</w:t>
            </w:r>
          </w:p>
        </w:tc>
        <w:tc>
          <w:tcPr>
            <w:tcW w:w="840" w:type="dxa"/>
            <w:tcBorders>
              <w:top w:val="nil"/>
              <w:left w:val="nil"/>
              <w:bottom w:val="single" w:sz="4" w:space="0" w:color="auto"/>
              <w:right w:val="single" w:sz="4" w:space="0" w:color="auto"/>
            </w:tcBorders>
            <w:shd w:val="clear" w:color="auto" w:fill="auto"/>
            <w:vAlign w:val="center"/>
            <w:hideMark/>
          </w:tcPr>
          <w:p w14:paraId="01DEA0F5"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včetně DPH</w:t>
            </w:r>
          </w:p>
        </w:tc>
        <w:tc>
          <w:tcPr>
            <w:tcW w:w="840" w:type="dxa"/>
            <w:tcBorders>
              <w:top w:val="nil"/>
              <w:left w:val="nil"/>
              <w:bottom w:val="single" w:sz="4" w:space="0" w:color="auto"/>
              <w:right w:val="single" w:sz="4" w:space="0" w:color="auto"/>
            </w:tcBorders>
            <w:shd w:val="clear" w:color="auto" w:fill="auto"/>
            <w:vAlign w:val="center"/>
            <w:hideMark/>
          </w:tcPr>
          <w:p w14:paraId="54D182B0"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bez DPH</w:t>
            </w:r>
          </w:p>
        </w:tc>
        <w:tc>
          <w:tcPr>
            <w:tcW w:w="840" w:type="dxa"/>
            <w:tcBorders>
              <w:top w:val="nil"/>
              <w:left w:val="nil"/>
              <w:bottom w:val="single" w:sz="4" w:space="0" w:color="auto"/>
              <w:right w:val="single" w:sz="4" w:space="0" w:color="auto"/>
            </w:tcBorders>
            <w:shd w:val="clear" w:color="auto" w:fill="auto"/>
            <w:vAlign w:val="center"/>
            <w:hideMark/>
          </w:tcPr>
          <w:p w14:paraId="048F6FD0"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včetně DPH</w:t>
            </w:r>
          </w:p>
        </w:tc>
        <w:tc>
          <w:tcPr>
            <w:tcW w:w="840" w:type="dxa"/>
            <w:tcBorders>
              <w:top w:val="nil"/>
              <w:left w:val="nil"/>
              <w:bottom w:val="single" w:sz="4" w:space="0" w:color="auto"/>
              <w:right w:val="single" w:sz="4" w:space="0" w:color="auto"/>
            </w:tcBorders>
            <w:shd w:val="clear" w:color="auto" w:fill="auto"/>
            <w:vAlign w:val="center"/>
            <w:hideMark/>
          </w:tcPr>
          <w:p w14:paraId="0DC128D3"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bez DPH</w:t>
            </w:r>
          </w:p>
        </w:tc>
        <w:tc>
          <w:tcPr>
            <w:tcW w:w="840" w:type="dxa"/>
            <w:tcBorders>
              <w:top w:val="nil"/>
              <w:left w:val="nil"/>
              <w:bottom w:val="single" w:sz="4" w:space="0" w:color="auto"/>
              <w:right w:val="single" w:sz="4" w:space="0" w:color="auto"/>
            </w:tcBorders>
            <w:shd w:val="clear" w:color="auto" w:fill="auto"/>
            <w:vAlign w:val="center"/>
            <w:hideMark/>
          </w:tcPr>
          <w:p w14:paraId="4647EB36"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včetně DPH</w:t>
            </w:r>
          </w:p>
        </w:tc>
        <w:tc>
          <w:tcPr>
            <w:tcW w:w="840" w:type="dxa"/>
            <w:tcBorders>
              <w:top w:val="nil"/>
              <w:left w:val="nil"/>
              <w:bottom w:val="single" w:sz="4" w:space="0" w:color="auto"/>
              <w:right w:val="single" w:sz="4" w:space="0" w:color="auto"/>
            </w:tcBorders>
            <w:shd w:val="clear" w:color="auto" w:fill="auto"/>
            <w:vAlign w:val="center"/>
            <w:hideMark/>
          </w:tcPr>
          <w:p w14:paraId="5017582C"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bez DPH</w:t>
            </w:r>
          </w:p>
        </w:tc>
        <w:tc>
          <w:tcPr>
            <w:tcW w:w="840" w:type="dxa"/>
            <w:tcBorders>
              <w:top w:val="nil"/>
              <w:left w:val="nil"/>
              <w:bottom w:val="single" w:sz="4" w:space="0" w:color="auto"/>
              <w:right w:val="single" w:sz="4" w:space="0" w:color="auto"/>
            </w:tcBorders>
            <w:shd w:val="clear" w:color="auto" w:fill="auto"/>
            <w:vAlign w:val="center"/>
            <w:hideMark/>
          </w:tcPr>
          <w:p w14:paraId="2A9E7CDB"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včetně DPH</w:t>
            </w:r>
          </w:p>
        </w:tc>
      </w:tr>
      <w:tr w:rsidR="00FC23AF" w:rsidRPr="00FC23AF" w14:paraId="5092B839" w14:textId="77777777" w:rsidTr="00FC23AF">
        <w:trPr>
          <w:trHeight w:val="300"/>
        </w:trPr>
        <w:tc>
          <w:tcPr>
            <w:tcW w:w="10001" w:type="dxa"/>
            <w:gridSpan w:val="11"/>
            <w:tcBorders>
              <w:top w:val="single" w:sz="4" w:space="0" w:color="auto"/>
              <w:left w:val="single" w:sz="4" w:space="0" w:color="auto"/>
              <w:bottom w:val="single" w:sz="4" w:space="0" w:color="auto"/>
              <w:right w:val="single" w:sz="4" w:space="0" w:color="auto"/>
            </w:tcBorders>
            <w:shd w:val="clear" w:color="000000" w:fill="DCE6F1"/>
            <w:vAlign w:val="center"/>
            <w:hideMark/>
          </w:tcPr>
          <w:p w14:paraId="3DA07AC5" w14:textId="77777777" w:rsidR="00FC23AF" w:rsidRPr="00FC23AF" w:rsidRDefault="00FC23AF" w:rsidP="00FC23AF">
            <w:pPr>
              <w:jc w:val="center"/>
              <w:rPr>
                <w:rFonts w:ascii="Calibri" w:hAnsi="Calibri" w:cs="Calibri"/>
                <w:color w:val="000000"/>
                <w:sz w:val="16"/>
                <w:szCs w:val="16"/>
              </w:rPr>
            </w:pPr>
            <w:r w:rsidRPr="00FC23AF">
              <w:rPr>
                <w:rFonts w:ascii="Calibri" w:hAnsi="Calibri" w:cs="Calibri"/>
                <w:color w:val="000000"/>
                <w:sz w:val="16"/>
                <w:szCs w:val="16"/>
              </w:rPr>
              <w:t>Podpora pro software</w:t>
            </w:r>
          </w:p>
        </w:tc>
      </w:tr>
      <w:tr w:rsidR="00FC23AF" w:rsidRPr="00FC23AF" w14:paraId="10E0F2A7" w14:textId="77777777" w:rsidTr="00FC23AF">
        <w:trPr>
          <w:trHeight w:val="570"/>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27B248B0" w14:textId="7323BAA4" w:rsidR="00FC23AF" w:rsidRPr="001258F1" w:rsidRDefault="00506D16" w:rsidP="00FC23AF">
            <w:pPr>
              <w:rPr>
                <w:rFonts w:ascii="Calibri" w:hAnsi="Calibri" w:cs="Calibri"/>
                <w:color w:val="000000"/>
                <w:sz w:val="16"/>
                <w:szCs w:val="16"/>
              </w:rPr>
            </w:pPr>
            <w:r w:rsidRPr="001258F1">
              <w:rPr>
                <w:rFonts w:ascii="Calibri" w:hAnsi="Calibri" w:cs="Calibri"/>
                <w:color w:val="000000"/>
                <w:sz w:val="16"/>
                <w:szCs w:val="16"/>
              </w:rPr>
              <w:t>IS MUSEION</w:t>
            </w:r>
          </w:p>
        </w:tc>
        <w:tc>
          <w:tcPr>
            <w:tcW w:w="840" w:type="dxa"/>
            <w:tcBorders>
              <w:top w:val="nil"/>
              <w:left w:val="nil"/>
              <w:bottom w:val="single" w:sz="4" w:space="0" w:color="auto"/>
              <w:right w:val="single" w:sz="4" w:space="0" w:color="auto"/>
            </w:tcBorders>
            <w:shd w:val="clear" w:color="auto" w:fill="auto"/>
            <w:vAlign w:val="center"/>
            <w:hideMark/>
          </w:tcPr>
          <w:p w14:paraId="7D9B4394" w14:textId="2574B357" w:rsidR="00FC23AF" w:rsidRPr="009F27F3" w:rsidRDefault="00506D16" w:rsidP="001258F1">
            <w:pPr>
              <w:jc w:val="left"/>
              <w:rPr>
                <w:rFonts w:ascii="Calibri" w:hAnsi="Calibri" w:cs="Calibri"/>
                <w:color w:val="000000"/>
                <w:sz w:val="16"/>
                <w:szCs w:val="16"/>
              </w:rPr>
            </w:pPr>
            <w:r w:rsidRPr="009F27F3">
              <w:rPr>
                <w:rFonts w:ascii="Calibri" w:hAnsi="Calibri" w:cs="Calibri"/>
                <w:color w:val="000000"/>
                <w:sz w:val="16"/>
                <w:szCs w:val="16"/>
              </w:rPr>
              <w:t>93 100</w:t>
            </w:r>
          </w:p>
        </w:tc>
        <w:tc>
          <w:tcPr>
            <w:tcW w:w="840" w:type="dxa"/>
            <w:tcBorders>
              <w:top w:val="nil"/>
              <w:left w:val="nil"/>
              <w:bottom w:val="single" w:sz="4" w:space="0" w:color="auto"/>
              <w:right w:val="single" w:sz="4" w:space="0" w:color="auto"/>
            </w:tcBorders>
            <w:shd w:val="clear" w:color="auto" w:fill="auto"/>
            <w:vAlign w:val="center"/>
            <w:hideMark/>
          </w:tcPr>
          <w:p w14:paraId="487C7515" w14:textId="0910DB16"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112 651</w:t>
            </w:r>
          </w:p>
        </w:tc>
        <w:tc>
          <w:tcPr>
            <w:tcW w:w="840" w:type="dxa"/>
            <w:tcBorders>
              <w:top w:val="nil"/>
              <w:left w:val="nil"/>
              <w:bottom w:val="single" w:sz="4" w:space="0" w:color="auto"/>
              <w:right w:val="single" w:sz="4" w:space="0" w:color="auto"/>
            </w:tcBorders>
            <w:shd w:val="clear" w:color="auto" w:fill="auto"/>
            <w:vAlign w:val="center"/>
            <w:hideMark/>
          </w:tcPr>
          <w:p w14:paraId="69A48B41" w14:textId="7D915681" w:rsidR="00FC23AF" w:rsidRPr="009F27F3" w:rsidRDefault="00506D16" w:rsidP="00FC23AF">
            <w:pPr>
              <w:rPr>
                <w:rFonts w:ascii="Calibri" w:hAnsi="Calibri" w:cs="Calibri"/>
                <w:color w:val="000000"/>
                <w:sz w:val="16"/>
                <w:szCs w:val="16"/>
              </w:rPr>
            </w:pPr>
            <w:r w:rsidRPr="009F27F3">
              <w:rPr>
                <w:rFonts w:ascii="Calibri" w:hAnsi="Calibri" w:cs="Calibri"/>
                <w:color w:val="000000"/>
                <w:sz w:val="16"/>
                <w:szCs w:val="16"/>
              </w:rPr>
              <w:t>93 100</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687F3AA4" w14:textId="44A227A6"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112 651</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73F99358" w14:textId="6C93D934"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93 100</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48969B24" w14:textId="5144E181" w:rsidR="00FC23AF" w:rsidRPr="009F27F3" w:rsidRDefault="00FC23AF" w:rsidP="00FC23AF">
            <w:pPr>
              <w:jc w:val="left"/>
              <w:rPr>
                <w:rFonts w:ascii="Calibri" w:hAnsi="Calibri" w:cs="Calibri"/>
                <w:color w:val="000000"/>
                <w:sz w:val="16"/>
                <w:szCs w:val="16"/>
              </w:rPr>
            </w:pPr>
            <w:r w:rsidRPr="009F27F3">
              <w:rPr>
                <w:rFonts w:ascii="Calibri" w:hAnsi="Calibri" w:cs="Calibri"/>
                <w:color w:val="000000"/>
                <w:sz w:val="16"/>
                <w:szCs w:val="16"/>
              </w:rPr>
              <w:t> </w:t>
            </w:r>
            <w:r w:rsidR="00506D16" w:rsidRPr="009F27F3">
              <w:rPr>
                <w:rFonts w:ascii="Calibri" w:hAnsi="Calibri" w:cs="Calibri"/>
                <w:color w:val="000000"/>
                <w:sz w:val="16"/>
                <w:szCs w:val="16"/>
              </w:rPr>
              <w:t>112 651</w:t>
            </w:r>
          </w:p>
        </w:tc>
        <w:tc>
          <w:tcPr>
            <w:tcW w:w="840" w:type="dxa"/>
            <w:tcBorders>
              <w:top w:val="nil"/>
              <w:left w:val="nil"/>
              <w:bottom w:val="single" w:sz="4" w:space="0" w:color="auto"/>
              <w:right w:val="single" w:sz="4" w:space="0" w:color="auto"/>
            </w:tcBorders>
            <w:shd w:val="clear" w:color="auto" w:fill="auto"/>
            <w:vAlign w:val="center"/>
            <w:hideMark/>
          </w:tcPr>
          <w:p w14:paraId="54CA9DCD" w14:textId="44E9A98C" w:rsidR="00FC23AF" w:rsidRPr="009F27F3" w:rsidRDefault="00506D16" w:rsidP="00FC23AF">
            <w:pPr>
              <w:rPr>
                <w:rFonts w:ascii="Calibri" w:hAnsi="Calibri" w:cs="Calibri"/>
                <w:color w:val="000000"/>
                <w:sz w:val="16"/>
                <w:szCs w:val="16"/>
              </w:rPr>
            </w:pPr>
            <w:r w:rsidRPr="009F27F3">
              <w:rPr>
                <w:rFonts w:ascii="Calibri" w:hAnsi="Calibri" w:cs="Calibri"/>
                <w:color w:val="000000"/>
                <w:sz w:val="16"/>
                <w:szCs w:val="16"/>
              </w:rPr>
              <w:t>93 100</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7C14A69F" w14:textId="2D9AB6EE"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112 651</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3F492A35" w14:textId="66B1A398"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372 400</w:t>
            </w:r>
          </w:p>
        </w:tc>
        <w:tc>
          <w:tcPr>
            <w:tcW w:w="840" w:type="dxa"/>
            <w:tcBorders>
              <w:top w:val="nil"/>
              <w:left w:val="nil"/>
              <w:bottom w:val="single" w:sz="4" w:space="0" w:color="auto"/>
              <w:right w:val="single" w:sz="4" w:space="0" w:color="auto"/>
            </w:tcBorders>
            <w:shd w:val="clear" w:color="auto" w:fill="auto"/>
            <w:vAlign w:val="center"/>
            <w:hideMark/>
          </w:tcPr>
          <w:p w14:paraId="74E50440" w14:textId="267EA5F3" w:rsidR="00FC23AF" w:rsidRPr="009F27F3" w:rsidRDefault="00506D16" w:rsidP="00FC23AF">
            <w:pPr>
              <w:rPr>
                <w:rFonts w:ascii="Calibri" w:hAnsi="Calibri" w:cs="Calibri"/>
                <w:color w:val="000000"/>
                <w:sz w:val="16"/>
                <w:szCs w:val="16"/>
              </w:rPr>
            </w:pPr>
            <w:r w:rsidRPr="009F27F3">
              <w:rPr>
                <w:rFonts w:ascii="Calibri" w:hAnsi="Calibri" w:cs="Calibri"/>
                <w:color w:val="000000"/>
                <w:sz w:val="16"/>
                <w:szCs w:val="16"/>
              </w:rPr>
              <w:t>450 604</w:t>
            </w:r>
            <w:r w:rsidR="00FC23AF" w:rsidRPr="009F27F3">
              <w:rPr>
                <w:rFonts w:ascii="Calibri" w:hAnsi="Calibri" w:cs="Calibri"/>
                <w:color w:val="000000"/>
                <w:sz w:val="16"/>
                <w:szCs w:val="16"/>
              </w:rPr>
              <w:t> </w:t>
            </w:r>
          </w:p>
        </w:tc>
      </w:tr>
      <w:tr w:rsidR="00FC23AF" w:rsidRPr="00FC23AF" w14:paraId="4644C15D" w14:textId="77777777" w:rsidTr="00FC23AF">
        <w:trPr>
          <w:trHeight w:val="570"/>
        </w:trPr>
        <w:tc>
          <w:tcPr>
            <w:tcW w:w="1601" w:type="dxa"/>
            <w:tcBorders>
              <w:top w:val="nil"/>
              <w:left w:val="single" w:sz="4" w:space="0" w:color="auto"/>
              <w:bottom w:val="single" w:sz="4" w:space="0" w:color="auto"/>
              <w:right w:val="single" w:sz="4" w:space="0" w:color="auto"/>
            </w:tcBorders>
            <w:shd w:val="clear" w:color="000000" w:fill="DCE6F1"/>
            <w:vAlign w:val="center"/>
            <w:hideMark/>
          </w:tcPr>
          <w:p w14:paraId="4FAAD6BB" w14:textId="77777777" w:rsidR="00FC23AF" w:rsidRPr="00174CD4" w:rsidRDefault="00FC23AF" w:rsidP="00FC23AF">
            <w:pPr>
              <w:rPr>
                <w:rFonts w:ascii="Calibri" w:hAnsi="Calibri" w:cs="Calibri"/>
                <w:color w:val="000000"/>
                <w:sz w:val="16"/>
                <w:szCs w:val="16"/>
              </w:rPr>
            </w:pPr>
            <w:r w:rsidRPr="00174CD4">
              <w:rPr>
                <w:rFonts w:ascii="Calibri" w:hAnsi="Calibri" w:cs="Calibri"/>
                <w:color w:val="000000"/>
                <w:sz w:val="16"/>
                <w:szCs w:val="16"/>
              </w:rPr>
              <w:t>Celkem podpora software</w:t>
            </w:r>
          </w:p>
        </w:tc>
        <w:tc>
          <w:tcPr>
            <w:tcW w:w="840" w:type="dxa"/>
            <w:tcBorders>
              <w:top w:val="nil"/>
              <w:left w:val="nil"/>
              <w:bottom w:val="single" w:sz="4" w:space="0" w:color="auto"/>
              <w:right w:val="single" w:sz="4" w:space="0" w:color="auto"/>
            </w:tcBorders>
            <w:shd w:val="clear" w:color="000000" w:fill="DCE6F1"/>
            <w:vAlign w:val="center"/>
            <w:hideMark/>
          </w:tcPr>
          <w:p w14:paraId="67FCAE1B" w14:textId="1561C51A"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93 100</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000000" w:fill="DCE6F1"/>
            <w:vAlign w:val="center"/>
            <w:hideMark/>
          </w:tcPr>
          <w:p w14:paraId="63B02A68" w14:textId="1C40D0A7" w:rsidR="00FC23AF" w:rsidRPr="009F27F3" w:rsidRDefault="00FC23AF" w:rsidP="00FC23AF">
            <w:pPr>
              <w:jc w:val="left"/>
              <w:rPr>
                <w:rFonts w:ascii="Calibri" w:hAnsi="Calibri" w:cs="Calibri"/>
                <w:color w:val="000000"/>
                <w:sz w:val="16"/>
                <w:szCs w:val="16"/>
              </w:rPr>
            </w:pPr>
            <w:r w:rsidRPr="009F27F3">
              <w:rPr>
                <w:rFonts w:ascii="Calibri" w:hAnsi="Calibri" w:cs="Calibri"/>
                <w:color w:val="000000"/>
                <w:sz w:val="16"/>
                <w:szCs w:val="16"/>
              </w:rPr>
              <w:t> </w:t>
            </w:r>
            <w:r w:rsidR="00506D16" w:rsidRPr="009F27F3">
              <w:rPr>
                <w:rFonts w:ascii="Calibri" w:hAnsi="Calibri" w:cs="Calibri"/>
                <w:color w:val="000000"/>
                <w:sz w:val="16"/>
                <w:szCs w:val="16"/>
              </w:rPr>
              <w:t>112 651</w:t>
            </w:r>
          </w:p>
        </w:tc>
        <w:tc>
          <w:tcPr>
            <w:tcW w:w="840" w:type="dxa"/>
            <w:tcBorders>
              <w:top w:val="nil"/>
              <w:left w:val="nil"/>
              <w:bottom w:val="single" w:sz="4" w:space="0" w:color="auto"/>
              <w:right w:val="single" w:sz="4" w:space="0" w:color="auto"/>
            </w:tcBorders>
            <w:shd w:val="clear" w:color="000000" w:fill="DCE6F1"/>
            <w:vAlign w:val="center"/>
            <w:hideMark/>
          </w:tcPr>
          <w:p w14:paraId="7857C77F" w14:textId="47DDFECC" w:rsidR="00FC23AF" w:rsidRPr="009F27F3" w:rsidRDefault="00506D16" w:rsidP="00FC23AF">
            <w:pPr>
              <w:rPr>
                <w:rFonts w:ascii="Calibri" w:hAnsi="Calibri" w:cs="Calibri"/>
                <w:color w:val="000000"/>
                <w:sz w:val="16"/>
                <w:szCs w:val="16"/>
              </w:rPr>
            </w:pPr>
            <w:r w:rsidRPr="009F27F3">
              <w:rPr>
                <w:rFonts w:ascii="Calibri" w:hAnsi="Calibri" w:cs="Calibri"/>
                <w:color w:val="000000"/>
                <w:sz w:val="16"/>
                <w:szCs w:val="16"/>
              </w:rPr>
              <w:t>93 100</w:t>
            </w:r>
          </w:p>
        </w:tc>
        <w:tc>
          <w:tcPr>
            <w:tcW w:w="840" w:type="dxa"/>
            <w:tcBorders>
              <w:top w:val="nil"/>
              <w:left w:val="nil"/>
              <w:bottom w:val="single" w:sz="4" w:space="0" w:color="auto"/>
              <w:right w:val="single" w:sz="4" w:space="0" w:color="auto"/>
            </w:tcBorders>
            <w:shd w:val="clear" w:color="000000" w:fill="DCE6F1"/>
            <w:vAlign w:val="center"/>
            <w:hideMark/>
          </w:tcPr>
          <w:p w14:paraId="5A8D4CAB" w14:textId="147F23FA"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112 651</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000000" w:fill="DCE6F1"/>
            <w:vAlign w:val="center"/>
            <w:hideMark/>
          </w:tcPr>
          <w:p w14:paraId="79C32DEF" w14:textId="7F00803F"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93 100</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000000" w:fill="DCE6F1"/>
            <w:vAlign w:val="center"/>
            <w:hideMark/>
          </w:tcPr>
          <w:p w14:paraId="4FC626A7" w14:textId="5A8BEC00" w:rsidR="00FC23AF" w:rsidRPr="009F27F3" w:rsidRDefault="00FC23AF" w:rsidP="00FC23AF">
            <w:pPr>
              <w:jc w:val="left"/>
              <w:rPr>
                <w:rFonts w:ascii="Calibri" w:hAnsi="Calibri" w:cs="Calibri"/>
                <w:color w:val="000000"/>
                <w:sz w:val="16"/>
                <w:szCs w:val="16"/>
              </w:rPr>
            </w:pPr>
            <w:r w:rsidRPr="009F27F3">
              <w:rPr>
                <w:rFonts w:ascii="Calibri" w:hAnsi="Calibri" w:cs="Calibri"/>
                <w:color w:val="000000"/>
                <w:sz w:val="16"/>
                <w:szCs w:val="16"/>
              </w:rPr>
              <w:t> </w:t>
            </w:r>
            <w:r w:rsidR="00506D16" w:rsidRPr="009F27F3">
              <w:rPr>
                <w:rFonts w:ascii="Calibri" w:hAnsi="Calibri" w:cs="Calibri"/>
                <w:color w:val="000000"/>
                <w:sz w:val="16"/>
                <w:szCs w:val="16"/>
              </w:rPr>
              <w:t>112 651</w:t>
            </w:r>
          </w:p>
        </w:tc>
        <w:tc>
          <w:tcPr>
            <w:tcW w:w="840" w:type="dxa"/>
            <w:tcBorders>
              <w:top w:val="nil"/>
              <w:left w:val="nil"/>
              <w:bottom w:val="single" w:sz="4" w:space="0" w:color="auto"/>
              <w:right w:val="single" w:sz="4" w:space="0" w:color="auto"/>
            </w:tcBorders>
            <w:shd w:val="clear" w:color="000000" w:fill="DCE6F1"/>
            <w:vAlign w:val="center"/>
            <w:hideMark/>
          </w:tcPr>
          <w:p w14:paraId="7FC5C62E" w14:textId="531A28C4" w:rsidR="00FC23AF" w:rsidRPr="009F27F3" w:rsidRDefault="00506D16" w:rsidP="00FC23AF">
            <w:pPr>
              <w:rPr>
                <w:rFonts w:ascii="Calibri" w:hAnsi="Calibri" w:cs="Calibri"/>
                <w:color w:val="000000"/>
                <w:sz w:val="16"/>
                <w:szCs w:val="16"/>
              </w:rPr>
            </w:pPr>
            <w:r w:rsidRPr="009F27F3">
              <w:rPr>
                <w:rFonts w:ascii="Calibri" w:hAnsi="Calibri" w:cs="Calibri"/>
                <w:color w:val="000000"/>
                <w:sz w:val="16"/>
                <w:szCs w:val="16"/>
              </w:rPr>
              <w:t>93 100</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000000" w:fill="DCE6F1"/>
            <w:vAlign w:val="center"/>
            <w:hideMark/>
          </w:tcPr>
          <w:p w14:paraId="6150DA08" w14:textId="23688621"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112 651</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000000" w:fill="DCE6F1"/>
            <w:vAlign w:val="center"/>
            <w:hideMark/>
          </w:tcPr>
          <w:p w14:paraId="75C9408A" w14:textId="10D47DF4" w:rsidR="00FC23AF" w:rsidRPr="009F27F3" w:rsidRDefault="00506D16" w:rsidP="00FC23AF">
            <w:pPr>
              <w:jc w:val="left"/>
              <w:rPr>
                <w:rFonts w:ascii="Calibri" w:hAnsi="Calibri" w:cs="Calibri"/>
                <w:color w:val="000000"/>
                <w:sz w:val="16"/>
                <w:szCs w:val="16"/>
              </w:rPr>
            </w:pPr>
            <w:r w:rsidRPr="009F27F3">
              <w:rPr>
                <w:rFonts w:ascii="Calibri" w:hAnsi="Calibri" w:cs="Calibri"/>
                <w:color w:val="000000"/>
                <w:sz w:val="16"/>
                <w:szCs w:val="16"/>
              </w:rPr>
              <w:t>372 400</w:t>
            </w:r>
            <w:r w:rsidR="00FC23AF" w:rsidRPr="009F27F3">
              <w:rPr>
                <w:rFonts w:ascii="Calibri" w:hAnsi="Calibri" w:cs="Calibri"/>
                <w:color w:val="000000"/>
                <w:sz w:val="16"/>
                <w:szCs w:val="16"/>
              </w:rPr>
              <w:t> </w:t>
            </w:r>
          </w:p>
        </w:tc>
        <w:tc>
          <w:tcPr>
            <w:tcW w:w="840" w:type="dxa"/>
            <w:tcBorders>
              <w:top w:val="nil"/>
              <w:left w:val="nil"/>
              <w:bottom w:val="single" w:sz="4" w:space="0" w:color="auto"/>
              <w:right w:val="single" w:sz="4" w:space="0" w:color="auto"/>
            </w:tcBorders>
            <w:shd w:val="clear" w:color="000000" w:fill="DCE6F1"/>
            <w:vAlign w:val="center"/>
            <w:hideMark/>
          </w:tcPr>
          <w:p w14:paraId="44BDF3F4" w14:textId="63B1345D" w:rsidR="00FC23AF" w:rsidRPr="009F27F3" w:rsidRDefault="00506D16" w:rsidP="00FC23AF">
            <w:pPr>
              <w:rPr>
                <w:rFonts w:ascii="Calibri" w:hAnsi="Calibri" w:cs="Calibri"/>
                <w:color w:val="000000"/>
                <w:sz w:val="16"/>
                <w:szCs w:val="16"/>
              </w:rPr>
            </w:pPr>
            <w:r w:rsidRPr="009F27F3">
              <w:rPr>
                <w:rFonts w:ascii="Calibri" w:hAnsi="Calibri" w:cs="Calibri"/>
                <w:color w:val="000000"/>
                <w:sz w:val="16"/>
                <w:szCs w:val="16"/>
              </w:rPr>
              <w:t>450 604</w:t>
            </w:r>
            <w:r w:rsidR="00FC23AF" w:rsidRPr="009F27F3">
              <w:rPr>
                <w:rFonts w:ascii="Calibri" w:hAnsi="Calibri" w:cs="Calibri"/>
                <w:color w:val="000000"/>
                <w:sz w:val="16"/>
                <w:szCs w:val="16"/>
              </w:rPr>
              <w:t> </w:t>
            </w:r>
          </w:p>
        </w:tc>
      </w:tr>
      <w:tr w:rsidR="00FC23AF" w:rsidRPr="00FC23AF" w14:paraId="5CE06644" w14:textId="77777777" w:rsidTr="00FC23AF">
        <w:trPr>
          <w:trHeight w:val="176"/>
        </w:trPr>
        <w:tc>
          <w:tcPr>
            <w:tcW w:w="10001"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BAF1F0" w14:textId="77777777" w:rsidR="00FC23AF" w:rsidRPr="009F27F3" w:rsidRDefault="00FC23AF" w:rsidP="00FC23AF">
            <w:pPr>
              <w:jc w:val="center"/>
              <w:rPr>
                <w:rFonts w:ascii="Calibri" w:hAnsi="Calibri" w:cs="Calibri"/>
                <w:color w:val="000000"/>
                <w:sz w:val="18"/>
                <w:szCs w:val="18"/>
              </w:rPr>
            </w:pPr>
            <w:r w:rsidRPr="009F27F3">
              <w:rPr>
                <w:rFonts w:ascii="Calibri" w:hAnsi="Calibri" w:cs="Calibri"/>
                <w:color w:val="000000"/>
                <w:sz w:val="18"/>
                <w:szCs w:val="18"/>
              </w:rPr>
              <w:t> </w:t>
            </w:r>
          </w:p>
        </w:tc>
      </w:tr>
      <w:tr w:rsidR="00FC23AF" w:rsidRPr="00FC23AF" w14:paraId="13E40B59" w14:textId="77777777" w:rsidTr="00FC23AF">
        <w:trPr>
          <w:trHeight w:val="300"/>
        </w:trPr>
        <w:tc>
          <w:tcPr>
            <w:tcW w:w="10001" w:type="dxa"/>
            <w:gridSpan w:val="11"/>
            <w:tcBorders>
              <w:top w:val="single" w:sz="4" w:space="0" w:color="auto"/>
              <w:left w:val="single" w:sz="4" w:space="0" w:color="auto"/>
              <w:bottom w:val="single" w:sz="4" w:space="0" w:color="auto"/>
              <w:right w:val="single" w:sz="4" w:space="0" w:color="auto"/>
            </w:tcBorders>
            <w:shd w:val="clear" w:color="000000" w:fill="DCE6F1"/>
            <w:vAlign w:val="center"/>
            <w:hideMark/>
          </w:tcPr>
          <w:p w14:paraId="27C035FE" w14:textId="77777777" w:rsidR="00FC23AF" w:rsidRPr="009F27F3" w:rsidRDefault="00FC23AF" w:rsidP="00FC23AF">
            <w:pPr>
              <w:jc w:val="center"/>
              <w:rPr>
                <w:rFonts w:ascii="Calibri" w:hAnsi="Calibri" w:cs="Calibri"/>
                <w:color w:val="000000"/>
                <w:sz w:val="16"/>
                <w:szCs w:val="16"/>
              </w:rPr>
            </w:pPr>
            <w:r w:rsidRPr="009F27F3">
              <w:rPr>
                <w:rFonts w:ascii="Calibri" w:hAnsi="Calibri" w:cs="Calibri"/>
                <w:color w:val="000000"/>
                <w:sz w:val="16"/>
                <w:szCs w:val="16"/>
              </w:rPr>
              <w:t>Poskytované služby</w:t>
            </w:r>
          </w:p>
        </w:tc>
      </w:tr>
      <w:tr w:rsidR="001258F1" w:rsidRPr="00FC23AF" w14:paraId="1FA51C27" w14:textId="77777777" w:rsidTr="00FC23AF">
        <w:trPr>
          <w:trHeight w:val="600"/>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2E94000B" w14:textId="77777777" w:rsidR="001258F1" w:rsidRPr="00FC23AF" w:rsidRDefault="001258F1" w:rsidP="00FC23AF">
            <w:pPr>
              <w:jc w:val="left"/>
              <w:rPr>
                <w:rFonts w:ascii="Calibri" w:hAnsi="Calibri" w:cs="Calibri"/>
                <w:color w:val="000000"/>
                <w:sz w:val="16"/>
                <w:szCs w:val="16"/>
              </w:rPr>
            </w:pPr>
            <w:r w:rsidRPr="00FC23AF">
              <w:rPr>
                <w:rFonts w:ascii="Calibri" w:hAnsi="Calibri" w:cs="Calibri"/>
                <w:color w:val="000000"/>
                <w:sz w:val="16"/>
                <w:szCs w:val="16"/>
              </w:rPr>
              <w:t xml:space="preserve">Komplexní zabezpečení provozu systému. </w:t>
            </w:r>
          </w:p>
        </w:tc>
        <w:tc>
          <w:tcPr>
            <w:tcW w:w="840" w:type="dxa"/>
            <w:tcBorders>
              <w:top w:val="nil"/>
              <w:left w:val="nil"/>
              <w:bottom w:val="single" w:sz="4" w:space="0" w:color="auto"/>
              <w:right w:val="single" w:sz="4" w:space="0" w:color="auto"/>
            </w:tcBorders>
            <w:shd w:val="clear" w:color="auto" w:fill="auto"/>
            <w:vAlign w:val="center"/>
            <w:hideMark/>
          </w:tcPr>
          <w:p w14:paraId="7ED26E00" w14:textId="68C7E706"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24 000 </w:t>
            </w:r>
          </w:p>
        </w:tc>
        <w:tc>
          <w:tcPr>
            <w:tcW w:w="840" w:type="dxa"/>
            <w:tcBorders>
              <w:top w:val="nil"/>
              <w:left w:val="nil"/>
              <w:bottom w:val="single" w:sz="4" w:space="0" w:color="auto"/>
              <w:right w:val="single" w:sz="4" w:space="0" w:color="auto"/>
            </w:tcBorders>
            <w:shd w:val="clear" w:color="auto" w:fill="auto"/>
            <w:vAlign w:val="center"/>
            <w:hideMark/>
          </w:tcPr>
          <w:p w14:paraId="69D2E531" w14:textId="57F6B4E8"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29 040 </w:t>
            </w:r>
          </w:p>
        </w:tc>
        <w:tc>
          <w:tcPr>
            <w:tcW w:w="840" w:type="dxa"/>
            <w:tcBorders>
              <w:top w:val="nil"/>
              <w:left w:val="nil"/>
              <w:bottom w:val="single" w:sz="4" w:space="0" w:color="auto"/>
              <w:right w:val="single" w:sz="4" w:space="0" w:color="auto"/>
            </w:tcBorders>
            <w:shd w:val="clear" w:color="auto" w:fill="auto"/>
            <w:vAlign w:val="center"/>
            <w:hideMark/>
          </w:tcPr>
          <w:p w14:paraId="5AAF77EB" w14:textId="2A84A643"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24 000 </w:t>
            </w:r>
          </w:p>
        </w:tc>
        <w:tc>
          <w:tcPr>
            <w:tcW w:w="840" w:type="dxa"/>
            <w:tcBorders>
              <w:top w:val="nil"/>
              <w:left w:val="nil"/>
              <w:bottom w:val="single" w:sz="4" w:space="0" w:color="auto"/>
              <w:right w:val="single" w:sz="4" w:space="0" w:color="auto"/>
            </w:tcBorders>
            <w:shd w:val="clear" w:color="auto" w:fill="auto"/>
            <w:vAlign w:val="center"/>
            <w:hideMark/>
          </w:tcPr>
          <w:p w14:paraId="18985A86" w14:textId="3DEB1D20"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29 040 </w:t>
            </w:r>
          </w:p>
        </w:tc>
        <w:tc>
          <w:tcPr>
            <w:tcW w:w="840" w:type="dxa"/>
            <w:tcBorders>
              <w:top w:val="nil"/>
              <w:left w:val="nil"/>
              <w:bottom w:val="single" w:sz="4" w:space="0" w:color="auto"/>
              <w:right w:val="single" w:sz="4" w:space="0" w:color="auto"/>
            </w:tcBorders>
            <w:shd w:val="clear" w:color="auto" w:fill="auto"/>
            <w:vAlign w:val="center"/>
            <w:hideMark/>
          </w:tcPr>
          <w:p w14:paraId="27D58C97" w14:textId="7FC924B8"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24 000 </w:t>
            </w:r>
          </w:p>
        </w:tc>
        <w:tc>
          <w:tcPr>
            <w:tcW w:w="840" w:type="dxa"/>
            <w:tcBorders>
              <w:top w:val="nil"/>
              <w:left w:val="nil"/>
              <w:bottom w:val="single" w:sz="4" w:space="0" w:color="auto"/>
              <w:right w:val="single" w:sz="4" w:space="0" w:color="auto"/>
            </w:tcBorders>
            <w:shd w:val="clear" w:color="auto" w:fill="auto"/>
            <w:vAlign w:val="center"/>
            <w:hideMark/>
          </w:tcPr>
          <w:p w14:paraId="467F4264" w14:textId="6292ADB6"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29 040 </w:t>
            </w:r>
          </w:p>
        </w:tc>
        <w:tc>
          <w:tcPr>
            <w:tcW w:w="840" w:type="dxa"/>
            <w:tcBorders>
              <w:top w:val="nil"/>
              <w:left w:val="nil"/>
              <w:bottom w:val="single" w:sz="4" w:space="0" w:color="auto"/>
              <w:right w:val="single" w:sz="4" w:space="0" w:color="auto"/>
            </w:tcBorders>
            <w:shd w:val="clear" w:color="auto" w:fill="auto"/>
            <w:vAlign w:val="center"/>
            <w:hideMark/>
          </w:tcPr>
          <w:p w14:paraId="1B22BF63" w14:textId="301F1D86"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24 000 </w:t>
            </w:r>
          </w:p>
        </w:tc>
        <w:tc>
          <w:tcPr>
            <w:tcW w:w="840" w:type="dxa"/>
            <w:tcBorders>
              <w:top w:val="nil"/>
              <w:left w:val="nil"/>
              <w:bottom w:val="single" w:sz="4" w:space="0" w:color="auto"/>
              <w:right w:val="single" w:sz="4" w:space="0" w:color="auto"/>
            </w:tcBorders>
            <w:shd w:val="clear" w:color="auto" w:fill="auto"/>
            <w:vAlign w:val="center"/>
            <w:hideMark/>
          </w:tcPr>
          <w:p w14:paraId="1F14F044" w14:textId="34BC6191"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29 040 </w:t>
            </w:r>
          </w:p>
        </w:tc>
        <w:tc>
          <w:tcPr>
            <w:tcW w:w="840" w:type="dxa"/>
            <w:tcBorders>
              <w:top w:val="nil"/>
              <w:left w:val="nil"/>
              <w:bottom w:val="single" w:sz="4" w:space="0" w:color="auto"/>
              <w:right w:val="single" w:sz="4" w:space="0" w:color="auto"/>
            </w:tcBorders>
            <w:shd w:val="clear" w:color="auto" w:fill="auto"/>
            <w:vAlign w:val="center"/>
            <w:hideMark/>
          </w:tcPr>
          <w:p w14:paraId="01521622" w14:textId="730F3992"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96 000 </w:t>
            </w:r>
          </w:p>
        </w:tc>
        <w:tc>
          <w:tcPr>
            <w:tcW w:w="840" w:type="dxa"/>
            <w:tcBorders>
              <w:top w:val="nil"/>
              <w:left w:val="nil"/>
              <w:bottom w:val="single" w:sz="4" w:space="0" w:color="auto"/>
              <w:right w:val="single" w:sz="4" w:space="0" w:color="auto"/>
            </w:tcBorders>
            <w:shd w:val="clear" w:color="auto" w:fill="auto"/>
            <w:vAlign w:val="center"/>
            <w:hideMark/>
          </w:tcPr>
          <w:p w14:paraId="4527B705" w14:textId="2A2081F0"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116 160 </w:t>
            </w:r>
          </w:p>
        </w:tc>
      </w:tr>
      <w:tr w:rsidR="001258F1" w:rsidRPr="00FC23AF" w14:paraId="2A3C18EA" w14:textId="77777777" w:rsidTr="00FC23AF">
        <w:trPr>
          <w:trHeight w:val="600"/>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1C35C13D" w14:textId="77777777" w:rsidR="001258F1" w:rsidRPr="00FC23AF" w:rsidRDefault="001258F1" w:rsidP="00FC23AF">
            <w:pPr>
              <w:jc w:val="left"/>
              <w:rPr>
                <w:rFonts w:ascii="Calibri" w:hAnsi="Calibri" w:cs="Calibri"/>
                <w:color w:val="000000"/>
                <w:sz w:val="16"/>
                <w:szCs w:val="16"/>
              </w:rPr>
            </w:pPr>
            <w:r w:rsidRPr="00FC23AF">
              <w:rPr>
                <w:rFonts w:ascii="Calibri" w:hAnsi="Calibri" w:cs="Calibri"/>
                <w:color w:val="000000"/>
                <w:sz w:val="16"/>
                <w:szCs w:val="16"/>
              </w:rPr>
              <w:t>Poskytování Hot-line</w:t>
            </w:r>
          </w:p>
        </w:tc>
        <w:tc>
          <w:tcPr>
            <w:tcW w:w="840" w:type="dxa"/>
            <w:tcBorders>
              <w:top w:val="nil"/>
              <w:left w:val="nil"/>
              <w:bottom w:val="single" w:sz="4" w:space="0" w:color="auto"/>
              <w:right w:val="single" w:sz="4" w:space="0" w:color="auto"/>
            </w:tcBorders>
            <w:shd w:val="clear" w:color="auto" w:fill="auto"/>
            <w:vAlign w:val="center"/>
            <w:hideMark/>
          </w:tcPr>
          <w:p w14:paraId="5542F60F" w14:textId="5D81B3DC"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60 000 </w:t>
            </w:r>
          </w:p>
        </w:tc>
        <w:tc>
          <w:tcPr>
            <w:tcW w:w="840" w:type="dxa"/>
            <w:tcBorders>
              <w:top w:val="nil"/>
              <w:left w:val="nil"/>
              <w:bottom w:val="single" w:sz="4" w:space="0" w:color="auto"/>
              <w:right w:val="single" w:sz="4" w:space="0" w:color="auto"/>
            </w:tcBorders>
            <w:shd w:val="clear" w:color="auto" w:fill="auto"/>
            <w:vAlign w:val="center"/>
            <w:hideMark/>
          </w:tcPr>
          <w:p w14:paraId="04E6806F" w14:textId="53DDEC51"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72 600 </w:t>
            </w:r>
          </w:p>
        </w:tc>
        <w:tc>
          <w:tcPr>
            <w:tcW w:w="840" w:type="dxa"/>
            <w:tcBorders>
              <w:top w:val="nil"/>
              <w:left w:val="nil"/>
              <w:bottom w:val="single" w:sz="4" w:space="0" w:color="auto"/>
              <w:right w:val="single" w:sz="4" w:space="0" w:color="auto"/>
            </w:tcBorders>
            <w:shd w:val="clear" w:color="auto" w:fill="auto"/>
            <w:vAlign w:val="center"/>
            <w:hideMark/>
          </w:tcPr>
          <w:p w14:paraId="19D9D3C8" w14:textId="39F7C0E2"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60 000 </w:t>
            </w:r>
          </w:p>
        </w:tc>
        <w:tc>
          <w:tcPr>
            <w:tcW w:w="840" w:type="dxa"/>
            <w:tcBorders>
              <w:top w:val="nil"/>
              <w:left w:val="nil"/>
              <w:bottom w:val="single" w:sz="4" w:space="0" w:color="auto"/>
              <w:right w:val="single" w:sz="4" w:space="0" w:color="auto"/>
            </w:tcBorders>
            <w:shd w:val="clear" w:color="auto" w:fill="auto"/>
            <w:vAlign w:val="center"/>
            <w:hideMark/>
          </w:tcPr>
          <w:p w14:paraId="549E4EA3" w14:textId="70AF6355"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72 600 </w:t>
            </w:r>
          </w:p>
        </w:tc>
        <w:tc>
          <w:tcPr>
            <w:tcW w:w="840" w:type="dxa"/>
            <w:tcBorders>
              <w:top w:val="nil"/>
              <w:left w:val="nil"/>
              <w:bottom w:val="single" w:sz="4" w:space="0" w:color="auto"/>
              <w:right w:val="single" w:sz="4" w:space="0" w:color="auto"/>
            </w:tcBorders>
            <w:shd w:val="clear" w:color="auto" w:fill="auto"/>
            <w:vAlign w:val="center"/>
            <w:hideMark/>
          </w:tcPr>
          <w:p w14:paraId="583B98C8" w14:textId="1382ADCA"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60 000 </w:t>
            </w:r>
          </w:p>
        </w:tc>
        <w:tc>
          <w:tcPr>
            <w:tcW w:w="840" w:type="dxa"/>
            <w:tcBorders>
              <w:top w:val="nil"/>
              <w:left w:val="nil"/>
              <w:bottom w:val="single" w:sz="4" w:space="0" w:color="auto"/>
              <w:right w:val="single" w:sz="4" w:space="0" w:color="auto"/>
            </w:tcBorders>
            <w:shd w:val="clear" w:color="auto" w:fill="auto"/>
            <w:vAlign w:val="center"/>
            <w:hideMark/>
          </w:tcPr>
          <w:p w14:paraId="01611B22" w14:textId="1751E63E"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72 600 </w:t>
            </w:r>
          </w:p>
        </w:tc>
        <w:tc>
          <w:tcPr>
            <w:tcW w:w="840" w:type="dxa"/>
            <w:tcBorders>
              <w:top w:val="nil"/>
              <w:left w:val="nil"/>
              <w:bottom w:val="single" w:sz="4" w:space="0" w:color="auto"/>
              <w:right w:val="single" w:sz="4" w:space="0" w:color="auto"/>
            </w:tcBorders>
            <w:shd w:val="clear" w:color="auto" w:fill="auto"/>
            <w:vAlign w:val="center"/>
            <w:hideMark/>
          </w:tcPr>
          <w:p w14:paraId="055A9F1A" w14:textId="3BFA936B"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60 000 </w:t>
            </w:r>
          </w:p>
        </w:tc>
        <w:tc>
          <w:tcPr>
            <w:tcW w:w="840" w:type="dxa"/>
            <w:tcBorders>
              <w:top w:val="nil"/>
              <w:left w:val="nil"/>
              <w:bottom w:val="single" w:sz="4" w:space="0" w:color="auto"/>
              <w:right w:val="single" w:sz="4" w:space="0" w:color="auto"/>
            </w:tcBorders>
            <w:shd w:val="clear" w:color="auto" w:fill="auto"/>
            <w:vAlign w:val="center"/>
            <w:hideMark/>
          </w:tcPr>
          <w:p w14:paraId="00966152" w14:textId="16F640DF"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72 600 </w:t>
            </w:r>
          </w:p>
        </w:tc>
        <w:tc>
          <w:tcPr>
            <w:tcW w:w="840" w:type="dxa"/>
            <w:tcBorders>
              <w:top w:val="nil"/>
              <w:left w:val="nil"/>
              <w:bottom w:val="single" w:sz="4" w:space="0" w:color="auto"/>
              <w:right w:val="single" w:sz="4" w:space="0" w:color="auto"/>
            </w:tcBorders>
            <w:shd w:val="clear" w:color="auto" w:fill="auto"/>
            <w:vAlign w:val="center"/>
            <w:hideMark/>
          </w:tcPr>
          <w:p w14:paraId="24204098" w14:textId="620F8C3D"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240 000 </w:t>
            </w:r>
          </w:p>
        </w:tc>
        <w:tc>
          <w:tcPr>
            <w:tcW w:w="840" w:type="dxa"/>
            <w:tcBorders>
              <w:top w:val="nil"/>
              <w:left w:val="nil"/>
              <w:bottom w:val="single" w:sz="4" w:space="0" w:color="auto"/>
              <w:right w:val="single" w:sz="4" w:space="0" w:color="auto"/>
            </w:tcBorders>
            <w:shd w:val="clear" w:color="auto" w:fill="auto"/>
            <w:vAlign w:val="center"/>
            <w:hideMark/>
          </w:tcPr>
          <w:p w14:paraId="045ACB76" w14:textId="0983E2C5"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290 000 </w:t>
            </w:r>
          </w:p>
        </w:tc>
      </w:tr>
      <w:tr w:rsidR="001258F1" w:rsidRPr="00FC23AF" w14:paraId="4856727F" w14:textId="77777777" w:rsidTr="00FC23AF">
        <w:trPr>
          <w:trHeight w:val="600"/>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5E949D30" w14:textId="77777777" w:rsidR="001258F1" w:rsidRPr="00FC23AF" w:rsidRDefault="001258F1" w:rsidP="00FC23AF">
            <w:pPr>
              <w:jc w:val="left"/>
              <w:rPr>
                <w:rFonts w:ascii="Calibri" w:hAnsi="Calibri" w:cs="Calibri"/>
                <w:color w:val="000000"/>
                <w:sz w:val="16"/>
                <w:szCs w:val="16"/>
              </w:rPr>
            </w:pPr>
            <w:r w:rsidRPr="00FC23AF">
              <w:rPr>
                <w:rFonts w:ascii="Calibri" w:hAnsi="Calibri" w:cs="Calibri"/>
                <w:color w:val="000000"/>
                <w:sz w:val="16"/>
                <w:szCs w:val="16"/>
              </w:rPr>
              <w:t xml:space="preserve">Poskytování </w:t>
            </w:r>
            <w:proofErr w:type="spellStart"/>
            <w:r w:rsidRPr="00FC23AF">
              <w:rPr>
                <w:rFonts w:ascii="Calibri" w:hAnsi="Calibri" w:cs="Calibri"/>
                <w:color w:val="000000"/>
                <w:sz w:val="16"/>
                <w:szCs w:val="16"/>
              </w:rPr>
              <w:t>HelpDesk</w:t>
            </w:r>
            <w:proofErr w:type="spellEnd"/>
          </w:p>
        </w:tc>
        <w:tc>
          <w:tcPr>
            <w:tcW w:w="840" w:type="dxa"/>
            <w:tcBorders>
              <w:top w:val="nil"/>
              <w:left w:val="nil"/>
              <w:bottom w:val="single" w:sz="4" w:space="0" w:color="auto"/>
              <w:right w:val="single" w:sz="4" w:space="0" w:color="auto"/>
            </w:tcBorders>
            <w:shd w:val="clear" w:color="auto" w:fill="auto"/>
            <w:vAlign w:val="center"/>
            <w:hideMark/>
          </w:tcPr>
          <w:p w14:paraId="065F2A46" w14:textId="37F12553"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12 000 </w:t>
            </w:r>
          </w:p>
        </w:tc>
        <w:tc>
          <w:tcPr>
            <w:tcW w:w="840" w:type="dxa"/>
            <w:tcBorders>
              <w:top w:val="nil"/>
              <w:left w:val="nil"/>
              <w:bottom w:val="single" w:sz="4" w:space="0" w:color="auto"/>
              <w:right w:val="single" w:sz="4" w:space="0" w:color="auto"/>
            </w:tcBorders>
            <w:shd w:val="clear" w:color="auto" w:fill="auto"/>
            <w:vAlign w:val="center"/>
            <w:hideMark/>
          </w:tcPr>
          <w:p w14:paraId="0BE5638C" w14:textId="3931B6DF"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14 520 </w:t>
            </w:r>
          </w:p>
        </w:tc>
        <w:tc>
          <w:tcPr>
            <w:tcW w:w="840" w:type="dxa"/>
            <w:tcBorders>
              <w:top w:val="nil"/>
              <w:left w:val="nil"/>
              <w:bottom w:val="single" w:sz="4" w:space="0" w:color="auto"/>
              <w:right w:val="single" w:sz="4" w:space="0" w:color="auto"/>
            </w:tcBorders>
            <w:shd w:val="clear" w:color="auto" w:fill="auto"/>
            <w:vAlign w:val="center"/>
            <w:hideMark/>
          </w:tcPr>
          <w:p w14:paraId="7A28BA76" w14:textId="00236C0E"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12 000 </w:t>
            </w:r>
          </w:p>
        </w:tc>
        <w:tc>
          <w:tcPr>
            <w:tcW w:w="840" w:type="dxa"/>
            <w:tcBorders>
              <w:top w:val="nil"/>
              <w:left w:val="nil"/>
              <w:bottom w:val="single" w:sz="4" w:space="0" w:color="auto"/>
              <w:right w:val="single" w:sz="4" w:space="0" w:color="auto"/>
            </w:tcBorders>
            <w:shd w:val="clear" w:color="auto" w:fill="auto"/>
            <w:vAlign w:val="center"/>
            <w:hideMark/>
          </w:tcPr>
          <w:p w14:paraId="07864173" w14:textId="69F4FBAC"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14 520 </w:t>
            </w:r>
          </w:p>
        </w:tc>
        <w:tc>
          <w:tcPr>
            <w:tcW w:w="840" w:type="dxa"/>
            <w:tcBorders>
              <w:top w:val="nil"/>
              <w:left w:val="nil"/>
              <w:bottom w:val="single" w:sz="4" w:space="0" w:color="auto"/>
              <w:right w:val="single" w:sz="4" w:space="0" w:color="auto"/>
            </w:tcBorders>
            <w:shd w:val="clear" w:color="auto" w:fill="auto"/>
            <w:vAlign w:val="center"/>
            <w:hideMark/>
          </w:tcPr>
          <w:p w14:paraId="44898090" w14:textId="7667E43A"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12 000 </w:t>
            </w:r>
          </w:p>
        </w:tc>
        <w:tc>
          <w:tcPr>
            <w:tcW w:w="840" w:type="dxa"/>
            <w:tcBorders>
              <w:top w:val="nil"/>
              <w:left w:val="nil"/>
              <w:bottom w:val="single" w:sz="4" w:space="0" w:color="auto"/>
              <w:right w:val="single" w:sz="4" w:space="0" w:color="auto"/>
            </w:tcBorders>
            <w:shd w:val="clear" w:color="auto" w:fill="auto"/>
            <w:vAlign w:val="center"/>
            <w:hideMark/>
          </w:tcPr>
          <w:p w14:paraId="6A15FF75" w14:textId="0AAB7F22"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14 520 </w:t>
            </w:r>
          </w:p>
        </w:tc>
        <w:tc>
          <w:tcPr>
            <w:tcW w:w="840" w:type="dxa"/>
            <w:tcBorders>
              <w:top w:val="nil"/>
              <w:left w:val="nil"/>
              <w:bottom w:val="single" w:sz="4" w:space="0" w:color="auto"/>
              <w:right w:val="single" w:sz="4" w:space="0" w:color="auto"/>
            </w:tcBorders>
            <w:shd w:val="clear" w:color="auto" w:fill="auto"/>
            <w:vAlign w:val="center"/>
            <w:hideMark/>
          </w:tcPr>
          <w:p w14:paraId="68F621F7" w14:textId="7038EAC7"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12 000 </w:t>
            </w:r>
          </w:p>
        </w:tc>
        <w:tc>
          <w:tcPr>
            <w:tcW w:w="840" w:type="dxa"/>
            <w:tcBorders>
              <w:top w:val="nil"/>
              <w:left w:val="nil"/>
              <w:bottom w:val="single" w:sz="4" w:space="0" w:color="auto"/>
              <w:right w:val="single" w:sz="4" w:space="0" w:color="auto"/>
            </w:tcBorders>
            <w:shd w:val="clear" w:color="auto" w:fill="auto"/>
            <w:vAlign w:val="center"/>
            <w:hideMark/>
          </w:tcPr>
          <w:p w14:paraId="4581E13D" w14:textId="5293D3AC"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14 520 </w:t>
            </w:r>
          </w:p>
        </w:tc>
        <w:tc>
          <w:tcPr>
            <w:tcW w:w="840" w:type="dxa"/>
            <w:tcBorders>
              <w:top w:val="nil"/>
              <w:left w:val="nil"/>
              <w:bottom w:val="single" w:sz="4" w:space="0" w:color="auto"/>
              <w:right w:val="single" w:sz="4" w:space="0" w:color="auto"/>
            </w:tcBorders>
            <w:shd w:val="clear" w:color="auto" w:fill="auto"/>
            <w:vAlign w:val="center"/>
            <w:hideMark/>
          </w:tcPr>
          <w:p w14:paraId="22AAB934" w14:textId="3448C1DE"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 48 000</w:t>
            </w:r>
          </w:p>
        </w:tc>
        <w:tc>
          <w:tcPr>
            <w:tcW w:w="840" w:type="dxa"/>
            <w:tcBorders>
              <w:top w:val="nil"/>
              <w:left w:val="nil"/>
              <w:bottom w:val="single" w:sz="4" w:space="0" w:color="auto"/>
              <w:right w:val="single" w:sz="4" w:space="0" w:color="auto"/>
            </w:tcBorders>
            <w:shd w:val="clear" w:color="auto" w:fill="auto"/>
            <w:vAlign w:val="center"/>
            <w:hideMark/>
          </w:tcPr>
          <w:p w14:paraId="0A8FC3C7" w14:textId="66423138"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58 080 </w:t>
            </w:r>
          </w:p>
        </w:tc>
      </w:tr>
      <w:tr w:rsidR="001258F1" w:rsidRPr="00FC23AF" w14:paraId="45FC44AD" w14:textId="77777777" w:rsidTr="00FC23AF">
        <w:trPr>
          <w:trHeight w:val="600"/>
        </w:trPr>
        <w:tc>
          <w:tcPr>
            <w:tcW w:w="1601" w:type="dxa"/>
            <w:tcBorders>
              <w:top w:val="nil"/>
              <w:left w:val="single" w:sz="4" w:space="0" w:color="auto"/>
              <w:bottom w:val="single" w:sz="4" w:space="0" w:color="auto"/>
              <w:right w:val="single" w:sz="4" w:space="0" w:color="auto"/>
            </w:tcBorders>
            <w:shd w:val="clear" w:color="auto" w:fill="auto"/>
            <w:vAlign w:val="center"/>
            <w:hideMark/>
          </w:tcPr>
          <w:p w14:paraId="37735DBC" w14:textId="77777777" w:rsidR="001258F1" w:rsidRPr="00FC23AF" w:rsidRDefault="001258F1" w:rsidP="00FC23AF">
            <w:pPr>
              <w:jc w:val="left"/>
              <w:rPr>
                <w:rFonts w:ascii="Calibri" w:hAnsi="Calibri" w:cs="Calibri"/>
                <w:color w:val="000000"/>
                <w:sz w:val="16"/>
                <w:szCs w:val="16"/>
              </w:rPr>
            </w:pPr>
            <w:r w:rsidRPr="00FC23AF">
              <w:rPr>
                <w:rFonts w:ascii="Calibri" w:hAnsi="Calibri" w:cs="Calibri"/>
                <w:color w:val="000000"/>
                <w:sz w:val="16"/>
                <w:szCs w:val="16"/>
              </w:rPr>
              <w:t>Poskytování aktualizací systému</w:t>
            </w:r>
          </w:p>
        </w:tc>
        <w:tc>
          <w:tcPr>
            <w:tcW w:w="840" w:type="dxa"/>
            <w:tcBorders>
              <w:top w:val="nil"/>
              <w:left w:val="nil"/>
              <w:bottom w:val="single" w:sz="4" w:space="0" w:color="auto"/>
              <w:right w:val="single" w:sz="4" w:space="0" w:color="auto"/>
            </w:tcBorders>
            <w:shd w:val="clear" w:color="auto" w:fill="auto"/>
            <w:vAlign w:val="center"/>
            <w:hideMark/>
          </w:tcPr>
          <w:p w14:paraId="5FDFC8D7" w14:textId="1999058C"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50 000 </w:t>
            </w:r>
          </w:p>
        </w:tc>
        <w:tc>
          <w:tcPr>
            <w:tcW w:w="840" w:type="dxa"/>
            <w:tcBorders>
              <w:top w:val="nil"/>
              <w:left w:val="nil"/>
              <w:bottom w:val="single" w:sz="4" w:space="0" w:color="auto"/>
              <w:right w:val="single" w:sz="4" w:space="0" w:color="auto"/>
            </w:tcBorders>
            <w:shd w:val="clear" w:color="auto" w:fill="auto"/>
            <w:vAlign w:val="center"/>
            <w:hideMark/>
          </w:tcPr>
          <w:p w14:paraId="2728CE40" w14:textId="1E76924B"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60 500 </w:t>
            </w:r>
          </w:p>
        </w:tc>
        <w:tc>
          <w:tcPr>
            <w:tcW w:w="840" w:type="dxa"/>
            <w:tcBorders>
              <w:top w:val="nil"/>
              <w:left w:val="nil"/>
              <w:bottom w:val="single" w:sz="4" w:space="0" w:color="auto"/>
              <w:right w:val="single" w:sz="4" w:space="0" w:color="auto"/>
            </w:tcBorders>
            <w:shd w:val="clear" w:color="auto" w:fill="auto"/>
            <w:vAlign w:val="center"/>
            <w:hideMark/>
          </w:tcPr>
          <w:p w14:paraId="637D4789" w14:textId="0C2C3F3C"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50 000 </w:t>
            </w:r>
          </w:p>
        </w:tc>
        <w:tc>
          <w:tcPr>
            <w:tcW w:w="840" w:type="dxa"/>
            <w:tcBorders>
              <w:top w:val="nil"/>
              <w:left w:val="nil"/>
              <w:bottom w:val="single" w:sz="4" w:space="0" w:color="auto"/>
              <w:right w:val="single" w:sz="4" w:space="0" w:color="auto"/>
            </w:tcBorders>
            <w:shd w:val="clear" w:color="auto" w:fill="auto"/>
            <w:vAlign w:val="center"/>
            <w:hideMark/>
          </w:tcPr>
          <w:p w14:paraId="582E4E40" w14:textId="18829ACB"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60 500 </w:t>
            </w:r>
          </w:p>
        </w:tc>
        <w:tc>
          <w:tcPr>
            <w:tcW w:w="840" w:type="dxa"/>
            <w:tcBorders>
              <w:top w:val="nil"/>
              <w:left w:val="nil"/>
              <w:bottom w:val="single" w:sz="4" w:space="0" w:color="auto"/>
              <w:right w:val="single" w:sz="4" w:space="0" w:color="auto"/>
            </w:tcBorders>
            <w:shd w:val="clear" w:color="auto" w:fill="auto"/>
            <w:vAlign w:val="center"/>
            <w:hideMark/>
          </w:tcPr>
          <w:p w14:paraId="037CD448" w14:textId="657927D9"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50 000 </w:t>
            </w:r>
          </w:p>
        </w:tc>
        <w:tc>
          <w:tcPr>
            <w:tcW w:w="840" w:type="dxa"/>
            <w:tcBorders>
              <w:top w:val="nil"/>
              <w:left w:val="nil"/>
              <w:bottom w:val="single" w:sz="4" w:space="0" w:color="auto"/>
              <w:right w:val="single" w:sz="4" w:space="0" w:color="auto"/>
            </w:tcBorders>
            <w:shd w:val="clear" w:color="auto" w:fill="auto"/>
            <w:vAlign w:val="center"/>
            <w:hideMark/>
          </w:tcPr>
          <w:p w14:paraId="66E87844" w14:textId="73FAA252"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60 500 </w:t>
            </w:r>
          </w:p>
        </w:tc>
        <w:tc>
          <w:tcPr>
            <w:tcW w:w="840" w:type="dxa"/>
            <w:tcBorders>
              <w:top w:val="nil"/>
              <w:left w:val="nil"/>
              <w:bottom w:val="single" w:sz="4" w:space="0" w:color="auto"/>
              <w:right w:val="single" w:sz="4" w:space="0" w:color="auto"/>
            </w:tcBorders>
            <w:shd w:val="clear" w:color="auto" w:fill="auto"/>
            <w:vAlign w:val="center"/>
            <w:hideMark/>
          </w:tcPr>
          <w:p w14:paraId="7F5AA5B0" w14:textId="7132129B"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50 000 </w:t>
            </w:r>
          </w:p>
        </w:tc>
        <w:tc>
          <w:tcPr>
            <w:tcW w:w="840" w:type="dxa"/>
            <w:tcBorders>
              <w:top w:val="nil"/>
              <w:left w:val="nil"/>
              <w:bottom w:val="single" w:sz="4" w:space="0" w:color="auto"/>
              <w:right w:val="single" w:sz="4" w:space="0" w:color="auto"/>
            </w:tcBorders>
            <w:shd w:val="clear" w:color="auto" w:fill="auto"/>
            <w:vAlign w:val="center"/>
            <w:hideMark/>
          </w:tcPr>
          <w:p w14:paraId="53933ABC" w14:textId="2900B707" w:rsidR="001258F1" w:rsidRPr="009F27F3" w:rsidRDefault="001258F1" w:rsidP="00FC23AF">
            <w:pPr>
              <w:jc w:val="left"/>
              <w:rPr>
                <w:rFonts w:ascii="Calibri" w:hAnsi="Calibri" w:cs="Calibri"/>
                <w:color w:val="000000"/>
                <w:sz w:val="16"/>
                <w:szCs w:val="16"/>
              </w:rPr>
            </w:pPr>
            <w:r w:rsidRPr="009F27F3">
              <w:rPr>
                <w:rFonts w:ascii="Calibri" w:hAnsi="Calibri" w:cs="Calibri"/>
                <w:color w:val="000000"/>
                <w:sz w:val="16"/>
                <w:szCs w:val="16"/>
              </w:rPr>
              <w:t>60 500 </w:t>
            </w:r>
          </w:p>
        </w:tc>
        <w:tc>
          <w:tcPr>
            <w:tcW w:w="840" w:type="dxa"/>
            <w:tcBorders>
              <w:top w:val="nil"/>
              <w:left w:val="nil"/>
              <w:bottom w:val="single" w:sz="4" w:space="0" w:color="auto"/>
              <w:right w:val="single" w:sz="4" w:space="0" w:color="auto"/>
            </w:tcBorders>
            <w:shd w:val="clear" w:color="auto" w:fill="auto"/>
            <w:vAlign w:val="center"/>
            <w:hideMark/>
          </w:tcPr>
          <w:p w14:paraId="52412A6B" w14:textId="6CF1F5FC" w:rsidR="001258F1" w:rsidRPr="009F27F3" w:rsidRDefault="001258F1" w:rsidP="001258F1">
            <w:pPr>
              <w:jc w:val="left"/>
              <w:rPr>
                <w:rFonts w:ascii="Calibri" w:hAnsi="Calibri" w:cs="Calibri"/>
                <w:color w:val="000000"/>
                <w:sz w:val="16"/>
                <w:szCs w:val="16"/>
              </w:rPr>
            </w:pPr>
            <w:r w:rsidRPr="009F27F3">
              <w:rPr>
                <w:rFonts w:ascii="Calibri" w:hAnsi="Calibri" w:cs="Calibri"/>
                <w:color w:val="000000"/>
                <w:sz w:val="16"/>
                <w:szCs w:val="16"/>
              </w:rPr>
              <w:t>200 000 </w:t>
            </w:r>
          </w:p>
        </w:tc>
        <w:tc>
          <w:tcPr>
            <w:tcW w:w="840" w:type="dxa"/>
            <w:tcBorders>
              <w:top w:val="nil"/>
              <w:left w:val="nil"/>
              <w:bottom w:val="single" w:sz="4" w:space="0" w:color="auto"/>
              <w:right w:val="single" w:sz="4" w:space="0" w:color="auto"/>
            </w:tcBorders>
            <w:shd w:val="clear" w:color="auto" w:fill="auto"/>
            <w:vAlign w:val="center"/>
            <w:hideMark/>
          </w:tcPr>
          <w:p w14:paraId="290528D5" w14:textId="1976AA87" w:rsidR="001258F1" w:rsidRPr="009F27F3" w:rsidRDefault="001258F1" w:rsidP="00FC23AF">
            <w:pPr>
              <w:rPr>
                <w:rFonts w:ascii="Calibri" w:hAnsi="Calibri" w:cs="Calibri"/>
                <w:color w:val="000000"/>
                <w:sz w:val="16"/>
                <w:szCs w:val="16"/>
              </w:rPr>
            </w:pPr>
            <w:r w:rsidRPr="009F27F3">
              <w:rPr>
                <w:rFonts w:ascii="Calibri" w:hAnsi="Calibri" w:cs="Calibri"/>
                <w:color w:val="000000"/>
                <w:sz w:val="16"/>
                <w:szCs w:val="16"/>
              </w:rPr>
              <w:t>242 000 </w:t>
            </w:r>
          </w:p>
        </w:tc>
      </w:tr>
      <w:tr w:rsidR="00174CD4" w:rsidRPr="00FC23AF" w14:paraId="402488A4" w14:textId="77777777" w:rsidTr="00FC23AF">
        <w:trPr>
          <w:trHeight w:val="600"/>
        </w:trPr>
        <w:tc>
          <w:tcPr>
            <w:tcW w:w="1601" w:type="dxa"/>
            <w:tcBorders>
              <w:top w:val="nil"/>
              <w:left w:val="single" w:sz="4" w:space="0" w:color="auto"/>
              <w:bottom w:val="single" w:sz="4" w:space="0" w:color="auto"/>
              <w:right w:val="single" w:sz="4" w:space="0" w:color="auto"/>
            </w:tcBorders>
            <w:shd w:val="clear" w:color="000000" w:fill="DCE6F1"/>
            <w:vAlign w:val="center"/>
            <w:hideMark/>
          </w:tcPr>
          <w:p w14:paraId="79E37DC1" w14:textId="77777777" w:rsidR="00174CD4" w:rsidRPr="00174CD4" w:rsidRDefault="00174CD4" w:rsidP="00FC23AF">
            <w:pPr>
              <w:jc w:val="left"/>
              <w:rPr>
                <w:rFonts w:ascii="Calibri" w:hAnsi="Calibri" w:cs="Calibri"/>
                <w:color w:val="000000"/>
                <w:sz w:val="16"/>
                <w:szCs w:val="16"/>
              </w:rPr>
            </w:pPr>
            <w:r w:rsidRPr="00174CD4">
              <w:rPr>
                <w:rFonts w:ascii="Calibri" w:hAnsi="Calibri" w:cs="Calibri"/>
                <w:color w:val="000000"/>
                <w:sz w:val="16"/>
                <w:szCs w:val="16"/>
              </w:rPr>
              <w:t>Celkem poskytované služby</w:t>
            </w:r>
          </w:p>
        </w:tc>
        <w:tc>
          <w:tcPr>
            <w:tcW w:w="840" w:type="dxa"/>
            <w:tcBorders>
              <w:top w:val="nil"/>
              <w:left w:val="nil"/>
              <w:bottom w:val="single" w:sz="4" w:space="0" w:color="auto"/>
              <w:right w:val="single" w:sz="4" w:space="0" w:color="auto"/>
            </w:tcBorders>
            <w:shd w:val="clear" w:color="000000" w:fill="DCE6F1"/>
            <w:vAlign w:val="center"/>
            <w:hideMark/>
          </w:tcPr>
          <w:p w14:paraId="275C5E4F" w14:textId="1B7A3E9E" w:rsidR="00174CD4" w:rsidRPr="009F27F3" w:rsidRDefault="00174CD4" w:rsidP="001258F1">
            <w:pPr>
              <w:jc w:val="left"/>
              <w:rPr>
                <w:rFonts w:ascii="Calibri" w:hAnsi="Calibri" w:cs="Calibri"/>
                <w:color w:val="000000"/>
                <w:sz w:val="16"/>
                <w:szCs w:val="16"/>
              </w:rPr>
            </w:pPr>
            <w:r w:rsidRPr="009F27F3">
              <w:rPr>
                <w:rFonts w:ascii="Calibri" w:hAnsi="Calibri" w:cs="Calibri"/>
                <w:color w:val="000000"/>
                <w:sz w:val="16"/>
                <w:szCs w:val="16"/>
              </w:rPr>
              <w:t>146 000</w:t>
            </w:r>
          </w:p>
        </w:tc>
        <w:tc>
          <w:tcPr>
            <w:tcW w:w="840" w:type="dxa"/>
            <w:tcBorders>
              <w:top w:val="nil"/>
              <w:left w:val="nil"/>
              <w:bottom w:val="single" w:sz="4" w:space="0" w:color="auto"/>
              <w:right w:val="single" w:sz="4" w:space="0" w:color="auto"/>
            </w:tcBorders>
            <w:shd w:val="clear" w:color="000000" w:fill="DCE6F1"/>
            <w:vAlign w:val="center"/>
            <w:hideMark/>
          </w:tcPr>
          <w:p w14:paraId="1D9AC6A8" w14:textId="3BC0FA48" w:rsidR="00174CD4" w:rsidRPr="009F27F3" w:rsidRDefault="00174CD4" w:rsidP="001258F1">
            <w:pPr>
              <w:jc w:val="left"/>
              <w:rPr>
                <w:rFonts w:ascii="Calibri" w:hAnsi="Calibri" w:cs="Calibri"/>
                <w:color w:val="000000"/>
                <w:sz w:val="16"/>
                <w:szCs w:val="16"/>
              </w:rPr>
            </w:pPr>
            <w:r w:rsidRPr="009F27F3">
              <w:rPr>
                <w:rFonts w:ascii="Calibri" w:hAnsi="Calibri" w:cs="Calibri"/>
                <w:color w:val="000000"/>
                <w:sz w:val="16"/>
                <w:szCs w:val="16"/>
              </w:rPr>
              <w:t>176 660</w:t>
            </w:r>
          </w:p>
        </w:tc>
        <w:tc>
          <w:tcPr>
            <w:tcW w:w="840" w:type="dxa"/>
            <w:tcBorders>
              <w:top w:val="nil"/>
              <w:left w:val="nil"/>
              <w:bottom w:val="single" w:sz="4" w:space="0" w:color="auto"/>
              <w:right w:val="single" w:sz="4" w:space="0" w:color="auto"/>
            </w:tcBorders>
            <w:shd w:val="clear" w:color="000000" w:fill="DCE6F1"/>
            <w:vAlign w:val="center"/>
            <w:hideMark/>
          </w:tcPr>
          <w:p w14:paraId="55C3D939" w14:textId="754E6F8C" w:rsidR="00174CD4" w:rsidRPr="009F27F3" w:rsidRDefault="00174CD4" w:rsidP="001258F1">
            <w:pPr>
              <w:jc w:val="left"/>
              <w:rPr>
                <w:rFonts w:ascii="Calibri" w:hAnsi="Calibri" w:cs="Calibri"/>
                <w:color w:val="000000"/>
                <w:sz w:val="16"/>
                <w:szCs w:val="16"/>
              </w:rPr>
            </w:pPr>
            <w:r w:rsidRPr="009F27F3">
              <w:rPr>
                <w:rFonts w:ascii="Calibri" w:hAnsi="Calibri" w:cs="Calibri"/>
                <w:color w:val="000000"/>
                <w:sz w:val="16"/>
                <w:szCs w:val="16"/>
              </w:rPr>
              <w:t>146 000</w:t>
            </w:r>
          </w:p>
        </w:tc>
        <w:tc>
          <w:tcPr>
            <w:tcW w:w="840" w:type="dxa"/>
            <w:tcBorders>
              <w:top w:val="nil"/>
              <w:left w:val="nil"/>
              <w:bottom w:val="single" w:sz="4" w:space="0" w:color="auto"/>
              <w:right w:val="single" w:sz="4" w:space="0" w:color="auto"/>
            </w:tcBorders>
            <w:shd w:val="clear" w:color="000000" w:fill="DCE6F1"/>
            <w:vAlign w:val="center"/>
            <w:hideMark/>
          </w:tcPr>
          <w:p w14:paraId="55713067" w14:textId="5D1A546E"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176 660</w:t>
            </w:r>
          </w:p>
        </w:tc>
        <w:tc>
          <w:tcPr>
            <w:tcW w:w="840" w:type="dxa"/>
            <w:tcBorders>
              <w:top w:val="nil"/>
              <w:left w:val="nil"/>
              <w:bottom w:val="single" w:sz="4" w:space="0" w:color="auto"/>
              <w:right w:val="single" w:sz="4" w:space="0" w:color="auto"/>
            </w:tcBorders>
            <w:shd w:val="clear" w:color="000000" w:fill="DCE6F1"/>
            <w:vAlign w:val="center"/>
            <w:hideMark/>
          </w:tcPr>
          <w:p w14:paraId="725AD14E" w14:textId="5625E27E" w:rsidR="00174CD4" w:rsidRPr="009F27F3" w:rsidRDefault="00174CD4" w:rsidP="001258F1">
            <w:pPr>
              <w:rPr>
                <w:rFonts w:ascii="Calibri" w:hAnsi="Calibri" w:cs="Calibri"/>
                <w:color w:val="000000"/>
                <w:sz w:val="16"/>
                <w:szCs w:val="16"/>
              </w:rPr>
            </w:pPr>
            <w:r w:rsidRPr="009F27F3">
              <w:rPr>
                <w:rFonts w:ascii="Calibri" w:hAnsi="Calibri" w:cs="Calibri"/>
                <w:color w:val="000000"/>
                <w:sz w:val="16"/>
                <w:szCs w:val="16"/>
              </w:rPr>
              <w:t>146 000</w:t>
            </w:r>
          </w:p>
        </w:tc>
        <w:tc>
          <w:tcPr>
            <w:tcW w:w="840" w:type="dxa"/>
            <w:tcBorders>
              <w:top w:val="nil"/>
              <w:left w:val="nil"/>
              <w:bottom w:val="single" w:sz="4" w:space="0" w:color="auto"/>
              <w:right w:val="single" w:sz="4" w:space="0" w:color="auto"/>
            </w:tcBorders>
            <w:shd w:val="clear" w:color="000000" w:fill="DCE6F1"/>
            <w:vAlign w:val="center"/>
            <w:hideMark/>
          </w:tcPr>
          <w:p w14:paraId="211CA123" w14:textId="066ED026"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176 660</w:t>
            </w:r>
          </w:p>
        </w:tc>
        <w:tc>
          <w:tcPr>
            <w:tcW w:w="840" w:type="dxa"/>
            <w:tcBorders>
              <w:top w:val="nil"/>
              <w:left w:val="nil"/>
              <w:bottom w:val="single" w:sz="4" w:space="0" w:color="auto"/>
              <w:right w:val="single" w:sz="4" w:space="0" w:color="auto"/>
            </w:tcBorders>
            <w:shd w:val="clear" w:color="000000" w:fill="DCE6F1"/>
            <w:vAlign w:val="center"/>
            <w:hideMark/>
          </w:tcPr>
          <w:p w14:paraId="625E82AC" w14:textId="6433E325" w:rsidR="00174CD4" w:rsidRPr="009F27F3" w:rsidRDefault="00174CD4" w:rsidP="001258F1">
            <w:pPr>
              <w:rPr>
                <w:rFonts w:ascii="Calibri" w:hAnsi="Calibri" w:cs="Calibri"/>
                <w:color w:val="000000"/>
                <w:sz w:val="16"/>
                <w:szCs w:val="16"/>
              </w:rPr>
            </w:pPr>
            <w:r w:rsidRPr="009F27F3">
              <w:rPr>
                <w:rFonts w:ascii="Calibri" w:hAnsi="Calibri" w:cs="Calibri"/>
                <w:color w:val="000000"/>
                <w:sz w:val="16"/>
                <w:szCs w:val="16"/>
              </w:rPr>
              <w:t>146 000</w:t>
            </w:r>
          </w:p>
        </w:tc>
        <w:tc>
          <w:tcPr>
            <w:tcW w:w="840" w:type="dxa"/>
            <w:tcBorders>
              <w:top w:val="nil"/>
              <w:left w:val="nil"/>
              <w:bottom w:val="single" w:sz="4" w:space="0" w:color="auto"/>
              <w:right w:val="single" w:sz="4" w:space="0" w:color="auto"/>
            </w:tcBorders>
            <w:shd w:val="clear" w:color="000000" w:fill="DCE6F1"/>
            <w:vAlign w:val="center"/>
            <w:hideMark/>
          </w:tcPr>
          <w:p w14:paraId="5EC7DAD9" w14:textId="359DFC20"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176 660</w:t>
            </w:r>
          </w:p>
        </w:tc>
        <w:tc>
          <w:tcPr>
            <w:tcW w:w="840" w:type="dxa"/>
            <w:tcBorders>
              <w:top w:val="nil"/>
              <w:left w:val="nil"/>
              <w:bottom w:val="single" w:sz="4" w:space="0" w:color="auto"/>
              <w:right w:val="single" w:sz="4" w:space="0" w:color="auto"/>
            </w:tcBorders>
            <w:shd w:val="clear" w:color="000000" w:fill="DCE6F1"/>
            <w:vAlign w:val="center"/>
            <w:hideMark/>
          </w:tcPr>
          <w:p w14:paraId="342392EC" w14:textId="5B76493B"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586 000 </w:t>
            </w:r>
          </w:p>
        </w:tc>
        <w:tc>
          <w:tcPr>
            <w:tcW w:w="840" w:type="dxa"/>
            <w:tcBorders>
              <w:top w:val="nil"/>
              <w:left w:val="nil"/>
              <w:bottom w:val="single" w:sz="4" w:space="0" w:color="auto"/>
              <w:right w:val="single" w:sz="4" w:space="0" w:color="auto"/>
            </w:tcBorders>
            <w:shd w:val="clear" w:color="000000" w:fill="DCE6F1"/>
            <w:vAlign w:val="center"/>
            <w:hideMark/>
          </w:tcPr>
          <w:p w14:paraId="53C82447" w14:textId="6D75D651" w:rsidR="00174CD4" w:rsidRPr="009F27F3" w:rsidRDefault="00174CD4" w:rsidP="00174CD4">
            <w:pPr>
              <w:rPr>
                <w:rFonts w:ascii="Calibri" w:hAnsi="Calibri" w:cs="Calibri"/>
                <w:color w:val="000000"/>
                <w:sz w:val="16"/>
                <w:szCs w:val="16"/>
              </w:rPr>
            </w:pPr>
            <w:r w:rsidRPr="009F27F3">
              <w:rPr>
                <w:rFonts w:ascii="Calibri" w:hAnsi="Calibri" w:cs="Calibri"/>
                <w:color w:val="000000"/>
                <w:sz w:val="16"/>
                <w:szCs w:val="16"/>
              </w:rPr>
              <w:t>706 640</w:t>
            </w:r>
          </w:p>
        </w:tc>
      </w:tr>
      <w:tr w:rsidR="001258F1" w:rsidRPr="00FC23AF" w14:paraId="52EBDC30" w14:textId="77777777" w:rsidTr="00FC23AF">
        <w:trPr>
          <w:trHeight w:val="128"/>
        </w:trPr>
        <w:tc>
          <w:tcPr>
            <w:tcW w:w="1000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549AD50B" w14:textId="77777777" w:rsidR="001258F1" w:rsidRPr="009F27F3" w:rsidRDefault="001258F1" w:rsidP="00FC23AF">
            <w:pPr>
              <w:jc w:val="center"/>
              <w:rPr>
                <w:rFonts w:ascii="Calibri" w:hAnsi="Calibri" w:cs="Calibri"/>
                <w:color w:val="000000"/>
                <w:sz w:val="16"/>
                <w:szCs w:val="16"/>
              </w:rPr>
            </w:pPr>
            <w:r w:rsidRPr="009F27F3">
              <w:rPr>
                <w:rFonts w:ascii="Calibri" w:hAnsi="Calibri" w:cs="Calibri"/>
                <w:color w:val="000000"/>
                <w:sz w:val="16"/>
                <w:szCs w:val="16"/>
              </w:rPr>
              <w:t> </w:t>
            </w:r>
          </w:p>
        </w:tc>
      </w:tr>
      <w:tr w:rsidR="00174CD4" w:rsidRPr="00FC23AF" w14:paraId="41598270" w14:textId="77777777" w:rsidTr="00FC23AF">
        <w:trPr>
          <w:trHeight w:val="720"/>
        </w:trPr>
        <w:tc>
          <w:tcPr>
            <w:tcW w:w="1601" w:type="dxa"/>
            <w:tcBorders>
              <w:top w:val="nil"/>
              <w:left w:val="single" w:sz="4" w:space="0" w:color="auto"/>
              <w:bottom w:val="single" w:sz="4" w:space="0" w:color="auto"/>
              <w:right w:val="single" w:sz="4" w:space="0" w:color="auto"/>
            </w:tcBorders>
            <w:shd w:val="clear" w:color="000000" w:fill="FFFFCC"/>
            <w:vAlign w:val="center"/>
            <w:hideMark/>
          </w:tcPr>
          <w:p w14:paraId="3D6B0B6F" w14:textId="77777777" w:rsidR="00174CD4" w:rsidRPr="00174CD4" w:rsidRDefault="00174CD4" w:rsidP="00FC23AF">
            <w:pPr>
              <w:jc w:val="left"/>
              <w:rPr>
                <w:rFonts w:ascii="Calibri" w:hAnsi="Calibri" w:cs="Calibri"/>
                <w:color w:val="000000"/>
                <w:sz w:val="16"/>
                <w:szCs w:val="16"/>
              </w:rPr>
            </w:pPr>
            <w:r w:rsidRPr="00174CD4">
              <w:rPr>
                <w:rFonts w:ascii="Calibri" w:hAnsi="Calibri" w:cs="Calibri"/>
                <w:color w:val="000000"/>
                <w:sz w:val="16"/>
                <w:szCs w:val="16"/>
              </w:rPr>
              <w:t>Cena celkem, za podporu pro software a poskytované služby</w:t>
            </w:r>
          </w:p>
        </w:tc>
        <w:tc>
          <w:tcPr>
            <w:tcW w:w="840" w:type="dxa"/>
            <w:tcBorders>
              <w:top w:val="nil"/>
              <w:left w:val="nil"/>
              <w:bottom w:val="single" w:sz="4" w:space="0" w:color="auto"/>
              <w:right w:val="single" w:sz="4" w:space="0" w:color="auto"/>
            </w:tcBorders>
            <w:shd w:val="clear" w:color="000000" w:fill="FFFFCC"/>
            <w:vAlign w:val="center"/>
            <w:hideMark/>
          </w:tcPr>
          <w:p w14:paraId="4EA26DAD" w14:textId="08DE30DE"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239 100</w:t>
            </w:r>
          </w:p>
        </w:tc>
        <w:tc>
          <w:tcPr>
            <w:tcW w:w="840" w:type="dxa"/>
            <w:tcBorders>
              <w:top w:val="nil"/>
              <w:left w:val="nil"/>
              <w:bottom w:val="single" w:sz="4" w:space="0" w:color="auto"/>
              <w:right w:val="single" w:sz="4" w:space="0" w:color="auto"/>
            </w:tcBorders>
            <w:shd w:val="clear" w:color="000000" w:fill="FFFFCC"/>
            <w:vAlign w:val="center"/>
            <w:hideMark/>
          </w:tcPr>
          <w:p w14:paraId="48566335" w14:textId="4F0574F0"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289 311</w:t>
            </w:r>
          </w:p>
        </w:tc>
        <w:tc>
          <w:tcPr>
            <w:tcW w:w="840" w:type="dxa"/>
            <w:tcBorders>
              <w:top w:val="nil"/>
              <w:left w:val="nil"/>
              <w:bottom w:val="single" w:sz="4" w:space="0" w:color="auto"/>
              <w:right w:val="single" w:sz="4" w:space="0" w:color="auto"/>
            </w:tcBorders>
            <w:shd w:val="clear" w:color="000000" w:fill="FFFFCC"/>
            <w:vAlign w:val="center"/>
            <w:hideMark/>
          </w:tcPr>
          <w:p w14:paraId="3528CE88" w14:textId="1F63EF2F"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239 100</w:t>
            </w:r>
          </w:p>
        </w:tc>
        <w:tc>
          <w:tcPr>
            <w:tcW w:w="840" w:type="dxa"/>
            <w:tcBorders>
              <w:top w:val="nil"/>
              <w:left w:val="nil"/>
              <w:bottom w:val="single" w:sz="4" w:space="0" w:color="auto"/>
              <w:right w:val="single" w:sz="4" w:space="0" w:color="auto"/>
            </w:tcBorders>
            <w:shd w:val="clear" w:color="000000" w:fill="FFFFCC"/>
            <w:vAlign w:val="center"/>
            <w:hideMark/>
          </w:tcPr>
          <w:p w14:paraId="79880EEB" w14:textId="57DBA94D"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289 311</w:t>
            </w:r>
          </w:p>
        </w:tc>
        <w:tc>
          <w:tcPr>
            <w:tcW w:w="840" w:type="dxa"/>
            <w:tcBorders>
              <w:top w:val="nil"/>
              <w:left w:val="nil"/>
              <w:bottom w:val="single" w:sz="4" w:space="0" w:color="auto"/>
              <w:right w:val="single" w:sz="4" w:space="0" w:color="auto"/>
            </w:tcBorders>
            <w:shd w:val="clear" w:color="000000" w:fill="FFFFCC"/>
            <w:vAlign w:val="center"/>
            <w:hideMark/>
          </w:tcPr>
          <w:p w14:paraId="73B15391" w14:textId="20FAD6E7" w:rsidR="00174CD4" w:rsidRPr="009F27F3" w:rsidRDefault="00174CD4" w:rsidP="00FC23AF">
            <w:pPr>
              <w:rPr>
                <w:rFonts w:ascii="Calibri" w:hAnsi="Calibri" w:cs="Calibri"/>
                <w:color w:val="000000"/>
                <w:sz w:val="16"/>
                <w:szCs w:val="16"/>
              </w:rPr>
            </w:pPr>
            <w:r w:rsidRPr="009F27F3">
              <w:rPr>
                <w:rFonts w:ascii="Calibri" w:hAnsi="Calibri" w:cs="Calibri"/>
                <w:color w:val="000000"/>
                <w:sz w:val="16"/>
                <w:szCs w:val="16"/>
              </w:rPr>
              <w:t>239 100</w:t>
            </w:r>
          </w:p>
        </w:tc>
        <w:tc>
          <w:tcPr>
            <w:tcW w:w="840" w:type="dxa"/>
            <w:tcBorders>
              <w:top w:val="nil"/>
              <w:left w:val="nil"/>
              <w:bottom w:val="single" w:sz="4" w:space="0" w:color="auto"/>
              <w:right w:val="single" w:sz="4" w:space="0" w:color="auto"/>
            </w:tcBorders>
            <w:shd w:val="clear" w:color="000000" w:fill="FFFFCC"/>
            <w:vAlign w:val="center"/>
            <w:hideMark/>
          </w:tcPr>
          <w:p w14:paraId="74DFC7CD" w14:textId="52130CEC" w:rsidR="00174CD4" w:rsidRPr="009F27F3" w:rsidRDefault="00174CD4" w:rsidP="00FC23AF">
            <w:pPr>
              <w:jc w:val="left"/>
              <w:rPr>
                <w:rFonts w:ascii="Calibri" w:hAnsi="Calibri" w:cs="Calibri"/>
                <w:b/>
                <w:bCs/>
                <w:color w:val="000000"/>
                <w:sz w:val="16"/>
                <w:szCs w:val="16"/>
              </w:rPr>
            </w:pPr>
            <w:r w:rsidRPr="009F27F3">
              <w:rPr>
                <w:rFonts w:ascii="Calibri" w:hAnsi="Calibri" w:cs="Calibri"/>
                <w:color w:val="000000"/>
                <w:sz w:val="16"/>
                <w:szCs w:val="16"/>
              </w:rPr>
              <w:t>289 311</w:t>
            </w:r>
          </w:p>
        </w:tc>
        <w:tc>
          <w:tcPr>
            <w:tcW w:w="840" w:type="dxa"/>
            <w:tcBorders>
              <w:top w:val="nil"/>
              <w:left w:val="nil"/>
              <w:bottom w:val="single" w:sz="4" w:space="0" w:color="auto"/>
              <w:right w:val="single" w:sz="4" w:space="0" w:color="auto"/>
            </w:tcBorders>
            <w:shd w:val="clear" w:color="000000" w:fill="FFFFCC"/>
            <w:vAlign w:val="center"/>
            <w:hideMark/>
          </w:tcPr>
          <w:p w14:paraId="4800F37E" w14:textId="3FE38BA2" w:rsidR="00174CD4" w:rsidRPr="009F27F3" w:rsidRDefault="00174CD4" w:rsidP="00FC23AF">
            <w:pPr>
              <w:rPr>
                <w:rFonts w:ascii="Calibri" w:hAnsi="Calibri" w:cs="Calibri"/>
                <w:color w:val="000000"/>
                <w:sz w:val="16"/>
                <w:szCs w:val="16"/>
              </w:rPr>
            </w:pPr>
            <w:r w:rsidRPr="009F27F3">
              <w:rPr>
                <w:rFonts w:ascii="Calibri" w:hAnsi="Calibri" w:cs="Calibri"/>
                <w:color w:val="000000"/>
                <w:sz w:val="16"/>
                <w:szCs w:val="16"/>
              </w:rPr>
              <w:t>239 100</w:t>
            </w:r>
          </w:p>
        </w:tc>
        <w:tc>
          <w:tcPr>
            <w:tcW w:w="840" w:type="dxa"/>
            <w:tcBorders>
              <w:top w:val="nil"/>
              <w:left w:val="nil"/>
              <w:bottom w:val="single" w:sz="4" w:space="0" w:color="auto"/>
              <w:right w:val="single" w:sz="4" w:space="0" w:color="auto"/>
            </w:tcBorders>
            <w:shd w:val="clear" w:color="000000" w:fill="FFFFCC"/>
            <w:vAlign w:val="center"/>
            <w:hideMark/>
          </w:tcPr>
          <w:p w14:paraId="6789F187" w14:textId="17708DC9"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289 311</w:t>
            </w:r>
          </w:p>
        </w:tc>
        <w:tc>
          <w:tcPr>
            <w:tcW w:w="840" w:type="dxa"/>
            <w:tcBorders>
              <w:top w:val="nil"/>
              <w:left w:val="nil"/>
              <w:bottom w:val="single" w:sz="4" w:space="0" w:color="auto"/>
              <w:right w:val="single" w:sz="4" w:space="0" w:color="auto"/>
            </w:tcBorders>
            <w:shd w:val="clear" w:color="000000" w:fill="FFFFCC"/>
            <w:vAlign w:val="center"/>
            <w:hideMark/>
          </w:tcPr>
          <w:p w14:paraId="3203B032" w14:textId="53FC19E1" w:rsidR="00174CD4" w:rsidRPr="009F27F3" w:rsidRDefault="00174CD4" w:rsidP="00FC23AF">
            <w:pPr>
              <w:jc w:val="left"/>
              <w:rPr>
                <w:rFonts w:ascii="Calibri" w:hAnsi="Calibri" w:cs="Calibri"/>
                <w:color w:val="000000"/>
                <w:sz w:val="16"/>
                <w:szCs w:val="16"/>
              </w:rPr>
            </w:pPr>
            <w:r w:rsidRPr="009F27F3">
              <w:rPr>
                <w:rFonts w:ascii="Calibri" w:hAnsi="Calibri" w:cs="Calibri"/>
                <w:color w:val="000000"/>
                <w:sz w:val="16"/>
                <w:szCs w:val="16"/>
              </w:rPr>
              <w:t>956 400 </w:t>
            </w:r>
          </w:p>
        </w:tc>
        <w:tc>
          <w:tcPr>
            <w:tcW w:w="840" w:type="dxa"/>
            <w:tcBorders>
              <w:top w:val="nil"/>
              <w:left w:val="nil"/>
              <w:bottom w:val="single" w:sz="4" w:space="0" w:color="auto"/>
              <w:right w:val="single" w:sz="4" w:space="0" w:color="auto"/>
            </w:tcBorders>
            <w:shd w:val="clear" w:color="000000" w:fill="FFFFCC"/>
            <w:vAlign w:val="center"/>
            <w:hideMark/>
          </w:tcPr>
          <w:p w14:paraId="528B3412" w14:textId="0979BFFB" w:rsidR="00174CD4" w:rsidRPr="009F27F3" w:rsidRDefault="00174CD4" w:rsidP="00FC23AF">
            <w:pPr>
              <w:rPr>
                <w:rFonts w:ascii="Calibri" w:hAnsi="Calibri" w:cs="Calibri"/>
                <w:color w:val="000000"/>
                <w:sz w:val="16"/>
                <w:szCs w:val="16"/>
              </w:rPr>
            </w:pPr>
            <w:r w:rsidRPr="009F27F3">
              <w:rPr>
                <w:rFonts w:ascii="Calibri" w:hAnsi="Calibri" w:cs="Calibri"/>
                <w:color w:val="000000"/>
                <w:sz w:val="16"/>
                <w:szCs w:val="16"/>
              </w:rPr>
              <w:t>1 157 244</w:t>
            </w:r>
          </w:p>
        </w:tc>
      </w:tr>
    </w:tbl>
    <w:p w14:paraId="666B0DC2" w14:textId="1EC6C199" w:rsidR="00C40D2A" w:rsidRDefault="00C40D2A">
      <w:pPr>
        <w:spacing w:before="120"/>
      </w:pPr>
    </w:p>
    <w:p w14:paraId="33FBBC19" w14:textId="126325A5" w:rsidR="00C40D2A" w:rsidRDefault="006073AD" w:rsidP="00FC23AF">
      <w:pPr>
        <w:pStyle w:val="Nadpis3"/>
        <w:numPr>
          <w:ilvl w:val="2"/>
          <w:numId w:val="2"/>
        </w:numPr>
        <w:tabs>
          <w:tab w:val="clear" w:pos="851"/>
          <w:tab w:val="num" w:pos="567"/>
        </w:tabs>
        <w:ind w:left="567" w:hanging="567"/>
      </w:pPr>
      <w:r>
        <w:rPr>
          <w:rFonts w:ascii="Calibri" w:hAnsi="Calibri" w:cs="Calibri"/>
        </w:rPr>
        <w:t>Celková nabídková cena (součet cen za provedení díla dle článku 1.1.1 této smlouvy a za provedení díla dle článku 1.1.2 této smlouvy, a to za celou dobu trvání této smlouvy) bez DPH činí</w:t>
      </w:r>
      <w:r w:rsidR="00174CD4">
        <w:rPr>
          <w:rFonts w:ascii="Calibri" w:hAnsi="Calibri" w:cs="Calibri"/>
        </w:rPr>
        <w:t xml:space="preserve"> 1 786 400</w:t>
      </w:r>
      <w:r>
        <w:rPr>
          <w:rFonts w:ascii="Calibri" w:hAnsi="Calibri" w:cs="Calibri"/>
        </w:rPr>
        <w:t xml:space="preserve"> Kč.</w:t>
      </w:r>
    </w:p>
    <w:p w14:paraId="5B6BCA3F" w14:textId="77777777" w:rsidR="00C40D2A" w:rsidRDefault="00C40D2A">
      <w:pPr>
        <w:pStyle w:val="Nadpis3"/>
        <w:numPr>
          <w:ilvl w:val="0"/>
          <w:numId w:val="0"/>
        </w:numPr>
        <w:ind w:left="851"/>
        <w:rPr>
          <w:rFonts w:ascii="Calibri" w:hAnsi="Calibri" w:cs="Calibri"/>
        </w:rPr>
      </w:pPr>
    </w:p>
    <w:p w14:paraId="513AB172" w14:textId="456365A3" w:rsidR="00C40D2A" w:rsidRDefault="006073AD">
      <w:pPr>
        <w:pStyle w:val="Nadpis2"/>
        <w:numPr>
          <w:ilvl w:val="1"/>
          <w:numId w:val="8"/>
        </w:numPr>
        <w:rPr>
          <w:rFonts w:ascii="Calibri" w:hAnsi="Calibri" w:cs="Calibri"/>
        </w:rPr>
      </w:pPr>
      <w:bookmarkStart w:id="7" w:name="_Toc82317259"/>
      <w:bookmarkEnd w:id="7"/>
      <w:r>
        <w:rPr>
          <w:rFonts w:ascii="Calibri" w:hAnsi="Calibri" w:cs="Calibri"/>
        </w:rPr>
        <w:t>Veškeré ceny uvedené v této smlouvě jsou uvedeny bez daně z přidané hodnoty (DPH)</w:t>
      </w:r>
      <w:r w:rsidR="00115991">
        <w:rPr>
          <w:rFonts w:ascii="Calibri" w:hAnsi="Calibri" w:cs="Calibri"/>
        </w:rPr>
        <w:t>, a v případě, že je to u nich výslovně uvedeno, včetně DPH</w:t>
      </w:r>
      <w:r>
        <w:rPr>
          <w:rFonts w:ascii="Calibri" w:hAnsi="Calibri" w:cs="Calibri"/>
        </w:rPr>
        <w:t>. DPH bude účtována dle platné zákonné sazby ke dni uskutečnění zdanitelného plnění.</w:t>
      </w:r>
    </w:p>
    <w:p w14:paraId="53B64518" w14:textId="77777777" w:rsidR="00C40D2A" w:rsidRDefault="006073AD">
      <w:pPr>
        <w:pStyle w:val="Nadpis2"/>
        <w:numPr>
          <w:ilvl w:val="1"/>
          <w:numId w:val="8"/>
        </w:numPr>
      </w:pPr>
      <w:r>
        <w:rPr>
          <w:rFonts w:ascii="Calibri" w:hAnsi="Calibri" w:cs="Calibri"/>
        </w:rPr>
        <w:t>Cena za dílo dle článku 1.1.1 této smlouvy bude zhotoviteli uhrazena na základě daňového dokladu - faktury s tím, že nárok na vystavení faktury vzniká zhotoviteli po akceptaci provedeného díla objednatelem a faktura musí být vystavena do deseti kalendářních dnů od podepsání předávacího protokolu oběma smluvními stranami.</w:t>
      </w:r>
    </w:p>
    <w:p w14:paraId="12858C07" w14:textId="0886AE03" w:rsidR="00C40D2A" w:rsidRDefault="006073AD">
      <w:pPr>
        <w:pStyle w:val="Nadpis2"/>
        <w:numPr>
          <w:ilvl w:val="1"/>
          <w:numId w:val="8"/>
        </w:numPr>
      </w:pPr>
      <w:bookmarkStart w:id="8" w:name="_Toc82317262"/>
      <w:r>
        <w:rPr>
          <w:rFonts w:ascii="Calibri" w:hAnsi="Calibri" w:cs="Calibri"/>
        </w:rPr>
        <w:t>Sepsáním předávacího protokolu, jenž bude podepsán oběma smluvními stranami, stvrzují smluvní strany akceptaci provedeného díla.</w:t>
      </w:r>
      <w:bookmarkStart w:id="9" w:name="_Toc82317263"/>
      <w:bookmarkEnd w:id="8"/>
      <w:r>
        <w:rPr>
          <w:rFonts w:ascii="Calibri" w:hAnsi="Calibri" w:cs="Calibri"/>
        </w:rPr>
        <w:t xml:space="preserve"> Předávací protokol smluvní strany podepíší bez zbytečného odkladu po předání celého díla dle článku 1.1.1 této smlouvy a umožnění jeho řádného užívání.</w:t>
      </w:r>
    </w:p>
    <w:p w14:paraId="2859A802" w14:textId="4795FEBC" w:rsidR="00C40D2A" w:rsidRDefault="006073AD">
      <w:pPr>
        <w:pStyle w:val="Nadpis2"/>
        <w:numPr>
          <w:ilvl w:val="1"/>
          <w:numId w:val="8"/>
        </w:numPr>
      </w:pPr>
      <w:r>
        <w:rPr>
          <w:rFonts w:ascii="Calibri" w:hAnsi="Calibri" w:cs="Calibri"/>
        </w:rPr>
        <w:t xml:space="preserve">Cena za </w:t>
      </w:r>
      <w:r w:rsidR="008417A9">
        <w:rPr>
          <w:rFonts w:ascii="Calibri" w:hAnsi="Calibri" w:cs="Calibri"/>
        </w:rPr>
        <w:t xml:space="preserve">plnění </w:t>
      </w:r>
      <w:r>
        <w:rPr>
          <w:rFonts w:ascii="Calibri" w:hAnsi="Calibri" w:cs="Calibri"/>
        </w:rPr>
        <w:t xml:space="preserve">dle článku 1.1.2 této smlouvy bude zhotoviteli uhrazena na základě daňového dokladu - faktury s tím, že nárok na vystavení faktury vzniká zhotoviteli vždy po uplynutí jednoho roku </w:t>
      </w:r>
      <w:r w:rsidR="00BA45CB">
        <w:rPr>
          <w:rFonts w:ascii="Calibri" w:hAnsi="Calibri" w:cs="Calibri"/>
        </w:rPr>
        <w:t xml:space="preserve">poskytování podpory </w:t>
      </w:r>
      <w:r>
        <w:rPr>
          <w:rFonts w:ascii="Calibri" w:hAnsi="Calibri" w:cs="Calibri"/>
        </w:rPr>
        <w:t xml:space="preserve">a </w:t>
      </w:r>
      <w:r w:rsidR="00BA45CB">
        <w:rPr>
          <w:rFonts w:ascii="Calibri" w:hAnsi="Calibri" w:cs="Calibri"/>
        </w:rPr>
        <w:t xml:space="preserve">podpisu </w:t>
      </w:r>
      <w:r>
        <w:rPr>
          <w:rFonts w:ascii="Calibri" w:hAnsi="Calibri" w:cs="Calibri"/>
        </w:rPr>
        <w:t xml:space="preserve">potvrzení o poskytování </w:t>
      </w:r>
      <w:r w:rsidR="00BA45CB">
        <w:rPr>
          <w:rFonts w:ascii="Calibri" w:hAnsi="Calibri" w:cs="Calibri"/>
        </w:rPr>
        <w:t xml:space="preserve">plnění </w:t>
      </w:r>
      <w:r>
        <w:rPr>
          <w:rFonts w:ascii="Calibri" w:hAnsi="Calibri" w:cs="Calibri"/>
        </w:rPr>
        <w:t xml:space="preserve">ve smyslu čl. 1.1.2 této smlouvy oběma smluvními stranami. Potvrzení o poskytování </w:t>
      </w:r>
      <w:r w:rsidR="00545203">
        <w:rPr>
          <w:rFonts w:ascii="Calibri" w:hAnsi="Calibri" w:cs="Calibri"/>
        </w:rPr>
        <w:t xml:space="preserve">plnění </w:t>
      </w:r>
      <w:r>
        <w:rPr>
          <w:rFonts w:ascii="Calibri" w:hAnsi="Calibri" w:cs="Calibri"/>
        </w:rPr>
        <w:t>bude smluvními stranami sepsáno vždy bezodkladně po uplynutí každ</w:t>
      </w:r>
      <w:r w:rsidR="00BA45CB">
        <w:rPr>
          <w:rFonts w:ascii="Calibri" w:hAnsi="Calibri" w:cs="Calibri"/>
        </w:rPr>
        <w:t>ýc</w:t>
      </w:r>
      <w:r>
        <w:rPr>
          <w:rFonts w:ascii="Calibri" w:hAnsi="Calibri" w:cs="Calibri"/>
        </w:rPr>
        <w:t xml:space="preserve">h </w:t>
      </w:r>
      <w:r w:rsidR="00BA45CB">
        <w:rPr>
          <w:rFonts w:ascii="Calibri" w:hAnsi="Calibri" w:cs="Calibri"/>
        </w:rPr>
        <w:t>12 měsíců</w:t>
      </w:r>
      <w:r>
        <w:rPr>
          <w:rFonts w:ascii="Calibri" w:hAnsi="Calibri" w:cs="Calibri"/>
        </w:rPr>
        <w:t xml:space="preserve">, </w:t>
      </w:r>
      <w:r w:rsidR="00545203">
        <w:rPr>
          <w:rFonts w:ascii="Calibri" w:hAnsi="Calibri" w:cs="Calibri"/>
        </w:rPr>
        <w:t xml:space="preserve">v nichž </w:t>
      </w:r>
      <w:r>
        <w:rPr>
          <w:rFonts w:ascii="Calibri" w:hAnsi="Calibri" w:cs="Calibri"/>
        </w:rPr>
        <w:t xml:space="preserve">byly služby </w:t>
      </w:r>
      <w:proofErr w:type="spellStart"/>
      <w:r>
        <w:rPr>
          <w:rFonts w:ascii="Calibri" w:hAnsi="Calibri" w:cs="Calibri"/>
        </w:rPr>
        <w:t>maintenance</w:t>
      </w:r>
      <w:proofErr w:type="spellEnd"/>
      <w:r>
        <w:rPr>
          <w:rFonts w:ascii="Calibri" w:hAnsi="Calibri" w:cs="Calibri"/>
        </w:rPr>
        <w:t xml:space="preserve"> ve smyslu článku 1.1.2 této smlouvy řádně poskytovány. Vždy je hrazena cena v roční výši dle čl. 2.1.2 této smlouvy. </w:t>
      </w:r>
      <w:r w:rsidR="00545203">
        <w:rPr>
          <w:rFonts w:ascii="Calibri" w:hAnsi="Calibri" w:cs="Calibri"/>
        </w:rPr>
        <w:t xml:space="preserve">Dojde-li k ukončení smlouvy v průběhu 12 měsíců poskytování podpory, vzniká zhotoviteli nárok na úhradu alikvótní části ceny dle čl. 2.1.2. </w:t>
      </w:r>
      <w:r>
        <w:rPr>
          <w:rFonts w:ascii="Calibri" w:hAnsi="Calibri" w:cs="Calibri"/>
        </w:rPr>
        <w:t xml:space="preserve">Faktura musí být zhotovitelem vystavena do deseti kalendářních dnů od podepsání potvrzení o poskytování </w:t>
      </w:r>
      <w:r w:rsidR="003C2B8C">
        <w:rPr>
          <w:rFonts w:ascii="Calibri" w:hAnsi="Calibri" w:cs="Calibri"/>
        </w:rPr>
        <w:t xml:space="preserve">plnění </w:t>
      </w:r>
      <w:r>
        <w:rPr>
          <w:rFonts w:ascii="Calibri" w:hAnsi="Calibri" w:cs="Calibri"/>
        </w:rPr>
        <w:t>oběma smluvními stranami.</w:t>
      </w:r>
    </w:p>
    <w:p w14:paraId="128F28CD" w14:textId="77777777" w:rsidR="00C40D2A" w:rsidRDefault="006073AD">
      <w:pPr>
        <w:pStyle w:val="Nadpis2"/>
        <w:numPr>
          <w:ilvl w:val="1"/>
          <w:numId w:val="8"/>
        </w:numPr>
        <w:rPr>
          <w:rFonts w:ascii="Calibri" w:hAnsi="Calibri" w:cs="Calibri"/>
        </w:rPr>
      </w:pPr>
      <w:r>
        <w:rPr>
          <w:rFonts w:ascii="Calibri" w:hAnsi="Calibri" w:cs="Calibri"/>
        </w:rPr>
        <w:t>Doba splatnosti jednotlivých faktur činí 30 dnů ode dne prokazatelného doručení faktury objednateli.</w:t>
      </w:r>
    </w:p>
    <w:p w14:paraId="191CEC4F" w14:textId="77777777" w:rsidR="00C40D2A" w:rsidRDefault="006073AD">
      <w:pPr>
        <w:pStyle w:val="Nadpis2"/>
        <w:numPr>
          <w:ilvl w:val="1"/>
          <w:numId w:val="8"/>
        </w:numPr>
        <w:rPr>
          <w:rFonts w:ascii="Calibri" w:hAnsi="Calibri" w:cs="Calibri"/>
        </w:rPr>
      </w:pPr>
      <w:r>
        <w:rPr>
          <w:rFonts w:ascii="Calibri" w:hAnsi="Calibri" w:cs="Calibri"/>
        </w:rPr>
        <w:t>Celková cena za provedení díla je cenou pevně stanovenou a maximální a jsou v ní zahrnuty veškeré náklady nutné k řádnému provedení díla včetně odměny za poskytnutí licence, cestovních nákladů, nákladů na ubytování, náklady na přepravu, daně (s výjimkou DPH) a poplatky, včetně správních poplatků a není závislá na změně kurzu zahraničních měn ani na vývoji inflace apod.</w:t>
      </w:r>
    </w:p>
    <w:p w14:paraId="05A25025" w14:textId="77777777" w:rsidR="00C40D2A" w:rsidRDefault="006073AD">
      <w:pPr>
        <w:pStyle w:val="Nadpis2"/>
        <w:numPr>
          <w:ilvl w:val="1"/>
          <w:numId w:val="8"/>
        </w:numPr>
        <w:rPr>
          <w:rFonts w:ascii="Calibri" w:hAnsi="Calibri" w:cs="Calibri"/>
        </w:rPr>
      </w:pPr>
      <w:r>
        <w:rPr>
          <w:rFonts w:ascii="Calibri" w:hAnsi="Calibri" w:cs="Calibri"/>
        </w:rPr>
        <w:t>Objednatel neposkytuje zhotoviteli jakékoliv zálohy. Fakturovaná částka je pro účely této smlouvy uhrazena dnem odepsání příslušné částky z účtu objednatele ve prospěch zhotovitele.</w:t>
      </w:r>
    </w:p>
    <w:p w14:paraId="3EE94CD2" w14:textId="77777777" w:rsidR="00C40D2A" w:rsidRDefault="006073AD">
      <w:pPr>
        <w:pStyle w:val="Nadpis2"/>
        <w:numPr>
          <w:ilvl w:val="1"/>
          <w:numId w:val="8"/>
        </w:numPr>
        <w:rPr>
          <w:rFonts w:ascii="Calibri" w:hAnsi="Calibri" w:cs="Calibri"/>
        </w:rPr>
      </w:pPr>
      <w:r>
        <w:rPr>
          <w:rFonts w:ascii="Calibri" w:hAnsi="Calibri" w:cs="Calibri"/>
        </w:rPr>
        <w:t>Faktura musí obsahovat veškeré náležitosti účetního a daňového dokladu podle aktuálně účinných obecně závazných právních předpisů a údaje, které jednoznačně identifikují fakturované dílo. Faktura bude obsahovat registrační číslo a název projektu (CZ.06.3.33/0.0/0.0/16_026/0001625 - Rozvoj depozitárního areálu Čelákovice). Objednatel si vyhrazuje právo před uplynutím lhůty splatnosti vrátit fakturu zhotoviteli, pokud neobsahuje požadované náležitosti nebo obsahuje nesprávné cenové údaje. Oprávněným vrácením faktury, přestává běžet původní lhůta splatnosti. Nová lhůta splatnosti počíná běžet doručením opravené nebo přepracované faktury objednateli.</w:t>
      </w:r>
    </w:p>
    <w:p w14:paraId="1734E2AB" w14:textId="77777777" w:rsidR="00C40D2A" w:rsidRDefault="006073AD">
      <w:pPr>
        <w:pStyle w:val="Nadpis2"/>
        <w:numPr>
          <w:ilvl w:val="1"/>
          <w:numId w:val="8"/>
        </w:numPr>
        <w:rPr>
          <w:rFonts w:ascii="Calibri" w:hAnsi="Calibri" w:cs="Calibri"/>
        </w:rPr>
      </w:pPr>
      <w:r>
        <w:rPr>
          <w:rFonts w:ascii="Calibri" w:hAnsi="Calibri" w:cs="Calibri"/>
        </w:rPr>
        <w:t>DPH bude fakturováno podle zákona č. 235/2004 Sb., o dani z přidané hodnoty, ve znění pozdějších předpisů, ve znění účinném v den fakturace.</w:t>
      </w:r>
    </w:p>
    <w:bookmarkEnd w:id="9"/>
    <w:p w14:paraId="09BB9884" w14:textId="77777777" w:rsidR="00C40D2A" w:rsidRDefault="00C40D2A">
      <w:pPr>
        <w:pStyle w:val="Nadpis2"/>
        <w:numPr>
          <w:ilvl w:val="0"/>
          <w:numId w:val="0"/>
        </w:numPr>
        <w:ind w:left="567"/>
        <w:rPr>
          <w:rFonts w:ascii="Calibri" w:hAnsi="Calibri" w:cs="Calibri"/>
        </w:rPr>
      </w:pPr>
    </w:p>
    <w:p w14:paraId="7CD6BB38" w14:textId="77777777" w:rsidR="00C40D2A" w:rsidRDefault="006073AD">
      <w:pPr>
        <w:pStyle w:val="Nadpis1"/>
        <w:numPr>
          <w:ilvl w:val="0"/>
          <w:numId w:val="2"/>
        </w:numPr>
        <w:rPr>
          <w:rFonts w:ascii="Calibri" w:hAnsi="Calibri" w:cs="Calibri"/>
        </w:rPr>
      </w:pPr>
      <w:bookmarkStart w:id="10" w:name="_Toc82317264"/>
      <w:r>
        <w:rPr>
          <w:rFonts w:ascii="Calibri" w:hAnsi="Calibri" w:cs="Calibri"/>
        </w:rPr>
        <w:t>Místo a doba plnění</w:t>
      </w:r>
      <w:bookmarkEnd w:id="10"/>
      <w:r>
        <w:rPr>
          <w:rFonts w:ascii="Calibri" w:hAnsi="Calibri" w:cs="Calibri"/>
        </w:rPr>
        <w:t xml:space="preserve"> díla</w:t>
      </w:r>
    </w:p>
    <w:p w14:paraId="54D9472F" w14:textId="77777777" w:rsidR="00C40D2A" w:rsidRDefault="006073AD">
      <w:pPr>
        <w:pStyle w:val="Nadpis2"/>
        <w:numPr>
          <w:ilvl w:val="1"/>
          <w:numId w:val="2"/>
        </w:numPr>
      </w:pPr>
      <w:bookmarkStart w:id="11" w:name="_Toc82317265"/>
      <w:bookmarkEnd w:id="11"/>
      <w:r>
        <w:rPr>
          <w:rFonts w:ascii="Calibri" w:hAnsi="Calibri" w:cs="Calibri"/>
        </w:rPr>
        <w:t>Místem plnění díla je sídlo objednatele.</w:t>
      </w:r>
    </w:p>
    <w:p w14:paraId="2E8CA905" w14:textId="757F1746" w:rsidR="00C40D2A" w:rsidRDefault="006073AD">
      <w:pPr>
        <w:pStyle w:val="Nadpis2"/>
        <w:numPr>
          <w:ilvl w:val="1"/>
          <w:numId w:val="2"/>
        </w:numPr>
      </w:pPr>
      <w:r>
        <w:rPr>
          <w:rFonts w:ascii="Calibri" w:hAnsi="Calibri" w:cs="Calibri"/>
        </w:rPr>
        <w:t>Zhotovitel je povinen předat objednateli dílo dle článku 1.1.1. nejpozději do 6 měsíců od</w:t>
      </w:r>
      <w:r w:rsidR="007C595B">
        <w:rPr>
          <w:rFonts w:ascii="Calibri" w:hAnsi="Calibri" w:cs="Calibri"/>
        </w:rPr>
        <w:t xml:space="preserve">e dne nabytí účinnosti </w:t>
      </w:r>
      <w:r>
        <w:rPr>
          <w:rFonts w:ascii="Calibri" w:hAnsi="Calibri" w:cs="Calibri"/>
        </w:rPr>
        <w:t>této Smlouvy.</w:t>
      </w:r>
    </w:p>
    <w:p w14:paraId="653D0193" w14:textId="75FCDF35" w:rsidR="00C40D2A" w:rsidRPr="00396FE8" w:rsidRDefault="007C595B" w:rsidP="00396FE8">
      <w:pPr>
        <w:pStyle w:val="Nadpis2"/>
        <w:numPr>
          <w:ilvl w:val="1"/>
          <w:numId w:val="2"/>
        </w:numPr>
        <w:rPr>
          <w:rFonts w:ascii="Calibri" w:hAnsi="Calibri" w:cs="Calibri"/>
        </w:rPr>
      </w:pPr>
      <w:bookmarkStart w:id="12" w:name="_Ref22520830"/>
      <w:bookmarkStart w:id="13" w:name="_Toc82317267"/>
      <w:bookmarkStart w:id="14" w:name="_Toc82317266"/>
      <w:bookmarkEnd w:id="12"/>
      <w:bookmarkEnd w:id="13"/>
      <w:r>
        <w:rPr>
          <w:rFonts w:ascii="Calibri" w:hAnsi="Calibri" w:cs="Calibri"/>
        </w:rPr>
        <w:t>Podpora (</w:t>
      </w:r>
      <w:proofErr w:type="spellStart"/>
      <w:r>
        <w:rPr>
          <w:rFonts w:ascii="Calibri" w:hAnsi="Calibri" w:cs="Calibri"/>
        </w:rPr>
        <w:t>maintenance</w:t>
      </w:r>
      <w:proofErr w:type="spellEnd"/>
      <w:r>
        <w:rPr>
          <w:rFonts w:ascii="Calibri" w:hAnsi="Calibri" w:cs="Calibri"/>
        </w:rPr>
        <w:t xml:space="preserve">) </w:t>
      </w:r>
      <w:r w:rsidR="006073AD">
        <w:rPr>
          <w:rFonts w:ascii="Calibri" w:hAnsi="Calibri" w:cs="Calibri"/>
        </w:rPr>
        <w:t xml:space="preserve">podle </w:t>
      </w:r>
      <w:r w:rsidR="0039164F">
        <w:rPr>
          <w:rFonts w:ascii="Calibri" w:hAnsi="Calibri" w:cs="Calibri"/>
        </w:rPr>
        <w:t xml:space="preserve">článku </w:t>
      </w:r>
      <w:r w:rsidR="006073AD" w:rsidRPr="00396FE8">
        <w:rPr>
          <w:rFonts w:ascii="Calibri" w:hAnsi="Calibri" w:cs="Calibri"/>
        </w:rPr>
        <w:t>1.1.</w:t>
      </w:r>
      <w:r w:rsidR="0039164F" w:rsidRPr="00396FE8">
        <w:rPr>
          <w:rFonts w:ascii="Calibri" w:hAnsi="Calibri" w:cs="Calibri"/>
        </w:rPr>
        <w:t xml:space="preserve">2 </w:t>
      </w:r>
      <w:r>
        <w:rPr>
          <w:rFonts w:ascii="Calibri" w:hAnsi="Calibri" w:cs="Calibri"/>
        </w:rPr>
        <w:t xml:space="preserve">bude poskytována po dobu </w:t>
      </w:r>
      <w:r w:rsidR="00DB3C83">
        <w:rPr>
          <w:rFonts w:ascii="Calibri" w:hAnsi="Calibri" w:cs="Calibri"/>
        </w:rPr>
        <w:t>48</w:t>
      </w:r>
      <w:r w:rsidR="006073AD" w:rsidRPr="00396FE8">
        <w:rPr>
          <w:rFonts w:ascii="Calibri" w:hAnsi="Calibri" w:cs="Calibri"/>
        </w:rPr>
        <w:t xml:space="preserve"> měsíců</w:t>
      </w:r>
      <w:bookmarkEnd w:id="14"/>
      <w:r w:rsidR="006073AD">
        <w:rPr>
          <w:rFonts w:ascii="Calibri" w:hAnsi="Calibri" w:cs="Calibri"/>
        </w:rPr>
        <w:t xml:space="preserve"> od převzetí díla.</w:t>
      </w:r>
    </w:p>
    <w:p w14:paraId="70725FA8" w14:textId="77777777" w:rsidR="00C40D2A" w:rsidRDefault="00C40D2A">
      <w:pPr>
        <w:pStyle w:val="Nadpis2"/>
        <w:numPr>
          <w:ilvl w:val="0"/>
          <w:numId w:val="0"/>
        </w:numPr>
        <w:ind w:left="567"/>
        <w:rPr>
          <w:rFonts w:ascii="Calibri" w:hAnsi="Calibri" w:cs="Calibri"/>
        </w:rPr>
      </w:pPr>
    </w:p>
    <w:p w14:paraId="6ECCA883" w14:textId="77777777" w:rsidR="00C40D2A" w:rsidRDefault="006073AD">
      <w:pPr>
        <w:pStyle w:val="Nadpis1"/>
        <w:numPr>
          <w:ilvl w:val="0"/>
          <w:numId w:val="2"/>
        </w:numPr>
        <w:rPr>
          <w:rFonts w:ascii="Calibri" w:hAnsi="Calibri" w:cs="Calibri"/>
        </w:rPr>
      </w:pPr>
      <w:bookmarkStart w:id="15" w:name="_Toc82317271"/>
      <w:bookmarkEnd w:id="15"/>
      <w:r>
        <w:rPr>
          <w:rFonts w:ascii="Calibri" w:hAnsi="Calibri" w:cs="Calibri"/>
        </w:rPr>
        <w:t>Předání a převzetí díla</w:t>
      </w:r>
    </w:p>
    <w:p w14:paraId="3C69ACCA" w14:textId="77777777" w:rsidR="00C40D2A" w:rsidRDefault="006073AD">
      <w:pPr>
        <w:pStyle w:val="Nadpis2"/>
        <w:numPr>
          <w:ilvl w:val="1"/>
          <w:numId w:val="2"/>
        </w:numPr>
      </w:pPr>
      <w:bookmarkStart w:id="16" w:name="_Toc82317272"/>
      <w:r>
        <w:rPr>
          <w:rFonts w:ascii="Calibri" w:hAnsi="Calibri" w:cs="Calibri"/>
        </w:rPr>
        <w:t>Předání a převzetí díla proběhne v místě plnění díla a bude realizováno formou akceptačního řízení</w:t>
      </w:r>
      <w:bookmarkStart w:id="17" w:name="_Toc82317273"/>
      <w:bookmarkEnd w:id="16"/>
      <w:r>
        <w:rPr>
          <w:rFonts w:ascii="Calibri" w:hAnsi="Calibri" w:cs="Calibri"/>
        </w:rPr>
        <w:t xml:space="preserve">. </w:t>
      </w:r>
    </w:p>
    <w:p w14:paraId="3D169D52" w14:textId="23E6D596" w:rsidR="00C40D2A" w:rsidRDefault="006073AD">
      <w:pPr>
        <w:pStyle w:val="Nadpis2"/>
        <w:numPr>
          <w:ilvl w:val="1"/>
          <w:numId w:val="2"/>
        </w:numPr>
      </w:pPr>
      <w:r>
        <w:rPr>
          <w:rFonts w:ascii="Calibri" w:hAnsi="Calibri" w:cs="Calibri"/>
        </w:rPr>
        <w:t>Akceptační řízení bude ukončeno převzetím všech částí díla bez výhrad a závad</w:t>
      </w:r>
      <w:bookmarkEnd w:id="17"/>
      <w:r>
        <w:rPr>
          <w:rFonts w:ascii="Calibri" w:hAnsi="Calibri" w:cs="Calibri"/>
        </w:rPr>
        <w:t>. Součástí akceptačního řízení je zkuše</w:t>
      </w:r>
      <w:r w:rsidR="00A71772">
        <w:rPr>
          <w:rFonts w:ascii="Calibri" w:hAnsi="Calibri" w:cs="Calibri"/>
        </w:rPr>
        <w:t>b</w:t>
      </w:r>
      <w:r>
        <w:rPr>
          <w:rFonts w:ascii="Calibri" w:hAnsi="Calibri" w:cs="Calibri"/>
        </w:rPr>
        <w:t>ní provoz v délce jednoho měsíce, který proběhne na závěr akceptačního řízení.</w:t>
      </w:r>
      <w:r w:rsidR="005C0F44">
        <w:rPr>
          <w:rFonts w:ascii="Calibri" w:hAnsi="Calibri" w:cs="Calibri"/>
        </w:rPr>
        <w:t xml:space="preserve"> Lhůty pro odstraňování vad a příčin výhrad včetně lhůty zkušebního provozu se započítávají do </w:t>
      </w:r>
      <w:r w:rsidR="0028322C">
        <w:rPr>
          <w:rFonts w:ascii="Calibri" w:hAnsi="Calibri" w:cs="Calibri"/>
        </w:rPr>
        <w:t>celkové doby plnění podle článku 3.2. Testovací scénáře pro akceptační řízení vytvoří objednatel, zhotovitel je povinen poskytnout objednateli plnou součinnost bez časového odkladu.</w:t>
      </w:r>
    </w:p>
    <w:p w14:paraId="279E27C2" w14:textId="72AF22E0" w:rsidR="00C40D2A" w:rsidRDefault="006073AD">
      <w:pPr>
        <w:pStyle w:val="Nadpis2"/>
        <w:numPr>
          <w:ilvl w:val="1"/>
          <w:numId w:val="2"/>
        </w:numPr>
        <w:rPr>
          <w:rFonts w:ascii="Calibri" w:hAnsi="Calibri" w:cs="Calibri"/>
        </w:rPr>
      </w:pPr>
      <w:bookmarkStart w:id="18" w:name="_Toc82317277"/>
      <w:bookmarkEnd w:id="18"/>
      <w:r>
        <w:rPr>
          <w:rFonts w:ascii="Calibri" w:hAnsi="Calibri" w:cs="Calibri"/>
        </w:rPr>
        <w:t>Právo užívání díla nebo jeho části přechází na objednatele okamžikem předání díla.</w:t>
      </w:r>
    </w:p>
    <w:p w14:paraId="79681690" w14:textId="59542BDE" w:rsidR="00C40D2A" w:rsidRDefault="006073AD">
      <w:pPr>
        <w:pStyle w:val="Nadpis2"/>
        <w:numPr>
          <w:ilvl w:val="1"/>
          <w:numId w:val="2"/>
        </w:numPr>
        <w:rPr>
          <w:rFonts w:ascii="Calibri" w:hAnsi="Calibri" w:cs="Calibri"/>
        </w:rPr>
      </w:pPr>
      <w:bookmarkStart w:id="19" w:name="_Toc82317279"/>
      <w:bookmarkEnd w:id="19"/>
      <w:r>
        <w:rPr>
          <w:rFonts w:ascii="Calibri" w:hAnsi="Calibri" w:cs="Calibri"/>
        </w:rPr>
        <w:lastRenderedPageBreak/>
        <w:t>Nebezpečí škody na zhotoveném díle nebo jeho části přechází na objednatele okamžikem převzetí díla objednatelem.</w:t>
      </w:r>
    </w:p>
    <w:p w14:paraId="29369165" w14:textId="77777777" w:rsidR="00C40D2A" w:rsidRDefault="006073AD">
      <w:pPr>
        <w:pStyle w:val="Nadpis1"/>
        <w:numPr>
          <w:ilvl w:val="0"/>
          <w:numId w:val="2"/>
        </w:numPr>
        <w:rPr>
          <w:rFonts w:ascii="Calibri" w:hAnsi="Calibri" w:cs="Calibri"/>
        </w:rPr>
      </w:pPr>
      <w:bookmarkStart w:id="20" w:name="_Ref22521237"/>
      <w:bookmarkStart w:id="21" w:name="_Toc82317283"/>
      <w:bookmarkEnd w:id="20"/>
      <w:bookmarkEnd w:id="21"/>
      <w:r>
        <w:rPr>
          <w:rFonts w:ascii="Calibri" w:hAnsi="Calibri" w:cs="Calibri"/>
        </w:rPr>
        <w:t>Součinnost smluvních stran</w:t>
      </w:r>
    </w:p>
    <w:p w14:paraId="2D748591" w14:textId="7A61AFE7" w:rsidR="00C40D2A" w:rsidRDefault="00D14943">
      <w:pPr>
        <w:pStyle w:val="Nadpis2"/>
        <w:numPr>
          <w:ilvl w:val="1"/>
          <w:numId w:val="2"/>
        </w:numPr>
        <w:rPr>
          <w:rFonts w:ascii="Calibri" w:hAnsi="Calibri" w:cs="Calibri"/>
        </w:rPr>
      </w:pPr>
      <w:bookmarkStart w:id="22" w:name="_Ref78265114"/>
      <w:bookmarkStart w:id="23" w:name="_Toc82317284"/>
      <w:bookmarkEnd w:id="22"/>
      <w:bookmarkEnd w:id="23"/>
      <w:r w:rsidRPr="007B069E">
        <w:rPr>
          <w:rFonts w:ascii="Calibri" w:hAnsi="Calibri" w:cs="Calibri"/>
        </w:rPr>
        <w:t xml:space="preserve">Smluvní strany se dohodly na tom, že informace o postupu při provádění díla budou poskytovat třetím stranám výhradně pověření pracovníci v takovém rozsahu, aby neohrozili zájmy druhé strany. Cílem je především ochránit individuální zájmy obou stran a zabránit poskytování neúplných nebo nepravdivých informací a referencí. </w:t>
      </w:r>
      <w:r w:rsidR="006073AD">
        <w:rPr>
          <w:rFonts w:ascii="Calibri" w:hAnsi="Calibri" w:cs="Calibri"/>
        </w:rPr>
        <w:t xml:space="preserve">Obě smluvní strany jmenují níže uvedené pracovníky, kteří jsou oprávněni </w:t>
      </w:r>
      <w:r>
        <w:rPr>
          <w:rFonts w:ascii="Calibri" w:hAnsi="Calibri" w:cs="Calibri"/>
        </w:rPr>
        <w:t xml:space="preserve">k poskytování informací ve smyslu výše uvedeného a dále </w:t>
      </w:r>
      <w:r w:rsidR="006073AD">
        <w:rPr>
          <w:rFonts w:ascii="Calibri" w:hAnsi="Calibri" w:cs="Calibri"/>
        </w:rPr>
        <w:t>k zastupování svých stran při vzájemných jednáních ve věcech plnění této smlouvy, zejména pak k podepisování předávacích protokolů:</w:t>
      </w:r>
    </w:p>
    <w:p w14:paraId="6A34D627" w14:textId="17BA67FE" w:rsidR="00C40D2A" w:rsidRDefault="006073AD">
      <w:pPr>
        <w:pStyle w:val="Nadpis2"/>
        <w:numPr>
          <w:ilvl w:val="0"/>
          <w:numId w:val="0"/>
        </w:numPr>
        <w:ind w:left="1440"/>
        <w:rPr>
          <w:rFonts w:ascii="Calibri" w:hAnsi="Calibri" w:cs="Calibri"/>
        </w:rPr>
      </w:pPr>
      <w:r>
        <w:rPr>
          <w:rFonts w:ascii="Calibri" w:hAnsi="Calibri" w:cs="Calibri"/>
        </w:rPr>
        <w:t xml:space="preserve">za zhotovitele: </w:t>
      </w:r>
      <w:r w:rsidRPr="00174CD4">
        <w:rPr>
          <w:rFonts w:ascii="Calibri" w:hAnsi="Calibri" w:cs="Calibri"/>
        </w:rPr>
        <w:tab/>
      </w:r>
      <w:r w:rsidR="00174CD4" w:rsidRPr="00174CD4">
        <w:rPr>
          <w:rFonts w:ascii="Calibri" w:hAnsi="Calibri" w:cs="Calibri"/>
        </w:rPr>
        <w:t>Ing. arch. Michaela Ulrychová</w:t>
      </w:r>
    </w:p>
    <w:p w14:paraId="08088524" w14:textId="77777777" w:rsidR="00C40D2A" w:rsidRDefault="006073AD">
      <w:pPr>
        <w:pStyle w:val="Nadpis2"/>
        <w:numPr>
          <w:ilvl w:val="0"/>
          <w:numId w:val="0"/>
        </w:numPr>
        <w:ind w:left="1440"/>
        <w:rPr>
          <w:rFonts w:ascii="Calibri" w:hAnsi="Calibri" w:cs="Calibri"/>
        </w:rPr>
      </w:pPr>
      <w:r>
        <w:rPr>
          <w:rFonts w:ascii="Calibri" w:hAnsi="Calibri" w:cs="Calibri"/>
        </w:rPr>
        <w:t xml:space="preserve">za objednatele: </w:t>
      </w:r>
      <w:r>
        <w:rPr>
          <w:rFonts w:ascii="Calibri" w:hAnsi="Calibri" w:cs="Calibri"/>
        </w:rPr>
        <w:tab/>
        <w:t>Mgr. Walter Schorge</w:t>
      </w:r>
    </w:p>
    <w:p w14:paraId="58005A93" w14:textId="180D5836" w:rsidR="00D8747E" w:rsidRDefault="00D8747E" w:rsidP="000112AA">
      <w:pPr>
        <w:pStyle w:val="Nadpis2"/>
        <w:numPr>
          <w:ilvl w:val="1"/>
          <w:numId w:val="2"/>
        </w:numPr>
        <w:tabs>
          <w:tab w:val="left" w:pos="5954"/>
        </w:tabs>
        <w:rPr>
          <w:rFonts w:ascii="Calibri" w:hAnsi="Calibri" w:cs="Calibri"/>
        </w:rPr>
      </w:pPr>
      <w:bookmarkStart w:id="24" w:name="_Toc82317286"/>
      <w:bookmarkStart w:id="25" w:name="a"/>
      <w:bookmarkEnd w:id="24"/>
      <w:bookmarkEnd w:id="25"/>
      <w:r>
        <w:rPr>
          <w:rFonts w:ascii="Calibri" w:hAnsi="Calibri" w:cs="Calibri"/>
        </w:rPr>
        <w:t>Zástupci smluvních stran uvedení v bodu 5.1 se sejdou v průběhu plnění díla podle článku 1.1.1 na pravidelných kontrolních dnech s četností podle potřeb, nejdéle však po každých dvou týdnech, a to v místě plnění, nebude-li operativně dojednáno jinak. Další pracovníci smluvních stran se zúčastní podle potřeb. V nezbytném případě vyšlou zástupci smluvních stran na kontrolní den své zástupce, zajistí však, aby zástupci byli plně informováni o průběhu realizace díla.</w:t>
      </w:r>
    </w:p>
    <w:p w14:paraId="49E869EE" w14:textId="33A73851" w:rsidR="00C40D2A" w:rsidRDefault="006073AD" w:rsidP="000112AA">
      <w:pPr>
        <w:pStyle w:val="Nadpis2"/>
        <w:numPr>
          <w:ilvl w:val="1"/>
          <w:numId w:val="2"/>
        </w:numPr>
        <w:tabs>
          <w:tab w:val="left" w:pos="5954"/>
        </w:tabs>
        <w:rPr>
          <w:rFonts w:ascii="Calibri" w:hAnsi="Calibri" w:cs="Calibri"/>
        </w:rPr>
      </w:pPr>
      <w:r>
        <w:rPr>
          <w:rFonts w:ascii="Calibri" w:hAnsi="Calibri" w:cs="Calibri"/>
        </w:rPr>
        <w:t>Pracovníci obou smluvních stran budou dbát zájmů druhé strany, respektovat oprávněné požadavky vznesené druhou stranou a budou vzájemně vytvářet prostředí pro realizaci díla</w:t>
      </w:r>
      <w:r w:rsidR="000112AA">
        <w:rPr>
          <w:rFonts w:ascii="Calibri" w:hAnsi="Calibri" w:cs="Calibri"/>
        </w:rPr>
        <w:t xml:space="preserve"> v souladu s touto </w:t>
      </w:r>
      <w:r w:rsidR="0028322C">
        <w:rPr>
          <w:rFonts w:ascii="Calibri" w:hAnsi="Calibri" w:cs="Calibri"/>
        </w:rPr>
        <w:t>S</w:t>
      </w:r>
      <w:r w:rsidR="000112AA">
        <w:rPr>
          <w:rFonts w:ascii="Calibri" w:hAnsi="Calibri" w:cs="Calibri"/>
        </w:rPr>
        <w:t>mlouvou</w:t>
      </w:r>
      <w:r>
        <w:rPr>
          <w:rFonts w:ascii="Calibri" w:hAnsi="Calibri" w:cs="Calibri"/>
        </w:rPr>
        <w:t>.</w:t>
      </w:r>
    </w:p>
    <w:p w14:paraId="74349D9C" w14:textId="31283A24" w:rsidR="00C40D2A" w:rsidRDefault="006073AD">
      <w:pPr>
        <w:pStyle w:val="Nadpis2"/>
        <w:numPr>
          <w:ilvl w:val="1"/>
          <w:numId w:val="2"/>
        </w:numPr>
        <w:rPr>
          <w:rFonts w:ascii="Calibri" w:hAnsi="Calibri" w:cs="Calibri"/>
        </w:rPr>
      </w:pPr>
      <w:bookmarkStart w:id="26" w:name="_Toc82317287"/>
      <w:bookmarkStart w:id="27" w:name="_Ref94420149"/>
      <w:bookmarkEnd w:id="26"/>
      <w:bookmarkEnd w:id="27"/>
      <w:r>
        <w:rPr>
          <w:rFonts w:ascii="Calibri" w:hAnsi="Calibri" w:cs="Calibri"/>
        </w:rPr>
        <w:t>Objednatel se zavazuje poskytnout potřebnou součinnost pro plnění díla zhotovitelem, které vyplývá z této smlouvy nebo jej na základě této smlouvy zhotovitel požaduje, zejm. vytvořit obvyklé pracovní podmínky pro práci pracovníků zhotovitele a umožnit jim vstup na potřebná pracoviště v rozsahu nezbytně nutném pro řádné plnění díla zhotovitelem.</w:t>
      </w:r>
      <w:r w:rsidR="0028322C">
        <w:rPr>
          <w:rFonts w:ascii="Calibri" w:hAnsi="Calibri" w:cs="Calibri"/>
        </w:rPr>
        <w:t xml:space="preserve"> Zhotovitel oznámí potřebu součinnosti a vstupu objednateli v přiměřeném předstihu.</w:t>
      </w:r>
    </w:p>
    <w:p w14:paraId="218F54D2" w14:textId="7ADFFF6B" w:rsidR="00C40D2A" w:rsidRDefault="006073AD">
      <w:pPr>
        <w:pStyle w:val="Nadpis2"/>
        <w:numPr>
          <w:ilvl w:val="1"/>
          <w:numId w:val="2"/>
        </w:numPr>
        <w:rPr>
          <w:rFonts w:ascii="Calibri" w:hAnsi="Calibri" w:cs="Calibri"/>
        </w:rPr>
      </w:pPr>
      <w:bookmarkStart w:id="28" w:name="_Toc82317289"/>
      <w:r>
        <w:rPr>
          <w:rFonts w:ascii="Calibri" w:hAnsi="Calibri" w:cs="Calibri"/>
        </w:rPr>
        <w:t>Objednatel je povinen umožnit zhotoviteli, je-li to třeba k provedení díla</w:t>
      </w:r>
      <w:r w:rsidR="00643822">
        <w:rPr>
          <w:rFonts w:ascii="Calibri" w:hAnsi="Calibri" w:cs="Calibri"/>
        </w:rPr>
        <w:t xml:space="preserve"> a poskytování podpory</w:t>
      </w:r>
      <w:r>
        <w:rPr>
          <w:rFonts w:ascii="Calibri" w:hAnsi="Calibri" w:cs="Calibri"/>
        </w:rPr>
        <w:t xml:space="preserve">, na požádání vzdálené připojení ke klientským stanicím pomocí internetu, případně sdělit pracovníkům zhotovitele </w:t>
      </w:r>
      <w:r w:rsidR="00643822">
        <w:rPr>
          <w:rFonts w:ascii="Calibri" w:hAnsi="Calibri" w:cs="Calibri"/>
        </w:rPr>
        <w:t xml:space="preserve">přihlašovací údaje </w:t>
      </w:r>
      <w:r>
        <w:rPr>
          <w:rFonts w:ascii="Calibri" w:hAnsi="Calibri" w:cs="Calibri"/>
        </w:rPr>
        <w:t>nezbytn</w:t>
      </w:r>
      <w:r w:rsidR="00643822">
        <w:rPr>
          <w:rFonts w:ascii="Calibri" w:hAnsi="Calibri" w:cs="Calibri"/>
        </w:rPr>
        <w:t>é</w:t>
      </w:r>
      <w:r>
        <w:rPr>
          <w:rFonts w:ascii="Calibri" w:hAnsi="Calibri" w:cs="Calibri"/>
        </w:rPr>
        <w:t xml:space="preserve"> pro ověření funkcionalit díla</w:t>
      </w:r>
      <w:bookmarkStart w:id="29" w:name="_Toc82317293"/>
      <w:bookmarkEnd w:id="28"/>
      <w:r>
        <w:rPr>
          <w:rFonts w:ascii="Calibri" w:hAnsi="Calibri" w:cs="Calibri"/>
        </w:rPr>
        <w:t>.</w:t>
      </w:r>
      <w:r w:rsidR="0028322C">
        <w:rPr>
          <w:rFonts w:ascii="Calibri" w:hAnsi="Calibri" w:cs="Calibri"/>
        </w:rPr>
        <w:t xml:space="preserve"> Objednatel může určit, jaká</w:t>
      </w:r>
      <w:r w:rsidR="00970FDF">
        <w:rPr>
          <w:rFonts w:ascii="Calibri" w:hAnsi="Calibri" w:cs="Calibri"/>
        </w:rPr>
        <w:t xml:space="preserve"> z dostupných technologií</w:t>
      </w:r>
      <w:r w:rsidR="0028322C">
        <w:rPr>
          <w:rFonts w:ascii="Calibri" w:hAnsi="Calibri" w:cs="Calibri"/>
        </w:rPr>
        <w:t xml:space="preserve"> bude použita pro vzdálené připojení s ohledem na provozní bezpečnosti jeho ICT infrastruktury.</w:t>
      </w:r>
    </w:p>
    <w:p w14:paraId="12B5CC8A" w14:textId="77777777" w:rsidR="00C40D2A" w:rsidRDefault="006073AD">
      <w:pPr>
        <w:pStyle w:val="Nadpis2"/>
        <w:numPr>
          <w:ilvl w:val="1"/>
          <w:numId w:val="2"/>
        </w:numPr>
        <w:rPr>
          <w:rFonts w:ascii="Calibri" w:hAnsi="Calibri" w:cs="Calibri"/>
        </w:rPr>
      </w:pPr>
      <w:bookmarkStart w:id="30" w:name="_Toc82317296"/>
      <w:bookmarkEnd w:id="29"/>
      <w:bookmarkEnd w:id="30"/>
      <w:r>
        <w:rPr>
          <w:rFonts w:ascii="Calibri" w:hAnsi="Calibri" w:cs="Calibri"/>
        </w:rPr>
        <w:t>Obě strany se zavazují minimalizovat požadavky na pracovní čas pracovníků druhé strany a hledat pro obě strany optimální a výhodné termíny pro realizaci prací, kde jejich účast bude nezbytná.</w:t>
      </w:r>
    </w:p>
    <w:p w14:paraId="63749236" w14:textId="77777777" w:rsidR="00C40D2A" w:rsidRDefault="006073AD">
      <w:pPr>
        <w:pStyle w:val="Nadpis1"/>
        <w:numPr>
          <w:ilvl w:val="0"/>
          <w:numId w:val="2"/>
        </w:numPr>
        <w:rPr>
          <w:rFonts w:ascii="Calibri" w:hAnsi="Calibri" w:cs="Calibri"/>
        </w:rPr>
      </w:pPr>
      <w:r>
        <w:rPr>
          <w:rFonts w:ascii="Calibri" w:hAnsi="Calibri" w:cs="Calibri"/>
        </w:rPr>
        <w:t>Licenční ujednání</w:t>
      </w:r>
    </w:p>
    <w:p w14:paraId="0A1A17C8" w14:textId="3D057931" w:rsidR="00C40D2A" w:rsidRDefault="00F00534">
      <w:pPr>
        <w:pStyle w:val="Nadpis2"/>
        <w:numPr>
          <w:ilvl w:val="1"/>
          <w:numId w:val="2"/>
        </w:numPr>
        <w:rPr>
          <w:rFonts w:ascii="Calibri" w:hAnsi="Calibri" w:cs="Calibri"/>
        </w:rPr>
      </w:pPr>
      <w:r w:rsidRPr="007B069E">
        <w:rPr>
          <w:rFonts w:ascii="Calibri" w:hAnsi="Calibri" w:cs="Calibri"/>
        </w:rPr>
        <w:t xml:space="preserve">Dílo vykazuje znaky autorského díla ve smyslu zákona č. 121/2000 Sb., o právu autorském, o právech souvisejících s právem autorským a o změně některých zákonů (autorský zákon), ve znění pozdějších předpisů. </w:t>
      </w:r>
      <w:r>
        <w:rPr>
          <w:rFonts w:ascii="Calibri" w:hAnsi="Calibri" w:cs="Calibri"/>
        </w:rPr>
        <w:t xml:space="preserve"> </w:t>
      </w:r>
      <w:r w:rsidR="006073AD">
        <w:rPr>
          <w:rFonts w:ascii="Calibri" w:hAnsi="Calibri" w:cs="Calibri"/>
        </w:rPr>
        <w:t>Počínaje dnem předání díla zhotovitel uděluje objednateli právo užít dílo a každou jeho jednotlivou část</w:t>
      </w:r>
      <w:r w:rsidR="00007BD5">
        <w:rPr>
          <w:rFonts w:ascii="Calibri" w:hAnsi="Calibri" w:cs="Calibri"/>
        </w:rPr>
        <w:t>, včetně případného rozšíření díla,</w:t>
      </w:r>
      <w:r w:rsidR="006073AD">
        <w:rPr>
          <w:rFonts w:ascii="Calibri" w:hAnsi="Calibri" w:cs="Calibri"/>
        </w:rPr>
        <w:t xml:space="preserve"> ve smyslu příslušných ustanovení občanského zákoníku (dále jen „licence“). </w:t>
      </w:r>
    </w:p>
    <w:p w14:paraId="260F184B" w14:textId="77777777" w:rsidR="00C40D2A" w:rsidRDefault="006073AD">
      <w:pPr>
        <w:pStyle w:val="Nadpis2"/>
        <w:numPr>
          <w:ilvl w:val="1"/>
          <w:numId w:val="2"/>
        </w:numPr>
        <w:rPr>
          <w:rFonts w:ascii="Calibri" w:hAnsi="Calibri" w:cs="Calibri"/>
        </w:rPr>
      </w:pPr>
      <w:r>
        <w:rPr>
          <w:rFonts w:ascii="Calibri" w:hAnsi="Calibri" w:cs="Calibri"/>
        </w:rPr>
        <w:t>Rozsah licence: licence se poskytuje jako:</w:t>
      </w:r>
    </w:p>
    <w:p w14:paraId="2C23B769" w14:textId="77777777" w:rsidR="00C40D2A" w:rsidRDefault="006073AD">
      <w:pPr>
        <w:pStyle w:val="Nadpis2"/>
        <w:numPr>
          <w:ilvl w:val="0"/>
          <w:numId w:val="0"/>
        </w:numPr>
        <w:ind w:left="567"/>
      </w:pPr>
      <w:r>
        <w:rPr>
          <w:rFonts w:ascii="Calibri" w:hAnsi="Calibri" w:cs="Calibri"/>
        </w:rPr>
        <w:t>a)</w:t>
      </w:r>
      <w:r>
        <w:rPr>
          <w:rFonts w:ascii="Calibri" w:hAnsi="Calibri" w:cs="Calibri"/>
        </w:rPr>
        <w:tab/>
        <w:t>licence k výkonu práva dílo užít a k výkonu práva dílo vytěžovat a zužitkovat,</w:t>
      </w:r>
    </w:p>
    <w:p w14:paraId="713FF987" w14:textId="77777777" w:rsidR="00C40D2A" w:rsidRDefault="006073AD">
      <w:pPr>
        <w:pStyle w:val="Nadpis2"/>
        <w:numPr>
          <w:ilvl w:val="0"/>
          <w:numId w:val="0"/>
        </w:numPr>
        <w:ind w:left="567"/>
      </w:pPr>
      <w:r>
        <w:rPr>
          <w:rFonts w:ascii="Calibri" w:hAnsi="Calibri" w:cs="Calibri"/>
        </w:rPr>
        <w:t>b)</w:t>
      </w:r>
      <w:r>
        <w:rPr>
          <w:rFonts w:ascii="Calibri" w:hAnsi="Calibri" w:cs="Calibri"/>
        </w:rPr>
        <w:tab/>
        <w:t>teritoriálně neomezená licence,</w:t>
      </w:r>
    </w:p>
    <w:p w14:paraId="3E54ADB3" w14:textId="77777777" w:rsidR="00C40D2A" w:rsidRDefault="006073AD">
      <w:pPr>
        <w:pStyle w:val="Nadpis2"/>
        <w:numPr>
          <w:ilvl w:val="0"/>
          <w:numId w:val="0"/>
        </w:numPr>
        <w:ind w:left="567"/>
      </w:pPr>
      <w:r>
        <w:rPr>
          <w:rFonts w:ascii="Calibri" w:hAnsi="Calibri" w:cs="Calibri"/>
        </w:rPr>
        <w:t>c)</w:t>
      </w:r>
      <w:r>
        <w:rPr>
          <w:rFonts w:ascii="Calibri" w:hAnsi="Calibri" w:cs="Calibri"/>
        </w:rPr>
        <w:tab/>
      </w:r>
      <w:r>
        <w:rPr>
          <w:rFonts w:ascii="Calibri" w:hAnsi="Calibri" w:cs="Calibri"/>
        </w:rPr>
        <w:tab/>
        <w:t>množstevně neomezená licence,</w:t>
      </w:r>
    </w:p>
    <w:p w14:paraId="51987708" w14:textId="77777777" w:rsidR="00C40D2A" w:rsidRDefault="006073AD">
      <w:pPr>
        <w:pStyle w:val="Nadpis2"/>
        <w:numPr>
          <w:ilvl w:val="0"/>
          <w:numId w:val="0"/>
        </w:numPr>
        <w:ind w:left="567"/>
      </w:pPr>
      <w:r>
        <w:rPr>
          <w:rFonts w:ascii="Calibri" w:hAnsi="Calibri" w:cs="Calibri"/>
        </w:rPr>
        <w:t>d)</w:t>
      </w:r>
      <w:r>
        <w:rPr>
          <w:rFonts w:ascii="Calibri" w:hAnsi="Calibri" w:cs="Calibri"/>
        </w:rPr>
        <w:tab/>
        <w:t>na základě licence má Objednatel právo dílo užívat.</w:t>
      </w:r>
    </w:p>
    <w:p w14:paraId="611B40ED" w14:textId="77777777" w:rsidR="00C40D2A" w:rsidRDefault="006073AD">
      <w:pPr>
        <w:pStyle w:val="Nadpis2"/>
        <w:numPr>
          <w:ilvl w:val="1"/>
          <w:numId w:val="2"/>
        </w:numPr>
        <w:rPr>
          <w:rFonts w:ascii="Calibri" w:hAnsi="Calibri" w:cs="Calibri"/>
        </w:rPr>
      </w:pPr>
      <w:r>
        <w:rPr>
          <w:rFonts w:ascii="Calibri" w:hAnsi="Calibri" w:cs="Calibri"/>
        </w:rPr>
        <w:t>Objednatel není povinen licenci využít.</w:t>
      </w:r>
    </w:p>
    <w:p w14:paraId="6D96A7D3" w14:textId="77777777" w:rsidR="00C40D2A" w:rsidRDefault="006073AD">
      <w:pPr>
        <w:pStyle w:val="Nadpis2"/>
        <w:numPr>
          <w:ilvl w:val="1"/>
          <w:numId w:val="2"/>
        </w:numPr>
        <w:rPr>
          <w:rFonts w:ascii="Calibri" w:hAnsi="Calibri" w:cs="Calibri"/>
        </w:rPr>
      </w:pPr>
      <w:r>
        <w:rPr>
          <w:rFonts w:ascii="Calibri" w:hAnsi="Calibri" w:cs="Calibri"/>
        </w:rPr>
        <w:t>Cena za licenci je již zahrnuta v ceně díla. Zhotovitel s přihlédnutím k ustanovení § 2374 občanského zákoníku prohlašuje, že s ohledem na povahu výnosů z licence k autorským dílům není odměna za udělení licence ve zřejmém nepoměru k zisku z využití licence a významu příslušného autorského díla pro dosažení takového zisku.</w:t>
      </w:r>
    </w:p>
    <w:p w14:paraId="47B140CA" w14:textId="4245FBE4" w:rsidR="00C40D2A" w:rsidRDefault="006073AD">
      <w:pPr>
        <w:pStyle w:val="Nadpis2"/>
        <w:numPr>
          <w:ilvl w:val="1"/>
          <w:numId w:val="2"/>
        </w:numPr>
        <w:rPr>
          <w:rFonts w:ascii="Calibri" w:hAnsi="Calibri" w:cs="Calibri"/>
        </w:rPr>
      </w:pPr>
      <w:r>
        <w:rPr>
          <w:rFonts w:ascii="Calibri" w:hAnsi="Calibri" w:cs="Calibri"/>
        </w:rPr>
        <w:t>Zhotovitel prohlašuje, že je nositelem autorských práv k dílu a ke všem jeho součástem a v případě, že sám není autorem díla nebo kterékoliv jeho části, že má vypořádaná autorská práva a je oprávněn udělit objednateli licenci</w:t>
      </w:r>
      <w:r w:rsidR="00DC5648">
        <w:rPr>
          <w:rFonts w:ascii="Calibri" w:hAnsi="Calibri" w:cs="Calibri"/>
        </w:rPr>
        <w:t xml:space="preserve"> ve výše uvedeném rozsahu</w:t>
      </w:r>
      <w:r>
        <w:rPr>
          <w:rFonts w:ascii="Calibri" w:hAnsi="Calibri" w:cs="Calibri"/>
        </w:rPr>
        <w:t xml:space="preserve">. V případě, že by se toto prohlášení zhotovitele ukázalo jako nepravdivé (tj. zejména, nikoliv však výlučně, v případě, kdy by zhotovitel nebyl oprávněn k dílu nebo jeho části udělit objednateli licenci tak, jak je udělena touto smlouvou), je zhotovitel povinen nahradit objednateli veškeré náklady a veškeré případné sankce a škody, které by objednateli v souvislosti s touto skutečností vznikly (zejm. nikoliv však výlučně např. poplatky hrazené skutečnému autorovi díla za porušení autorského práva, náhrada újmy včetně ušlého zisku </w:t>
      </w:r>
      <w:r>
        <w:rPr>
          <w:rFonts w:ascii="Calibri" w:hAnsi="Calibri" w:cs="Calibri"/>
        </w:rPr>
        <w:lastRenderedPageBreak/>
        <w:t>apod.). Zhotovitel ve všech případech odpovídá za případné porušení práv duševního vlastnictví třetích osob objednatelem v důsledku řádného užívání díla, k němuž mu zhotovitel udělil touto smlouvou licenci. Zhotovitel se tímto zavazuje poskytnout objednateli na svůj náklad veškerou účinnou součinnost nutnou pro úspěšnou obranu práv objednatele ve vztahu k porušení práv duševního vlastnictví třetích osob.</w:t>
      </w:r>
    </w:p>
    <w:p w14:paraId="760F5807" w14:textId="77777777" w:rsidR="00C40D2A" w:rsidRDefault="006073AD">
      <w:pPr>
        <w:pStyle w:val="Nadpis2"/>
        <w:numPr>
          <w:ilvl w:val="1"/>
          <w:numId w:val="2"/>
        </w:numPr>
        <w:rPr>
          <w:rFonts w:ascii="Calibri" w:hAnsi="Calibri" w:cs="Calibri"/>
        </w:rPr>
      </w:pPr>
      <w:r>
        <w:rPr>
          <w:rFonts w:ascii="Calibri" w:hAnsi="Calibri" w:cs="Calibri"/>
        </w:rPr>
        <w:t xml:space="preserve">Objednatel se zavazuje bez zbytečného odkladu oznámit zhotoviteli uplatnění nároku pro porušování práv duševního vlastnictví třetích osob v souvislosti s touto smlouvou. </w:t>
      </w:r>
    </w:p>
    <w:p w14:paraId="45B0EBCB" w14:textId="77777777" w:rsidR="00C40D2A" w:rsidRDefault="006073AD">
      <w:pPr>
        <w:pStyle w:val="Nadpis2"/>
        <w:numPr>
          <w:ilvl w:val="0"/>
          <w:numId w:val="0"/>
        </w:numPr>
        <w:ind w:left="567"/>
        <w:rPr>
          <w:rFonts w:ascii="Calibri" w:hAnsi="Calibri" w:cs="Calibri"/>
        </w:rPr>
      </w:pPr>
      <w:r>
        <w:rPr>
          <w:rFonts w:ascii="Calibri" w:hAnsi="Calibri" w:cs="Calibri"/>
        </w:rPr>
        <w:t>V případě, že Objednateli bude v důsledku užívání díla kvůli porušení práv duševního vlastnictví třetích osob na základě pravomocného soudního rozhodnutí uložena povinnost plnění, uhradí zhotovitel objednateli náklady soudního řízení, včetně nákladů právního zastupování, hodnotu toho, co je objednatel povinen na základě takového rozhodnutí uhradit, jakož i škodu vzniklou objednateli v důsledku uložení uvedené povinnosti za předpokladu, že objednatel uplatnil proti žalobci veškeré rozumné námitky, které mohl uplatnit ve svém zájmu a v rámci řízení řádně hájil.</w:t>
      </w:r>
    </w:p>
    <w:p w14:paraId="0CF1D428" w14:textId="77777777" w:rsidR="00C40D2A" w:rsidRDefault="00C40D2A">
      <w:pPr>
        <w:pStyle w:val="Nadpis2"/>
        <w:numPr>
          <w:ilvl w:val="0"/>
          <w:numId w:val="0"/>
        </w:numPr>
        <w:ind w:left="567"/>
        <w:rPr>
          <w:rFonts w:ascii="Calibri" w:hAnsi="Calibri" w:cs="Calibri"/>
        </w:rPr>
      </w:pPr>
      <w:bookmarkStart w:id="31" w:name="_Toc82317297"/>
      <w:bookmarkStart w:id="32" w:name="_Toc82317298"/>
      <w:bookmarkStart w:id="33" w:name="_Toc82317307"/>
      <w:bookmarkStart w:id="34" w:name="_Toc82317313"/>
      <w:bookmarkStart w:id="35" w:name="_Toc82317320"/>
      <w:bookmarkEnd w:id="31"/>
      <w:bookmarkEnd w:id="32"/>
      <w:bookmarkEnd w:id="33"/>
      <w:bookmarkEnd w:id="34"/>
      <w:bookmarkEnd w:id="35"/>
    </w:p>
    <w:p w14:paraId="3464B0EA" w14:textId="77777777" w:rsidR="00C40D2A" w:rsidRDefault="006073AD">
      <w:pPr>
        <w:pStyle w:val="Nadpis1"/>
        <w:numPr>
          <w:ilvl w:val="0"/>
          <w:numId w:val="2"/>
        </w:numPr>
        <w:rPr>
          <w:rFonts w:ascii="Calibri" w:hAnsi="Calibri" w:cs="Calibri"/>
        </w:rPr>
      </w:pPr>
      <w:r>
        <w:rPr>
          <w:rFonts w:ascii="Calibri" w:hAnsi="Calibri" w:cs="Calibri"/>
        </w:rPr>
        <w:t>Odstoupení od Smlouvy a smluvní pokuty</w:t>
      </w:r>
    </w:p>
    <w:p w14:paraId="15E3C532" w14:textId="77777777" w:rsidR="00C40D2A" w:rsidRDefault="00C40D2A">
      <w:pPr>
        <w:keepNext/>
        <w:spacing w:before="20" w:after="20"/>
        <w:jc w:val="center"/>
        <w:rPr>
          <w:rFonts w:ascii="Calibri" w:hAnsi="Calibri" w:cs="Calibri"/>
          <w:b/>
          <w:bCs/>
        </w:rPr>
      </w:pPr>
    </w:p>
    <w:p w14:paraId="5E10CDE1" w14:textId="77777777" w:rsidR="00C40D2A" w:rsidRDefault="006073AD" w:rsidP="003C1B06">
      <w:pPr>
        <w:pStyle w:val="Nadpis2"/>
        <w:numPr>
          <w:ilvl w:val="1"/>
          <w:numId w:val="2"/>
        </w:numPr>
        <w:rPr>
          <w:rFonts w:ascii="Calibri" w:hAnsi="Calibri" w:cs="Calibri"/>
        </w:rPr>
      </w:pPr>
      <w:r>
        <w:rPr>
          <w:rFonts w:ascii="Calibri" w:hAnsi="Calibri" w:cs="Calibri"/>
        </w:rPr>
        <w:t>Každá ze smluvních stran je oprávněna od této smlouvy odstoupit za podmínek stanovených v ust. § 2002 a násl. občanského zákoníku.</w:t>
      </w:r>
    </w:p>
    <w:p w14:paraId="1A4E7F3E" w14:textId="42AFAF09" w:rsidR="00C40D2A" w:rsidRDefault="006073AD" w:rsidP="003C1B06">
      <w:pPr>
        <w:pStyle w:val="Nadpis2"/>
        <w:numPr>
          <w:ilvl w:val="1"/>
          <w:numId w:val="2"/>
        </w:numPr>
        <w:rPr>
          <w:rFonts w:ascii="Calibri" w:hAnsi="Calibri" w:cs="Calibri"/>
        </w:rPr>
      </w:pPr>
      <w:r>
        <w:rPr>
          <w:rFonts w:ascii="Calibri" w:hAnsi="Calibri" w:cs="Calibri"/>
        </w:rPr>
        <w:t>Za podstatné porušení této smlouvy zhotovitelem se považuje zejména:</w:t>
      </w:r>
    </w:p>
    <w:p w14:paraId="50742738" w14:textId="5B2DD6C8" w:rsidR="00C40D2A" w:rsidRDefault="006073AD">
      <w:pPr>
        <w:numPr>
          <w:ilvl w:val="0"/>
          <w:numId w:val="10"/>
        </w:numPr>
        <w:spacing w:before="20"/>
        <w:ind w:left="993" w:hanging="426"/>
        <w:rPr>
          <w:rFonts w:ascii="Calibri" w:hAnsi="Calibri" w:cs="Calibri"/>
        </w:rPr>
      </w:pPr>
      <w:r>
        <w:rPr>
          <w:rFonts w:ascii="Calibri" w:hAnsi="Calibri" w:cs="Calibri"/>
        </w:rPr>
        <w:t xml:space="preserve">prodlení s řádným provedením díla dle článku 1.1.1 této smlouvy po dobu delší než </w:t>
      </w:r>
      <w:r w:rsidR="00FA2C95" w:rsidRPr="00DB3C83">
        <w:rPr>
          <w:rFonts w:ascii="Calibri" w:hAnsi="Calibri" w:cs="Calibri"/>
        </w:rPr>
        <w:t>60</w:t>
      </w:r>
      <w:r>
        <w:rPr>
          <w:rFonts w:ascii="Calibri" w:hAnsi="Calibri" w:cs="Calibri"/>
        </w:rPr>
        <w:t xml:space="preserve"> dnů;</w:t>
      </w:r>
    </w:p>
    <w:p w14:paraId="131163F1" w14:textId="77777777" w:rsidR="00C40D2A" w:rsidRDefault="006073AD">
      <w:pPr>
        <w:numPr>
          <w:ilvl w:val="0"/>
          <w:numId w:val="10"/>
        </w:numPr>
        <w:spacing w:before="20"/>
        <w:ind w:left="993" w:hanging="426"/>
        <w:rPr>
          <w:rFonts w:ascii="Calibri" w:hAnsi="Calibri" w:cs="Calibri"/>
        </w:rPr>
      </w:pPr>
      <w:r>
        <w:rPr>
          <w:rFonts w:ascii="Calibri" w:hAnsi="Calibri" w:cs="Calibri"/>
        </w:rPr>
        <w:t>dílo má právní vady;</w:t>
      </w:r>
    </w:p>
    <w:p w14:paraId="66F7E16D" w14:textId="77777777" w:rsidR="00C40D2A" w:rsidRDefault="006073AD" w:rsidP="003C1B06">
      <w:pPr>
        <w:pStyle w:val="Nadpis2"/>
        <w:numPr>
          <w:ilvl w:val="1"/>
          <w:numId w:val="2"/>
        </w:numPr>
        <w:rPr>
          <w:rFonts w:ascii="Calibri" w:hAnsi="Calibri" w:cs="Calibri"/>
        </w:rPr>
      </w:pPr>
      <w:r>
        <w:rPr>
          <w:rFonts w:ascii="Calibri" w:hAnsi="Calibri" w:cs="Calibri"/>
        </w:rPr>
        <w:t>Každá ze smluvních stran má právo odstoupit od této smlouvy, bude-li zjištěno, že druhá smluvní strana je v úpadku nebo bude-li smluvní strana v likvidaci.</w:t>
      </w:r>
    </w:p>
    <w:p w14:paraId="4E901353" w14:textId="77777777" w:rsidR="00C40D2A" w:rsidRDefault="006073AD" w:rsidP="003C1B06">
      <w:pPr>
        <w:pStyle w:val="Nadpis2"/>
        <w:numPr>
          <w:ilvl w:val="1"/>
          <w:numId w:val="2"/>
        </w:numPr>
        <w:rPr>
          <w:rFonts w:ascii="Calibri" w:hAnsi="Calibri" w:cs="Calibri"/>
        </w:rPr>
      </w:pPr>
      <w:r>
        <w:rPr>
          <w:rFonts w:ascii="Calibri" w:hAnsi="Calibri" w:cs="Calibri"/>
        </w:rPr>
        <w:t>Odstoupení od této smlouvy z důvodu podstatného porušení této smlouvy musí být příslušnou smluvní stranou učiněno v souladu s ust. § 2002 občanského zákoníku bez zbytečného odkladu poté, co k podstatnému porušení této smlouvy došlo. Pro vyloučení pochybností smluvní strany sjednávají, že lhůtou bez zbytečného odkladu se pro účely této smlouvy rozumí lhůta v délce čtrnácti dnů od okamžiku, kdy se smluvní strana o podstatném porušení Smlouvy dozvěděla.</w:t>
      </w:r>
    </w:p>
    <w:p w14:paraId="0842333E" w14:textId="77777777" w:rsidR="00C40D2A" w:rsidRDefault="006073AD" w:rsidP="003C1B06">
      <w:pPr>
        <w:pStyle w:val="Nadpis2"/>
        <w:numPr>
          <w:ilvl w:val="1"/>
          <w:numId w:val="2"/>
        </w:numPr>
        <w:rPr>
          <w:rFonts w:ascii="Calibri" w:hAnsi="Calibri" w:cs="Calibri"/>
        </w:rPr>
      </w:pPr>
      <w:r>
        <w:rPr>
          <w:rFonts w:ascii="Calibri" w:hAnsi="Calibri" w:cs="Calibri"/>
        </w:rPr>
        <w:t xml:space="preserve">Odstoupením od této smlouvy či dohodou nejsou dotčena ustanovení týkající se smluvních pokut a ustanovení týkající se takových práv a povinností, z jejichž povahy vyplývá, že mají trvat i po odstoupení. </w:t>
      </w:r>
    </w:p>
    <w:p w14:paraId="6EB48E10" w14:textId="1D389D2A" w:rsidR="00C40D2A" w:rsidRPr="003C1B06" w:rsidRDefault="006073AD" w:rsidP="003C1B06">
      <w:pPr>
        <w:pStyle w:val="Nadpis2"/>
        <w:numPr>
          <w:ilvl w:val="1"/>
          <w:numId w:val="2"/>
        </w:numPr>
        <w:rPr>
          <w:rFonts w:ascii="Calibri" w:hAnsi="Calibri" w:cs="Calibri"/>
        </w:rPr>
      </w:pPr>
      <w:bookmarkStart w:id="36" w:name="_Toc82317280"/>
      <w:r>
        <w:rPr>
          <w:rFonts w:ascii="Calibri" w:hAnsi="Calibri" w:cs="Calibri"/>
        </w:rPr>
        <w:t xml:space="preserve">V případě, že je zhotovitel v prodlení s předáním díla dle článku 1.1.1 této smlouvy, je zhotovitel povinen zaplatit objednateli na jeho výzvu smluvní pokutu ve výši 0,5 % z celkové ceny díla </w:t>
      </w:r>
      <w:r w:rsidR="00EB1AEB">
        <w:rPr>
          <w:rFonts w:ascii="Calibri" w:hAnsi="Calibri" w:cs="Calibri"/>
        </w:rPr>
        <w:t xml:space="preserve">bez DPH </w:t>
      </w:r>
      <w:r w:rsidR="005B3117">
        <w:rPr>
          <w:rFonts w:ascii="Calibri" w:hAnsi="Calibri" w:cs="Calibri"/>
        </w:rPr>
        <w:t xml:space="preserve">dle čl. 2.1.1 </w:t>
      </w:r>
      <w:r>
        <w:rPr>
          <w:rFonts w:ascii="Calibri" w:hAnsi="Calibri" w:cs="Calibri"/>
        </w:rPr>
        <w:t>za každý den prodlení.</w:t>
      </w:r>
      <w:bookmarkStart w:id="37" w:name="_Toc82317282"/>
      <w:bookmarkEnd w:id="36"/>
      <w:r>
        <w:rPr>
          <w:rFonts w:ascii="Calibri" w:hAnsi="Calibri" w:cs="Calibri"/>
        </w:rPr>
        <w:t xml:space="preserve"> Zhotovitel není v prodlení s plněním díla v případě, že mu objednatel neposkytl potřebnou součinnost podle článku </w:t>
      </w:r>
      <w:r w:rsidRPr="003C1B06">
        <w:rPr>
          <w:rFonts w:ascii="Calibri" w:hAnsi="Calibri" w:cs="Calibri"/>
        </w:rPr>
        <w:fldChar w:fldCharType="begin"/>
      </w:r>
      <w:r w:rsidRPr="003C1B06">
        <w:rPr>
          <w:rFonts w:ascii="Calibri" w:hAnsi="Calibri" w:cs="Calibri"/>
        </w:rPr>
        <w:instrText>REF _Ref22521237 \r \h</w:instrText>
      </w:r>
      <w:r w:rsidRPr="003C1B06">
        <w:rPr>
          <w:rFonts w:ascii="Calibri" w:hAnsi="Calibri" w:cs="Calibri"/>
        </w:rPr>
      </w:r>
      <w:r w:rsidRPr="003C1B06">
        <w:rPr>
          <w:rFonts w:ascii="Calibri" w:hAnsi="Calibri" w:cs="Calibri"/>
        </w:rPr>
        <w:fldChar w:fldCharType="separate"/>
      </w:r>
      <w:r w:rsidR="009F27F3">
        <w:rPr>
          <w:rFonts w:ascii="Calibri" w:hAnsi="Calibri" w:cs="Calibri"/>
        </w:rPr>
        <w:t>5</w:t>
      </w:r>
      <w:r w:rsidRPr="003C1B06">
        <w:rPr>
          <w:rFonts w:ascii="Calibri" w:hAnsi="Calibri" w:cs="Calibri"/>
        </w:rPr>
        <w:fldChar w:fldCharType="end"/>
      </w:r>
      <w:bookmarkEnd w:id="37"/>
      <w:r>
        <w:rPr>
          <w:rFonts w:ascii="Calibri" w:hAnsi="Calibri" w:cs="Calibri"/>
        </w:rPr>
        <w:t xml:space="preserve"> této smlouvy.</w:t>
      </w:r>
    </w:p>
    <w:p w14:paraId="1FBAF307" w14:textId="77777777" w:rsidR="00C40D2A" w:rsidRDefault="00C40D2A">
      <w:pPr>
        <w:tabs>
          <w:tab w:val="left" w:pos="540"/>
        </w:tabs>
        <w:spacing w:before="20"/>
        <w:ind w:left="360"/>
        <w:outlineLvl w:val="1"/>
        <w:rPr>
          <w:rFonts w:ascii="Calibri" w:hAnsi="Calibri" w:cs="Calibri"/>
        </w:rPr>
      </w:pPr>
    </w:p>
    <w:p w14:paraId="620A06B8" w14:textId="77777777" w:rsidR="00C40D2A" w:rsidRDefault="006073AD">
      <w:pPr>
        <w:pStyle w:val="Nadpis1"/>
        <w:numPr>
          <w:ilvl w:val="0"/>
          <w:numId w:val="2"/>
        </w:numPr>
        <w:rPr>
          <w:rFonts w:ascii="Calibri" w:hAnsi="Calibri" w:cs="Calibri"/>
        </w:rPr>
      </w:pPr>
      <w:bookmarkStart w:id="38" w:name="_Toc82317324"/>
      <w:bookmarkStart w:id="39" w:name="_Toc823173201"/>
      <w:bookmarkEnd w:id="38"/>
      <w:bookmarkEnd w:id="39"/>
      <w:r>
        <w:rPr>
          <w:rFonts w:ascii="Calibri" w:hAnsi="Calibri" w:cs="Calibri"/>
        </w:rPr>
        <w:t>Závěrečná ustanovení</w:t>
      </w:r>
    </w:p>
    <w:p w14:paraId="35B09D02" w14:textId="77777777" w:rsidR="00C40D2A" w:rsidRDefault="006073AD">
      <w:pPr>
        <w:pStyle w:val="Nadpis2"/>
        <w:numPr>
          <w:ilvl w:val="1"/>
          <w:numId w:val="2"/>
        </w:numPr>
        <w:tabs>
          <w:tab w:val="left" w:pos="502"/>
        </w:tabs>
        <w:rPr>
          <w:rFonts w:ascii="Calibri" w:hAnsi="Calibri" w:cs="Calibri"/>
        </w:rPr>
      </w:pPr>
      <w:bookmarkStart w:id="40" w:name="_Toc82317325"/>
      <w:bookmarkEnd w:id="40"/>
      <w:r>
        <w:rPr>
          <w:rFonts w:ascii="Calibri" w:hAnsi="Calibri" w:cs="Calibri"/>
        </w:rPr>
        <w:t>Vztahy touto smlouvou, včetně příloh, neupravené se řídí příslušnými ustanoveními občanského zákoníku.</w:t>
      </w:r>
    </w:p>
    <w:p w14:paraId="5384193C" w14:textId="2681BA8F" w:rsidR="00C40D2A" w:rsidRDefault="006073AD">
      <w:pPr>
        <w:pStyle w:val="Nadpis2"/>
        <w:numPr>
          <w:ilvl w:val="1"/>
          <w:numId w:val="2"/>
        </w:numPr>
        <w:tabs>
          <w:tab w:val="left" w:pos="502"/>
        </w:tabs>
        <w:rPr>
          <w:rFonts w:ascii="Calibri" w:hAnsi="Calibri" w:cs="Calibri"/>
        </w:rPr>
      </w:pPr>
      <w:bookmarkStart w:id="41" w:name="_Toc82317326"/>
      <w:bookmarkStart w:id="42" w:name="_Toc823173251"/>
      <w:bookmarkEnd w:id="41"/>
      <w:bookmarkEnd w:id="42"/>
      <w:r>
        <w:rPr>
          <w:rFonts w:ascii="Calibri" w:hAnsi="Calibri" w:cs="Calibri"/>
        </w:rPr>
        <w:t>Jakékoliv změny této smlouvy jsou možné pouze písemným dodatkem, podepsaným oběma smluvními stranami</w:t>
      </w:r>
      <w:r w:rsidR="00BD1B84">
        <w:rPr>
          <w:rFonts w:ascii="Calibri" w:hAnsi="Calibri" w:cs="Calibri"/>
        </w:rPr>
        <w:t xml:space="preserve">, vyjma změn kontaktních osob a kontaktních údajů vč. adresy </w:t>
      </w:r>
      <w:proofErr w:type="spellStart"/>
      <w:r w:rsidR="00BD1B84">
        <w:rPr>
          <w:rFonts w:ascii="Calibri" w:hAnsi="Calibri" w:cs="Calibri"/>
        </w:rPr>
        <w:t>help</w:t>
      </w:r>
      <w:proofErr w:type="spellEnd"/>
      <w:r w:rsidR="00BD1B84">
        <w:rPr>
          <w:rFonts w:ascii="Calibri" w:hAnsi="Calibri" w:cs="Calibri"/>
        </w:rPr>
        <w:t xml:space="preserve"> desku a hot-line, které lze provést písemným oznámením doručeným na adresu druhé smluvní strany uvedenou v záhlaví této smlouvy</w:t>
      </w:r>
      <w:r>
        <w:rPr>
          <w:rFonts w:ascii="Calibri" w:hAnsi="Calibri" w:cs="Calibri"/>
        </w:rPr>
        <w:t>.</w:t>
      </w:r>
    </w:p>
    <w:p w14:paraId="0DC905E4" w14:textId="77777777" w:rsidR="00C40D2A" w:rsidRDefault="006073AD">
      <w:pPr>
        <w:pStyle w:val="Nadpis2"/>
        <w:numPr>
          <w:ilvl w:val="1"/>
          <w:numId w:val="2"/>
        </w:numPr>
        <w:tabs>
          <w:tab w:val="left" w:pos="502"/>
        </w:tabs>
        <w:rPr>
          <w:rFonts w:ascii="Calibri" w:hAnsi="Calibri" w:cs="Calibri"/>
        </w:rPr>
      </w:pPr>
      <w:r>
        <w:rPr>
          <w:rFonts w:ascii="Calibri" w:hAnsi="Calibri" w:cs="Calibri"/>
        </w:rPr>
        <w:t>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objednatele.</w:t>
      </w:r>
    </w:p>
    <w:p w14:paraId="73F3AF4D" w14:textId="77777777" w:rsidR="00C40D2A" w:rsidRDefault="006073AD">
      <w:pPr>
        <w:pStyle w:val="Nadpis2"/>
        <w:numPr>
          <w:ilvl w:val="1"/>
          <w:numId w:val="2"/>
        </w:numPr>
        <w:tabs>
          <w:tab w:val="left" w:pos="502"/>
        </w:tabs>
        <w:rPr>
          <w:rFonts w:ascii="Calibri" w:hAnsi="Calibri" w:cs="Calibri"/>
        </w:rPr>
      </w:pPr>
      <w:r>
        <w:rPr>
          <w:rFonts w:ascii="Calibri" w:hAnsi="Calibri" w:cs="Calibri"/>
        </w:rPr>
        <w:t xml:space="preserve">Smluvní strany prohlašují, že neplatnost některého ujednání této smlouvy nezakládá neplatnost ostatních ujednání či této smlouvy jako celku. </w:t>
      </w:r>
    </w:p>
    <w:p w14:paraId="66991501" w14:textId="77777777" w:rsidR="00C40D2A" w:rsidRDefault="006073AD">
      <w:pPr>
        <w:pStyle w:val="Nadpis2"/>
        <w:numPr>
          <w:ilvl w:val="1"/>
          <w:numId w:val="2"/>
        </w:numPr>
        <w:tabs>
          <w:tab w:val="left" w:pos="502"/>
        </w:tabs>
        <w:rPr>
          <w:rFonts w:ascii="Calibri" w:hAnsi="Calibri" w:cs="Calibri"/>
        </w:rPr>
      </w:pPr>
      <w:r>
        <w:rPr>
          <w:rFonts w:ascii="Calibri" w:hAnsi="Calibri" w:cs="Calibri"/>
        </w:rPr>
        <w:t xml:space="preserve">Zhotovitel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za obstarání záležitostí objednatele z veřejných výdajů. Zhotovitel dále bere na vědomí, že má povinnost archivovat veškeré </w:t>
      </w:r>
      <w:r>
        <w:rPr>
          <w:rFonts w:ascii="Calibri" w:hAnsi="Calibri" w:cs="Calibri"/>
        </w:rPr>
        <w:lastRenderedPageBreak/>
        <w:t>písemnosti zhotovené pro plnění předmětu dle této smlouvy a kdykoli po tuto dobu umožnit objednateli přístup k těmto archivovaným písemnostem, a to do 31. 12. 2028. Pokud je v českých právních předpisech stanovena lhůta delší, musí ji zhotovitel použít.</w:t>
      </w:r>
    </w:p>
    <w:p w14:paraId="19C7C745" w14:textId="77777777" w:rsidR="00C40D2A" w:rsidRDefault="006073AD">
      <w:pPr>
        <w:pStyle w:val="Nadpis2"/>
        <w:numPr>
          <w:ilvl w:val="1"/>
          <w:numId w:val="2"/>
        </w:numPr>
        <w:rPr>
          <w:rFonts w:ascii="Calibri" w:hAnsi="Calibri" w:cs="Calibri"/>
        </w:rPr>
      </w:pPr>
      <w:bookmarkStart w:id="43" w:name="_Toc82317328"/>
      <w:bookmarkEnd w:id="43"/>
      <w:r>
        <w:rPr>
          <w:rFonts w:ascii="Calibri" w:hAnsi="Calibri" w:cs="Calibri"/>
        </w:rPr>
        <w:t>Tato smlouva je vyhotovena ve dvou stejnopisech, z nichž každý má platnost originálu. Každá ze smluvních stran obdrží jeden stejnopis.</w:t>
      </w:r>
    </w:p>
    <w:p w14:paraId="203457DE" w14:textId="31F8AEDF" w:rsidR="00C40D2A" w:rsidRDefault="006073AD">
      <w:pPr>
        <w:pStyle w:val="Nadpis2"/>
        <w:numPr>
          <w:ilvl w:val="1"/>
          <w:numId w:val="2"/>
        </w:numPr>
        <w:rPr>
          <w:rFonts w:ascii="Calibri" w:hAnsi="Calibri" w:cs="Calibri"/>
        </w:rPr>
      </w:pPr>
      <w:bookmarkStart w:id="44" w:name="_Toc82317329"/>
      <w:bookmarkEnd w:id="44"/>
      <w:r>
        <w:rPr>
          <w:rFonts w:ascii="Calibri" w:hAnsi="Calibri" w:cs="Calibri"/>
        </w:rPr>
        <w:t xml:space="preserve">Tato smlouva nabývá platnosti a účinnosti dnem </w:t>
      </w:r>
      <w:r w:rsidR="003C1B06">
        <w:rPr>
          <w:rFonts w:ascii="Calibri" w:hAnsi="Calibri" w:cs="Calibri"/>
        </w:rPr>
        <w:t>jejího uveřejnění v registru smluv.</w:t>
      </w:r>
    </w:p>
    <w:p w14:paraId="131BA329" w14:textId="77777777" w:rsidR="00C40D2A" w:rsidRDefault="006073AD">
      <w:pPr>
        <w:pStyle w:val="Nadpis2"/>
        <w:numPr>
          <w:ilvl w:val="1"/>
          <w:numId w:val="2"/>
        </w:numPr>
        <w:rPr>
          <w:rFonts w:ascii="Calibri" w:hAnsi="Calibri" w:cs="Calibri"/>
        </w:rPr>
      </w:pPr>
      <w:bookmarkStart w:id="45" w:name="_Toc82317330"/>
      <w:bookmarkEnd w:id="45"/>
      <w:r>
        <w:rPr>
          <w:rFonts w:ascii="Calibri" w:hAnsi="Calibri" w:cs="Calibri"/>
        </w:rPr>
        <w:t>Práva a závazky z této smlouvy přechází na právní nástupce smluvních stran.</w:t>
      </w:r>
    </w:p>
    <w:p w14:paraId="264F289F" w14:textId="2E613ACE" w:rsidR="00C40D2A" w:rsidRDefault="006073AD">
      <w:pPr>
        <w:pStyle w:val="Nadpis2"/>
        <w:numPr>
          <w:ilvl w:val="1"/>
          <w:numId w:val="2"/>
        </w:numPr>
        <w:rPr>
          <w:rFonts w:ascii="Calibri" w:hAnsi="Calibri" w:cs="Calibri"/>
        </w:rPr>
      </w:pPr>
      <w:r>
        <w:rPr>
          <w:rFonts w:ascii="Calibri" w:hAnsi="Calibri" w:cs="Calibri"/>
        </w:rPr>
        <w:t xml:space="preserve">Zhotovitel bere na vědomí, že tuto smlouvu včetně dohod, na základě kterých se tato smlouva mění, nahrazuje nebo ruší, objednatel </w:t>
      </w:r>
      <w:r w:rsidR="00A12890">
        <w:rPr>
          <w:rFonts w:ascii="Calibri" w:hAnsi="Calibri" w:cs="Calibri"/>
        </w:rPr>
        <w:t xml:space="preserve">uveřejňuje </w:t>
      </w:r>
      <w:r>
        <w:rPr>
          <w:rFonts w:ascii="Calibri" w:hAnsi="Calibri" w:cs="Calibri"/>
        </w:rPr>
        <w:t>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 Zhotovitel prohlašuje, že skutečnosti uvedené v této smlouvě nepovažuje za obchodní tajemství a uděluje svolení k jejich užití a zveřejnění bez stanovení jakýchkoliv dalších podmínek.</w:t>
      </w:r>
    </w:p>
    <w:p w14:paraId="4784C512" w14:textId="06DA41FD" w:rsidR="008B6A67" w:rsidRDefault="008B6A67" w:rsidP="008B6A67">
      <w:pPr>
        <w:pStyle w:val="Nadpis2"/>
        <w:numPr>
          <w:ilvl w:val="1"/>
          <w:numId w:val="2"/>
        </w:numPr>
        <w:rPr>
          <w:rFonts w:ascii="Calibri" w:hAnsi="Calibri" w:cs="Calibri"/>
        </w:rPr>
      </w:pPr>
      <w:r w:rsidRPr="008B6A67">
        <w:rPr>
          <w:rFonts w:ascii="Calibri" w:hAnsi="Calibri" w:cs="Calibri"/>
        </w:rPr>
        <w:t>Poskytovatel služeb se zavazuje veškeré osobní údaje poskytnuté ze strany NTM a získané v souladu s tímto smluvním vztahem používat výlučně v souladu s účelem sjednaným s tím, že je povinen je zabezpečit tak, aby nedošlo k jejich odcizení, zneužití či ztrátě. Poskytovatel je povinen zabezpečit osobní údaje v souladu s platnou legislativou, zejména pak zákonem č. 101/2000 Sb., o ochraně osobních údajů a následně v souladu s obecným nařízením GDPR. Bude-li NTM coby správci příslušnými orgány cokoliv v souvislosti s porušením ochrany osobních údajů cokoliv vytčeno národními či nadnárodními orgány, zavazuje poskytovatel provést okamžitou nápravu a zaplatit za NTM vzniklou škodu v plné výši.</w:t>
      </w:r>
    </w:p>
    <w:p w14:paraId="4B8EEBDE" w14:textId="77777777" w:rsidR="003711AB" w:rsidRDefault="003711AB" w:rsidP="003C1B06">
      <w:pPr>
        <w:keepNext/>
        <w:keepLines/>
        <w:ind w:left="-142" w:right="-29"/>
        <w:rPr>
          <w:rFonts w:ascii="Calibri" w:hAnsi="Calibri" w:cs="Calibri"/>
        </w:rPr>
      </w:pPr>
    </w:p>
    <w:p w14:paraId="7775EF9C" w14:textId="77777777" w:rsidR="003C1B06" w:rsidRPr="003C1B06" w:rsidRDefault="003C1B06" w:rsidP="003C1B06">
      <w:pPr>
        <w:keepNext/>
        <w:keepLines/>
        <w:ind w:left="-142" w:right="-29"/>
        <w:rPr>
          <w:rFonts w:ascii="Calibri" w:hAnsi="Calibri" w:cs="Calibri"/>
        </w:rPr>
      </w:pPr>
      <w:r w:rsidRPr="003C1B06">
        <w:rPr>
          <w:rFonts w:ascii="Calibri" w:hAnsi="Calibri" w:cs="Calibri"/>
        </w:rPr>
        <w:t>Tato smlouva obsahuje následující přílohy:</w:t>
      </w:r>
    </w:p>
    <w:p w14:paraId="02762651" w14:textId="77777777" w:rsidR="003C1B06" w:rsidRPr="003C1B06" w:rsidRDefault="003C1B06" w:rsidP="003C1B06">
      <w:pPr>
        <w:keepNext/>
        <w:keepLines/>
        <w:ind w:left="-142" w:right="-29"/>
        <w:rPr>
          <w:rFonts w:ascii="Calibri" w:hAnsi="Calibri" w:cs="Calibri"/>
        </w:rPr>
      </w:pPr>
      <w:r w:rsidRPr="003C1B06">
        <w:rPr>
          <w:rFonts w:ascii="Calibri" w:hAnsi="Calibri" w:cs="Calibri"/>
        </w:rPr>
        <w:tab/>
        <w:t>Příloha č. 1 – podrobná specifikace</w:t>
      </w:r>
    </w:p>
    <w:p w14:paraId="45D6359A" w14:textId="77777777" w:rsidR="00C40D2A" w:rsidRDefault="00C40D2A">
      <w:pPr>
        <w:keepNext/>
        <w:keepLines/>
        <w:ind w:right="-29"/>
        <w:rPr>
          <w:rFonts w:ascii="Calibri" w:hAnsi="Calibri" w:cs="Calibri"/>
        </w:rPr>
      </w:pPr>
    </w:p>
    <w:p w14:paraId="45D3269E" w14:textId="77777777" w:rsidR="00C40D2A" w:rsidRDefault="00C40D2A">
      <w:pPr>
        <w:keepNext/>
        <w:keepLines/>
        <w:ind w:right="-29"/>
        <w:rPr>
          <w:rFonts w:ascii="Calibri" w:hAnsi="Calibri" w:cs="Calibri"/>
        </w:rPr>
      </w:pPr>
    </w:p>
    <w:p w14:paraId="507D54CA" w14:textId="77777777" w:rsidR="00C40D2A" w:rsidRDefault="00C40D2A">
      <w:pPr>
        <w:keepNext/>
        <w:keepLines/>
        <w:ind w:right="-29"/>
        <w:rPr>
          <w:rFonts w:ascii="Calibri" w:hAnsi="Calibri" w:cs="Calibri"/>
        </w:rPr>
      </w:pPr>
    </w:p>
    <w:tbl>
      <w:tblPr>
        <w:tblW w:w="9779" w:type="dxa"/>
        <w:tblCellMar>
          <w:left w:w="70" w:type="dxa"/>
          <w:right w:w="70" w:type="dxa"/>
        </w:tblCellMar>
        <w:tblLook w:val="0000" w:firstRow="0" w:lastRow="0" w:firstColumn="0" w:lastColumn="0" w:noHBand="0" w:noVBand="0"/>
      </w:tblPr>
      <w:tblGrid>
        <w:gridCol w:w="4889"/>
        <w:gridCol w:w="4890"/>
      </w:tblGrid>
      <w:tr w:rsidR="00C40D2A" w14:paraId="5CB4ACA6" w14:textId="77777777">
        <w:tc>
          <w:tcPr>
            <w:tcW w:w="4889" w:type="dxa"/>
            <w:shd w:val="clear" w:color="auto" w:fill="auto"/>
          </w:tcPr>
          <w:p w14:paraId="732A979B" w14:textId="77777777" w:rsidR="00C40D2A" w:rsidRDefault="006073AD">
            <w:pPr>
              <w:keepNext/>
              <w:keepLines/>
              <w:ind w:right="-29"/>
              <w:rPr>
                <w:rFonts w:ascii="Calibri" w:hAnsi="Calibri" w:cs="Calibri"/>
              </w:rPr>
            </w:pPr>
            <w:r>
              <w:rPr>
                <w:rFonts w:ascii="Calibri" w:hAnsi="Calibri" w:cs="Calibri"/>
              </w:rPr>
              <w:t xml:space="preserve">V Praze dne </w:t>
            </w:r>
          </w:p>
        </w:tc>
        <w:tc>
          <w:tcPr>
            <w:tcW w:w="4889" w:type="dxa"/>
            <w:shd w:val="clear" w:color="auto" w:fill="auto"/>
          </w:tcPr>
          <w:p w14:paraId="4407076D" w14:textId="6059B5C6" w:rsidR="00C40D2A" w:rsidRDefault="006073AD" w:rsidP="00174CD4">
            <w:pPr>
              <w:keepNext/>
              <w:keepLines/>
              <w:ind w:right="-29"/>
              <w:rPr>
                <w:rFonts w:ascii="Calibri" w:hAnsi="Calibri" w:cs="Calibri"/>
              </w:rPr>
            </w:pPr>
            <w:r w:rsidRPr="00174CD4">
              <w:rPr>
                <w:rFonts w:ascii="Calibri" w:hAnsi="Calibri" w:cs="Calibri"/>
              </w:rPr>
              <w:t>V </w:t>
            </w:r>
            <w:r w:rsidR="00174CD4" w:rsidRPr="00174CD4">
              <w:rPr>
                <w:rFonts w:ascii="Calibri" w:hAnsi="Calibri" w:cs="Calibri"/>
              </w:rPr>
              <w:t>Praze</w:t>
            </w:r>
            <w:r w:rsidRPr="00174CD4">
              <w:rPr>
                <w:rFonts w:ascii="Calibri" w:hAnsi="Calibri" w:cs="Calibri"/>
              </w:rPr>
              <w:t xml:space="preserve"> dne</w:t>
            </w:r>
            <w:r>
              <w:rPr>
                <w:rFonts w:ascii="Calibri" w:hAnsi="Calibri" w:cs="Calibri"/>
              </w:rPr>
              <w:t xml:space="preserve"> </w:t>
            </w:r>
          </w:p>
        </w:tc>
      </w:tr>
      <w:tr w:rsidR="00C40D2A" w14:paraId="62D2BA7A" w14:textId="77777777">
        <w:tc>
          <w:tcPr>
            <w:tcW w:w="4889" w:type="dxa"/>
            <w:shd w:val="clear" w:color="auto" w:fill="auto"/>
          </w:tcPr>
          <w:p w14:paraId="1A504428" w14:textId="77777777" w:rsidR="00C40D2A" w:rsidRDefault="00C40D2A">
            <w:pPr>
              <w:keepNext/>
              <w:keepLines/>
              <w:ind w:right="-29"/>
              <w:rPr>
                <w:rFonts w:ascii="Calibri" w:hAnsi="Calibri" w:cs="Calibri"/>
              </w:rPr>
            </w:pPr>
          </w:p>
        </w:tc>
        <w:tc>
          <w:tcPr>
            <w:tcW w:w="4889" w:type="dxa"/>
            <w:shd w:val="clear" w:color="auto" w:fill="auto"/>
          </w:tcPr>
          <w:p w14:paraId="145382EF" w14:textId="77777777" w:rsidR="00C40D2A" w:rsidRDefault="00C40D2A">
            <w:pPr>
              <w:keepNext/>
              <w:keepLines/>
              <w:ind w:right="-29"/>
              <w:rPr>
                <w:rFonts w:ascii="Calibri" w:hAnsi="Calibri" w:cs="Calibri"/>
              </w:rPr>
            </w:pPr>
          </w:p>
        </w:tc>
      </w:tr>
      <w:tr w:rsidR="00C40D2A" w14:paraId="363A20C4" w14:textId="77777777">
        <w:tc>
          <w:tcPr>
            <w:tcW w:w="4889" w:type="dxa"/>
            <w:shd w:val="clear" w:color="auto" w:fill="auto"/>
          </w:tcPr>
          <w:p w14:paraId="4948C83D" w14:textId="77777777" w:rsidR="00C40D2A" w:rsidRDefault="006073AD">
            <w:pPr>
              <w:keepNext/>
              <w:keepLines/>
              <w:ind w:right="-29"/>
              <w:rPr>
                <w:rFonts w:ascii="Calibri" w:hAnsi="Calibri" w:cs="Calibri"/>
                <w:b/>
              </w:rPr>
            </w:pPr>
            <w:r>
              <w:rPr>
                <w:rFonts w:ascii="Calibri" w:hAnsi="Calibri" w:cs="Calibri"/>
                <w:b/>
              </w:rPr>
              <w:t>objednatel</w:t>
            </w:r>
          </w:p>
        </w:tc>
        <w:tc>
          <w:tcPr>
            <w:tcW w:w="4889" w:type="dxa"/>
            <w:shd w:val="clear" w:color="auto" w:fill="auto"/>
          </w:tcPr>
          <w:p w14:paraId="0836B7E9" w14:textId="77777777" w:rsidR="00C40D2A" w:rsidRDefault="006073AD">
            <w:pPr>
              <w:keepNext/>
              <w:keepLines/>
              <w:ind w:right="-29"/>
              <w:rPr>
                <w:rFonts w:ascii="Calibri" w:hAnsi="Calibri" w:cs="Calibri"/>
              </w:rPr>
            </w:pPr>
            <w:r>
              <w:rPr>
                <w:rFonts w:ascii="Calibri" w:hAnsi="Calibri" w:cs="Calibri"/>
                <w:b/>
                <w:bCs/>
              </w:rPr>
              <w:t>zhotovitel</w:t>
            </w:r>
          </w:p>
        </w:tc>
      </w:tr>
      <w:tr w:rsidR="00C40D2A" w14:paraId="41E4E5F7" w14:textId="77777777">
        <w:tc>
          <w:tcPr>
            <w:tcW w:w="4889" w:type="dxa"/>
            <w:shd w:val="clear" w:color="auto" w:fill="auto"/>
          </w:tcPr>
          <w:p w14:paraId="6F07BEBD" w14:textId="77777777" w:rsidR="00C40D2A" w:rsidRDefault="00C40D2A">
            <w:pPr>
              <w:keepNext/>
              <w:keepLines/>
              <w:ind w:right="-29"/>
              <w:rPr>
                <w:rFonts w:ascii="Calibri" w:hAnsi="Calibri" w:cs="Calibri"/>
              </w:rPr>
            </w:pPr>
          </w:p>
        </w:tc>
        <w:tc>
          <w:tcPr>
            <w:tcW w:w="4889" w:type="dxa"/>
            <w:shd w:val="clear" w:color="auto" w:fill="auto"/>
          </w:tcPr>
          <w:p w14:paraId="172D5A10" w14:textId="77777777" w:rsidR="00C40D2A" w:rsidRDefault="00C40D2A">
            <w:pPr>
              <w:keepNext/>
              <w:keepLines/>
              <w:ind w:right="-29"/>
              <w:rPr>
                <w:rFonts w:ascii="Calibri" w:hAnsi="Calibri" w:cs="Calibri"/>
              </w:rPr>
            </w:pPr>
          </w:p>
        </w:tc>
      </w:tr>
      <w:tr w:rsidR="00C40D2A" w14:paraId="7A948C3A" w14:textId="77777777">
        <w:tc>
          <w:tcPr>
            <w:tcW w:w="4889" w:type="dxa"/>
            <w:shd w:val="clear" w:color="auto" w:fill="auto"/>
          </w:tcPr>
          <w:p w14:paraId="0556F985" w14:textId="77777777" w:rsidR="00C40D2A" w:rsidRDefault="00C40D2A">
            <w:pPr>
              <w:keepNext/>
              <w:keepLines/>
              <w:ind w:right="-29"/>
              <w:rPr>
                <w:rFonts w:ascii="Calibri" w:hAnsi="Calibri" w:cs="Calibri"/>
              </w:rPr>
            </w:pPr>
          </w:p>
        </w:tc>
        <w:tc>
          <w:tcPr>
            <w:tcW w:w="4889" w:type="dxa"/>
            <w:shd w:val="clear" w:color="auto" w:fill="auto"/>
          </w:tcPr>
          <w:p w14:paraId="74AF0D0C" w14:textId="77777777" w:rsidR="00C40D2A" w:rsidRDefault="00C40D2A">
            <w:pPr>
              <w:keepNext/>
              <w:keepLines/>
              <w:ind w:right="-29"/>
              <w:rPr>
                <w:rFonts w:ascii="Calibri" w:hAnsi="Calibri" w:cs="Calibri"/>
              </w:rPr>
            </w:pPr>
          </w:p>
        </w:tc>
      </w:tr>
      <w:tr w:rsidR="00C40D2A" w14:paraId="2B8392FE" w14:textId="77777777">
        <w:tc>
          <w:tcPr>
            <w:tcW w:w="4889" w:type="dxa"/>
            <w:shd w:val="clear" w:color="auto" w:fill="auto"/>
          </w:tcPr>
          <w:p w14:paraId="2FD48B7A" w14:textId="77777777" w:rsidR="00C40D2A" w:rsidRDefault="00C40D2A">
            <w:pPr>
              <w:keepNext/>
              <w:keepLines/>
              <w:ind w:right="-29"/>
              <w:rPr>
                <w:rFonts w:ascii="Calibri" w:hAnsi="Calibri" w:cs="Calibri"/>
              </w:rPr>
            </w:pPr>
          </w:p>
          <w:p w14:paraId="07F78B49" w14:textId="77777777" w:rsidR="00C40D2A" w:rsidRDefault="00C40D2A">
            <w:pPr>
              <w:keepNext/>
              <w:keepLines/>
              <w:ind w:right="-29"/>
              <w:rPr>
                <w:rFonts w:ascii="Calibri" w:hAnsi="Calibri" w:cs="Calibri"/>
              </w:rPr>
            </w:pPr>
          </w:p>
        </w:tc>
        <w:tc>
          <w:tcPr>
            <w:tcW w:w="4889" w:type="dxa"/>
            <w:shd w:val="clear" w:color="auto" w:fill="auto"/>
          </w:tcPr>
          <w:p w14:paraId="3EA71954" w14:textId="77777777" w:rsidR="00C40D2A" w:rsidRDefault="00C40D2A">
            <w:pPr>
              <w:keepNext/>
              <w:keepLines/>
              <w:ind w:right="-29"/>
              <w:rPr>
                <w:rFonts w:ascii="Calibri" w:hAnsi="Calibri" w:cs="Calibri"/>
              </w:rPr>
            </w:pPr>
          </w:p>
        </w:tc>
      </w:tr>
      <w:tr w:rsidR="00C40D2A" w14:paraId="762FF35A" w14:textId="77777777">
        <w:tc>
          <w:tcPr>
            <w:tcW w:w="4889" w:type="dxa"/>
            <w:shd w:val="clear" w:color="auto" w:fill="auto"/>
          </w:tcPr>
          <w:p w14:paraId="71AAEE31" w14:textId="77777777" w:rsidR="00C40D2A" w:rsidRDefault="006073AD">
            <w:pPr>
              <w:keepNext/>
              <w:keepLines/>
              <w:ind w:right="-29"/>
              <w:rPr>
                <w:rFonts w:ascii="Calibri" w:hAnsi="Calibri" w:cs="Calibri"/>
              </w:rPr>
            </w:pPr>
            <w:r>
              <w:rPr>
                <w:rFonts w:ascii="Calibri" w:hAnsi="Calibri" w:cs="Calibri"/>
              </w:rPr>
              <w:t>……………………………….</w:t>
            </w:r>
          </w:p>
        </w:tc>
        <w:tc>
          <w:tcPr>
            <w:tcW w:w="4889" w:type="dxa"/>
            <w:shd w:val="clear" w:color="auto" w:fill="auto"/>
          </w:tcPr>
          <w:p w14:paraId="4580B86C" w14:textId="77777777" w:rsidR="00C40D2A" w:rsidRDefault="006073AD">
            <w:pPr>
              <w:keepNext/>
              <w:keepLines/>
              <w:ind w:right="-29"/>
              <w:rPr>
                <w:rFonts w:ascii="Calibri" w:hAnsi="Calibri" w:cs="Calibri"/>
              </w:rPr>
            </w:pPr>
            <w:r w:rsidRPr="00174CD4">
              <w:rPr>
                <w:rFonts w:ascii="Calibri" w:hAnsi="Calibri" w:cs="Calibri"/>
              </w:rPr>
              <w:t>………………………………</w:t>
            </w:r>
            <w:r>
              <w:rPr>
                <w:rFonts w:ascii="Calibri" w:hAnsi="Calibri" w:cs="Calibri"/>
              </w:rPr>
              <w:t>.</w:t>
            </w:r>
          </w:p>
        </w:tc>
      </w:tr>
      <w:tr w:rsidR="00C40D2A" w14:paraId="02B3CE08" w14:textId="77777777">
        <w:tc>
          <w:tcPr>
            <w:tcW w:w="4889" w:type="dxa"/>
            <w:shd w:val="clear" w:color="auto" w:fill="auto"/>
          </w:tcPr>
          <w:p w14:paraId="2897C805" w14:textId="77777777" w:rsidR="00C40D2A" w:rsidRDefault="006073AD">
            <w:pPr>
              <w:tabs>
                <w:tab w:val="center" w:pos="1985"/>
                <w:tab w:val="center" w:pos="6663"/>
              </w:tabs>
              <w:rPr>
                <w:rFonts w:ascii="Calibri" w:hAnsi="Calibri" w:cs="Calibri"/>
              </w:rPr>
            </w:pPr>
            <w:r>
              <w:rPr>
                <w:rFonts w:ascii="Calibri" w:hAnsi="Calibri" w:cs="Calibri"/>
              </w:rPr>
              <w:t>Mgr. Karel Ksandr</w:t>
            </w:r>
            <w:r>
              <w:rPr>
                <w:rFonts w:ascii="Calibri" w:hAnsi="Calibri" w:cs="Calibri"/>
              </w:rPr>
              <w:tab/>
            </w:r>
          </w:p>
          <w:p w14:paraId="61E13943" w14:textId="77777777" w:rsidR="00C40D2A" w:rsidRDefault="006073AD">
            <w:pPr>
              <w:keepNext/>
              <w:keepLines/>
              <w:ind w:right="-29"/>
              <w:rPr>
                <w:rFonts w:ascii="Calibri" w:hAnsi="Calibri" w:cs="Calibri"/>
              </w:rPr>
            </w:pPr>
            <w:r>
              <w:rPr>
                <w:rFonts w:ascii="Calibri" w:hAnsi="Calibri" w:cs="Calibri"/>
              </w:rPr>
              <w:t>Generální ředitel</w:t>
            </w:r>
          </w:p>
        </w:tc>
        <w:tc>
          <w:tcPr>
            <w:tcW w:w="4889" w:type="dxa"/>
            <w:shd w:val="clear" w:color="auto" w:fill="auto"/>
          </w:tcPr>
          <w:p w14:paraId="36BDF5FB" w14:textId="77777777" w:rsidR="00C40D2A" w:rsidRDefault="00174CD4">
            <w:pPr>
              <w:keepNext/>
              <w:keepLines/>
              <w:ind w:right="-29"/>
              <w:rPr>
                <w:rFonts w:ascii="Calibri" w:hAnsi="Calibri" w:cs="Calibri"/>
              </w:rPr>
            </w:pPr>
            <w:r>
              <w:rPr>
                <w:rFonts w:ascii="Calibri" w:hAnsi="Calibri" w:cs="Calibri"/>
              </w:rPr>
              <w:t>Mgr. Pavel Mlčoch</w:t>
            </w:r>
          </w:p>
          <w:p w14:paraId="185EAA31" w14:textId="30925DA6" w:rsidR="00174CD4" w:rsidRDefault="00174CD4">
            <w:pPr>
              <w:keepNext/>
              <w:keepLines/>
              <w:ind w:right="-29"/>
              <w:rPr>
                <w:rFonts w:ascii="Calibri" w:hAnsi="Calibri" w:cs="Calibri"/>
              </w:rPr>
            </w:pPr>
            <w:r>
              <w:rPr>
                <w:rFonts w:ascii="Calibri" w:hAnsi="Calibri" w:cs="Calibri"/>
              </w:rPr>
              <w:t>Jednatel</w:t>
            </w:r>
          </w:p>
        </w:tc>
      </w:tr>
      <w:tr w:rsidR="00C40D2A" w14:paraId="0842BD3D" w14:textId="77777777">
        <w:tc>
          <w:tcPr>
            <w:tcW w:w="4889" w:type="dxa"/>
            <w:shd w:val="clear" w:color="auto" w:fill="auto"/>
          </w:tcPr>
          <w:p w14:paraId="46F3AD2C" w14:textId="77777777" w:rsidR="00C40D2A" w:rsidRDefault="00C40D2A">
            <w:pPr>
              <w:keepLines/>
              <w:ind w:right="-28"/>
              <w:rPr>
                <w:rFonts w:ascii="Calibri" w:hAnsi="Calibri" w:cs="Calibri"/>
              </w:rPr>
            </w:pPr>
          </w:p>
          <w:p w14:paraId="0D474788" w14:textId="77777777" w:rsidR="00C40D2A" w:rsidRDefault="00C40D2A">
            <w:pPr>
              <w:keepLines/>
              <w:ind w:right="-28"/>
              <w:rPr>
                <w:rFonts w:ascii="Calibri" w:hAnsi="Calibri" w:cs="Calibri"/>
              </w:rPr>
            </w:pPr>
          </w:p>
          <w:p w14:paraId="028FEF06" w14:textId="77777777" w:rsidR="00C40D2A" w:rsidRDefault="00C40D2A">
            <w:pPr>
              <w:keepLines/>
              <w:ind w:right="-28"/>
              <w:rPr>
                <w:rFonts w:ascii="Calibri" w:hAnsi="Calibri" w:cs="Calibri"/>
              </w:rPr>
            </w:pPr>
          </w:p>
        </w:tc>
        <w:tc>
          <w:tcPr>
            <w:tcW w:w="4889" w:type="dxa"/>
            <w:shd w:val="clear" w:color="auto" w:fill="auto"/>
          </w:tcPr>
          <w:p w14:paraId="66D158A6" w14:textId="77777777" w:rsidR="00C40D2A" w:rsidRDefault="00C40D2A">
            <w:pPr>
              <w:keepNext/>
              <w:keepLines/>
              <w:ind w:right="-29"/>
              <w:rPr>
                <w:rFonts w:ascii="Calibri" w:hAnsi="Calibri" w:cs="Calibri"/>
              </w:rPr>
            </w:pPr>
          </w:p>
        </w:tc>
      </w:tr>
      <w:tr w:rsidR="00C40D2A" w14:paraId="4D1552D7" w14:textId="77777777">
        <w:tc>
          <w:tcPr>
            <w:tcW w:w="4889" w:type="dxa"/>
            <w:shd w:val="clear" w:color="auto" w:fill="auto"/>
          </w:tcPr>
          <w:p w14:paraId="03628AFB" w14:textId="77777777" w:rsidR="00C40D2A" w:rsidRDefault="00C40D2A">
            <w:pPr>
              <w:keepLines/>
              <w:ind w:right="-28"/>
              <w:rPr>
                <w:rFonts w:ascii="Calibri" w:hAnsi="Calibri" w:cs="Calibri"/>
              </w:rPr>
            </w:pPr>
          </w:p>
          <w:p w14:paraId="767A6D09" w14:textId="77777777" w:rsidR="00C40D2A" w:rsidRDefault="00C40D2A">
            <w:pPr>
              <w:keepLines/>
              <w:ind w:right="-28"/>
              <w:rPr>
                <w:rFonts w:ascii="Calibri" w:hAnsi="Calibri" w:cs="Calibri"/>
              </w:rPr>
            </w:pPr>
          </w:p>
        </w:tc>
        <w:tc>
          <w:tcPr>
            <w:tcW w:w="4889" w:type="dxa"/>
            <w:shd w:val="clear" w:color="auto" w:fill="auto"/>
          </w:tcPr>
          <w:p w14:paraId="51B5F8C4" w14:textId="77777777" w:rsidR="00C40D2A" w:rsidRDefault="00C40D2A">
            <w:pPr>
              <w:keepNext/>
              <w:keepLines/>
              <w:ind w:right="-29"/>
              <w:rPr>
                <w:rFonts w:ascii="Calibri" w:hAnsi="Calibri" w:cs="Calibri"/>
              </w:rPr>
            </w:pPr>
          </w:p>
        </w:tc>
      </w:tr>
    </w:tbl>
    <w:p w14:paraId="72E792A5" w14:textId="77777777" w:rsidR="00FC23AF" w:rsidRDefault="00FC23AF" w:rsidP="00FC23AF">
      <w:pPr>
        <w:ind w:right="-28"/>
        <w:jc w:val="right"/>
        <w:sectPr w:rsidR="00FC23AF">
          <w:headerReference w:type="default" r:id="rId9"/>
          <w:footerReference w:type="default" r:id="rId10"/>
          <w:pgSz w:w="11906" w:h="16838"/>
          <w:pgMar w:top="1134" w:right="992" w:bottom="1418" w:left="992" w:header="709" w:footer="488" w:gutter="0"/>
          <w:cols w:space="708"/>
          <w:formProt w:val="0"/>
          <w:docGrid w:linePitch="249" w:charSpace="2047"/>
        </w:sectPr>
      </w:pPr>
    </w:p>
    <w:p w14:paraId="4617E190" w14:textId="38F1B1B6" w:rsidR="00C40D2A" w:rsidRDefault="00FC23AF" w:rsidP="00FC23AF">
      <w:pPr>
        <w:ind w:right="-28"/>
        <w:jc w:val="right"/>
        <w:rPr>
          <w:rFonts w:ascii="Calibri" w:hAnsi="Calibri" w:cs="Calibri"/>
          <w:b/>
          <w:bCs/>
        </w:rPr>
      </w:pPr>
      <w:r w:rsidRPr="00FC23AF">
        <w:rPr>
          <w:rFonts w:ascii="Calibri" w:hAnsi="Calibri" w:cs="Calibri"/>
          <w:b/>
          <w:bCs/>
        </w:rPr>
        <w:lastRenderedPageBreak/>
        <w:t>Příloha č. 1 – podrobná specifikace</w:t>
      </w:r>
    </w:p>
    <w:p w14:paraId="1D353AE4" w14:textId="77777777" w:rsidR="00C40D2A" w:rsidRPr="00C741FB" w:rsidRDefault="00C40D2A">
      <w:pPr>
        <w:rPr>
          <w:rFonts w:ascii="Calibri" w:hAnsi="Calibri" w:cs="Calibri"/>
        </w:rPr>
      </w:pPr>
    </w:p>
    <w:p w14:paraId="1E20EDAF" w14:textId="1B5BC5D7" w:rsidR="00C40D2A" w:rsidRPr="00CF7064" w:rsidRDefault="006073AD" w:rsidP="00CF7064">
      <w:pPr>
        <w:pStyle w:val="Zkladntext1"/>
        <w:shd w:val="clear" w:color="auto" w:fill="auto"/>
        <w:spacing w:line="210" w:lineRule="exact"/>
        <w:rPr>
          <w:rStyle w:val="Zkladntext105pt"/>
          <w:rFonts w:ascii="Calibri" w:hAnsi="Calibri" w:cs="Calibri"/>
          <w:sz w:val="22"/>
          <w:szCs w:val="22"/>
        </w:rPr>
      </w:pPr>
      <w:bookmarkStart w:id="46" w:name="_Toc82317332"/>
      <w:bookmarkStart w:id="47" w:name="_Toc82317364"/>
      <w:bookmarkStart w:id="48" w:name="_Toc82317427"/>
      <w:bookmarkEnd w:id="46"/>
      <w:bookmarkEnd w:id="47"/>
      <w:bookmarkEnd w:id="48"/>
      <w:r w:rsidRPr="00CF7064">
        <w:rPr>
          <w:rStyle w:val="Zkladntext105pt"/>
          <w:rFonts w:ascii="Calibri" w:hAnsi="Calibri" w:cs="Calibri"/>
          <w:sz w:val="22"/>
          <w:szCs w:val="22"/>
        </w:rPr>
        <w:t xml:space="preserve">Funkcionalita zajištěná systémem s názvem </w:t>
      </w:r>
      <w:r w:rsidR="00CF7064">
        <w:rPr>
          <w:rStyle w:val="Zkladntext105pt"/>
          <w:rFonts w:ascii="Calibri" w:hAnsi="Calibri" w:cs="Calibri"/>
          <w:sz w:val="22"/>
          <w:szCs w:val="22"/>
        </w:rPr>
        <w:t>MUSEION</w:t>
      </w:r>
    </w:p>
    <w:p w14:paraId="704B1688" w14:textId="77777777" w:rsidR="00C40D2A" w:rsidRPr="00C741FB" w:rsidRDefault="00C40D2A">
      <w:pPr>
        <w:pStyle w:val="Zkladntext1"/>
        <w:shd w:val="clear" w:color="auto" w:fill="auto"/>
        <w:spacing w:line="210" w:lineRule="exact"/>
        <w:rPr>
          <w:rFonts w:ascii="Calibri" w:hAnsi="Calibri" w:cs="Calibri"/>
        </w:rPr>
      </w:pPr>
    </w:p>
    <w:p w14:paraId="0BAC55F2" w14:textId="77777777" w:rsidR="00C40D2A" w:rsidRPr="00C741FB" w:rsidRDefault="006073AD">
      <w:pPr>
        <w:pStyle w:val="Zkladntext1"/>
        <w:shd w:val="clear" w:color="auto" w:fill="auto"/>
        <w:spacing w:line="210" w:lineRule="exact"/>
        <w:rPr>
          <w:rFonts w:ascii="Calibri" w:hAnsi="Calibri" w:cs="Calibri"/>
        </w:rPr>
      </w:pPr>
      <w:r w:rsidRPr="00C741FB">
        <w:rPr>
          <w:rStyle w:val="Zkladntext105pt"/>
          <w:rFonts w:ascii="Calibri" w:hAnsi="Calibri" w:cs="Calibri"/>
          <w:sz w:val="20"/>
          <w:szCs w:val="20"/>
        </w:rPr>
        <w:t>Požadavky Zadavatele na Sbírkový informační systém (dále SIS)</w:t>
      </w:r>
    </w:p>
    <w:p w14:paraId="6D69E62D" w14:textId="77777777" w:rsidR="00C40D2A" w:rsidRPr="00C741FB" w:rsidRDefault="00C40D2A">
      <w:pPr>
        <w:pStyle w:val="Zkladntext1"/>
        <w:shd w:val="clear" w:color="auto" w:fill="auto"/>
        <w:spacing w:line="210" w:lineRule="exact"/>
        <w:rPr>
          <w:rFonts w:ascii="Calibri" w:hAnsi="Calibri" w:cs="Calibri"/>
        </w:rPr>
      </w:pPr>
    </w:p>
    <w:p w14:paraId="12B02E35" w14:textId="77777777" w:rsidR="00C40D2A" w:rsidRPr="00C741FB" w:rsidRDefault="006073AD">
      <w:pPr>
        <w:pStyle w:val="Zkladntext1"/>
        <w:shd w:val="clear" w:color="auto" w:fill="auto"/>
        <w:tabs>
          <w:tab w:val="left" w:pos="690"/>
        </w:tabs>
        <w:spacing w:line="210" w:lineRule="exact"/>
        <w:rPr>
          <w:rFonts w:ascii="Calibri" w:hAnsi="Calibri" w:cs="Calibri"/>
        </w:rPr>
      </w:pPr>
      <w:r w:rsidRPr="00C741FB">
        <w:rPr>
          <w:rStyle w:val="Zkladntext105pt"/>
          <w:rFonts w:ascii="Calibri" w:hAnsi="Calibri" w:cs="Calibri"/>
          <w:sz w:val="20"/>
          <w:szCs w:val="20"/>
        </w:rPr>
        <w:t>A) Obecné požadavky</w:t>
      </w:r>
    </w:p>
    <w:p w14:paraId="0BE9636D" w14:textId="77777777" w:rsidR="00C40D2A" w:rsidRPr="00C741FB" w:rsidRDefault="00C40D2A">
      <w:pPr>
        <w:rPr>
          <w:rFonts w:ascii="Calibri" w:hAnsi="Calibri" w:cs="Calibri"/>
        </w:rPr>
      </w:pPr>
    </w:p>
    <w:p w14:paraId="1397FA9B" w14:textId="4D0F1EA1" w:rsidR="00C40D2A" w:rsidRPr="00C741FB" w:rsidRDefault="006073AD">
      <w:pPr>
        <w:widowControl w:val="0"/>
        <w:numPr>
          <w:ilvl w:val="0"/>
          <w:numId w:val="11"/>
        </w:numPr>
        <w:spacing w:line="250" w:lineRule="exact"/>
        <w:ind w:left="426"/>
        <w:jc w:val="left"/>
        <w:rPr>
          <w:rFonts w:ascii="Calibri" w:hAnsi="Calibri" w:cs="Calibri"/>
        </w:rPr>
      </w:pPr>
      <w:r w:rsidRPr="00C741FB">
        <w:rPr>
          <w:rFonts w:ascii="Calibri" w:hAnsi="Calibri" w:cs="Calibri"/>
        </w:rPr>
        <w:t xml:space="preserve">SIS bude plně respektovat české </w:t>
      </w:r>
      <w:r w:rsidR="007737CD">
        <w:rPr>
          <w:rFonts w:ascii="Calibri" w:hAnsi="Calibri" w:cs="Calibri"/>
        </w:rPr>
        <w:t xml:space="preserve">platné </w:t>
      </w:r>
      <w:r w:rsidR="00EC024C">
        <w:rPr>
          <w:rFonts w:ascii="Calibri" w:hAnsi="Calibri" w:cs="Calibri"/>
        </w:rPr>
        <w:t xml:space="preserve">právní předpisy </w:t>
      </w:r>
      <w:r w:rsidRPr="00C741FB">
        <w:rPr>
          <w:rFonts w:ascii="Calibri" w:hAnsi="Calibri" w:cs="Calibri"/>
        </w:rPr>
        <w:t xml:space="preserve">a normy, včetně </w:t>
      </w:r>
      <w:r w:rsidR="007737CD">
        <w:rPr>
          <w:rFonts w:ascii="Calibri" w:hAnsi="Calibri" w:cs="Calibri"/>
        </w:rPr>
        <w:t xml:space="preserve">platných právních předpisů EU </w:t>
      </w:r>
      <w:r w:rsidRPr="00C741FB">
        <w:rPr>
          <w:rFonts w:ascii="Calibri" w:hAnsi="Calibri" w:cs="Calibri"/>
        </w:rPr>
        <w:t>vyhlášek a prováděcích předpisů</w:t>
      </w:r>
      <w:r w:rsidR="00A3750C">
        <w:rPr>
          <w:rFonts w:ascii="Calibri" w:hAnsi="Calibri" w:cs="Calibri"/>
        </w:rPr>
        <w:t>,</w:t>
      </w:r>
      <w:r w:rsidRPr="00C741FB">
        <w:rPr>
          <w:rFonts w:ascii="Calibri" w:hAnsi="Calibri" w:cs="Calibri"/>
        </w:rPr>
        <w:t xml:space="preserve"> a to jak v době podání nabídky a v době předání díla, </w:t>
      </w:r>
      <w:r w:rsidR="00A3750C">
        <w:rPr>
          <w:rFonts w:ascii="Calibri" w:hAnsi="Calibri" w:cs="Calibri"/>
        </w:rPr>
        <w:t>tak</w:t>
      </w:r>
      <w:r w:rsidR="00A3750C" w:rsidRPr="00C741FB">
        <w:rPr>
          <w:rFonts w:ascii="Calibri" w:hAnsi="Calibri" w:cs="Calibri"/>
        </w:rPr>
        <w:t xml:space="preserve"> </w:t>
      </w:r>
      <w:r w:rsidRPr="00C741FB">
        <w:rPr>
          <w:rFonts w:ascii="Calibri" w:hAnsi="Calibri" w:cs="Calibri"/>
        </w:rPr>
        <w:t>i v průběhu následné podpory. Jedná se zejména o:</w:t>
      </w:r>
    </w:p>
    <w:p w14:paraId="4875D404" w14:textId="77777777" w:rsidR="00C40D2A" w:rsidRPr="00C741FB" w:rsidRDefault="006073AD">
      <w:pPr>
        <w:pStyle w:val="Zkladntext1"/>
        <w:shd w:val="clear" w:color="auto" w:fill="auto"/>
        <w:spacing w:line="254" w:lineRule="exact"/>
        <w:ind w:left="284"/>
        <w:rPr>
          <w:rFonts w:ascii="Calibri" w:hAnsi="Calibri" w:cs="Calibri"/>
        </w:rPr>
      </w:pPr>
      <w:r w:rsidRPr="00C741FB">
        <w:rPr>
          <w:rStyle w:val="Zkladntext105pt"/>
          <w:rFonts w:ascii="Calibri" w:hAnsi="Calibri" w:cs="Calibri"/>
          <w:sz w:val="20"/>
          <w:szCs w:val="20"/>
        </w:rPr>
        <w:br/>
        <w:t>Zákony:</w:t>
      </w:r>
    </w:p>
    <w:p w14:paraId="6B5370C5" w14:textId="77777777" w:rsidR="00C40D2A" w:rsidRPr="00C741FB" w:rsidRDefault="006073AD">
      <w:pPr>
        <w:widowControl w:val="0"/>
        <w:numPr>
          <w:ilvl w:val="0"/>
          <w:numId w:val="3"/>
        </w:numPr>
        <w:tabs>
          <w:tab w:val="left" w:pos="690"/>
        </w:tabs>
        <w:spacing w:line="254" w:lineRule="exact"/>
        <w:jc w:val="left"/>
        <w:rPr>
          <w:rFonts w:ascii="Calibri" w:hAnsi="Calibri" w:cs="Calibri"/>
        </w:rPr>
      </w:pPr>
      <w:r w:rsidRPr="00C741FB">
        <w:rPr>
          <w:rFonts w:ascii="Calibri" w:hAnsi="Calibri" w:cs="Calibri"/>
        </w:rPr>
        <w:t>Zákon č. 122/2000 Sb., o ochraně sbírek muzejní povahy, ve znění pozdějších předpisů (změna: 186/2004 Sb., 483/2004 Sb., 203/2006 Sb.).</w:t>
      </w:r>
    </w:p>
    <w:p w14:paraId="7B1A352A" w14:textId="4E427576" w:rsidR="00C40D2A" w:rsidRPr="00C741FB" w:rsidRDefault="006073AD">
      <w:pPr>
        <w:widowControl w:val="0"/>
        <w:numPr>
          <w:ilvl w:val="0"/>
          <w:numId w:val="3"/>
        </w:numPr>
        <w:tabs>
          <w:tab w:val="left" w:pos="690"/>
        </w:tabs>
        <w:spacing w:line="254" w:lineRule="exact"/>
        <w:jc w:val="left"/>
        <w:rPr>
          <w:rFonts w:ascii="Calibri" w:hAnsi="Calibri" w:cs="Calibri"/>
        </w:rPr>
      </w:pPr>
      <w:r w:rsidRPr="00C741FB">
        <w:rPr>
          <w:rStyle w:val="Zkladntext2"/>
          <w:rFonts w:ascii="Calibri" w:hAnsi="Calibri" w:cs="Calibri"/>
          <w:sz w:val="20"/>
          <w:szCs w:val="20"/>
        </w:rPr>
        <w:t xml:space="preserve">Zákon č. </w:t>
      </w:r>
      <w:r w:rsidR="00A3750C" w:rsidRPr="00C741FB">
        <w:rPr>
          <w:rStyle w:val="Zkladntext2"/>
          <w:rFonts w:ascii="Calibri" w:hAnsi="Calibri" w:cs="Calibri"/>
          <w:sz w:val="20"/>
          <w:szCs w:val="20"/>
        </w:rPr>
        <w:t>122/2000 Sb.</w:t>
      </w:r>
      <w:r w:rsidR="00A3750C">
        <w:rPr>
          <w:rStyle w:val="Zkladntext2"/>
          <w:rFonts w:ascii="Calibri" w:hAnsi="Calibri" w:cs="Calibri"/>
          <w:sz w:val="20"/>
          <w:szCs w:val="20"/>
        </w:rPr>
        <w:t xml:space="preserve">, ve znění zákona č. </w:t>
      </w:r>
      <w:r w:rsidRPr="00C741FB">
        <w:rPr>
          <w:rStyle w:val="Zkladntext2"/>
          <w:rFonts w:ascii="Calibri" w:hAnsi="Calibri" w:cs="Calibri"/>
          <w:sz w:val="20"/>
          <w:szCs w:val="20"/>
        </w:rPr>
        <w:t>303/2013 Sb.</w:t>
      </w:r>
    </w:p>
    <w:p w14:paraId="37769959" w14:textId="77777777" w:rsidR="00C40D2A" w:rsidRPr="00C741FB" w:rsidRDefault="006073AD">
      <w:pPr>
        <w:pStyle w:val="Zkladntext1"/>
        <w:shd w:val="clear" w:color="auto" w:fill="auto"/>
        <w:spacing w:line="254" w:lineRule="exact"/>
        <w:ind w:left="284"/>
        <w:rPr>
          <w:rFonts w:ascii="Calibri" w:hAnsi="Calibri" w:cs="Calibri"/>
        </w:rPr>
      </w:pPr>
      <w:r w:rsidRPr="00C741FB">
        <w:rPr>
          <w:rStyle w:val="Zkladntext105pt"/>
          <w:rFonts w:ascii="Calibri" w:hAnsi="Calibri" w:cs="Calibri"/>
          <w:sz w:val="20"/>
          <w:szCs w:val="20"/>
        </w:rPr>
        <w:br/>
        <w:t>Metodické pokyny:</w:t>
      </w:r>
    </w:p>
    <w:p w14:paraId="5BE5C65E" w14:textId="77777777" w:rsidR="00C40D2A" w:rsidRPr="00C741FB" w:rsidRDefault="006073AD">
      <w:pPr>
        <w:widowControl w:val="0"/>
        <w:numPr>
          <w:ilvl w:val="0"/>
          <w:numId w:val="4"/>
        </w:numPr>
        <w:spacing w:line="254" w:lineRule="exact"/>
        <w:jc w:val="left"/>
        <w:rPr>
          <w:rFonts w:ascii="Calibri" w:hAnsi="Calibri" w:cs="Calibri"/>
        </w:rPr>
      </w:pPr>
      <w:r w:rsidRPr="00C741FB">
        <w:rPr>
          <w:rFonts w:ascii="Calibri" w:hAnsi="Calibri" w:cs="Calibri"/>
        </w:rPr>
        <w:t>Metodický pokyn Ministerstva kultury, č. j. 53/2001, k zajišťování správy, evidence a ochrany sbírek muzejní povahy v muzeích a galeriích zřizovaných Českou republikou nebo územními samosprávnými celky (kraji, obcemi),</w:t>
      </w:r>
    </w:p>
    <w:p w14:paraId="18F7F897" w14:textId="77777777" w:rsidR="00C40D2A" w:rsidRPr="00C741FB" w:rsidRDefault="006073AD">
      <w:pPr>
        <w:widowControl w:val="0"/>
        <w:numPr>
          <w:ilvl w:val="0"/>
          <w:numId w:val="4"/>
        </w:numPr>
        <w:spacing w:line="254" w:lineRule="exact"/>
        <w:jc w:val="left"/>
        <w:rPr>
          <w:rFonts w:ascii="Calibri" w:hAnsi="Calibri" w:cs="Calibri"/>
        </w:rPr>
      </w:pPr>
      <w:r w:rsidRPr="00C741FB">
        <w:rPr>
          <w:rFonts w:ascii="Calibri" w:hAnsi="Calibri" w:cs="Calibri"/>
        </w:rPr>
        <w:t>Metodický pokyn Ministerstva kultury k evidenci a inventarizaci sbírkových předmětů a k doplnění obrazových údajů pro charakteristiku sbírky v CES a ke změně zákona č. 122/2000 Sb. zákonem č. 303/2013 Sb.</w:t>
      </w:r>
    </w:p>
    <w:p w14:paraId="7C0876AB" w14:textId="77777777" w:rsidR="00C40D2A" w:rsidRPr="00C741FB" w:rsidRDefault="006073AD">
      <w:pPr>
        <w:widowControl w:val="0"/>
        <w:numPr>
          <w:ilvl w:val="0"/>
          <w:numId w:val="4"/>
        </w:numPr>
        <w:tabs>
          <w:tab w:val="left" w:pos="690"/>
        </w:tabs>
        <w:spacing w:line="254" w:lineRule="exact"/>
        <w:jc w:val="left"/>
        <w:rPr>
          <w:rFonts w:ascii="Calibri" w:hAnsi="Calibri" w:cs="Calibri"/>
        </w:rPr>
      </w:pPr>
      <w:r w:rsidRPr="00C741FB">
        <w:rPr>
          <w:rFonts w:ascii="Calibri" w:hAnsi="Calibri" w:cs="Calibri"/>
        </w:rPr>
        <w:t>Metodický pokyn Ministerstva kultury č. j. 16688/2014 k evidenci a inventarizaci sbírkových předmětů a k doplnění obrazových údajů pro charakteristiku sbírky v CES a ke změně zákona č. 122 Sb. zákonem č. 303/2013 Sb.</w:t>
      </w:r>
    </w:p>
    <w:p w14:paraId="6BBD78B4" w14:textId="77777777" w:rsidR="00C40D2A" w:rsidRPr="00C741FB" w:rsidRDefault="006073AD">
      <w:pPr>
        <w:widowControl w:val="0"/>
        <w:numPr>
          <w:ilvl w:val="0"/>
          <w:numId w:val="4"/>
        </w:numPr>
        <w:tabs>
          <w:tab w:val="left" w:pos="690"/>
        </w:tabs>
        <w:spacing w:line="254" w:lineRule="exact"/>
        <w:jc w:val="left"/>
        <w:rPr>
          <w:rFonts w:ascii="Calibri" w:hAnsi="Calibri" w:cs="Calibri"/>
        </w:rPr>
      </w:pPr>
      <w:r w:rsidRPr="00C741FB">
        <w:rPr>
          <w:rFonts w:ascii="Calibri" w:hAnsi="Calibri" w:cs="Calibri"/>
        </w:rPr>
        <w:t xml:space="preserve">Metodický pokyn k provedení vyhlášky MF č. 270/2010 Sb., o inventarizaci </w:t>
      </w:r>
      <w:r w:rsidRPr="008845B5">
        <w:rPr>
          <w:rFonts w:ascii="Calibri" w:hAnsi="Calibri" w:cs="Calibri"/>
        </w:rPr>
        <w:t xml:space="preserve">majetku </w:t>
      </w:r>
      <w:r w:rsidRPr="008845B5">
        <w:rPr>
          <w:rStyle w:val="Zkladntext2"/>
          <w:rFonts w:ascii="Calibri" w:hAnsi="Calibri" w:cs="Calibri"/>
          <w:sz w:val="20"/>
          <w:szCs w:val="20"/>
          <w:u w:val="none"/>
        </w:rPr>
        <w:t>a závazků.</w:t>
      </w:r>
    </w:p>
    <w:p w14:paraId="5ECC7186" w14:textId="77777777" w:rsidR="00C40D2A" w:rsidRPr="00C741FB" w:rsidRDefault="006073AD">
      <w:pPr>
        <w:pStyle w:val="Zkladntext1"/>
        <w:shd w:val="clear" w:color="auto" w:fill="auto"/>
        <w:spacing w:line="254" w:lineRule="exact"/>
        <w:ind w:left="284"/>
        <w:rPr>
          <w:rFonts w:ascii="Calibri" w:hAnsi="Calibri" w:cs="Calibri"/>
        </w:rPr>
      </w:pPr>
      <w:r w:rsidRPr="00C741FB">
        <w:rPr>
          <w:rStyle w:val="Zkladntext105pt"/>
          <w:rFonts w:ascii="Calibri" w:hAnsi="Calibri" w:cs="Calibri"/>
          <w:sz w:val="20"/>
          <w:szCs w:val="20"/>
        </w:rPr>
        <w:br/>
        <w:t>Vyhlášky Ministerstva kultury:</w:t>
      </w:r>
    </w:p>
    <w:p w14:paraId="642BFD51" w14:textId="77777777" w:rsidR="00C40D2A" w:rsidRPr="00C741FB" w:rsidRDefault="006073AD">
      <w:pPr>
        <w:widowControl w:val="0"/>
        <w:numPr>
          <w:ilvl w:val="0"/>
          <w:numId w:val="5"/>
        </w:numPr>
        <w:tabs>
          <w:tab w:val="left" w:pos="690"/>
        </w:tabs>
        <w:spacing w:line="254" w:lineRule="exact"/>
        <w:jc w:val="left"/>
        <w:rPr>
          <w:rFonts w:ascii="Calibri" w:hAnsi="Calibri" w:cs="Calibri"/>
        </w:rPr>
      </w:pPr>
      <w:r w:rsidRPr="00C741FB">
        <w:rPr>
          <w:rFonts w:ascii="Calibri" w:hAnsi="Calibri" w:cs="Calibri"/>
        </w:rPr>
        <w:t>č.275/2000 Sb.</w:t>
      </w:r>
    </w:p>
    <w:p w14:paraId="06A1EBE3" w14:textId="77777777" w:rsidR="00C40D2A" w:rsidRPr="00C741FB" w:rsidRDefault="006073AD">
      <w:pPr>
        <w:widowControl w:val="0"/>
        <w:numPr>
          <w:ilvl w:val="0"/>
          <w:numId w:val="5"/>
        </w:numPr>
        <w:tabs>
          <w:tab w:val="left" w:pos="690"/>
        </w:tabs>
        <w:spacing w:line="254" w:lineRule="exact"/>
        <w:jc w:val="left"/>
        <w:rPr>
          <w:rStyle w:val="Zkladntext2"/>
          <w:rFonts w:ascii="Calibri" w:hAnsi="Calibri" w:cs="Calibri"/>
          <w:sz w:val="20"/>
          <w:szCs w:val="20"/>
        </w:rPr>
      </w:pPr>
      <w:r w:rsidRPr="00C741FB">
        <w:rPr>
          <w:rFonts w:ascii="Calibri" w:hAnsi="Calibri" w:cs="Calibri"/>
        </w:rPr>
        <w:t xml:space="preserve">č.96/2013 Sb., kterou se mění vyhláška č. 275/2000 Sb., kterou se provádí zákon č. </w:t>
      </w:r>
      <w:r w:rsidRPr="00C741FB">
        <w:rPr>
          <w:rStyle w:val="Zkladntext2"/>
          <w:rFonts w:ascii="Calibri" w:hAnsi="Calibri" w:cs="Calibri"/>
          <w:sz w:val="20"/>
          <w:szCs w:val="20"/>
        </w:rPr>
        <w:t>122/2000 Sb., o ochraně sbírek muzejní povahy a o změně některých dalších zákonů.</w:t>
      </w:r>
    </w:p>
    <w:p w14:paraId="0CE326AE" w14:textId="77777777" w:rsidR="00C40D2A" w:rsidRPr="00C741FB" w:rsidRDefault="00C40D2A">
      <w:pPr>
        <w:tabs>
          <w:tab w:val="left" w:pos="690"/>
        </w:tabs>
        <w:spacing w:line="254" w:lineRule="exact"/>
        <w:jc w:val="left"/>
        <w:rPr>
          <w:rFonts w:ascii="Calibri" w:hAnsi="Calibri" w:cs="Calibri"/>
        </w:rPr>
      </w:pPr>
    </w:p>
    <w:p w14:paraId="64A35A22" w14:textId="77777777" w:rsidR="00C40D2A" w:rsidRPr="00C741FB" w:rsidRDefault="006073AD">
      <w:pPr>
        <w:widowControl w:val="0"/>
        <w:numPr>
          <w:ilvl w:val="0"/>
          <w:numId w:val="11"/>
        </w:numPr>
        <w:spacing w:after="240" w:line="250" w:lineRule="exact"/>
        <w:ind w:left="426"/>
        <w:jc w:val="left"/>
        <w:rPr>
          <w:rFonts w:ascii="Calibri" w:hAnsi="Calibri" w:cs="Calibri"/>
        </w:rPr>
      </w:pPr>
      <w:r w:rsidRPr="00C741FB">
        <w:rPr>
          <w:rFonts w:ascii="Calibri" w:hAnsi="Calibri" w:cs="Calibri"/>
        </w:rPr>
        <w:t>Datový model SIS bude plně respektovat mezinárodní normy a doporučení, zejména CIDOC-CRM.</w:t>
      </w:r>
    </w:p>
    <w:p w14:paraId="69C5C0E3" w14:textId="77777777" w:rsidR="00C40D2A" w:rsidRPr="00C741FB" w:rsidRDefault="006073AD">
      <w:pPr>
        <w:widowControl w:val="0"/>
        <w:numPr>
          <w:ilvl w:val="0"/>
          <w:numId w:val="11"/>
        </w:numPr>
        <w:spacing w:after="240" w:line="250" w:lineRule="exact"/>
        <w:ind w:left="426"/>
        <w:jc w:val="left"/>
        <w:rPr>
          <w:rFonts w:ascii="Calibri" w:hAnsi="Calibri" w:cs="Calibri"/>
        </w:rPr>
      </w:pPr>
      <w:r w:rsidRPr="00C741FB">
        <w:rPr>
          <w:rFonts w:ascii="Calibri" w:hAnsi="Calibri" w:cs="Calibri"/>
        </w:rPr>
        <w:t>SIS bude využívat/poskytovat standardizované evropské protokoly, zejména OAI-PMH.</w:t>
      </w:r>
    </w:p>
    <w:p w14:paraId="6285B767" w14:textId="77777777" w:rsidR="00C40D2A" w:rsidRPr="00C741FB" w:rsidRDefault="006073AD">
      <w:pPr>
        <w:widowControl w:val="0"/>
        <w:numPr>
          <w:ilvl w:val="0"/>
          <w:numId w:val="11"/>
        </w:numPr>
        <w:spacing w:after="240" w:line="250" w:lineRule="exact"/>
        <w:ind w:left="426"/>
        <w:jc w:val="left"/>
        <w:rPr>
          <w:rFonts w:ascii="Calibri" w:hAnsi="Calibri" w:cs="Calibri"/>
        </w:rPr>
      </w:pPr>
      <w:r w:rsidRPr="00C741FB">
        <w:rPr>
          <w:rFonts w:ascii="Calibri" w:hAnsi="Calibri" w:cs="Calibri"/>
        </w:rPr>
        <w:t>SIS bude kompletně komunikovat v českém jazyce, dokumentace cílového řešení a provozní dokumentace (uživatelské a administrátorské příručky) budou v českém jazyce.</w:t>
      </w:r>
    </w:p>
    <w:p w14:paraId="3ED9DCAF" w14:textId="77777777" w:rsidR="00C40D2A" w:rsidRPr="00C741FB" w:rsidRDefault="00C40D2A">
      <w:pPr>
        <w:pStyle w:val="Zkladntext1"/>
        <w:shd w:val="clear" w:color="auto" w:fill="auto"/>
        <w:tabs>
          <w:tab w:val="left" w:pos="690"/>
        </w:tabs>
        <w:spacing w:after="240" w:line="210" w:lineRule="exact"/>
        <w:rPr>
          <w:rStyle w:val="Zkladntext105pt"/>
          <w:rFonts w:ascii="Calibri" w:hAnsi="Calibri" w:cs="Calibri"/>
          <w:sz w:val="20"/>
          <w:szCs w:val="20"/>
        </w:rPr>
      </w:pPr>
    </w:p>
    <w:p w14:paraId="46F3FF7D" w14:textId="77777777" w:rsidR="00C40D2A" w:rsidRPr="00C741FB" w:rsidRDefault="006073AD">
      <w:pPr>
        <w:pStyle w:val="Zkladntext1"/>
        <w:shd w:val="clear" w:color="auto" w:fill="auto"/>
        <w:tabs>
          <w:tab w:val="left" w:pos="690"/>
        </w:tabs>
        <w:spacing w:line="210" w:lineRule="exact"/>
        <w:rPr>
          <w:rFonts w:ascii="Calibri" w:hAnsi="Calibri" w:cs="Calibri"/>
        </w:rPr>
      </w:pPr>
      <w:r w:rsidRPr="00C741FB">
        <w:rPr>
          <w:rStyle w:val="Zkladntext105pt"/>
          <w:rFonts w:ascii="Calibri" w:hAnsi="Calibri" w:cs="Calibri"/>
          <w:sz w:val="20"/>
          <w:szCs w:val="20"/>
        </w:rPr>
        <w:t>B) Požadavky na SIS v oblasti evidence sbírek</w:t>
      </w:r>
      <w:r w:rsidRPr="00C741FB">
        <w:rPr>
          <w:rStyle w:val="Zkladntext105pt"/>
          <w:rFonts w:ascii="Calibri" w:hAnsi="Calibri" w:cs="Calibri"/>
          <w:sz w:val="20"/>
          <w:szCs w:val="20"/>
        </w:rPr>
        <w:br/>
      </w:r>
    </w:p>
    <w:p w14:paraId="199D370E"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Chronologická evidence.</w:t>
      </w:r>
    </w:p>
    <w:p w14:paraId="3F55C2FE" w14:textId="77777777" w:rsidR="00C40D2A" w:rsidRPr="00C741FB" w:rsidRDefault="006073AD">
      <w:pPr>
        <w:widowControl w:val="0"/>
        <w:numPr>
          <w:ilvl w:val="0"/>
          <w:numId w:val="12"/>
        </w:numPr>
        <w:tabs>
          <w:tab w:val="left" w:pos="511"/>
        </w:tabs>
        <w:spacing w:after="240"/>
        <w:ind w:left="426"/>
        <w:jc w:val="left"/>
        <w:rPr>
          <w:rFonts w:ascii="Calibri" w:hAnsi="Calibri" w:cs="Calibri"/>
        </w:rPr>
      </w:pPr>
      <w:r w:rsidRPr="00C741FB">
        <w:rPr>
          <w:rFonts w:ascii="Calibri" w:hAnsi="Calibri" w:cs="Calibri"/>
        </w:rPr>
        <w:t>Systematická evidence.</w:t>
      </w:r>
    </w:p>
    <w:p w14:paraId="582658DF" w14:textId="77777777" w:rsidR="00C40D2A" w:rsidRPr="00C741FB" w:rsidRDefault="00396FE8">
      <w:pPr>
        <w:widowControl w:val="0"/>
        <w:numPr>
          <w:ilvl w:val="0"/>
          <w:numId w:val="12"/>
        </w:numPr>
        <w:tabs>
          <w:tab w:val="left" w:pos="511"/>
        </w:tabs>
        <w:spacing w:after="240"/>
        <w:ind w:left="426"/>
        <w:jc w:val="left"/>
        <w:rPr>
          <w:rFonts w:ascii="Calibri" w:hAnsi="Calibri" w:cs="Calibri"/>
        </w:rPr>
      </w:pPr>
      <w:r w:rsidRPr="00C741FB">
        <w:rPr>
          <w:rFonts w:ascii="Calibri" w:hAnsi="Calibri" w:cs="Calibri"/>
        </w:rPr>
        <w:t>A</w:t>
      </w:r>
      <w:r w:rsidR="006073AD" w:rsidRPr="00C741FB">
        <w:rPr>
          <w:rFonts w:ascii="Calibri" w:hAnsi="Calibri" w:cs="Calibri"/>
        </w:rPr>
        <w:t>genda uložení a manipulace se sbírkovými předměty</w:t>
      </w:r>
    </w:p>
    <w:p w14:paraId="522C519B" w14:textId="410571B0" w:rsidR="00C40D2A" w:rsidRDefault="006073AD">
      <w:pPr>
        <w:widowControl w:val="0"/>
        <w:numPr>
          <w:ilvl w:val="0"/>
          <w:numId w:val="12"/>
        </w:numPr>
        <w:tabs>
          <w:tab w:val="left" w:pos="511"/>
        </w:tabs>
        <w:spacing w:after="240"/>
        <w:ind w:left="426"/>
        <w:jc w:val="left"/>
        <w:rPr>
          <w:rFonts w:ascii="Calibri" w:hAnsi="Calibri" w:cs="Calibri"/>
        </w:rPr>
      </w:pPr>
      <w:r w:rsidRPr="00C741FB">
        <w:rPr>
          <w:rFonts w:ascii="Calibri" w:hAnsi="Calibri" w:cs="Calibri"/>
        </w:rPr>
        <w:t>Evidence konzervátorsko-restaurátorských zásahů</w:t>
      </w:r>
      <w:r w:rsidR="000A4C05">
        <w:rPr>
          <w:rFonts w:ascii="Calibri" w:hAnsi="Calibri" w:cs="Calibri"/>
        </w:rPr>
        <w:t>:</w:t>
      </w:r>
    </w:p>
    <w:p w14:paraId="41854562" w14:textId="77777777" w:rsidR="00A80925" w:rsidRPr="00A80925" w:rsidRDefault="00A80925" w:rsidP="00A80925">
      <w:pPr>
        <w:pStyle w:val="Odstavecseseznamem"/>
        <w:widowControl w:val="0"/>
        <w:numPr>
          <w:ilvl w:val="0"/>
          <w:numId w:val="25"/>
        </w:numPr>
        <w:tabs>
          <w:tab w:val="left" w:pos="511"/>
        </w:tabs>
        <w:spacing w:after="240"/>
        <w:jc w:val="left"/>
        <w:rPr>
          <w:rFonts w:ascii="Calibri" w:hAnsi="Calibri" w:cs="Calibri"/>
        </w:rPr>
      </w:pPr>
      <w:r w:rsidRPr="00A80925">
        <w:rPr>
          <w:rFonts w:ascii="Calibri" w:hAnsi="Calibri" w:cs="Calibri"/>
        </w:rPr>
        <w:t xml:space="preserve">evidence požadavků na konzervátorský zásah </w:t>
      </w:r>
    </w:p>
    <w:p w14:paraId="30C3945F" w14:textId="77777777" w:rsidR="00A80925" w:rsidRPr="00A80925" w:rsidRDefault="00A80925" w:rsidP="00A80925">
      <w:pPr>
        <w:pStyle w:val="Odstavecseseznamem"/>
        <w:widowControl w:val="0"/>
        <w:numPr>
          <w:ilvl w:val="0"/>
          <w:numId w:val="25"/>
        </w:numPr>
        <w:tabs>
          <w:tab w:val="left" w:pos="511"/>
        </w:tabs>
        <w:spacing w:after="240"/>
        <w:jc w:val="left"/>
        <w:rPr>
          <w:rFonts w:ascii="Calibri" w:hAnsi="Calibri" w:cs="Calibri"/>
        </w:rPr>
      </w:pPr>
      <w:r w:rsidRPr="00A80925">
        <w:rPr>
          <w:rFonts w:ascii="Calibri" w:hAnsi="Calibri" w:cs="Calibri"/>
        </w:rPr>
        <w:lastRenderedPageBreak/>
        <w:t xml:space="preserve">vytvoření požadavku zahrnující popis požadovaného zásahu a sbírkové předměty, nad kterými má být zásah proveden </w:t>
      </w:r>
    </w:p>
    <w:p w14:paraId="5A1FDD32" w14:textId="77777777" w:rsidR="00A80925" w:rsidRPr="00A80925" w:rsidRDefault="00A80925" w:rsidP="00A80925">
      <w:pPr>
        <w:pStyle w:val="Odstavecseseznamem"/>
        <w:widowControl w:val="0"/>
        <w:numPr>
          <w:ilvl w:val="0"/>
          <w:numId w:val="25"/>
        </w:numPr>
        <w:tabs>
          <w:tab w:val="left" w:pos="511"/>
        </w:tabs>
        <w:spacing w:after="240"/>
        <w:jc w:val="left"/>
        <w:rPr>
          <w:rFonts w:ascii="Calibri" w:hAnsi="Calibri" w:cs="Calibri"/>
        </w:rPr>
      </w:pPr>
      <w:r w:rsidRPr="00A80925">
        <w:rPr>
          <w:rFonts w:ascii="Calibri" w:hAnsi="Calibri" w:cs="Calibri"/>
        </w:rPr>
        <w:t xml:space="preserve">evidence konzervátorských zásahů sbírkových předmětů </w:t>
      </w:r>
    </w:p>
    <w:p w14:paraId="1375BB75" w14:textId="77777777" w:rsidR="00A80925" w:rsidRPr="00A80925" w:rsidRDefault="00A80925" w:rsidP="00A80925">
      <w:pPr>
        <w:pStyle w:val="Odstavecseseznamem"/>
        <w:widowControl w:val="0"/>
        <w:numPr>
          <w:ilvl w:val="0"/>
          <w:numId w:val="25"/>
        </w:numPr>
        <w:tabs>
          <w:tab w:val="left" w:pos="511"/>
        </w:tabs>
        <w:spacing w:after="240"/>
        <w:jc w:val="left"/>
        <w:rPr>
          <w:rFonts w:ascii="Calibri" w:hAnsi="Calibri" w:cs="Calibri"/>
        </w:rPr>
      </w:pPr>
      <w:r w:rsidRPr="00A80925">
        <w:rPr>
          <w:rFonts w:ascii="Calibri" w:hAnsi="Calibri" w:cs="Calibri"/>
        </w:rPr>
        <w:t xml:space="preserve">evidence přesunu nebo změny místa uložení sbírkového předmětu </w:t>
      </w:r>
    </w:p>
    <w:p w14:paraId="26A52763" w14:textId="77777777" w:rsidR="00A80925" w:rsidRPr="00A80925" w:rsidRDefault="00A80925" w:rsidP="00A80925">
      <w:pPr>
        <w:pStyle w:val="Odstavecseseznamem"/>
        <w:widowControl w:val="0"/>
        <w:numPr>
          <w:ilvl w:val="0"/>
          <w:numId w:val="25"/>
        </w:numPr>
        <w:tabs>
          <w:tab w:val="left" w:pos="511"/>
        </w:tabs>
        <w:spacing w:after="240"/>
        <w:jc w:val="left"/>
        <w:rPr>
          <w:rFonts w:ascii="Calibri" w:hAnsi="Calibri" w:cs="Calibri"/>
        </w:rPr>
      </w:pPr>
      <w:r w:rsidRPr="00A80925">
        <w:rPr>
          <w:rFonts w:ascii="Calibri" w:hAnsi="Calibri" w:cs="Calibri"/>
        </w:rPr>
        <w:t xml:space="preserve">po konzervátorském zásahu předání odpovědnému kurátorovi NTM ke schválení </w:t>
      </w:r>
    </w:p>
    <w:p w14:paraId="28E4B711" w14:textId="77777777" w:rsidR="00A80925" w:rsidRPr="00A80925" w:rsidRDefault="00A80925" w:rsidP="00A80925">
      <w:pPr>
        <w:pStyle w:val="Odstavecseseznamem"/>
        <w:widowControl w:val="0"/>
        <w:numPr>
          <w:ilvl w:val="0"/>
          <w:numId w:val="25"/>
        </w:numPr>
        <w:tabs>
          <w:tab w:val="left" w:pos="511"/>
        </w:tabs>
        <w:spacing w:after="240"/>
        <w:jc w:val="left"/>
        <w:rPr>
          <w:rFonts w:ascii="Calibri" w:hAnsi="Calibri" w:cs="Calibri"/>
        </w:rPr>
      </w:pPr>
      <w:r w:rsidRPr="00A80925">
        <w:rPr>
          <w:rFonts w:ascii="Calibri" w:hAnsi="Calibri" w:cs="Calibri"/>
        </w:rPr>
        <w:t xml:space="preserve">práce s obrázky: evidence zásahů umožňuje uložit dokumenty týkající se zásahu </w:t>
      </w:r>
    </w:p>
    <w:p w14:paraId="694FC032" w14:textId="77777777" w:rsidR="00A80925" w:rsidRPr="00A80925" w:rsidRDefault="00A80925" w:rsidP="00A80925">
      <w:pPr>
        <w:pStyle w:val="Odstavecseseznamem"/>
        <w:widowControl w:val="0"/>
        <w:numPr>
          <w:ilvl w:val="0"/>
          <w:numId w:val="25"/>
        </w:numPr>
        <w:tabs>
          <w:tab w:val="left" w:pos="511"/>
        </w:tabs>
        <w:spacing w:after="240"/>
        <w:jc w:val="left"/>
        <w:rPr>
          <w:rFonts w:ascii="Calibri" w:hAnsi="Calibri" w:cs="Calibri"/>
        </w:rPr>
      </w:pPr>
      <w:r w:rsidRPr="00A80925">
        <w:rPr>
          <w:rFonts w:ascii="Calibri" w:hAnsi="Calibri" w:cs="Calibri"/>
        </w:rPr>
        <w:t xml:space="preserve">evidence zásahu konkrétního sbírkového předmětu zahrnující připojení obrázků a dokumentů, popis stavu před, během a po zásahu, materiály použité při zásahu a doporučení, jak s předmětem po zásahu zacházet. </w:t>
      </w:r>
    </w:p>
    <w:p w14:paraId="338D20C5" w14:textId="77777777" w:rsidR="00A80925" w:rsidRPr="00A80925" w:rsidRDefault="00A80925" w:rsidP="00A80925">
      <w:pPr>
        <w:pStyle w:val="Odstavecseseznamem"/>
        <w:widowControl w:val="0"/>
        <w:numPr>
          <w:ilvl w:val="0"/>
          <w:numId w:val="25"/>
        </w:numPr>
        <w:tabs>
          <w:tab w:val="left" w:pos="511"/>
        </w:tabs>
        <w:spacing w:after="240"/>
        <w:jc w:val="left"/>
        <w:rPr>
          <w:rFonts w:ascii="Calibri" w:hAnsi="Calibri" w:cs="Calibri"/>
        </w:rPr>
      </w:pPr>
      <w:r w:rsidRPr="00A80925">
        <w:rPr>
          <w:rFonts w:ascii="Calibri" w:hAnsi="Calibri" w:cs="Calibri"/>
        </w:rPr>
        <w:t xml:space="preserve">převzetí předmětů po zásahu konzervace odpovědným pracovníkem NTM </w:t>
      </w:r>
    </w:p>
    <w:p w14:paraId="3EF331C4" w14:textId="482F00E7" w:rsidR="00A95D1E" w:rsidRPr="000A4C05" w:rsidRDefault="00A80925" w:rsidP="000A4C05">
      <w:pPr>
        <w:pStyle w:val="Odstavecseseznamem"/>
        <w:widowControl w:val="0"/>
        <w:numPr>
          <w:ilvl w:val="0"/>
          <w:numId w:val="25"/>
        </w:numPr>
        <w:tabs>
          <w:tab w:val="left" w:pos="511"/>
        </w:tabs>
        <w:spacing w:after="240"/>
        <w:jc w:val="left"/>
        <w:rPr>
          <w:rFonts w:ascii="Calibri" w:hAnsi="Calibri" w:cs="Calibri"/>
        </w:rPr>
      </w:pPr>
      <w:r w:rsidRPr="000A4C05">
        <w:rPr>
          <w:rFonts w:ascii="Calibri" w:hAnsi="Calibri" w:cs="Calibri"/>
        </w:rPr>
        <w:t>tiskový výstup v podobě konzervátorsko-restaurátorské dokumentace (</w:t>
      </w:r>
      <w:proofErr w:type="spellStart"/>
      <w:r w:rsidRPr="000A4C05">
        <w:rPr>
          <w:rFonts w:ascii="Calibri" w:hAnsi="Calibri" w:cs="Calibri"/>
        </w:rPr>
        <w:t>pdf</w:t>
      </w:r>
      <w:proofErr w:type="spellEnd"/>
      <w:r w:rsidRPr="000A4C05">
        <w:rPr>
          <w:rFonts w:ascii="Calibri" w:hAnsi="Calibri" w:cs="Calibri"/>
        </w:rPr>
        <w:t xml:space="preserve">, </w:t>
      </w:r>
      <w:proofErr w:type="spellStart"/>
      <w:r w:rsidRPr="000A4C05">
        <w:rPr>
          <w:rFonts w:ascii="Calibri" w:hAnsi="Calibri" w:cs="Calibri"/>
        </w:rPr>
        <w:t>xls</w:t>
      </w:r>
      <w:proofErr w:type="spellEnd"/>
      <w:r w:rsidRPr="000A4C05">
        <w:rPr>
          <w:rFonts w:ascii="Calibri" w:hAnsi="Calibri" w:cs="Calibri"/>
        </w:rPr>
        <w:t xml:space="preserve">, </w:t>
      </w:r>
      <w:proofErr w:type="spellStart"/>
      <w:r w:rsidRPr="000A4C05">
        <w:rPr>
          <w:rFonts w:ascii="Calibri" w:hAnsi="Calibri" w:cs="Calibri"/>
        </w:rPr>
        <w:t>html</w:t>
      </w:r>
      <w:proofErr w:type="spellEnd"/>
      <w:r w:rsidRPr="000A4C05">
        <w:rPr>
          <w:rFonts w:ascii="Calibri" w:hAnsi="Calibri" w:cs="Calibri"/>
        </w:rPr>
        <w:t xml:space="preserve"> apod.)</w:t>
      </w:r>
    </w:p>
    <w:p w14:paraId="0943850C"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Odborné číselníky (materiály, techniky, rozměry, lokace, ….).</w:t>
      </w:r>
    </w:p>
    <w:p w14:paraId="7E53D9C0"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Automatizovaný proces převodu dat z chronologické do systematické evidence.</w:t>
      </w:r>
    </w:p>
    <w:p w14:paraId="71D58406"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Jednotná a jednoznačná časová osa, uložení datace číslem i názvem.</w:t>
      </w:r>
    </w:p>
    <w:p w14:paraId="2736BBF7"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Podpora hromadných operací s daty (</w:t>
      </w:r>
      <w:proofErr w:type="spellStart"/>
      <w:r w:rsidRPr="00C741FB">
        <w:rPr>
          <w:rFonts w:ascii="Calibri" w:hAnsi="Calibri" w:cs="Calibri"/>
        </w:rPr>
        <w:t>slovníkování</w:t>
      </w:r>
      <w:proofErr w:type="spellEnd"/>
      <w:r w:rsidRPr="00C741FB">
        <w:rPr>
          <w:rFonts w:ascii="Calibri" w:hAnsi="Calibri" w:cs="Calibri"/>
        </w:rPr>
        <w:t>, nahrazování, mazání, …)</w:t>
      </w:r>
    </w:p>
    <w:p w14:paraId="79D5A7DA"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Podpora evidence multimédií a dokumentace - možnost přikládat a strukturovaně ukládat neomezené množství souborů (obrázky, videa, zvuk, textové dokumenty, …).</w:t>
      </w:r>
    </w:p>
    <w:p w14:paraId="14954E15"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Evidence související dokumentace (pořizovací doklady, nálezové a restaurátorské zprávy, …).</w:t>
      </w:r>
    </w:p>
    <w:p w14:paraId="3EE14715"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Podpora automatizovaných procesů - systém povede uživatele definovanou posloupností kroků včetně notifikací.</w:t>
      </w:r>
    </w:p>
    <w:p w14:paraId="6370C718"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SIS definuje formáty příloh pro uložení do dlouhodobého úložiště</w:t>
      </w:r>
    </w:p>
    <w:p w14:paraId="7892D515"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Zajištění parametrického vyhledávání přes celý SIS napříč všemi daty včetně vedlejších tabulek na základě zadaných kritérií.</w:t>
      </w:r>
    </w:p>
    <w:p w14:paraId="34058004"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Podpora fulltextového vyhledávání přes celý SIS - včetně všech vedlejších tabulek včetně přiložených dokumentů, které jsou opatřena textovou vrstvou.</w:t>
      </w:r>
    </w:p>
    <w:p w14:paraId="520CD6D2"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Podpora snadného řazení, vyhledávání a filtrování, včetně sestav.</w:t>
      </w:r>
    </w:p>
    <w:p w14:paraId="519A0710"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Podpora ukládání uživatelských filtrů a nastavení.</w:t>
      </w:r>
    </w:p>
    <w:p w14:paraId="1D0DC350"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Podpora, přizpůsobení a uložení uživatelského prostředí, včetně zobrazovacích profilů.</w:t>
      </w:r>
    </w:p>
    <w:p w14:paraId="340A8704"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Kontextová nápověda.</w:t>
      </w:r>
    </w:p>
    <w:p w14:paraId="12EA6BB7"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Sdílení dat mezi všemi agendami SIS (evidence, manipulace, inventarizace, depozitář, publikace, restaurování,…) a slovníky</w:t>
      </w:r>
    </w:p>
    <w:p w14:paraId="4632F4FE"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 xml:space="preserve">Vzájemné aplikační propojení mezi jednotlivými agendami </w:t>
      </w:r>
    </w:p>
    <w:p w14:paraId="2BED7FE1"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lastRenderedPageBreak/>
        <w:t>Možnost sestavení kolekce předmětů - skupina obecně nesouvisejících předmětů sestavených muzejníkem ze všech paměťových institucí.</w:t>
      </w:r>
    </w:p>
    <w:p w14:paraId="514F98C7"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SIS umožní libovolně přidávat či ubírat typy sbírek, podsbírek.</w:t>
      </w:r>
    </w:p>
    <w:p w14:paraId="75A4F36A"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SIS plně podporuje multimédia včetně automatizovaných procesů zpracování – fotografie, video, audio.</w:t>
      </w:r>
    </w:p>
    <w:p w14:paraId="541B23A4" w14:textId="77777777" w:rsidR="00C40D2A" w:rsidRPr="00C741FB" w:rsidRDefault="006073AD">
      <w:pPr>
        <w:widowControl w:val="0"/>
        <w:numPr>
          <w:ilvl w:val="0"/>
          <w:numId w:val="12"/>
        </w:numPr>
        <w:spacing w:after="240"/>
        <w:ind w:left="426"/>
        <w:jc w:val="left"/>
        <w:rPr>
          <w:rFonts w:ascii="Calibri" w:hAnsi="Calibri" w:cs="Calibri"/>
        </w:rPr>
      </w:pPr>
      <w:r w:rsidRPr="00C741FB">
        <w:rPr>
          <w:rFonts w:ascii="Calibri" w:hAnsi="Calibri" w:cs="Calibri"/>
        </w:rPr>
        <w:t>SIS poskytuje rozsáhlé možnosti vyhledávání - filtrování a třídění, fulltext.</w:t>
      </w:r>
    </w:p>
    <w:p w14:paraId="3033276A" w14:textId="77777777" w:rsidR="00C40D2A" w:rsidRPr="00C741FB" w:rsidRDefault="00C40D2A">
      <w:pPr>
        <w:pStyle w:val="Nadpis11"/>
        <w:keepNext/>
        <w:keepLines/>
        <w:shd w:val="clear" w:color="auto" w:fill="auto"/>
        <w:tabs>
          <w:tab w:val="left" w:pos="785"/>
        </w:tabs>
        <w:spacing w:after="240" w:line="210" w:lineRule="exact"/>
        <w:jc w:val="left"/>
        <w:rPr>
          <w:rFonts w:ascii="Calibri" w:hAnsi="Calibri" w:cs="Calibri"/>
          <w:sz w:val="20"/>
          <w:szCs w:val="20"/>
        </w:rPr>
      </w:pPr>
    </w:p>
    <w:p w14:paraId="357BE95F" w14:textId="77777777" w:rsidR="00C40D2A" w:rsidRPr="00C741FB" w:rsidRDefault="006073AD">
      <w:pPr>
        <w:pStyle w:val="Nadpis11"/>
        <w:keepNext/>
        <w:keepLines/>
        <w:shd w:val="clear" w:color="auto" w:fill="auto"/>
        <w:tabs>
          <w:tab w:val="left" w:pos="785"/>
        </w:tabs>
        <w:spacing w:line="210" w:lineRule="exact"/>
        <w:jc w:val="left"/>
        <w:rPr>
          <w:rFonts w:ascii="Calibri" w:hAnsi="Calibri" w:cs="Calibri"/>
          <w:sz w:val="20"/>
          <w:szCs w:val="20"/>
        </w:rPr>
      </w:pPr>
      <w:r w:rsidRPr="00C741FB">
        <w:rPr>
          <w:rFonts w:ascii="Calibri" w:hAnsi="Calibri" w:cs="Calibri"/>
          <w:sz w:val="20"/>
          <w:szCs w:val="20"/>
        </w:rPr>
        <w:t>C) Požadavky na vazby SIS</w:t>
      </w:r>
      <w:r w:rsidRPr="00C741FB">
        <w:rPr>
          <w:rFonts w:ascii="Calibri" w:hAnsi="Calibri" w:cs="Calibri"/>
          <w:sz w:val="20"/>
          <w:szCs w:val="20"/>
        </w:rPr>
        <w:br/>
      </w:r>
    </w:p>
    <w:p w14:paraId="793E88E5" w14:textId="77777777" w:rsidR="002842C8" w:rsidRDefault="006073AD" w:rsidP="002842C8">
      <w:pPr>
        <w:widowControl w:val="0"/>
        <w:numPr>
          <w:ilvl w:val="0"/>
          <w:numId w:val="6"/>
        </w:numPr>
        <w:spacing w:after="240" w:line="210" w:lineRule="exact"/>
        <w:ind w:left="426"/>
        <w:jc w:val="left"/>
        <w:rPr>
          <w:rFonts w:ascii="Calibri" w:hAnsi="Calibri" w:cs="Calibri"/>
        </w:rPr>
      </w:pPr>
      <w:r w:rsidRPr="00C741FB">
        <w:rPr>
          <w:rFonts w:ascii="Calibri" w:hAnsi="Calibri" w:cs="Calibri"/>
        </w:rPr>
        <w:t>SIS umožní elektronickou komunikaci se systémem Centrální evidence sbírek – CES.</w:t>
      </w:r>
    </w:p>
    <w:p w14:paraId="48A6F6E5" w14:textId="77777777" w:rsidR="002842C8" w:rsidRDefault="006073AD">
      <w:pPr>
        <w:widowControl w:val="0"/>
        <w:numPr>
          <w:ilvl w:val="0"/>
          <w:numId w:val="6"/>
        </w:numPr>
        <w:spacing w:after="240" w:line="254" w:lineRule="exact"/>
        <w:ind w:left="426"/>
        <w:jc w:val="left"/>
        <w:rPr>
          <w:rFonts w:ascii="Calibri" w:hAnsi="Calibri" w:cs="Calibri"/>
        </w:rPr>
      </w:pPr>
      <w:r w:rsidRPr="002842C8">
        <w:rPr>
          <w:rFonts w:ascii="Calibri" w:hAnsi="Calibri" w:cs="Calibri"/>
        </w:rPr>
        <w:t xml:space="preserve">SIS zajistí export / </w:t>
      </w:r>
      <w:proofErr w:type="spellStart"/>
      <w:r w:rsidRPr="002842C8">
        <w:rPr>
          <w:rFonts w:ascii="Calibri" w:hAnsi="Calibri" w:cs="Calibri"/>
        </w:rPr>
        <w:t>harvesting</w:t>
      </w:r>
      <w:proofErr w:type="spellEnd"/>
      <w:r w:rsidRPr="002842C8">
        <w:rPr>
          <w:rFonts w:ascii="Calibri" w:hAnsi="Calibri" w:cs="Calibri"/>
        </w:rPr>
        <w:t xml:space="preserve"> dat na portály </w:t>
      </w:r>
      <w:r w:rsidRPr="002842C8">
        <w:rPr>
          <w:rFonts w:ascii="Calibri" w:hAnsi="Calibri" w:cs="Calibri"/>
          <w:lang w:val="en-US"/>
        </w:rPr>
        <w:t xml:space="preserve">eSbirky.cz </w:t>
      </w:r>
      <w:r w:rsidRPr="002842C8">
        <w:rPr>
          <w:rFonts w:ascii="Calibri" w:hAnsi="Calibri" w:cs="Calibri"/>
        </w:rPr>
        <w:t>a Europeana.eu pomocí standardizovaných protokolů OAI-PMH.</w:t>
      </w:r>
    </w:p>
    <w:p w14:paraId="61BDBDD0" w14:textId="0EF40914" w:rsidR="00C40D2A" w:rsidRPr="00C741FB" w:rsidRDefault="006073AD">
      <w:pPr>
        <w:widowControl w:val="0"/>
        <w:numPr>
          <w:ilvl w:val="0"/>
          <w:numId w:val="6"/>
        </w:numPr>
        <w:spacing w:after="240" w:line="254" w:lineRule="exact"/>
        <w:ind w:left="426"/>
        <w:jc w:val="left"/>
        <w:rPr>
          <w:rFonts w:ascii="Calibri" w:hAnsi="Calibri" w:cs="Calibri"/>
        </w:rPr>
      </w:pPr>
      <w:r w:rsidRPr="00C741FB">
        <w:rPr>
          <w:rFonts w:ascii="Calibri" w:hAnsi="Calibri" w:cs="Calibri"/>
        </w:rPr>
        <w:t xml:space="preserve">SIS zajistí </w:t>
      </w:r>
      <w:r w:rsidRPr="00C741FB">
        <w:rPr>
          <w:rStyle w:val="Zkladntext2"/>
          <w:rFonts w:ascii="Calibri" w:hAnsi="Calibri" w:cs="Calibri"/>
          <w:sz w:val="20"/>
          <w:szCs w:val="20"/>
          <w:u w:val="none"/>
        </w:rPr>
        <w:t>v případě ztrá</w:t>
      </w:r>
      <w:r w:rsidRPr="00C741FB">
        <w:rPr>
          <w:rFonts w:ascii="Calibri" w:hAnsi="Calibri" w:cs="Calibri"/>
        </w:rPr>
        <w:t>t</w:t>
      </w:r>
      <w:r w:rsidRPr="00C741FB">
        <w:rPr>
          <w:rStyle w:val="Zkladntext2"/>
          <w:rFonts w:ascii="Calibri" w:hAnsi="Calibri" w:cs="Calibri"/>
          <w:sz w:val="20"/>
          <w:szCs w:val="20"/>
          <w:u w:val="none"/>
        </w:rPr>
        <w:t xml:space="preserve">y </w:t>
      </w:r>
      <w:proofErr w:type="gramStart"/>
      <w:r w:rsidRPr="00C741FB">
        <w:rPr>
          <w:rStyle w:val="Zkladntext2"/>
          <w:rFonts w:ascii="Calibri" w:hAnsi="Calibri" w:cs="Calibri"/>
          <w:sz w:val="20"/>
          <w:szCs w:val="20"/>
          <w:u w:val="none"/>
        </w:rPr>
        <w:t>předmětu(ů) exportní</w:t>
      </w:r>
      <w:proofErr w:type="gramEnd"/>
      <w:r w:rsidRPr="00C741FB">
        <w:rPr>
          <w:rFonts w:ascii="Calibri" w:hAnsi="Calibri" w:cs="Calibri"/>
        </w:rPr>
        <w:t xml:space="preserve"> dávku pro informační systém </w:t>
      </w:r>
      <w:r w:rsidR="00A80925">
        <w:rPr>
          <w:rFonts w:ascii="Calibri" w:hAnsi="Calibri" w:cs="Calibri"/>
        </w:rPr>
        <w:t>PSEUD (Portál systému</w:t>
      </w:r>
      <w:r w:rsidRPr="00C741FB">
        <w:rPr>
          <w:rFonts w:ascii="Calibri" w:hAnsi="Calibri" w:cs="Calibri"/>
        </w:rPr>
        <w:t xml:space="preserve"> evidence </w:t>
      </w:r>
      <w:r w:rsidRPr="00C741FB">
        <w:rPr>
          <w:rStyle w:val="Zkladntext2"/>
          <w:rFonts w:ascii="Calibri" w:hAnsi="Calibri" w:cs="Calibri"/>
          <w:sz w:val="20"/>
          <w:szCs w:val="20"/>
          <w:u w:val="none"/>
        </w:rPr>
        <w:t>uměleckých děl</w:t>
      </w:r>
      <w:r w:rsidR="00A80925">
        <w:rPr>
          <w:rStyle w:val="Zkladntext2"/>
          <w:rFonts w:ascii="Calibri" w:hAnsi="Calibri" w:cs="Calibri"/>
          <w:sz w:val="20"/>
          <w:szCs w:val="20"/>
          <w:u w:val="none"/>
        </w:rPr>
        <w:t xml:space="preserve">) </w:t>
      </w:r>
      <w:r w:rsidRPr="00C741FB">
        <w:rPr>
          <w:rStyle w:val="Zkladntext2"/>
          <w:rFonts w:ascii="Calibri" w:hAnsi="Calibri" w:cs="Calibri"/>
          <w:sz w:val="20"/>
          <w:szCs w:val="20"/>
          <w:u w:val="none"/>
        </w:rPr>
        <w:t>provozovaný Policií ČR.</w:t>
      </w:r>
    </w:p>
    <w:p w14:paraId="4727B452" w14:textId="77777777" w:rsidR="00C40D2A" w:rsidRPr="00C741FB" w:rsidRDefault="006073AD">
      <w:pPr>
        <w:widowControl w:val="0"/>
        <w:numPr>
          <w:ilvl w:val="0"/>
          <w:numId w:val="6"/>
        </w:numPr>
        <w:spacing w:after="240" w:line="254" w:lineRule="exact"/>
        <w:ind w:left="426"/>
        <w:jc w:val="left"/>
        <w:rPr>
          <w:rFonts w:ascii="Calibri" w:hAnsi="Calibri" w:cs="Calibri"/>
        </w:rPr>
      </w:pPr>
      <w:r w:rsidRPr="00C741FB">
        <w:rPr>
          <w:rFonts w:ascii="Calibri" w:hAnsi="Calibri" w:cs="Calibri"/>
        </w:rPr>
        <w:t xml:space="preserve">SIS podporuje systém GIS (geografické informační systémy), přímé propojení s datovými podklady. </w:t>
      </w:r>
    </w:p>
    <w:p w14:paraId="593D8CDF" w14:textId="08E74967" w:rsidR="00C40D2A" w:rsidRDefault="006073AD">
      <w:pPr>
        <w:widowControl w:val="0"/>
        <w:numPr>
          <w:ilvl w:val="0"/>
          <w:numId w:val="6"/>
        </w:numPr>
        <w:spacing w:after="240" w:line="254" w:lineRule="exact"/>
        <w:ind w:left="426"/>
        <w:jc w:val="left"/>
        <w:rPr>
          <w:rFonts w:ascii="Calibri" w:hAnsi="Calibri" w:cs="Calibri"/>
        </w:rPr>
      </w:pPr>
      <w:r w:rsidRPr="00C741FB">
        <w:rPr>
          <w:rFonts w:ascii="Calibri" w:hAnsi="Calibri" w:cs="Calibri"/>
        </w:rPr>
        <w:t xml:space="preserve">SIS umožňuje integraci s jinými systémy Objednatele prostřednictvím webových služeb – XML včetně předávání multimediálních souborů oběma směry </w:t>
      </w:r>
    </w:p>
    <w:p w14:paraId="0E803D0E" w14:textId="2B38DDFF" w:rsidR="00AA5D0B" w:rsidRPr="00AA5D0B" w:rsidRDefault="00AA5D0B" w:rsidP="00AA5D0B">
      <w:pPr>
        <w:pStyle w:val="Odstavecseseznamem"/>
        <w:widowControl w:val="0"/>
        <w:numPr>
          <w:ilvl w:val="0"/>
          <w:numId w:val="26"/>
        </w:numPr>
        <w:spacing w:after="240" w:line="254" w:lineRule="exact"/>
        <w:jc w:val="left"/>
        <w:rPr>
          <w:rFonts w:ascii="Calibri" w:hAnsi="Calibri" w:cs="Calibri"/>
        </w:rPr>
      </w:pPr>
      <w:r w:rsidRPr="00AA5D0B">
        <w:rPr>
          <w:rFonts w:ascii="Calibri" w:hAnsi="Calibri" w:cs="Calibri"/>
        </w:rPr>
        <w:t xml:space="preserve">Integrace se systémem elektronické spisové služby </w:t>
      </w:r>
      <w:proofErr w:type="spellStart"/>
      <w:r w:rsidRPr="00AA5D0B">
        <w:rPr>
          <w:rFonts w:ascii="Calibri" w:hAnsi="Calibri" w:cs="Calibri"/>
        </w:rPr>
        <w:t>Athena</w:t>
      </w:r>
      <w:proofErr w:type="spellEnd"/>
      <w:r w:rsidRPr="00AA5D0B">
        <w:rPr>
          <w:rFonts w:ascii="Calibri" w:hAnsi="Calibri" w:cs="Calibri"/>
        </w:rPr>
        <w:t xml:space="preserve"> (dodavatel </w:t>
      </w:r>
      <w:proofErr w:type="spellStart"/>
      <w:r w:rsidRPr="00AA5D0B">
        <w:rPr>
          <w:rFonts w:ascii="Calibri" w:hAnsi="Calibri" w:cs="Calibri"/>
        </w:rPr>
        <w:t>PilsCom</w:t>
      </w:r>
      <w:proofErr w:type="spellEnd"/>
      <w:r w:rsidRPr="00AA5D0B">
        <w:rPr>
          <w:rFonts w:ascii="Calibri" w:hAnsi="Calibri" w:cs="Calibri"/>
        </w:rPr>
        <w:t xml:space="preserve">) pro výměnu generovaných dokumentů a </w:t>
      </w:r>
      <w:proofErr w:type="spellStart"/>
      <w:r w:rsidRPr="00AA5D0B">
        <w:rPr>
          <w:rFonts w:ascii="Calibri" w:hAnsi="Calibri" w:cs="Calibri"/>
        </w:rPr>
        <w:t>workflow</w:t>
      </w:r>
      <w:proofErr w:type="spellEnd"/>
      <w:r w:rsidRPr="00AA5D0B">
        <w:rPr>
          <w:rFonts w:ascii="Calibri" w:hAnsi="Calibri" w:cs="Calibri"/>
        </w:rPr>
        <w:t xml:space="preserve"> nad dokumenty</w:t>
      </w:r>
    </w:p>
    <w:p w14:paraId="2952341C" w14:textId="77777777" w:rsidR="00C40D2A" w:rsidRPr="00C741FB" w:rsidRDefault="00C40D2A">
      <w:pPr>
        <w:pStyle w:val="Nadpis11"/>
        <w:keepNext/>
        <w:keepLines/>
        <w:shd w:val="clear" w:color="auto" w:fill="auto"/>
        <w:tabs>
          <w:tab w:val="left" w:pos="598"/>
        </w:tabs>
        <w:spacing w:after="240" w:line="210" w:lineRule="exact"/>
        <w:jc w:val="left"/>
        <w:rPr>
          <w:rFonts w:ascii="Calibri" w:hAnsi="Calibri" w:cs="Calibri"/>
          <w:sz w:val="20"/>
          <w:szCs w:val="20"/>
        </w:rPr>
      </w:pPr>
    </w:p>
    <w:p w14:paraId="51A5DBA1" w14:textId="77777777" w:rsidR="00C40D2A" w:rsidRPr="00C741FB" w:rsidRDefault="00C40D2A">
      <w:pPr>
        <w:pStyle w:val="Nadpis11"/>
        <w:keepNext/>
        <w:keepLines/>
        <w:shd w:val="clear" w:color="auto" w:fill="auto"/>
        <w:tabs>
          <w:tab w:val="left" w:pos="598"/>
        </w:tabs>
        <w:spacing w:line="210" w:lineRule="exact"/>
        <w:jc w:val="left"/>
        <w:rPr>
          <w:rFonts w:ascii="Calibri" w:hAnsi="Calibri" w:cs="Calibri"/>
          <w:sz w:val="20"/>
          <w:szCs w:val="20"/>
        </w:rPr>
      </w:pPr>
    </w:p>
    <w:p w14:paraId="62E797F0" w14:textId="77777777" w:rsidR="00C40D2A" w:rsidRPr="00C741FB" w:rsidRDefault="006073AD">
      <w:pPr>
        <w:pStyle w:val="Nadpis11"/>
        <w:keepNext/>
        <w:keepLines/>
        <w:shd w:val="clear" w:color="auto" w:fill="auto"/>
        <w:spacing w:line="210" w:lineRule="exact"/>
        <w:jc w:val="left"/>
        <w:rPr>
          <w:rFonts w:ascii="Calibri" w:hAnsi="Calibri" w:cs="Calibri"/>
          <w:sz w:val="20"/>
          <w:szCs w:val="20"/>
        </w:rPr>
      </w:pPr>
      <w:r w:rsidRPr="00C741FB">
        <w:rPr>
          <w:rFonts w:ascii="Calibri" w:hAnsi="Calibri" w:cs="Calibri"/>
          <w:sz w:val="20"/>
          <w:szCs w:val="20"/>
        </w:rPr>
        <w:t>D) Technologické požadavky na SIS</w:t>
      </w:r>
      <w:r w:rsidRPr="00C741FB">
        <w:rPr>
          <w:rFonts w:ascii="Calibri" w:hAnsi="Calibri" w:cs="Calibri"/>
          <w:sz w:val="20"/>
          <w:szCs w:val="20"/>
        </w:rPr>
        <w:br/>
      </w:r>
    </w:p>
    <w:p w14:paraId="69BCB3F7" w14:textId="77777777" w:rsidR="00C40D2A" w:rsidRPr="00C741FB" w:rsidRDefault="006073AD">
      <w:pPr>
        <w:widowControl w:val="0"/>
        <w:numPr>
          <w:ilvl w:val="0"/>
          <w:numId w:val="13"/>
        </w:numPr>
        <w:tabs>
          <w:tab w:val="left" w:pos="1164"/>
        </w:tabs>
        <w:spacing w:after="240"/>
        <w:ind w:left="426"/>
        <w:jc w:val="left"/>
        <w:rPr>
          <w:rFonts w:ascii="Calibri" w:hAnsi="Calibri" w:cs="Calibri"/>
        </w:rPr>
      </w:pPr>
      <w:r w:rsidRPr="00C741FB">
        <w:rPr>
          <w:rFonts w:ascii="Calibri" w:hAnsi="Calibri" w:cs="Calibri"/>
        </w:rPr>
        <w:t xml:space="preserve">SIS bude provozován na serveru Zadavatele na platformě Linux nebo MS Windows Server s databázovou platformou </w:t>
      </w:r>
      <w:proofErr w:type="spellStart"/>
      <w:r w:rsidRPr="00C741FB">
        <w:rPr>
          <w:rFonts w:ascii="Calibri" w:hAnsi="Calibri" w:cs="Calibri"/>
        </w:rPr>
        <w:t>MySQL</w:t>
      </w:r>
      <w:proofErr w:type="spellEnd"/>
      <w:r w:rsidRPr="00C741FB">
        <w:rPr>
          <w:rFonts w:ascii="Calibri" w:hAnsi="Calibri" w:cs="Calibri"/>
        </w:rPr>
        <w:t xml:space="preserve"> nebo MS SQL, možnost běhu ve </w:t>
      </w:r>
      <w:proofErr w:type="spellStart"/>
      <w:r w:rsidRPr="00C741FB">
        <w:rPr>
          <w:rFonts w:ascii="Calibri" w:hAnsi="Calibri" w:cs="Calibri"/>
        </w:rPr>
        <w:t>virtualizovaném</w:t>
      </w:r>
      <w:proofErr w:type="spellEnd"/>
      <w:r w:rsidRPr="00C741FB">
        <w:rPr>
          <w:rFonts w:ascii="Calibri" w:hAnsi="Calibri" w:cs="Calibri"/>
        </w:rPr>
        <w:t xml:space="preserve"> serverovém prostředí.</w:t>
      </w:r>
    </w:p>
    <w:p w14:paraId="07510C83" w14:textId="3CE8C6B9"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Souběžný síťový přístup uživatelů Zadavatele do SIS</w:t>
      </w:r>
      <w:r w:rsidR="00DC377D">
        <w:rPr>
          <w:rFonts w:ascii="Calibri" w:hAnsi="Calibri" w:cs="Calibri"/>
        </w:rPr>
        <w:t xml:space="preserve"> bez omezení počtu současně pracujících uživatelů</w:t>
      </w:r>
      <w:r w:rsidRPr="00C741FB">
        <w:rPr>
          <w:rFonts w:ascii="Calibri" w:hAnsi="Calibri" w:cs="Calibri"/>
        </w:rPr>
        <w:t>.</w:t>
      </w:r>
    </w:p>
    <w:p w14:paraId="4B59A1C8" w14:textId="77777777" w:rsidR="00C40D2A" w:rsidRPr="00C741FB" w:rsidRDefault="006073AD" w:rsidP="00396FE8">
      <w:pPr>
        <w:widowControl w:val="0"/>
        <w:numPr>
          <w:ilvl w:val="0"/>
          <w:numId w:val="13"/>
        </w:numPr>
        <w:tabs>
          <w:tab w:val="left" w:pos="426"/>
        </w:tabs>
        <w:spacing w:after="240"/>
        <w:ind w:left="426"/>
        <w:jc w:val="left"/>
        <w:rPr>
          <w:rFonts w:ascii="Calibri" w:hAnsi="Calibri" w:cs="Calibri"/>
        </w:rPr>
      </w:pPr>
      <w:r w:rsidRPr="00C741FB">
        <w:rPr>
          <w:rFonts w:ascii="Calibri" w:hAnsi="Calibri" w:cs="Calibri"/>
        </w:rPr>
        <w:t xml:space="preserve">SIS uloží kompletní </w:t>
      </w:r>
      <w:proofErr w:type="spellStart"/>
      <w:r w:rsidRPr="00C741FB">
        <w:rPr>
          <w:rFonts w:ascii="Calibri" w:hAnsi="Calibri" w:cs="Calibri"/>
        </w:rPr>
        <w:t>metadata</w:t>
      </w:r>
      <w:proofErr w:type="spellEnd"/>
      <w:r w:rsidRPr="00C741FB">
        <w:rPr>
          <w:rFonts w:ascii="Calibri" w:hAnsi="Calibri" w:cs="Calibri"/>
        </w:rPr>
        <w:t xml:space="preserve"> v jedné databázi.</w:t>
      </w:r>
    </w:p>
    <w:p w14:paraId="48A0453B" w14:textId="77777777" w:rsidR="00C40D2A" w:rsidRPr="00C741FB" w:rsidRDefault="006073AD" w:rsidP="00396FE8">
      <w:pPr>
        <w:widowControl w:val="0"/>
        <w:numPr>
          <w:ilvl w:val="0"/>
          <w:numId w:val="13"/>
        </w:numPr>
        <w:tabs>
          <w:tab w:val="left" w:pos="426"/>
          <w:tab w:val="center" w:pos="6554"/>
          <w:tab w:val="right" w:pos="9204"/>
        </w:tabs>
        <w:spacing w:after="240"/>
        <w:ind w:left="426"/>
        <w:jc w:val="left"/>
        <w:rPr>
          <w:rFonts w:ascii="Calibri" w:hAnsi="Calibri" w:cs="Calibri"/>
        </w:rPr>
      </w:pPr>
      <w:r w:rsidRPr="00C741FB">
        <w:rPr>
          <w:rFonts w:ascii="Calibri" w:hAnsi="Calibri" w:cs="Calibri"/>
        </w:rPr>
        <w:t>SIS bude provozován v třívrstvé architektuře: Databáze,</w:t>
      </w:r>
      <w:r w:rsidRPr="00C741FB">
        <w:rPr>
          <w:rFonts w:ascii="Calibri" w:hAnsi="Calibri" w:cs="Calibri"/>
        </w:rPr>
        <w:tab/>
        <w:t xml:space="preserve"> aplikační server, tenký klient (webové rozhraní).</w:t>
      </w:r>
    </w:p>
    <w:p w14:paraId="478CBE87" w14:textId="77777777" w:rsidR="00C40D2A" w:rsidRPr="00C741FB" w:rsidRDefault="006073AD" w:rsidP="00396FE8">
      <w:pPr>
        <w:widowControl w:val="0"/>
        <w:numPr>
          <w:ilvl w:val="0"/>
          <w:numId w:val="13"/>
        </w:numPr>
        <w:tabs>
          <w:tab w:val="left" w:pos="426"/>
          <w:tab w:val="center" w:pos="7322"/>
          <w:tab w:val="center" w:pos="7908"/>
        </w:tabs>
        <w:spacing w:after="240"/>
        <w:ind w:left="426"/>
        <w:jc w:val="left"/>
        <w:rPr>
          <w:rFonts w:ascii="Calibri" w:hAnsi="Calibri" w:cs="Calibri"/>
        </w:rPr>
      </w:pPr>
      <w:r w:rsidRPr="00C741FB">
        <w:rPr>
          <w:rFonts w:ascii="Calibri" w:hAnsi="Calibri" w:cs="Calibri"/>
        </w:rPr>
        <w:t xml:space="preserve">SIS bude přístupný prostřednictvím tenkého klienta a nebude vyžadovat </w:t>
      </w:r>
      <w:r w:rsidRPr="00C741FB">
        <w:rPr>
          <w:rFonts w:ascii="Calibri" w:hAnsi="Calibri" w:cs="Calibri"/>
        </w:rPr>
        <w:tab/>
        <w:t>síťovou konektivitu vyšší než 2 Mbps.</w:t>
      </w:r>
    </w:p>
    <w:p w14:paraId="7D760F90"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 xml:space="preserve">SIS bude podporovat přístup přes internet pomocí internetových prohlížečů IE10 a novější, </w:t>
      </w:r>
      <w:proofErr w:type="spellStart"/>
      <w:r w:rsidRPr="00C741FB">
        <w:rPr>
          <w:rFonts w:ascii="Calibri" w:hAnsi="Calibri" w:cs="Calibri"/>
        </w:rPr>
        <w:t>Mozilla</w:t>
      </w:r>
      <w:proofErr w:type="spellEnd"/>
      <w:r w:rsidRPr="00C741FB">
        <w:rPr>
          <w:rFonts w:ascii="Calibri" w:hAnsi="Calibri" w:cs="Calibri"/>
        </w:rPr>
        <w:t xml:space="preserve"> </w:t>
      </w:r>
      <w:proofErr w:type="spellStart"/>
      <w:r w:rsidRPr="00C741FB">
        <w:rPr>
          <w:rFonts w:ascii="Calibri" w:hAnsi="Calibri" w:cs="Calibri"/>
        </w:rPr>
        <w:t>Firefox</w:t>
      </w:r>
      <w:proofErr w:type="spellEnd"/>
      <w:r w:rsidRPr="00C741FB">
        <w:rPr>
          <w:rFonts w:ascii="Calibri" w:hAnsi="Calibri" w:cs="Calibri"/>
        </w:rPr>
        <w:t xml:space="preserve"> v aktuální verzi, Google Chrome v aktuální verzi.</w:t>
      </w:r>
    </w:p>
    <w:p w14:paraId="3540154D" w14:textId="740347DC"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SIS zajistí autentizaci a autorizaci přístupu k systému včetně logování, SIS umožní přihlašování uživatelů v režimu SSO</w:t>
      </w:r>
      <w:r w:rsidR="00DC377D">
        <w:rPr>
          <w:rFonts w:ascii="Calibri" w:hAnsi="Calibri" w:cs="Calibri"/>
        </w:rPr>
        <w:t xml:space="preserve"> (Single Sign On)</w:t>
      </w:r>
      <w:r w:rsidRPr="00C741FB">
        <w:rPr>
          <w:rFonts w:ascii="Calibri" w:hAnsi="Calibri" w:cs="Calibri"/>
        </w:rPr>
        <w:t>.</w:t>
      </w:r>
    </w:p>
    <w:p w14:paraId="767E0CE7"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Systém uživatelských oprávnění - přístupová práva na jednotlivé úlohy a funkce systému, možnost nastavit oprávnění na vybranou množinu dat (např. na množinu dat, inventární řadu nebo od čísla po číslo, podsbírku apod.).</w:t>
      </w:r>
    </w:p>
    <w:p w14:paraId="5CC1E344"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Garance neměnnosti a nesmazatelnosti dat – trvalé uložení historie změn dat v databázi.</w:t>
      </w:r>
    </w:p>
    <w:p w14:paraId="15389088"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lastRenderedPageBreak/>
        <w:t>SIS zajistí šifrovanou komunikaci https s klientem zabezpečenou serverovým certifikátem.</w:t>
      </w:r>
    </w:p>
    <w:p w14:paraId="360D694E"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Automatické doplnění ochranných prvků pro zveřejnění fotografií a generování náhledů a miniatur.</w:t>
      </w:r>
    </w:p>
    <w:p w14:paraId="3B8D9C25"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Automatizovaný systém pro hromadné přidávání multimediálních příloh.</w:t>
      </w:r>
    </w:p>
    <w:p w14:paraId="42AC03DE"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Podpora UNICODE znakové sady.</w:t>
      </w:r>
    </w:p>
    <w:p w14:paraId="5C1D3FFA"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Podpora kopírování záznamů v SIS, výběr zdrojové karty a provedení kopie do nové karty.</w:t>
      </w:r>
    </w:p>
    <w:p w14:paraId="692C3BF9"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Propracované uživatelské prostředí, intuitivní, odpovídající standardům moderních informačních systémů.</w:t>
      </w:r>
    </w:p>
    <w:p w14:paraId="6105BDB6"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Zajištění systematického uspořádání informací o sbírkách a sbírkových předmětech.</w:t>
      </w:r>
    </w:p>
    <w:p w14:paraId="344BCB6E"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Podpora exportu dat (</w:t>
      </w:r>
      <w:proofErr w:type="spellStart"/>
      <w:r w:rsidRPr="00C741FB">
        <w:rPr>
          <w:rFonts w:ascii="Calibri" w:hAnsi="Calibri" w:cs="Calibri"/>
        </w:rPr>
        <w:t>html</w:t>
      </w:r>
      <w:proofErr w:type="spellEnd"/>
      <w:r w:rsidRPr="00C741FB">
        <w:rPr>
          <w:rFonts w:ascii="Calibri" w:hAnsi="Calibri" w:cs="Calibri"/>
        </w:rPr>
        <w:t xml:space="preserve">, </w:t>
      </w:r>
      <w:proofErr w:type="spellStart"/>
      <w:r w:rsidRPr="00C741FB">
        <w:rPr>
          <w:rFonts w:ascii="Calibri" w:hAnsi="Calibri" w:cs="Calibri"/>
        </w:rPr>
        <w:t>pdf</w:t>
      </w:r>
      <w:proofErr w:type="spellEnd"/>
      <w:r w:rsidRPr="00C741FB">
        <w:rPr>
          <w:rFonts w:ascii="Calibri" w:hAnsi="Calibri" w:cs="Calibri"/>
        </w:rPr>
        <w:t xml:space="preserve">, </w:t>
      </w:r>
      <w:proofErr w:type="spellStart"/>
      <w:r w:rsidRPr="00C741FB">
        <w:rPr>
          <w:rFonts w:ascii="Calibri" w:hAnsi="Calibri" w:cs="Calibri"/>
        </w:rPr>
        <w:t>xls</w:t>
      </w:r>
      <w:proofErr w:type="spellEnd"/>
      <w:r w:rsidRPr="00C741FB">
        <w:rPr>
          <w:rFonts w:ascii="Calibri" w:hAnsi="Calibri" w:cs="Calibri"/>
        </w:rPr>
        <w:t xml:space="preserve">, </w:t>
      </w:r>
      <w:proofErr w:type="spellStart"/>
      <w:r w:rsidRPr="00C741FB">
        <w:rPr>
          <w:rFonts w:ascii="Calibri" w:hAnsi="Calibri" w:cs="Calibri"/>
        </w:rPr>
        <w:t>xml</w:t>
      </w:r>
      <w:proofErr w:type="spellEnd"/>
      <w:r w:rsidRPr="00C741FB">
        <w:rPr>
          <w:rFonts w:ascii="Calibri" w:hAnsi="Calibri" w:cs="Calibri"/>
        </w:rPr>
        <w:t>). SIS bude schopen exportovat jednotlivě uložené předměty jak v datové formě (struktura bude zdokumentována), tak v tištěné podobě (</w:t>
      </w:r>
      <w:proofErr w:type="spellStart"/>
      <w:r w:rsidRPr="00C741FB">
        <w:rPr>
          <w:rFonts w:ascii="Calibri" w:hAnsi="Calibri" w:cs="Calibri"/>
        </w:rPr>
        <w:t>pdf</w:t>
      </w:r>
      <w:proofErr w:type="spellEnd"/>
      <w:r w:rsidRPr="00C741FB">
        <w:rPr>
          <w:rFonts w:ascii="Calibri" w:hAnsi="Calibri" w:cs="Calibri"/>
        </w:rPr>
        <w:t>). Součástí bude i možnost exportu pro potřeby policie v případě odcizení předmětu (předmětů).</w:t>
      </w:r>
    </w:p>
    <w:p w14:paraId="5AC80C68"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Zajištění eliminace duplicity údajů.</w:t>
      </w:r>
    </w:p>
    <w:p w14:paraId="4790DCA1"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Podpora definice tiskových výstupů včetně QR kódů a čárových kódů specialisty Zadavatele (pracovníci správy ICT).</w:t>
      </w:r>
    </w:p>
    <w:p w14:paraId="1B6CE714"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Mobilní aplikace - zajištění přístupu k SIS prostřednictvím mobilní aplikace (min. OS Android) s minimální funkcionalitou Náhled evidenční karty, Manipulace s předmětem v depozitáři, Provedení inventarizace, podpora práce s QR kódy a čárovými kódy.</w:t>
      </w:r>
    </w:p>
    <w:p w14:paraId="3BE9B4E5" w14:textId="77777777" w:rsidR="00C40D2A" w:rsidRPr="00C741FB" w:rsidRDefault="006073AD">
      <w:pPr>
        <w:widowControl w:val="0"/>
        <w:numPr>
          <w:ilvl w:val="0"/>
          <w:numId w:val="13"/>
        </w:numPr>
        <w:spacing w:after="240"/>
        <w:ind w:left="426"/>
        <w:jc w:val="left"/>
        <w:rPr>
          <w:rFonts w:ascii="Calibri" w:hAnsi="Calibri" w:cs="Calibri"/>
        </w:rPr>
      </w:pPr>
      <w:r w:rsidRPr="00C741FB">
        <w:rPr>
          <w:rFonts w:ascii="Calibri" w:hAnsi="Calibri" w:cs="Calibri"/>
        </w:rPr>
        <w:t>SIS umožní uživatelskou práci s přiměřenou odezvou. Za přiměřenou se považuje odezva při načítání nebo ukládání běžných formulářů do cca 2 sekund.</w:t>
      </w:r>
    </w:p>
    <w:p w14:paraId="0FCD8BBD" w14:textId="77777777" w:rsidR="00C40D2A" w:rsidRPr="00C741FB" w:rsidRDefault="00C40D2A">
      <w:pPr>
        <w:rPr>
          <w:rFonts w:ascii="Calibri" w:hAnsi="Calibri" w:cs="Calibri"/>
        </w:rPr>
      </w:pPr>
    </w:p>
    <w:p w14:paraId="5B767D44" w14:textId="77777777" w:rsidR="00C40D2A" w:rsidRPr="00C741FB" w:rsidRDefault="006073AD">
      <w:pPr>
        <w:pStyle w:val="Default"/>
        <w:rPr>
          <w:b/>
          <w:bCs/>
          <w:sz w:val="20"/>
          <w:szCs w:val="20"/>
        </w:rPr>
      </w:pPr>
      <w:r w:rsidRPr="00C741FB">
        <w:rPr>
          <w:b/>
          <w:bCs/>
          <w:sz w:val="20"/>
          <w:szCs w:val="20"/>
        </w:rPr>
        <w:t>Další požadavky Objednatele</w:t>
      </w:r>
    </w:p>
    <w:p w14:paraId="6BB08EF7" w14:textId="77777777" w:rsidR="00C40D2A" w:rsidRPr="00C741FB" w:rsidRDefault="00C40D2A">
      <w:pPr>
        <w:pStyle w:val="Default"/>
        <w:rPr>
          <w:b/>
          <w:bCs/>
          <w:sz w:val="20"/>
          <w:szCs w:val="20"/>
        </w:rPr>
      </w:pPr>
    </w:p>
    <w:p w14:paraId="6F697DD5" w14:textId="77777777" w:rsidR="00C40D2A" w:rsidRPr="00C741FB" w:rsidRDefault="006073AD">
      <w:pPr>
        <w:pStyle w:val="Default"/>
        <w:rPr>
          <w:b/>
          <w:bCs/>
          <w:sz w:val="20"/>
          <w:szCs w:val="20"/>
        </w:rPr>
      </w:pPr>
      <w:proofErr w:type="spellStart"/>
      <w:r w:rsidRPr="00C741FB">
        <w:rPr>
          <w:b/>
          <w:bCs/>
          <w:sz w:val="20"/>
          <w:szCs w:val="20"/>
        </w:rPr>
        <w:t>Maintenance</w:t>
      </w:r>
      <w:proofErr w:type="spellEnd"/>
    </w:p>
    <w:p w14:paraId="3D0D47FE" w14:textId="77777777" w:rsidR="00C40D2A" w:rsidRPr="00C741FB" w:rsidRDefault="00C40D2A">
      <w:pPr>
        <w:pStyle w:val="Default"/>
        <w:rPr>
          <w:b/>
          <w:bCs/>
          <w:sz w:val="20"/>
          <w:szCs w:val="20"/>
        </w:rPr>
      </w:pPr>
    </w:p>
    <w:p w14:paraId="418FBF9A" w14:textId="77777777" w:rsidR="00C40D2A" w:rsidRPr="00C741FB" w:rsidRDefault="006073AD">
      <w:pPr>
        <w:pStyle w:val="Default"/>
        <w:spacing w:after="238"/>
        <w:rPr>
          <w:sz w:val="20"/>
          <w:szCs w:val="20"/>
        </w:rPr>
      </w:pPr>
      <w:r w:rsidRPr="00C741FB">
        <w:rPr>
          <w:sz w:val="20"/>
          <w:szCs w:val="20"/>
        </w:rPr>
        <w:t xml:space="preserve">Na základě článku 1.1.2 Smlouvy jsou zhotovitelem objednateli poskytovány služby </w:t>
      </w:r>
      <w:proofErr w:type="spellStart"/>
      <w:r w:rsidRPr="00C741FB">
        <w:rPr>
          <w:sz w:val="20"/>
          <w:szCs w:val="20"/>
        </w:rPr>
        <w:t>maintenance</w:t>
      </w:r>
      <w:proofErr w:type="spellEnd"/>
      <w:r w:rsidRPr="00C741FB">
        <w:rPr>
          <w:sz w:val="20"/>
          <w:szCs w:val="20"/>
        </w:rPr>
        <w:t>, jež zahrnují:</w:t>
      </w:r>
    </w:p>
    <w:p w14:paraId="42B6591A" w14:textId="77777777" w:rsidR="00C40D2A" w:rsidRPr="00C741FB" w:rsidRDefault="006073AD">
      <w:pPr>
        <w:pStyle w:val="Default"/>
        <w:numPr>
          <w:ilvl w:val="0"/>
          <w:numId w:val="14"/>
        </w:numPr>
        <w:tabs>
          <w:tab w:val="left" w:pos="690"/>
        </w:tabs>
        <w:spacing w:after="238" w:line="210" w:lineRule="exact"/>
        <w:rPr>
          <w:sz w:val="20"/>
          <w:szCs w:val="20"/>
        </w:rPr>
      </w:pPr>
      <w:r w:rsidRPr="00C741FB">
        <w:rPr>
          <w:sz w:val="20"/>
          <w:szCs w:val="20"/>
        </w:rPr>
        <w:t>správu a rozvoj SIS zahrnující uživatelskou podporu,</w:t>
      </w:r>
    </w:p>
    <w:p w14:paraId="68851256" w14:textId="77777777" w:rsidR="00C40D2A" w:rsidRPr="00C741FB" w:rsidRDefault="006073AD">
      <w:pPr>
        <w:numPr>
          <w:ilvl w:val="0"/>
          <w:numId w:val="14"/>
        </w:numPr>
        <w:tabs>
          <w:tab w:val="left" w:pos="690"/>
        </w:tabs>
        <w:spacing w:after="238" w:line="210" w:lineRule="exact"/>
        <w:rPr>
          <w:rFonts w:ascii="Calibri" w:hAnsi="Calibri" w:cs="Calibri"/>
          <w:color w:val="000000"/>
        </w:rPr>
      </w:pPr>
      <w:r w:rsidRPr="00C741FB">
        <w:rPr>
          <w:rFonts w:ascii="Calibri" w:hAnsi="Calibri" w:cs="Calibri"/>
          <w:color w:val="000000"/>
          <w:highlight w:val="white"/>
        </w:rPr>
        <w:t xml:space="preserve">technickou </w:t>
      </w:r>
      <w:proofErr w:type="gramStart"/>
      <w:r w:rsidRPr="00C741FB">
        <w:rPr>
          <w:rFonts w:ascii="Calibri" w:hAnsi="Calibri" w:cs="Calibri"/>
          <w:color w:val="000000"/>
          <w:highlight w:val="white"/>
        </w:rPr>
        <w:t>podporu</w:t>
      </w:r>
      <w:proofErr w:type="gramEnd"/>
      <w:r w:rsidRPr="00C741FB">
        <w:rPr>
          <w:rFonts w:ascii="Calibri" w:hAnsi="Calibri" w:cs="Calibri"/>
          <w:color w:val="000000"/>
          <w:highlight w:val="white"/>
        </w:rPr>
        <w:t xml:space="preserve"> a servis, které budou realizovány v místě zadavatele nebo prostřednictvím vzdálené správy. Poskytování technické a servisní podpory bude odpovídat nejlepším praxím dle rámce ITIL/ITSM, veškeré požadavky budou evidovány v systému servisní podpory zhotovitele. Kontaktní místo umožní příjem požadavku na servisní zásah v českém jazyce prostřednictvím služby Hot-line a služby </w:t>
      </w:r>
      <w:proofErr w:type="spellStart"/>
      <w:r w:rsidRPr="00C741FB">
        <w:rPr>
          <w:rFonts w:ascii="Calibri" w:hAnsi="Calibri" w:cs="Calibri"/>
          <w:color w:val="000000"/>
          <w:highlight w:val="white"/>
        </w:rPr>
        <w:t>HelpDesk</w:t>
      </w:r>
      <w:proofErr w:type="spellEnd"/>
      <w:r w:rsidRPr="00C741FB">
        <w:rPr>
          <w:rFonts w:ascii="Calibri" w:hAnsi="Calibri" w:cs="Calibri"/>
          <w:color w:val="000000"/>
          <w:highlight w:val="white"/>
        </w:rPr>
        <w:t xml:space="preserve">. Hot-Line umožní příjem požadavku na servisní zásah v českém jazyce na telefonním čísle s běžným tarifem v ČR v režimu 5x12x365 v době 7:00-19:00, příjem požadavku bude zajištěn lidskou obsluhou. </w:t>
      </w:r>
      <w:proofErr w:type="spellStart"/>
      <w:r w:rsidRPr="00C741FB">
        <w:rPr>
          <w:rFonts w:ascii="Calibri" w:hAnsi="Calibri" w:cs="Calibri"/>
          <w:color w:val="000000"/>
          <w:highlight w:val="white"/>
        </w:rPr>
        <w:t>HelpDesk</w:t>
      </w:r>
      <w:proofErr w:type="spellEnd"/>
      <w:r w:rsidRPr="00C741FB">
        <w:rPr>
          <w:rFonts w:ascii="Calibri" w:hAnsi="Calibri" w:cs="Calibri"/>
          <w:color w:val="000000"/>
          <w:highlight w:val="white"/>
        </w:rPr>
        <w:t xml:space="preserve"> umožní příjem požadavku na servisní zásah v českém jazyce prostřednictvím webového rozhraní v režimu 7x24x365. 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 </w:t>
      </w:r>
      <w:proofErr w:type="spellStart"/>
      <w:r w:rsidRPr="00C741FB">
        <w:rPr>
          <w:rFonts w:ascii="Calibri" w:hAnsi="Calibri" w:cs="Calibri"/>
          <w:color w:val="000000"/>
          <w:highlight w:val="white"/>
        </w:rPr>
        <w:t>HelpDesk</w:t>
      </w:r>
      <w:proofErr w:type="spellEnd"/>
      <w:r w:rsidRPr="00C741FB">
        <w:rPr>
          <w:rFonts w:ascii="Calibri" w:hAnsi="Calibri" w:cs="Calibri"/>
          <w:color w:val="000000"/>
          <w:highlight w:val="white"/>
        </w:rPr>
        <w:t xml:space="preserve"> poskytuje objednateli přístup i k uzavřeným požadavkům a způsobu jejich řešení,</w:t>
      </w:r>
    </w:p>
    <w:p w14:paraId="541D498E" w14:textId="77777777" w:rsidR="00C40D2A" w:rsidRPr="00C741FB" w:rsidRDefault="006073AD">
      <w:pPr>
        <w:pStyle w:val="Default"/>
        <w:numPr>
          <w:ilvl w:val="0"/>
          <w:numId w:val="14"/>
        </w:numPr>
        <w:tabs>
          <w:tab w:val="left" w:pos="690"/>
        </w:tabs>
        <w:spacing w:after="238" w:line="210" w:lineRule="exact"/>
        <w:rPr>
          <w:sz w:val="20"/>
          <w:szCs w:val="20"/>
        </w:rPr>
      </w:pPr>
      <w:r w:rsidRPr="00C741FB">
        <w:rPr>
          <w:sz w:val="20"/>
          <w:szCs w:val="20"/>
        </w:rPr>
        <w:t>instalaci bezpečnostních a funkčních oprav</w:t>
      </w:r>
      <w:r w:rsidRPr="00C741FB">
        <w:rPr>
          <w:rFonts w:eastAsia="Arial"/>
          <w:b/>
          <w:bCs/>
          <w:sz w:val="20"/>
          <w:szCs w:val="20"/>
          <w:highlight w:val="white"/>
        </w:rPr>
        <w:t>,</w:t>
      </w:r>
    </w:p>
    <w:p w14:paraId="029B9E09" w14:textId="77777777" w:rsidR="00C40D2A" w:rsidRPr="00C741FB" w:rsidRDefault="006073AD">
      <w:pPr>
        <w:pStyle w:val="Default"/>
        <w:numPr>
          <w:ilvl w:val="0"/>
          <w:numId w:val="14"/>
        </w:numPr>
        <w:tabs>
          <w:tab w:val="left" w:pos="690"/>
        </w:tabs>
        <w:spacing w:after="238" w:line="210" w:lineRule="exact"/>
        <w:rPr>
          <w:sz w:val="20"/>
          <w:szCs w:val="20"/>
        </w:rPr>
      </w:pPr>
      <w:r w:rsidRPr="00C741FB">
        <w:rPr>
          <w:sz w:val="20"/>
          <w:szCs w:val="20"/>
        </w:rPr>
        <w:t>instalaci nových verzí a modulů</w:t>
      </w:r>
      <w:r w:rsidRPr="00C741FB">
        <w:rPr>
          <w:rFonts w:eastAsia="Arial"/>
          <w:b/>
          <w:bCs/>
          <w:sz w:val="20"/>
          <w:szCs w:val="20"/>
          <w:highlight w:val="white"/>
        </w:rPr>
        <w:t>,</w:t>
      </w:r>
    </w:p>
    <w:p w14:paraId="270A83C1" w14:textId="77777777" w:rsidR="00C40D2A" w:rsidRPr="00C741FB" w:rsidRDefault="006073AD">
      <w:pPr>
        <w:pStyle w:val="Default"/>
        <w:numPr>
          <w:ilvl w:val="0"/>
          <w:numId w:val="14"/>
        </w:numPr>
        <w:tabs>
          <w:tab w:val="left" w:pos="690"/>
        </w:tabs>
        <w:spacing w:after="238" w:line="210" w:lineRule="exact"/>
        <w:rPr>
          <w:sz w:val="20"/>
          <w:szCs w:val="20"/>
        </w:rPr>
      </w:pPr>
      <w:r w:rsidRPr="00C741FB">
        <w:rPr>
          <w:sz w:val="20"/>
          <w:szCs w:val="20"/>
        </w:rPr>
        <w:t xml:space="preserve">upgrady a updaty </w:t>
      </w:r>
      <w:r w:rsidRPr="00C741FB">
        <w:rPr>
          <w:rFonts w:eastAsia="Arial"/>
          <w:sz w:val="20"/>
          <w:szCs w:val="20"/>
          <w:shd w:val="clear" w:color="auto" w:fill="FFFFFF"/>
        </w:rPr>
        <w:t>SIS,</w:t>
      </w:r>
    </w:p>
    <w:p w14:paraId="596D5DB4" w14:textId="77777777" w:rsidR="00C40D2A" w:rsidRPr="00C741FB" w:rsidRDefault="006073AD">
      <w:pPr>
        <w:pStyle w:val="Default"/>
        <w:numPr>
          <w:ilvl w:val="0"/>
          <w:numId w:val="14"/>
        </w:numPr>
        <w:tabs>
          <w:tab w:val="left" w:pos="690"/>
        </w:tabs>
        <w:spacing w:after="238" w:line="210" w:lineRule="exact"/>
        <w:rPr>
          <w:sz w:val="20"/>
          <w:szCs w:val="20"/>
        </w:rPr>
      </w:pPr>
      <w:r w:rsidRPr="00C741FB">
        <w:rPr>
          <w:rFonts w:eastAsia="Arial"/>
          <w:sz w:val="20"/>
          <w:szCs w:val="20"/>
          <w:highlight w:val="white"/>
        </w:rPr>
        <w:lastRenderedPageBreak/>
        <w:t xml:space="preserve">podporu provozu a rozvoj SIS, </w:t>
      </w:r>
    </w:p>
    <w:p w14:paraId="53B0A405" w14:textId="33F65C3C" w:rsidR="00C40D2A" w:rsidRPr="00C741FB" w:rsidRDefault="006073AD">
      <w:pPr>
        <w:pStyle w:val="Default"/>
        <w:numPr>
          <w:ilvl w:val="0"/>
          <w:numId w:val="14"/>
        </w:numPr>
        <w:tabs>
          <w:tab w:val="left" w:pos="690"/>
        </w:tabs>
        <w:spacing w:after="238" w:line="210" w:lineRule="exact"/>
        <w:rPr>
          <w:rFonts w:eastAsia="Arial"/>
          <w:sz w:val="20"/>
          <w:szCs w:val="20"/>
          <w:highlight w:val="white"/>
        </w:rPr>
      </w:pPr>
      <w:r w:rsidRPr="00C741FB">
        <w:rPr>
          <w:rFonts w:eastAsia="Arial"/>
          <w:sz w:val="20"/>
          <w:szCs w:val="20"/>
          <w:highlight w:val="white"/>
        </w:rPr>
        <w:t xml:space="preserve">telefonické konzultace a poradenství při používání SIS na </w:t>
      </w:r>
      <w:r w:rsidR="004524CD">
        <w:rPr>
          <w:rFonts w:eastAsia="Arial"/>
          <w:sz w:val="20"/>
          <w:szCs w:val="20"/>
          <w:highlight w:val="white"/>
        </w:rPr>
        <w:t xml:space="preserve">výše uvedeném </w:t>
      </w:r>
      <w:r w:rsidRPr="00C741FB">
        <w:rPr>
          <w:rFonts w:eastAsia="Arial"/>
          <w:sz w:val="20"/>
          <w:szCs w:val="20"/>
          <w:highlight w:val="white"/>
        </w:rPr>
        <w:t>telefonním čísle s běžným tarifem v ČR,</w:t>
      </w:r>
    </w:p>
    <w:p w14:paraId="3A9147A8" w14:textId="77777777" w:rsidR="00C40D2A" w:rsidRPr="00C741FB" w:rsidRDefault="006073AD">
      <w:pPr>
        <w:pStyle w:val="Default"/>
        <w:numPr>
          <w:ilvl w:val="0"/>
          <w:numId w:val="14"/>
        </w:numPr>
        <w:tabs>
          <w:tab w:val="left" w:pos="690"/>
        </w:tabs>
        <w:spacing w:after="238" w:line="210" w:lineRule="exact"/>
        <w:rPr>
          <w:rFonts w:eastAsia="Arial"/>
          <w:sz w:val="20"/>
          <w:szCs w:val="20"/>
          <w:highlight w:val="white"/>
        </w:rPr>
      </w:pPr>
      <w:r w:rsidRPr="00C741FB">
        <w:rPr>
          <w:rFonts w:eastAsia="Arial"/>
          <w:sz w:val="20"/>
          <w:szCs w:val="20"/>
          <w:highlight w:val="white"/>
        </w:rPr>
        <w:t>technická podpora a servis budou garantovány s dobou odezvy do 4 hodin od nahlášení požadavku,</w:t>
      </w:r>
    </w:p>
    <w:p w14:paraId="7276CAD3" w14:textId="0D3D3EC5" w:rsidR="00C40D2A" w:rsidRPr="00C741FB" w:rsidRDefault="006073AD">
      <w:pPr>
        <w:pStyle w:val="Default"/>
        <w:numPr>
          <w:ilvl w:val="0"/>
          <w:numId w:val="14"/>
        </w:numPr>
        <w:tabs>
          <w:tab w:val="left" w:pos="690"/>
        </w:tabs>
        <w:spacing w:after="238" w:line="210" w:lineRule="exact"/>
        <w:rPr>
          <w:rFonts w:eastAsia="Arial"/>
          <w:sz w:val="20"/>
          <w:szCs w:val="20"/>
          <w:highlight w:val="white"/>
        </w:rPr>
      </w:pPr>
      <w:r w:rsidRPr="00C741FB">
        <w:rPr>
          <w:rFonts w:eastAsia="Arial"/>
          <w:sz w:val="20"/>
          <w:szCs w:val="20"/>
          <w:highlight w:val="white"/>
        </w:rPr>
        <w:t>odstraňování vad znemožňujících nebo zásadně omezujících používání SIS pro více uživatelů</w:t>
      </w:r>
      <w:r w:rsidR="004524CD">
        <w:rPr>
          <w:rFonts w:eastAsia="Arial"/>
          <w:sz w:val="20"/>
          <w:szCs w:val="20"/>
          <w:highlight w:val="white"/>
        </w:rPr>
        <w:t xml:space="preserve"> (nebude-li dohodnuto jinak)</w:t>
      </w:r>
      <w:r w:rsidRPr="00C741FB">
        <w:rPr>
          <w:rFonts w:eastAsia="Arial"/>
          <w:sz w:val="20"/>
          <w:szCs w:val="20"/>
          <w:highlight w:val="white"/>
        </w:rPr>
        <w:t>:</w:t>
      </w:r>
    </w:p>
    <w:p w14:paraId="524FF5D7" w14:textId="77777777" w:rsidR="00C40D2A" w:rsidRPr="00C741FB" w:rsidRDefault="006073AD">
      <w:pPr>
        <w:numPr>
          <w:ilvl w:val="0"/>
          <w:numId w:val="15"/>
        </w:numPr>
        <w:tabs>
          <w:tab w:val="left" w:pos="781"/>
        </w:tabs>
        <w:spacing w:after="40" w:line="276" w:lineRule="auto"/>
        <w:rPr>
          <w:rFonts w:ascii="Calibri" w:eastAsia="Arial" w:hAnsi="Calibri" w:cs="Calibri"/>
          <w:color w:val="000000"/>
          <w:highlight w:val="white"/>
        </w:rPr>
      </w:pPr>
      <w:r w:rsidRPr="00C741FB">
        <w:rPr>
          <w:rFonts w:ascii="Calibri" w:eastAsia="Arial" w:hAnsi="Calibri" w:cs="Calibri"/>
          <w:color w:val="000000"/>
          <w:highlight w:val="white"/>
        </w:rPr>
        <w:t>garantovaná doba zahájení prací do 4 hodin od nahlášení vady,</w:t>
      </w:r>
    </w:p>
    <w:p w14:paraId="6097163D" w14:textId="77777777" w:rsidR="00C40D2A" w:rsidRPr="00C741FB" w:rsidRDefault="006073AD">
      <w:pPr>
        <w:numPr>
          <w:ilvl w:val="0"/>
          <w:numId w:val="15"/>
        </w:numPr>
        <w:tabs>
          <w:tab w:val="left" w:pos="781"/>
        </w:tabs>
        <w:spacing w:after="40" w:line="276" w:lineRule="auto"/>
        <w:rPr>
          <w:rFonts w:ascii="Calibri" w:eastAsia="Arial" w:hAnsi="Calibri" w:cs="Calibri"/>
          <w:color w:val="000000"/>
          <w:highlight w:val="white"/>
        </w:rPr>
      </w:pPr>
      <w:r w:rsidRPr="00C741FB">
        <w:rPr>
          <w:rFonts w:ascii="Calibri" w:eastAsia="Arial" w:hAnsi="Calibri" w:cs="Calibri"/>
          <w:color w:val="000000"/>
          <w:highlight w:val="white"/>
        </w:rPr>
        <w:t>garantovaná doba odstranění vady do 24 pracovních hodin od nahlášení vady.</w:t>
      </w:r>
    </w:p>
    <w:p w14:paraId="1F3D19E6" w14:textId="14FCB2BF" w:rsidR="00C40D2A" w:rsidRPr="00C741FB" w:rsidRDefault="006073AD" w:rsidP="004524CD">
      <w:pPr>
        <w:numPr>
          <w:ilvl w:val="0"/>
          <w:numId w:val="17"/>
        </w:numPr>
        <w:tabs>
          <w:tab w:val="left" w:pos="781"/>
        </w:tabs>
        <w:spacing w:after="40" w:line="276" w:lineRule="auto"/>
        <w:rPr>
          <w:rFonts w:ascii="Calibri" w:eastAsia="Arial" w:hAnsi="Calibri" w:cs="Calibri"/>
          <w:color w:val="000000"/>
          <w:highlight w:val="white"/>
        </w:rPr>
      </w:pPr>
      <w:r w:rsidRPr="00C741FB">
        <w:rPr>
          <w:rFonts w:ascii="Calibri" w:eastAsia="Arial" w:hAnsi="Calibri" w:cs="Calibri"/>
          <w:color w:val="000000"/>
          <w:highlight w:val="white"/>
        </w:rPr>
        <w:t>odstraňování vad částečně omezujících používání SIS pro více uživatelů</w:t>
      </w:r>
      <w:r w:rsidR="004524CD">
        <w:rPr>
          <w:rFonts w:ascii="Calibri" w:eastAsia="Arial" w:hAnsi="Calibri" w:cs="Calibri"/>
          <w:color w:val="000000"/>
          <w:highlight w:val="white"/>
        </w:rPr>
        <w:t xml:space="preserve"> </w:t>
      </w:r>
      <w:r w:rsidR="004524CD" w:rsidRPr="004524CD">
        <w:rPr>
          <w:rFonts w:ascii="Calibri" w:eastAsia="Arial" w:hAnsi="Calibri" w:cs="Calibri"/>
          <w:color w:val="000000"/>
        </w:rPr>
        <w:t>(nebude-li dohodnuto jinak)</w:t>
      </w:r>
      <w:r w:rsidRPr="00C741FB">
        <w:rPr>
          <w:rFonts w:ascii="Calibri" w:eastAsia="Arial" w:hAnsi="Calibri" w:cs="Calibri"/>
          <w:color w:val="000000"/>
          <w:highlight w:val="white"/>
        </w:rPr>
        <w:t>:</w:t>
      </w:r>
    </w:p>
    <w:p w14:paraId="06174A13" w14:textId="77777777" w:rsidR="00C40D2A" w:rsidRPr="00C741FB" w:rsidRDefault="006073AD">
      <w:pPr>
        <w:numPr>
          <w:ilvl w:val="0"/>
          <w:numId w:val="15"/>
        </w:numPr>
        <w:tabs>
          <w:tab w:val="left" w:pos="781"/>
        </w:tabs>
        <w:spacing w:after="40" w:line="276" w:lineRule="auto"/>
        <w:rPr>
          <w:rFonts w:ascii="Calibri" w:eastAsia="Arial" w:hAnsi="Calibri" w:cs="Calibri"/>
          <w:color w:val="000000"/>
          <w:highlight w:val="white"/>
        </w:rPr>
      </w:pPr>
      <w:r w:rsidRPr="00C741FB">
        <w:rPr>
          <w:rFonts w:ascii="Calibri" w:eastAsia="Arial" w:hAnsi="Calibri" w:cs="Calibri"/>
          <w:color w:val="000000"/>
          <w:highlight w:val="white"/>
        </w:rPr>
        <w:t>garantovaná doba zahájení prací do 8 hodin od nahlášení vady,</w:t>
      </w:r>
    </w:p>
    <w:p w14:paraId="46817340" w14:textId="77777777" w:rsidR="00C40D2A" w:rsidRPr="00C741FB" w:rsidRDefault="006073AD">
      <w:pPr>
        <w:numPr>
          <w:ilvl w:val="0"/>
          <w:numId w:val="15"/>
        </w:numPr>
        <w:tabs>
          <w:tab w:val="left" w:pos="781"/>
        </w:tabs>
        <w:spacing w:after="40" w:line="276" w:lineRule="auto"/>
        <w:rPr>
          <w:rFonts w:ascii="Calibri" w:eastAsia="Arial" w:hAnsi="Calibri" w:cs="Calibri"/>
          <w:color w:val="000000"/>
          <w:highlight w:val="white"/>
        </w:rPr>
      </w:pPr>
      <w:r w:rsidRPr="00C741FB">
        <w:rPr>
          <w:rFonts w:ascii="Calibri" w:eastAsia="Arial" w:hAnsi="Calibri" w:cs="Calibri"/>
          <w:color w:val="000000"/>
          <w:highlight w:val="white"/>
        </w:rPr>
        <w:t>garantovaná doba odstranění vady do 3 pracovních dnů od nahlášení vady.</w:t>
      </w:r>
    </w:p>
    <w:p w14:paraId="6F2F2880" w14:textId="03CC96BC" w:rsidR="00C40D2A" w:rsidRPr="00C741FB" w:rsidRDefault="006073AD" w:rsidP="004524CD">
      <w:pPr>
        <w:numPr>
          <w:ilvl w:val="0"/>
          <w:numId w:val="18"/>
        </w:numPr>
        <w:tabs>
          <w:tab w:val="left" w:pos="781"/>
        </w:tabs>
        <w:spacing w:after="40" w:line="276" w:lineRule="auto"/>
        <w:rPr>
          <w:rFonts w:ascii="Calibri" w:eastAsia="Arial" w:hAnsi="Calibri" w:cs="Calibri"/>
          <w:color w:val="000000"/>
          <w:highlight w:val="white"/>
        </w:rPr>
      </w:pPr>
      <w:r w:rsidRPr="00C741FB">
        <w:rPr>
          <w:rFonts w:ascii="Calibri" w:eastAsia="Arial" w:hAnsi="Calibri" w:cs="Calibri"/>
          <w:color w:val="000000"/>
          <w:highlight w:val="white"/>
        </w:rPr>
        <w:t>odstraňování ostatních vad</w:t>
      </w:r>
      <w:r w:rsidR="004524CD">
        <w:rPr>
          <w:rFonts w:ascii="Calibri" w:eastAsia="Arial" w:hAnsi="Calibri" w:cs="Calibri"/>
          <w:color w:val="000000"/>
          <w:highlight w:val="white"/>
        </w:rPr>
        <w:t xml:space="preserve"> </w:t>
      </w:r>
      <w:r w:rsidR="004524CD" w:rsidRPr="004524CD">
        <w:rPr>
          <w:rFonts w:ascii="Calibri" w:eastAsia="Arial" w:hAnsi="Calibri" w:cs="Calibri"/>
          <w:color w:val="000000"/>
        </w:rPr>
        <w:t>(nebude-li dohodnuto jinak)</w:t>
      </w:r>
      <w:r w:rsidRPr="00C741FB">
        <w:rPr>
          <w:rFonts w:ascii="Calibri" w:eastAsia="Arial" w:hAnsi="Calibri" w:cs="Calibri"/>
          <w:color w:val="000000"/>
          <w:highlight w:val="white"/>
        </w:rPr>
        <w:t>:</w:t>
      </w:r>
    </w:p>
    <w:p w14:paraId="7F31B6EC" w14:textId="77777777" w:rsidR="00C40D2A" w:rsidRPr="00C741FB" w:rsidRDefault="006073AD">
      <w:pPr>
        <w:numPr>
          <w:ilvl w:val="0"/>
          <w:numId w:val="16"/>
        </w:numPr>
        <w:tabs>
          <w:tab w:val="left" w:pos="781"/>
        </w:tabs>
        <w:spacing w:after="40" w:line="276" w:lineRule="auto"/>
        <w:rPr>
          <w:rFonts w:ascii="Calibri" w:eastAsia="Arial" w:hAnsi="Calibri" w:cs="Calibri"/>
          <w:color w:val="000000"/>
          <w:highlight w:val="white"/>
        </w:rPr>
      </w:pPr>
      <w:r w:rsidRPr="00C741FB">
        <w:rPr>
          <w:rFonts w:ascii="Calibri" w:eastAsia="Arial" w:hAnsi="Calibri" w:cs="Calibri"/>
          <w:color w:val="000000"/>
          <w:highlight w:val="white"/>
        </w:rPr>
        <w:t>garantovaná doba zahájení prací do 2 pracovních dnů od nahlášení požadavku,</w:t>
      </w:r>
    </w:p>
    <w:p w14:paraId="314388D3" w14:textId="77777777" w:rsidR="00C40D2A" w:rsidRPr="00C741FB" w:rsidRDefault="006073AD">
      <w:pPr>
        <w:numPr>
          <w:ilvl w:val="0"/>
          <w:numId w:val="16"/>
        </w:numPr>
        <w:tabs>
          <w:tab w:val="left" w:pos="781"/>
        </w:tabs>
        <w:spacing w:after="40" w:line="276" w:lineRule="auto"/>
        <w:rPr>
          <w:rFonts w:ascii="Calibri" w:eastAsia="Arial" w:hAnsi="Calibri" w:cs="Calibri"/>
          <w:color w:val="000000"/>
          <w:highlight w:val="white"/>
        </w:rPr>
      </w:pPr>
      <w:r w:rsidRPr="00C741FB">
        <w:rPr>
          <w:rFonts w:ascii="Calibri" w:eastAsia="Arial" w:hAnsi="Calibri" w:cs="Calibri"/>
          <w:color w:val="000000"/>
          <w:highlight w:val="white"/>
        </w:rPr>
        <w:t>garantovaná doba odstranění vady do 10 pracovních dnů od nahlášení požadavku.</w:t>
      </w:r>
    </w:p>
    <w:p w14:paraId="15B31161" w14:textId="77777777" w:rsidR="00C40D2A" w:rsidRPr="00C741FB" w:rsidRDefault="00C40D2A">
      <w:pPr>
        <w:tabs>
          <w:tab w:val="left" w:pos="690"/>
        </w:tabs>
        <w:spacing w:line="210" w:lineRule="exact"/>
        <w:rPr>
          <w:rFonts w:ascii="Calibri" w:hAnsi="Calibri" w:cs="Calibri"/>
        </w:rPr>
      </w:pPr>
    </w:p>
    <w:p w14:paraId="11AE740F" w14:textId="77777777" w:rsidR="00C40D2A" w:rsidRPr="00C741FB" w:rsidRDefault="006073AD">
      <w:pPr>
        <w:pStyle w:val="Zkladntext1"/>
        <w:shd w:val="clear" w:color="auto" w:fill="auto"/>
        <w:tabs>
          <w:tab w:val="left" w:pos="690"/>
        </w:tabs>
        <w:spacing w:line="210" w:lineRule="exact"/>
        <w:rPr>
          <w:rFonts w:ascii="Calibri" w:hAnsi="Calibri" w:cs="Calibri"/>
        </w:rPr>
      </w:pPr>
      <w:r w:rsidRPr="00C741FB">
        <w:rPr>
          <w:rFonts w:ascii="Calibri" w:hAnsi="Calibri" w:cs="Calibri"/>
        </w:rPr>
        <w:t>Migrace dat</w:t>
      </w:r>
    </w:p>
    <w:p w14:paraId="6CA7114E" w14:textId="77777777" w:rsidR="00C40D2A" w:rsidRPr="00C741FB" w:rsidRDefault="00C40D2A">
      <w:pPr>
        <w:pStyle w:val="Zkladntext1"/>
        <w:shd w:val="clear" w:color="auto" w:fill="auto"/>
        <w:tabs>
          <w:tab w:val="left" w:pos="690"/>
        </w:tabs>
        <w:spacing w:line="210" w:lineRule="exact"/>
        <w:rPr>
          <w:rFonts w:ascii="Calibri" w:hAnsi="Calibri" w:cs="Calibri"/>
        </w:rPr>
      </w:pPr>
    </w:p>
    <w:p w14:paraId="604FBD78" w14:textId="2123E716" w:rsidR="00C40D2A" w:rsidRPr="00C741FB" w:rsidRDefault="006073AD">
      <w:pPr>
        <w:pStyle w:val="Zkladntext1"/>
        <w:shd w:val="clear" w:color="auto" w:fill="auto"/>
        <w:tabs>
          <w:tab w:val="left" w:pos="690"/>
        </w:tabs>
        <w:spacing w:line="210" w:lineRule="exact"/>
        <w:rPr>
          <w:rFonts w:ascii="Calibri" w:hAnsi="Calibri" w:cs="Calibri"/>
        </w:rPr>
      </w:pPr>
      <w:r w:rsidRPr="00C741FB">
        <w:rPr>
          <w:rFonts w:ascii="Calibri" w:hAnsi="Calibri" w:cs="Calibri"/>
          <w:b w:val="0"/>
          <w:bCs w:val="0"/>
          <w:color w:val="000000"/>
          <w:highlight w:val="white"/>
        </w:rPr>
        <w:t xml:space="preserve">Na základě článku 1.1.1 Smlouvy provede zhotovitel analýzu, návrh postupu migrace a migraci dat objednatele ze </w:t>
      </w:r>
      <w:r w:rsidR="0043384C" w:rsidRPr="00C741FB">
        <w:rPr>
          <w:rFonts w:ascii="Calibri" w:hAnsi="Calibri" w:cs="Calibri"/>
          <w:b w:val="0"/>
          <w:bCs w:val="0"/>
          <w:color w:val="000000"/>
          <w:highlight w:val="white"/>
        </w:rPr>
        <w:t>stávající</w:t>
      </w:r>
      <w:r w:rsidR="0043384C">
        <w:rPr>
          <w:rFonts w:ascii="Calibri" w:hAnsi="Calibri" w:cs="Calibri"/>
          <w:b w:val="0"/>
          <w:bCs w:val="0"/>
          <w:color w:val="000000"/>
          <w:highlight w:val="white"/>
        </w:rPr>
        <w:t>ch</w:t>
      </w:r>
      <w:r w:rsidR="0043384C" w:rsidRPr="00C741FB">
        <w:rPr>
          <w:rFonts w:ascii="Calibri" w:hAnsi="Calibri" w:cs="Calibri"/>
          <w:b w:val="0"/>
          <w:bCs w:val="0"/>
          <w:color w:val="000000"/>
          <w:highlight w:val="white"/>
        </w:rPr>
        <w:t xml:space="preserve"> </w:t>
      </w:r>
      <w:r w:rsidRPr="00C741FB">
        <w:rPr>
          <w:rFonts w:ascii="Calibri" w:hAnsi="Calibri" w:cs="Calibri"/>
          <w:b w:val="0"/>
          <w:bCs w:val="0"/>
          <w:color w:val="000000"/>
          <w:highlight w:val="white"/>
        </w:rPr>
        <w:t>IS objednatele do SIS. Budou zachovány veškerá původní data, struktury, slovníky a související vazby, historie změn. Migrace bude kompletní, bezztrátová.</w:t>
      </w:r>
      <w:r w:rsidR="00DC377D">
        <w:rPr>
          <w:rFonts w:ascii="Calibri" w:hAnsi="Calibri" w:cs="Calibri"/>
          <w:b w:val="0"/>
          <w:bCs w:val="0"/>
          <w:color w:val="000000"/>
        </w:rPr>
        <w:t xml:space="preserve"> Stávající IS objednatele</w:t>
      </w:r>
      <w:r w:rsidR="00E82E6A">
        <w:rPr>
          <w:rFonts w:ascii="Calibri" w:hAnsi="Calibri" w:cs="Calibri"/>
          <w:b w:val="0"/>
          <w:bCs w:val="0"/>
          <w:color w:val="000000"/>
        </w:rPr>
        <w:t xml:space="preserve"> </w:t>
      </w:r>
      <w:r w:rsidR="0043384C">
        <w:rPr>
          <w:rFonts w:ascii="Calibri" w:hAnsi="Calibri" w:cs="Calibri"/>
          <w:b w:val="0"/>
          <w:bCs w:val="0"/>
          <w:color w:val="000000"/>
        </w:rPr>
        <w:t xml:space="preserve">byly </w:t>
      </w:r>
      <w:r w:rsidR="00E82E6A">
        <w:rPr>
          <w:rFonts w:ascii="Calibri" w:hAnsi="Calibri" w:cs="Calibri"/>
          <w:b w:val="0"/>
          <w:bCs w:val="0"/>
          <w:color w:val="000000"/>
        </w:rPr>
        <w:t xml:space="preserve">vytvořen pracovníky objednatele svépomocí s využitím Open Source technologií Linux, </w:t>
      </w:r>
      <w:proofErr w:type="spellStart"/>
      <w:r w:rsidR="00E82E6A">
        <w:rPr>
          <w:rFonts w:ascii="Calibri" w:hAnsi="Calibri" w:cs="Calibri"/>
          <w:b w:val="0"/>
          <w:bCs w:val="0"/>
          <w:color w:val="000000"/>
        </w:rPr>
        <w:t>Apache</w:t>
      </w:r>
      <w:proofErr w:type="spellEnd"/>
      <w:r w:rsidR="00E82E6A">
        <w:rPr>
          <w:rFonts w:ascii="Calibri" w:hAnsi="Calibri" w:cs="Calibri"/>
          <w:b w:val="0"/>
          <w:bCs w:val="0"/>
          <w:color w:val="000000"/>
        </w:rPr>
        <w:t xml:space="preserve">, PHP s použitím </w:t>
      </w:r>
      <w:proofErr w:type="spellStart"/>
      <w:r w:rsidR="00E82E6A">
        <w:rPr>
          <w:rFonts w:ascii="Calibri" w:hAnsi="Calibri" w:cs="Calibri"/>
          <w:b w:val="0"/>
          <w:bCs w:val="0"/>
          <w:color w:val="000000"/>
        </w:rPr>
        <w:t>frameworku</w:t>
      </w:r>
      <w:proofErr w:type="spellEnd"/>
      <w:r w:rsidR="00E82E6A">
        <w:rPr>
          <w:rFonts w:ascii="Calibri" w:hAnsi="Calibri" w:cs="Calibri"/>
          <w:b w:val="0"/>
          <w:bCs w:val="0"/>
          <w:color w:val="000000"/>
        </w:rPr>
        <w:t xml:space="preserve"> </w:t>
      </w:r>
      <w:proofErr w:type="spellStart"/>
      <w:r w:rsidR="00E82E6A">
        <w:rPr>
          <w:rFonts w:ascii="Calibri" w:hAnsi="Calibri" w:cs="Calibri"/>
          <w:b w:val="0"/>
          <w:bCs w:val="0"/>
          <w:color w:val="000000"/>
        </w:rPr>
        <w:t>Mozilla</w:t>
      </w:r>
      <w:proofErr w:type="spellEnd"/>
      <w:r w:rsidR="00E82E6A">
        <w:rPr>
          <w:rFonts w:ascii="Calibri" w:hAnsi="Calibri" w:cs="Calibri"/>
          <w:b w:val="0"/>
          <w:bCs w:val="0"/>
          <w:color w:val="000000"/>
        </w:rPr>
        <w:t xml:space="preserve"> XUL a s databází </w:t>
      </w:r>
      <w:proofErr w:type="spellStart"/>
      <w:r w:rsidR="00E82E6A">
        <w:rPr>
          <w:rFonts w:ascii="Calibri" w:hAnsi="Calibri" w:cs="Calibri"/>
          <w:b w:val="0"/>
          <w:bCs w:val="0"/>
          <w:color w:val="000000"/>
        </w:rPr>
        <w:t>MySQL</w:t>
      </w:r>
      <w:proofErr w:type="spellEnd"/>
      <w:r w:rsidR="00E82E6A">
        <w:rPr>
          <w:rFonts w:ascii="Calibri" w:hAnsi="Calibri" w:cs="Calibri"/>
          <w:b w:val="0"/>
          <w:bCs w:val="0"/>
          <w:color w:val="000000"/>
        </w:rPr>
        <w:t>.</w:t>
      </w:r>
    </w:p>
    <w:p w14:paraId="095836E5" w14:textId="77777777" w:rsidR="00C40D2A" w:rsidRPr="00C741FB" w:rsidRDefault="00C40D2A">
      <w:pPr>
        <w:pStyle w:val="Zkladntext1"/>
        <w:shd w:val="clear" w:color="auto" w:fill="auto"/>
        <w:tabs>
          <w:tab w:val="left" w:pos="690"/>
        </w:tabs>
        <w:spacing w:line="210" w:lineRule="exact"/>
        <w:rPr>
          <w:rFonts w:ascii="Calibri" w:hAnsi="Calibri" w:cs="Calibri"/>
          <w:b w:val="0"/>
          <w:bCs w:val="0"/>
          <w:color w:val="000000"/>
          <w:highlight w:val="white"/>
        </w:rPr>
      </w:pPr>
    </w:p>
    <w:p w14:paraId="183EB28E" w14:textId="77777777" w:rsidR="00C40D2A" w:rsidRPr="00C741FB" w:rsidRDefault="006073AD">
      <w:pPr>
        <w:pStyle w:val="Zkladntext1"/>
        <w:shd w:val="clear" w:color="auto" w:fill="auto"/>
        <w:tabs>
          <w:tab w:val="left" w:pos="690"/>
        </w:tabs>
        <w:spacing w:line="210" w:lineRule="exact"/>
        <w:rPr>
          <w:rFonts w:ascii="Calibri" w:hAnsi="Calibri" w:cs="Calibri"/>
          <w:color w:val="000000"/>
          <w:highlight w:val="white"/>
        </w:rPr>
      </w:pPr>
      <w:r w:rsidRPr="00C741FB">
        <w:rPr>
          <w:rFonts w:ascii="Calibri" w:hAnsi="Calibri" w:cs="Calibri"/>
          <w:color w:val="000000"/>
          <w:highlight w:val="white"/>
        </w:rPr>
        <w:t>Školení</w:t>
      </w:r>
    </w:p>
    <w:p w14:paraId="3854B060" w14:textId="77777777" w:rsidR="00C40D2A" w:rsidRPr="00C741FB" w:rsidRDefault="00C40D2A">
      <w:pPr>
        <w:pStyle w:val="Zkladntext1"/>
        <w:shd w:val="clear" w:color="auto" w:fill="auto"/>
        <w:tabs>
          <w:tab w:val="left" w:pos="690"/>
        </w:tabs>
        <w:spacing w:line="210" w:lineRule="exact"/>
        <w:rPr>
          <w:rFonts w:ascii="Calibri" w:hAnsi="Calibri" w:cs="Calibri"/>
          <w:b w:val="0"/>
          <w:bCs w:val="0"/>
          <w:color w:val="000000"/>
          <w:highlight w:val="white"/>
        </w:rPr>
      </w:pPr>
    </w:p>
    <w:p w14:paraId="23FF34F5" w14:textId="77777777" w:rsidR="00C40D2A" w:rsidRPr="00C741FB" w:rsidRDefault="006073AD">
      <w:pPr>
        <w:pStyle w:val="Zkladntext1"/>
        <w:shd w:val="clear" w:color="auto" w:fill="auto"/>
        <w:tabs>
          <w:tab w:val="left" w:pos="690"/>
        </w:tabs>
        <w:spacing w:line="210" w:lineRule="exact"/>
        <w:rPr>
          <w:rFonts w:ascii="Calibri" w:hAnsi="Calibri" w:cs="Calibri"/>
          <w:b w:val="0"/>
          <w:bCs w:val="0"/>
          <w:color w:val="000000"/>
          <w:highlight w:val="white"/>
        </w:rPr>
      </w:pPr>
      <w:r w:rsidRPr="00C741FB">
        <w:rPr>
          <w:rFonts w:ascii="Calibri" w:hAnsi="Calibri" w:cs="Calibri"/>
          <w:b w:val="0"/>
          <w:bCs w:val="0"/>
          <w:color w:val="000000"/>
          <w:highlight w:val="white"/>
        </w:rPr>
        <w:t>Na základě článku 1.1.1 Smlouvy provede zhotovitel školení administrátorů (správců ICT objednatele) v rozsahu umožňujícím pracovníkům správy ICT objednatele provádět změny nastavení SIS, konfigurovat propojení s jinými IS prostřednictvím webových služeb – XML, definovat tiskové výstupy, nastavovat přístupová práva a provádět průběžnou kontrolu provozu SIS. Předpokládaný počet administrátorů je max. 5 osob. Školení proběhne v rozsahu min. 16 hodin.</w:t>
      </w:r>
    </w:p>
    <w:p w14:paraId="4EFC4388" w14:textId="77777777" w:rsidR="00C40D2A" w:rsidRPr="00C741FB" w:rsidRDefault="00C40D2A">
      <w:pPr>
        <w:pStyle w:val="Zkladntext1"/>
        <w:shd w:val="clear" w:color="auto" w:fill="auto"/>
        <w:tabs>
          <w:tab w:val="left" w:pos="690"/>
        </w:tabs>
        <w:spacing w:line="210" w:lineRule="exact"/>
        <w:rPr>
          <w:rFonts w:ascii="Calibri" w:hAnsi="Calibri" w:cs="Calibri"/>
          <w:b w:val="0"/>
          <w:bCs w:val="0"/>
          <w:color w:val="000000"/>
          <w:highlight w:val="white"/>
        </w:rPr>
      </w:pPr>
    </w:p>
    <w:p w14:paraId="3EB7897B" w14:textId="77777777" w:rsidR="00C40D2A" w:rsidRPr="00C741FB" w:rsidRDefault="006073AD">
      <w:pPr>
        <w:pStyle w:val="Zkladntext1"/>
        <w:shd w:val="clear" w:color="auto" w:fill="auto"/>
        <w:tabs>
          <w:tab w:val="left" w:pos="690"/>
        </w:tabs>
        <w:spacing w:line="210" w:lineRule="exact"/>
        <w:rPr>
          <w:rFonts w:ascii="Calibri" w:hAnsi="Calibri" w:cs="Calibri"/>
          <w:b w:val="0"/>
          <w:bCs w:val="0"/>
          <w:color w:val="000000"/>
          <w:highlight w:val="white"/>
        </w:rPr>
      </w:pPr>
      <w:r w:rsidRPr="00C741FB">
        <w:rPr>
          <w:rFonts w:ascii="Calibri" w:hAnsi="Calibri" w:cs="Calibri"/>
          <w:b w:val="0"/>
          <w:bCs w:val="0"/>
          <w:color w:val="000000"/>
          <w:highlight w:val="white"/>
        </w:rPr>
        <w:t>Na základě článku 1.1.1 Smlouvy provede zhotovitel školení uživatelů SIS profesí dokumentátor, kurátor sbírek, restaurátor a konzervátor, operátor digitalizace, pracovník vztahů s veřejností. Školení zahrne všechny agendy výše uvedených profesí prováděných v SIS. Předpokládaný počet uživatelů je max. 70 osob. Školení proběhne v rozsahu min. 8 hodin.</w:t>
      </w:r>
    </w:p>
    <w:p w14:paraId="0CC17E22" w14:textId="77777777" w:rsidR="00C40D2A" w:rsidRPr="00C741FB" w:rsidRDefault="00C40D2A">
      <w:pPr>
        <w:pStyle w:val="Zkladntext1"/>
        <w:shd w:val="clear" w:color="auto" w:fill="auto"/>
        <w:tabs>
          <w:tab w:val="left" w:pos="690"/>
        </w:tabs>
        <w:spacing w:line="210" w:lineRule="exact"/>
        <w:rPr>
          <w:rFonts w:ascii="Calibri" w:hAnsi="Calibri" w:cs="Calibri"/>
          <w:b w:val="0"/>
          <w:bCs w:val="0"/>
          <w:color w:val="000000"/>
          <w:highlight w:val="white"/>
        </w:rPr>
      </w:pPr>
    </w:p>
    <w:p w14:paraId="7610A71B" w14:textId="77777777" w:rsidR="00C40D2A" w:rsidRPr="00C741FB" w:rsidRDefault="006073AD">
      <w:pPr>
        <w:pStyle w:val="Zkladntext1"/>
        <w:shd w:val="clear" w:color="auto" w:fill="auto"/>
        <w:tabs>
          <w:tab w:val="left" w:pos="690"/>
        </w:tabs>
        <w:spacing w:line="210" w:lineRule="exact"/>
        <w:rPr>
          <w:rFonts w:ascii="Calibri" w:hAnsi="Calibri" w:cs="Calibri"/>
          <w:color w:val="000000"/>
          <w:highlight w:val="white"/>
        </w:rPr>
      </w:pPr>
      <w:r w:rsidRPr="00C741FB">
        <w:rPr>
          <w:rFonts w:ascii="Calibri" w:hAnsi="Calibri" w:cs="Calibri"/>
          <w:color w:val="000000"/>
          <w:highlight w:val="white"/>
        </w:rPr>
        <w:t>Součinnost objednatele</w:t>
      </w:r>
    </w:p>
    <w:p w14:paraId="77E79EF5" w14:textId="77777777" w:rsidR="00C40D2A" w:rsidRPr="00C741FB" w:rsidRDefault="00C40D2A">
      <w:pPr>
        <w:pStyle w:val="Zkladntext1"/>
        <w:shd w:val="clear" w:color="auto" w:fill="auto"/>
        <w:tabs>
          <w:tab w:val="left" w:pos="690"/>
        </w:tabs>
        <w:spacing w:line="210" w:lineRule="exact"/>
        <w:rPr>
          <w:rFonts w:ascii="Calibri" w:hAnsi="Calibri" w:cs="Calibri"/>
          <w:color w:val="000000"/>
          <w:highlight w:val="white"/>
        </w:rPr>
      </w:pPr>
    </w:p>
    <w:p w14:paraId="0BCA096E" w14:textId="77777777" w:rsidR="00C40D2A" w:rsidRPr="00C741FB" w:rsidRDefault="006073AD">
      <w:pPr>
        <w:pStyle w:val="Zkladntext1"/>
        <w:shd w:val="clear" w:color="auto" w:fill="auto"/>
        <w:tabs>
          <w:tab w:val="left" w:pos="690"/>
        </w:tabs>
        <w:spacing w:line="210" w:lineRule="exact"/>
        <w:rPr>
          <w:rFonts w:ascii="Calibri" w:hAnsi="Calibri" w:cs="Calibri"/>
          <w:b w:val="0"/>
          <w:bCs w:val="0"/>
          <w:color w:val="000000"/>
          <w:highlight w:val="white"/>
        </w:rPr>
      </w:pPr>
      <w:r w:rsidRPr="00C741FB">
        <w:rPr>
          <w:rFonts w:ascii="Calibri" w:hAnsi="Calibri" w:cs="Calibri"/>
          <w:b w:val="0"/>
          <w:bCs w:val="0"/>
          <w:color w:val="000000"/>
          <w:highlight w:val="white"/>
        </w:rPr>
        <w:t xml:space="preserve">Zhotovitel předloží před podpisem smlouvy požadavky na součinnost pracovníků objednatele včetně časové náročnosti, počtu pracovníků a požadovaných kvalifikací pracovníků objednatele včetně předpokládaného harmonogramu. Zhotovitel dále předloží požadavky na přípravu infrastruktury (počet a platforma serverů, vyhrazený výpočetní výkon, kapacita úložiště) pro implementaci SIS a migraci dat. Požadavky zhotovitele musí být obvyklé ve srovnání s obdobnými </w:t>
      </w:r>
      <w:proofErr w:type="gramStart"/>
      <w:r w:rsidRPr="00C741FB">
        <w:rPr>
          <w:rFonts w:ascii="Calibri" w:hAnsi="Calibri" w:cs="Calibri"/>
          <w:b w:val="0"/>
          <w:bCs w:val="0"/>
          <w:color w:val="000000"/>
          <w:highlight w:val="white"/>
        </w:rPr>
        <w:t>IS</w:t>
      </w:r>
      <w:proofErr w:type="gramEnd"/>
      <w:r w:rsidRPr="00C741FB">
        <w:rPr>
          <w:rFonts w:ascii="Calibri" w:hAnsi="Calibri" w:cs="Calibri"/>
          <w:b w:val="0"/>
          <w:bCs w:val="0"/>
          <w:color w:val="000000"/>
          <w:highlight w:val="white"/>
        </w:rPr>
        <w:t>.</w:t>
      </w:r>
    </w:p>
    <w:p w14:paraId="6A064938" w14:textId="77777777" w:rsidR="00C40D2A" w:rsidRPr="00C741FB" w:rsidRDefault="00C40D2A">
      <w:pPr>
        <w:pStyle w:val="Zkladntext1"/>
        <w:shd w:val="clear" w:color="auto" w:fill="auto"/>
        <w:tabs>
          <w:tab w:val="left" w:pos="690"/>
        </w:tabs>
        <w:spacing w:line="210" w:lineRule="exact"/>
        <w:rPr>
          <w:rFonts w:ascii="Calibri" w:hAnsi="Calibri" w:cs="Calibri"/>
          <w:b w:val="0"/>
          <w:bCs w:val="0"/>
          <w:color w:val="000000"/>
          <w:highlight w:val="white"/>
        </w:rPr>
      </w:pPr>
    </w:p>
    <w:p w14:paraId="0E33EA00" w14:textId="77777777" w:rsidR="00C40D2A" w:rsidRPr="00C741FB" w:rsidRDefault="006073AD">
      <w:pPr>
        <w:pStyle w:val="Zkladntext1"/>
        <w:shd w:val="clear" w:color="auto" w:fill="auto"/>
        <w:tabs>
          <w:tab w:val="left" w:pos="690"/>
        </w:tabs>
        <w:spacing w:line="210" w:lineRule="exact"/>
        <w:rPr>
          <w:rFonts w:ascii="Calibri" w:hAnsi="Calibri" w:cs="Calibri"/>
          <w:color w:val="000000"/>
          <w:highlight w:val="white"/>
        </w:rPr>
      </w:pPr>
      <w:r w:rsidRPr="00C741FB">
        <w:rPr>
          <w:rFonts w:ascii="Calibri" w:hAnsi="Calibri" w:cs="Calibri"/>
          <w:color w:val="000000"/>
          <w:highlight w:val="white"/>
        </w:rPr>
        <w:t>Software třetích stran</w:t>
      </w:r>
    </w:p>
    <w:p w14:paraId="78A4B0C1" w14:textId="77777777" w:rsidR="00C40D2A" w:rsidRPr="00C741FB" w:rsidRDefault="00C40D2A">
      <w:pPr>
        <w:pStyle w:val="Zkladntext1"/>
        <w:shd w:val="clear" w:color="auto" w:fill="auto"/>
        <w:tabs>
          <w:tab w:val="left" w:pos="690"/>
        </w:tabs>
        <w:spacing w:line="210" w:lineRule="exact"/>
        <w:rPr>
          <w:rFonts w:ascii="Calibri" w:hAnsi="Calibri" w:cs="Calibri"/>
          <w:color w:val="000000"/>
          <w:highlight w:val="white"/>
        </w:rPr>
      </w:pPr>
    </w:p>
    <w:p w14:paraId="611DC323" w14:textId="77777777" w:rsidR="00C40D2A" w:rsidRPr="00C741FB" w:rsidRDefault="006073AD">
      <w:pPr>
        <w:pStyle w:val="Zkladntext1"/>
        <w:shd w:val="clear" w:color="auto" w:fill="auto"/>
        <w:tabs>
          <w:tab w:val="left" w:pos="690"/>
        </w:tabs>
        <w:spacing w:line="210" w:lineRule="exact"/>
        <w:rPr>
          <w:rFonts w:ascii="Calibri" w:hAnsi="Calibri" w:cs="Calibri"/>
          <w:b w:val="0"/>
          <w:bCs w:val="0"/>
          <w:color w:val="000000"/>
          <w:highlight w:val="white"/>
        </w:rPr>
      </w:pPr>
      <w:r w:rsidRPr="00C741FB">
        <w:rPr>
          <w:rFonts w:ascii="Calibri" w:hAnsi="Calibri" w:cs="Calibri"/>
          <w:b w:val="0"/>
          <w:bCs w:val="0"/>
          <w:color w:val="000000"/>
          <w:highlight w:val="white"/>
        </w:rPr>
        <w:t xml:space="preserve">Software třetích stran nezbytný pro implementaci, provoz SIS a migraci dat je včetně potřebných licencí součástí dodávky zhotovitele. Objednavatel poskytne zhotoviteli součinnost při jednání s dodavateli software třetích stran (např. nárok na zvýhodněné licence), příp. poskytne licence, které již drží (např. licence </w:t>
      </w:r>
      <w:proofErr w:type="spellStart"/>
      <w:r w:rsidRPr="00C741FB">
        <w:rPr>
          <w:rFonts w:ascii="Calibri" w:hAnsi="Calibri" w:cs="Calibri"/>
          <w:b w:val="0"/>
          <w:bCs w:val="0"/>
          <w:color w:val="000000"/>
          <w:highlight w:val="white"/>
        </w:rPr>
        <w:t>UserCAL</w:t>
      </w:r>
      <w:proofErr w:type="spellEnd"/>
      <w:r w:rsidRPr="00C741FB">
        <w:rPr>
          <w:rFonts w:ascii="Calibri" w:hAnsi="Calibri" w:cs="Calibri"/>
          <w:b w:val="0"/>
          <w:bCs w:val="0"/>
          <w:color w:val="000000"/>
          <w:highlight w:val="white"/>
        </w:rPr>
        <w:t xml:space="preserve"> pro Microsoft Windows Server).</w:t>
      </w:r>
    </w:p>
    <w:p w14:paraId="4DD40CA0" w14:textId="77777777" w:rsidR="00C40D2A" w:rsidRPr="00C741FB" w:rsidRDefault="00C40D2A">
      <w:pPr>
        <w:pStyle w:val="Zkladntext1"/>
        <w:shd w:val="clear" w:color="auto" w:fill="auto"/>
        <w:tabs>
          <w:tab w:val="left" w:pos="690"/>
        </w:tabs>
        <w:spacing w:line="210" w:lineRule="exact"/>
        <w:rPr>
          <w:rFonts w:ascii="Calibri" w:hAnsi="Calibri" w:cs="Calibri"/>
          <w:b w:val="0"/>
          <w:bCs w:val="0"/>
          <w:color w:val="000000"/>
          <w:highlight w:val="white"/>
        </w:rPr>
      </w:pPr>
    </w:p>
    <w:p w14:paraId="5AF53A14" w14:textId="77777777" w:rsidR="00C40D2A" w:rsidRPr="00C741FB" w:rsidRDefault="00C40D2A">
      <w:pPr>
        <w:pStyle w:val="Zkladntext1"/>
        <w:shd w:val="clear" w:color="auto" w:fill="auto"/>
        <w:tabs>
          <w:tab w:val="left" w:pos="690"/>
        </w:tabs>
        <w:spacing w:line="210" w:lineRule="exact"/>
        <w:rPr>
          <w:rFonts w:ascii="Calibri" w:hAnsi="Calibri" w:cs="Calibri"/>
          <w:b w:val="0"/>
          <w:bCs w:val="0"/>
          <w:color w:val="000000"/>
          <w:highlight w:val="white"/>
        </w:rPr>
      </w:pPr>
    </w:p>
    <w:p w14:paraId="0CC1F6F2" w14:textId="77777777" w:rsidR="00C40D2A" w:rsidRPr="00C741FB" w:rsidRDefault="006073AD">
      <w:pPr>
        <w:pStyle w:val="Zkladntext1"/>
        <w:shd w:val="clear" w:color="auto" w:fill="auto"/>
        <w:tabs>
          <w:tab w:val="left" w:pos="690"/>
        </w:tabs>
        <w:spacing w:line="210" w:lineRule="exact"/>
        <w:rPr>
          <w:rFonts w:ascii="Calibri" w:hAnsi="Calibri" w:cs="Calibri"/>
          <w:color w:val="000000"/>
          <w:highlight w:val="white"/>
        </w:rPr>
      </w:pPr>
      <w:r w:rsidRPr="00C741FB">
        <w:rPr>
          <w:rFonts w:ascii="Calibri" w:hAnsi="Calibri" w:cs="Calibri"/>
          <w:color w:val="000000"/>
          <w:highlight w:val="white"/>
        </w:rPr>
        <w:t>Harmonogram</w:t>
      </w:r>
    </w:p>
    <w:p w14:paraId="082B680D" w14:textId="77777777" w:rsidR="00C40D2A" w:rsidRPr="00C741FB" w:rsidRDefault="00C40D2A">
      <w:pPr>
        <w:pStyle w:val="Zkladntext1"/>
        <w:shd w:val="clear" w:color="auto" w:fill="auto"/>
        <w:tabs>
          <w:tab w:val="left" w:pos="690"/>
        </w:tabs>
        <w:spacing w:line="210" w:lineRule="exact"/>
        <w:rPr>
          <w:rFonts w:ascii="Calibri" w:hAnsi="Calibri" w:cs="Calibri"/>
          <w:color w:val="000000"/>
          <w:highlight w:val="white"/>
        </w:rPr>
      </w:pPr>
    </w:p>
    <w:p w14:paraId="6F9D58B4" w14:textId="77777777" w:rsidR="00CF7064" w:rsidRDefault="006073AD">
      <w:pPr>
        <w:pStyle w:val="Zkladntext1"/>
        <w:shd w:val="clear" w:color="auto" w:fill="auto"/>
        <w:tabs>
          <w:tab w:val="left" w:pos="690"/>
        </w:tabs>
        <w:spacing w:line="210" w:lineRule="exact"/>
        <w:rPr>
          <w:rFonts w:ascii="Calibri" w:hAnsi="Calibri" w:cs="Calibri"/>
          <w:b w:val="0"/>
          <w:bCs w:val="0"/>
          <w:color w:val="000000"/>
          <w:highlight w:val="white"/>
        </w:rPr>
        <w:sectPr w:rsidR="00CF7064" w:rsidSect="00FC23AF">
          <w:footerReference w:type="default" r:id="rId11"/>
          <w:pgSz w:w="11906" w:h="16838"/>
          <w:pgMar w:top="1134" w:right="992" w:bottom="1418" w:left="992" w:header="709" w:footer="488" w:gutter="0"/>
          <w:pgNumType w:start="1"/>
          <w:cols w:space="708"/>
          <w:formProt w:val="0"/>
          <w:docGrid w:linePitch="249" w:charSpace="2047"/>
        </w:sectPr>
      </w:pPr>
      <w:r w:rsidRPr="00C741FB">
        <w:rPr>
          <w:rFonts w:ascii="Calibri" w:hAnsi="Calibri" w:cs="Calibri"/>
          <w:b w:val="0"/>
          <w:bCs w:val="0"/>
          <w:color w:val="000000"/>
          <w:highlight w:val="white"/>
        </w:rPr>
        <w:t>Zhotovitel předloží před podpisem smlouvy závazný harmonogram provádění díla</w:t>
      </w:r>
      <w:r w:rsidR="00E82E6A">
        <w:rPr>
          <w:rFonts w:ascii="Calibri" w:hAnsi="Calibri" w:cs="Calibri"/>
          <w:b w:val="0"/>
          <w:bCs w:val="0"/>
          <w:color w:val="000000"/>
          <w:highlight w:val="white"/>
        </w:rPr>
        <w:t xml:space="preserve"> zahrnující min. analýzu, vývoj, instalaci jednotlivých částí, konfiguraci, migraci dat, zkušební provoz a školení</w:t>
      </w:r>
      <w:r w:rsidRPr="00C741FB">
        <w:rPr>
          <w:rFonts w:ascii="Calibri" w:hAnsi="Calibri" w:cs="Calibri"/>
          <w:b w:val="0"/>
          <w:bCs w:val="0"/>
          <w:color w:val="000000"/>
          <w:highlight w:val="white"/>
        </w:rPr>
        <w:t>.</w:t>
      </w:r>
    </w:p>
    <w:p w14:paraId="0260E0F7" w14:textId="17ECF9D5" w:rsidR="00CF7064" w:rsidRDefault="00CF7064" w:rsidP="00CF7064">
      <w:pPr>
        <w:ind w:right="-28"/>
        <w:jc w:val="right"/>
        <w:rPr>
          <w:rFonts w:ascii="Calibri" w:hAnsi="Calibri" w:cs="Calibri"/>
          <w:b/>
          <w:bCs/>
        </w:rPr>
      </w:pPr>
      <w:r w:rsidRPr="00FC23AF">
        <w:rPr>
          <w:rFonts w:ascii="Calibri" w:hAnsi="Calibri" w:cs="Calibri"/>
          <w:b/>
          <w:bCs/>
        </w:rPr>
        <w:lastRenderedPageBreak/>
        <w:t xml:space="preserve">Příloha č. </w:t>
      </w:r>
      <w:r>
        <w:rPr>
          <w:rFonts w:ascii="Calibri" w:hAnsi="Calibri" w:cs="Calibri"/>
          <w:b/>
          <w:bCs/>
        </w:rPr>
        <w:t>2</w:t>
      </w:r>
      <w:r w:rsidRPr="00FC23AF">
        <w:rPr>
          <w:rFonts w:ascii="Calibri" w:hAnsi="Calibri" w:cs="Calibri"/>
          <w:b/>
          <w:bCs/>
        </w:rPr>
        <w:t xml:space="preserve"> – </w:t>
      </w:r>
      <w:r>
        <w:rPr>
          <w:rFonts w:ascii="Calibri" w:hAnsi="Calibri" w:cs="Calibri"/>
          <w:b/>
          <w:bCs/>
        </w:rPr>
        <w:t>harmonogram</w:t>
      </w:r>
    </w:p>
    <w:p w14:paraId="59A302AD" w14:textId="77777777" w:rsidR="00CF7064" w:rsidRPr="00C741FB" w:rsidRDefault="00CF7064" w:rsidP="00CF7064">
      <w:pPr>
        <w:rPr>
          <w:rFonts w:ascii="Calibri" w:hAnsi="Calibri" w:cs="Calibri"/>
        </w:rPr>
      </w:pPr>
    </w:p>
    <w:tbl>
      <w:tblPr>
        <w:tblStyle w:val="GridTable1Light"/>
        <w:tblW w:w="10173" w:type="dxa"/>
        <w:tblLook w:val="04A0" w:firstRow="1" w:lastRow="0" w:firstColumn="1" w:lastColumn="0" w:noHBand="0" w:noVBand="1"/>
      </w:tblPr>
      <w:tblGrid>
        <w:gridCol w:w="1413"/>
        <w:gridCol w:w="5528"/>
        <w:gridCol w:w="3232"/>
      </w:tblGrid>
      <w:tr w:rsidR="00CF7064" w:rsidRPr="00CF7064" w14:paraId="39ED3DC8" w14:textId="77777777" w:rsidTr="00CF7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783CFAB" w14:textId="77777777" w:rsidR="00CF7064" w:rsidRPr="00CF7064" w:rsidRDefault="00CF7064" w:rsidP="00C15F41">
            <w:pPr>
              <w:jc w:val="center"/>
              <w:rPr>
                <w:rFonts w:asciiTheme="minorHAnsi" w:hAnsiTheme="minorHAnsi" w:cstheme="minorHAnsi"/>
                <w:sz w:val="20"/>
                <w:szCs w:val="20"/>
              </w:rPr>
            </w:pPr>
            <w:r w:rsidRPr="00CF7064">
              <w:rPr>
                <w:rFonts w:asciiTheme="minorHAnsi" w:hAnsiTheme="minorHAnsi" w:cstheme="minorHAnsi"/>
                <w:sz w:val="20"/>
                <w:szCs w:val="20"/>
              </w:rPr>
              <w:t xml:space="preserve">Termín </w:t>
            </w:r>
            <w:r w:rsidRPr="00CF7064">
              <w:rPr>
                <w:rFonts w:asciiTheme="minorHAnsi" w:hAnsiTheme="minorHAnsi" w:cstheme="minorHAnsi"/>
                <w:sz w:val="20"/>
                <w:szCs w:val="20"/>
              </w:rPr>
              <w:br/>
              <w:t>(ve dnech)</w:t>
            </w:r>
          </w:p>
        </w:tc>
        <w:tc>
          <w:tcPr>
            <w:tcW w:w="5528" w:type="dxa"/>
            <w:vAlign w:val="center"/>
          </w:tcPr>
          <w:p w14:paraId="26C2BEF2" w14:textId="77777777" w:rsidR="00CF7064" w:rsidRPr="00CF7064" w:rsidRDefault="00CF7064" w:rsidP="00C15F4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Činnost</w:t>
            </w:r>
          </w:p>
        </w:tc>
        <w:tc>
          <w:tcPr>
            <w:tcW w:w="3232" w:type="dxa"/>
            <w:vAlign w:val="center"/>
          </w:tcPr>
          <w:p w14:paraId="18240C01" w14:textId="77777777" w:rsidR="00CF7064" w:rsidRPr="00CF7064" w:rsidRDefault="00CF7064" w:rsidP="00C15F4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Forma, součinnost</w:t>
            </w:r>
          </w:p>
        </w:tc>
      </w:tr>
      <w:tr w:rsidR="00CF7064" w:rsidRPr="00CF7064" w14:paraId="689FF17D" w14:textId="77777777" w:rsidTr="00CF7064">
        <w:tc>
          <w:tcPr>
            <w:cnfStyle w:val="001000000000" w:firstRow="0" w:lastRow="0" w:firstColumn="1" w:lastColumn="0" w:oddVBand="0" w:evenVBand="0" w:oddHBand="0" w:evenHBand="0" w:firstRowFirstColumn="0" w:firstRowLastColumn="0" w:lastRowFirstColumn="0" w:lastRowLastColumn="0"/>
            <w:tcW w:w="1413" w:type="dxa"/>
          </w:tcPr>
          <w:p w14:paraId="5D67FD11" w14:textId="77777777" w:rsidR="00CF7064" w:rsidRPr="00CF7064" w:rsidRDefault="00CF7064" w:rsidP="00C15F41">
            <w:pPr>
              <w:rPr>
                <w:rFonts w:asciiTheme="minorHAnsi" w:hAnsiTheme="minorHAnsi" w:cstheme="minorHAnsi"/>
                <w:sz w:val="20"/>
                <w:szCs w:val="20"/>
              </w:rPr>
            </w:pPr>
            <w:r w:rsidRPr="00CF7064">
              <w:rPr>
                <w:rFonts w:asciiTheme="minorHAnsi" w:hAnsiTheme="minorHAnsi" w:cstheme="minorHAnsi"/>
                <w:sz w:val="20"/>
                <w:szCs w:val="20"/>
              </w:rPr>
              <w:t>D</w:t>
            </w:r>
          </w:p>
        </w:tc>
        <w:tc>
          <w:tcPr>
            <w:tcW w:w="5528" w:type="dxa"/>
          </w:tcPr>
          <w:p w14:paraId="79646617" w14:textId="17CD15C2" w:rsidR="00CF7064" w:rsidRPr="00CF7064" w:rsidRDefault="00F97420" w:rsidP="00F974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Účinnost</w:t>
            </w:r>
            <w:r w:rsidR="00CF7064" w:rsidRPr="00CF7064">
              <w:rPr>
                <w:rFonts w:asciiTheme="minorHAnsi" w:hAnsiTheme="minorHAnsi" w:cstheme="minorHAnsi"/>
                <w:sz w:val="20"/>
                <w:szCs w:val="20"/>
              </w:rPr>
              <w:t xml:space="preserve"> smlouvy</w:t>
            </w:r>
          </w:p>
        </w:tc>
        <w:tc>
          <w:tcPr>
            <w:tcW w:w="3232" w:type="dxa"/>
          </w:tcPr>
          <w:p w14:paraId="1BAD764C"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CF7064" w:rsidRPr="00CF7064" w14:paraId="42F9B999" w14:textId="77777777" w:rsidTr="00CF7064">
        <w:tc>
          <w:tcPr>
            <w:cnfStyle w:val="001000000000" w:firstRow="0" w:lastRow="0" w:firstColumn="1" w:lastColumn="0" w:oddVBand="0" w:evenVBand="0" w:oddHBand="0" w:evenHBand="0" w:firstRowFirstColumn="0" w:firstRowLastColumn="0" w:lastRowFirstColumn="0" w:lastRowLastColumn="0"/>
            <w:tcW w:w="1413" w:type="dxa"/>
          </w:tcPr>
          <w:p w14:paraId="5B0024DF" w14:textId="77777777" w:rsidR="00CF7064" w:rsidRPr="00CF7064" w:rsidRDefault="00CF7064" w:rsidP="00C15F41">
            <w:pPr>
              <w:rPr>
                <w:rFonts w:asciiTheme="minorHAnsi" w:hAnsiTheme="minorHAnsi" w:cstheme="minorHAnsi"/>
                <w:sz w:val="20"/>
                <w:szCs w:val="20"/>
              </w:rPr>
            </w:pPr>
            <w:r w:rsidRPr="00CF7064">
              <w:rPr>
                <w:rFonts w:asciiTheme="minorHAnsi" w:hAnsiTheme="minorHAnsi" w:cstheme="minorHAnsi"/>
                <w:sz w:val="20"/>
                <w:szCs w:val="20"/>
              </w:rPr>
              <w:t>D + 21</w:t>
            </w:r>
          </w:p>
        </w:tc>
        <w:tc>
          <w:tcPr>
            <w:tcW w:w="5528" w:type="dxa"/>
          </w:tcPr>
          <w:p w14:paraId="2F935E66"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CF7064">
              <w:rPr>
                <w:rFonts w:asciiTheme="minorHAnsi" w:hAnsiTheme="minorHAnsi" w:cstheme="minorHAnsi"/>
                <w:sz w:val="20"/>
                <w:szCs w:val="20"/>
              </w:rPr>
              <w:t>Kick-off</w:t>
            </w:r>
            <w:proofErr w:type="spellEnd"/>
            <w:r w:rsidRPr="00CF7064">
              <w:rPr>
                <w:rFonts w:asciiTheme="minorHAnsi" w:hAnsiTheme="minorHAnsi" w:cstheme="minorHAnsi"/>
                <w:sz w:val="20"/>
                <w:szCs w:val="20"/>
              </w:rPr>
              <w:t xml:space="preserve"> – organizační schůzka</w:t>
            </w:r>
          </w:p>
          <w:p w14:paraId="43992B4C"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harmonogram implementace systému MUSEION,</w:t>
            </w:r>
          </w:p>
          <w:p w14:paraId="661EDDF2"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seznámení s aplikací NTM, dojednání způsobe vzdáleného přístupu k jejímu použití při migraci dat</w:t>
            </w:r>
          </w:p>
          <w:p w14:paraId="493576DD"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informace předání dat k převodu pro analýzu,</w:t>
            </w:r>
          </w:p>
          <w:p w14:paraId="231DCFFB"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podmínky instalace MUSEION NTM.</w:t>
            </w:r>
          </w:p>
        </w:tc>
        <w:tc>
          <w:tcPr>
            <w:tcW w:w="3232" w:type="dxa"/>
          </w:tcPr>
          <w:p w14:paraId="49C0A5E7"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Osobní,</w:t>
            </w:r>
          </w:p>
          <w:p w14:paraId="7EA960F6"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MUSOFT.CZ ORG, DATA + NTM IT, NTM ORG, NTM EVI</w:t>
            </w:r>
          </w:p>
        </w:tc>
      </w:tr>
      <w:tr w:rsidR="00CF7064" w:rsidRPr="00CF7064" w14:paraId="72AD3266" w14:textId="77777777" w:rsidTr="00CF7064">
        <w:tc>
          <w:tcPr>
            <w:cnfStyle w:val="001000000000" w:firstRow="0" w:lastRow="0" w:firstColumn="1" w:lastColumn="0" w:oddVBand="0" w:evenVBand="0" w:oddHBand="0" w:evenHBand="0" w:firstRowFirstColumn="0" w:firstRowLastColumn="0" w:lastRowFirstColumn="0" w:lastRowLastColumn="0"/>
            <w:tcW w:w="1413" w:type="dxa"/>
          </w:tcPr>
          <w:p w14:paraId="015202B8" w14:textId="77777777" w:rsidR="00CF7064" w:rsidRPr="00CF7064" w:rsidRDefault="00CF7064" w:rsidP="00C15F41">
            <w:pPr>
              <w:rPr>
                <w:rFonts w:asciiTheme="minorHAnsi" w:hAnsiTheme="minorHAnsi" w:cstheme="minorHAnsi"/>
                <w:sz w:val="20"/>
                <w:szCs w:val="20"/>
              </w:rPr>
            </w:pPr>
            <w:r w:rsidRPr="00CF7064">
              <w:rPr>
                <w:rFonts w:asciiTheme="minorHAnsi" w:hAnsiTheme="minorHAnsi" w:cstheme="minorHAnsi"/>
                <w:sz w:val="20"/>
                <w:szCs w:val="20"/>
              </w:rPr>
              <w:t>D + 30</w:t>
            </w:r>
          </w:p>
        </w:tc>
        <w:tc>
          <w:tcPr>
            <w:tcW w:w="5528" w:type="dxa"/>
          </w:tcPr>
          <w:p w14:paraId="423F020B"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 xml:space="preserve">Předání </w:t>
            </w:r>
            <w:proofErr w:type="spellStart"/>
            <w:r w:rsidRPr="00CF7064">
              <w:rPr>
                <w:rFonts w:asciiTheme="minorHAnsi" w:hAnsiTheme="minorHAnsi" w:cstheme="minorHAnsi"/>
                <w:sz w:val="20"/>
                <w:szCs w:val="20"/>
              </w:rPr>
              <w:t>metadat</w:t>
            </w:r>
            <w:proofErr w:type="spellEnd"/>
            <w:r w:rsidRPr="00CF7064">
              <w:rPr>
                <w:rFonts w:asciiTheme="minorHAnsi" w:hAnsiTheme="minorHAnsi" w:cstheme="minorHAnsi"/>
                <w:sz w:val="20"/>
                <w:szCs w:val="20"/>
              </w:rPr>
              <w:t xml:space="preserve"> pro analýzu</w:t>
            </w:r>
          </w:p>
          <w:p w14:paraId="063E387E"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 xml:space="preserve">předání </w:t>
            </w:r>
            <w:proofErr w:type="spellStart"/>
            <w:r w:rsidRPr="00CF7064">
              <w:rPr>
                <w:rFonts w:asciiTheme="minorHAnsi" w:hAnsiTheme="minorHAnsi" w:cstheme="minorHAnsi"/>
                <w:sz w:val="20"/>
                <w:szCs w:val="20"/>
              </w:rPr>
              <w:t>metadat</w:t>
            </w:r>
            <w:proofErr w:type="spellEnd"/>
            <w:r w:rsidRPr="00CF7064">
              <w:rPr>
                <w:rFonts w:asciiTheme="minorHAnsi" w:hAnsiTheme="minorHAnsi" w:cstheme="minorHAnsi"/>
                <w:sz w:val="20"/>
                <w:szCs w:val="20"/>
              </w:rPr>
              <w:t xml:space="preserve"> k migraci pro analýzu a přípravě převodních můstků.</w:t>
            </w:r>
          </w:p>
        </w:tc>
        <w:tc>
          <w:tcPr>
            <w:tcW w:w="3232" w:type="dxa"/>
          </w:tcPr>
          <w:p w14:paraId="1C09E635"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 xml:space="preserve">Online, FTP </w:t>
            </w:r>
          </w:p>
          <w:p w14:paraId="42D14E14"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NTM IT, MUSOFT.CZ</w:t>
            </w:r>
          </w:p>
        </w:tc>
      </w:tr>
      <w:tr w:rsidR="00CF7064" w:rsidRPr="00CF7064" w14:paraId="190A9BC8" w14:textId="77777777" w:rsidTr="00CF7064">
        <w:tc>
          <w:tcPr>
            <w:cnfStyle w:val="001000000000" w:firstRow="0" w:lastRow="0" w:firstColumn="1" w:lastColumn="0" w:oddVBand="0" w:evenVBand="0" w:oddHBand="0" w:evenHBand="0" w:firstRowFirstColumn="0" w:firstRowLastColumn="0" w:lastRowFirstColumn="0" w:lastRowLastColumn="0"/>
            <w:tcW w:w="1413" w:type="dxa"/>
          </w:tcPr>
          <w:p w14:paraId="79736AC9" w14:textId="77777777" w:rsidR="00CF7064" w:rsidRPr="00CF7064" w:rsidRDefault="00CF7064" w:rsidP="00C15F41">
            <w:pPr>
              <w:rPr>
                <w:rFonts w:asciiTheme="minorHAnsi" w:hAnsiTheme="minorHAnsi" w:cstheme="minorHAnsi"/>
                <w:sz w:val="20"/>
                <w:szCs w:val="20"/>
              </w:rPr>
            </w:pPr>
            <w:r w:rsidRPr="00CF7064">
              <w:rPr>
                <w:rFonts w:asciiTheme="minorHAnsi" w:hAnsiTheme="minorHAnsi" w:cstheme="minorHAnsi"/>
                <w:sz w:val="20"/>
                <w:szCs w:val="20"/>
              </w:rPr>
              <w:t>D + 60</w:t>
            </w:r>
          </w:p>
        </w:tc>
        <w:tc>
          <w:tcPr>
            <w:tcW w:w="5528" w:type="dxa"/>
          </w:tcPr>
          <w:p w14:paraId="5BD4AB69"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Implementační schůzka</w:t>
            </w:r>
          </w:p>
          <w:p w14:paraId="08C0C7DF"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implementační dokument,</w:t>
            </w:r>
          </w:p>
          <w:p w14:paraId="66C058A0"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nastavení systému MUSEION pro potřeby NTM,</w:t>
            </w:r>
          </w:p>
          <w:p w14:paraId="7C14EF2D"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analýza předaných dat,</w:t>
            </w:r>
          </w:p>
          <w:p w14:paraId="4A28979E"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migrační můstky.</w:t>
            </w:r>
          </w:p>
        </w:tc>
        <w:tc>
          <w:tcPr>
            <w:tcW w:w="3232" w:type="dxa"/>
          </w:tcPr>
          <w:p w14:paraId="124D756C"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Osobní,</w:t>
            </w:r>
          </w:p>
          <w:p w14:paraId="409E6EBA"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 xml:space="preserve">MUSOFT.CZ ORG, DATA, kurátoři NTM, NTM ORG, NTM EVI, další pracovníci NTM, kteří budou pracovat v systému – správci depozitáře, </w:t>
            </w:r>
            <w:proofErr w:type="gramStart"/>
            <w:r w:rsidRPr="00CF7064">
              <w:rPr>
                <w:rFonts w:asciiTheme="minorHAnsi" w:hAnsiTheme="minorHAnsi" w:cstheme="minorHAnsi"/>
                <w:sz w:val="20"/>
                <w:szCs w:val="20"/>
              </w:rPr>
              <w:t>digitalizace, ..)</w:t>
            </w:r>
            <w:proofErr w:type="gramEnd"/>
          </w:p>
        </w:tc>
      </w:tr>
      <w:tr w:rsidR="00CF7064" w:rsidRPr="00CF7064" w14:paraId="7F40A4CF" w14:textId="77777777" w:rsidTr="00CF7064">
        <w:tc>
          <w:tcPr>
            <w:cnfStyle w:val="001000000000" w:firstRow="0" w:lastRow="0" w:firstColumn="1" w:lastColumn="0" w:oddVBand="0" w:evenVBand="0" w:oddHBand="0" w:evenHBand="0" w:firstRowFirstColumn="0" w:firstRowLastColumn="0" w:lastRowFirstColumn="0" w:lastRowLastColumn="0"/>
            <w:tcW w:w="1413" w:type="dxa"/>
          </w:tcPr>
          <w:p w14:paraId="470702B3" w14:textId="77777777" w:rsidR="00CF7064" w:rsidRPr="00CF7064" w:rsidRDefault="00CF7064" w:rsidP="00C15F41">
            <w:pPr>
              <w:rPr>
                <w:rFonts w:asciiTheme="minorHAnsi" w:hAnsiTheme="minorHAnsi" w:cstheme="minorHAnsi"/>
                <w:sz w:val="20"/>
                <w:szCs w:val="20"/>
              </w:rPr>
            </w:pPr>
            <w:r w:rsidRPr="00CF7064">
              <w:rPr>
                <w:rFonts w:asciiTheme="minorHAnsi" w:hAnsiTheme="minorHAnsi" w:cstheme="minorHAnsi"/>
                <w:sz w:val="20"/>
                <w:szCs w:val="20"/>
              </w:rPr>
              <w:t>D + 75</w:t>
            </w:r>
          </w:p>
        </w:tc>
        <w:tc>
          <w:tcPr>
            <w:tcW w:w="5528" w:type="dxa"/>
          </w:tcPr>
          <w:p w14:paraId="72FF6BF5"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 xml:space="preserve">Předání </w:t>
            </w:r>
            <w:proofErr w:type="spellStart"/>
            <w:r w:rsidRPr="00CF7064">
              <w:rPr>
                <w:rFonts w:asciiTheme="minorHAnsi" w:hAnsiTheme="minorHAnsi" w:cstheme="minorHAnsi"/>
                <w:sz w:val="20"/>
                <w:szCs w:val="20"/>
              </w:rPr>
              <w:t>metadat</w:t>
            </w:r>
            <w:proofErr w:type="spellEnd"/>
            <w:r w:rsidRPr="00CF7064">
              <w:rPr>
                <w:rFonts w:asciiTheme="minorHAnsi" w:hAnsiTheme="minorHAnsi" w:cstheme="minorHAnsi"/>
                <w:sz w:val="20"/>
                <w:szCs w:val="20"/>
              </w:rPr>
              <w:t xml:space="preserve"> pro migraci</w:t>
            </w:r>
          </w:p>
          <w:p w14:paraId="4BDD9B87"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stop editace v současné aplikaci.</w:t>
            </w:r>
          </w:p>
        </w:tc>
        <w:tc>
          <w:tcPr>
            <w:tcW w:w="3232" w:type="dxa"/>
          </w:tcPr>
          <w:p w14:paraId="0FA457E6"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Online, FTP</w:t>
            </w:r>
          </w:p>
          <w:p w14:paraId="2ECCBB78"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NTM IT, MUSOFT.CZ ORG</w:t>
            </w:r>
          </w:p>
        </w:tc>
      </w:tr>
      <w:tr w:rsidR="00CF7064" w:rsidRPr="00CF7064" w14:paraId="537D307A" w14:textId="77777777" w:rsidTr="00CF7064">
        <w:tc>
          <w:tcPr>
            <w:cnfStyle w:val="001000000000" w:firstRow="0" w:lastRow="0" w:firstColumn="1" w:lastColumn="0" w:oddVBand="0" w:evenVBand="0" w:oddHBand="0" w:evenHBand="0" w:firstRowFirstColumn="0" w:firstRowLastColumn="0" w:lastRowFirstColumn="0" w:lastRowLastColumn="0"/>
            <w:tcW w:w="1413" w:type="dxa"/>
          </w:tcPr>
          <w:p w14:paraId="6DFF9E92" w14:textId="77777777" w:rsidR="00CF7064" w:rsidRPr="00CF7064" w:rsidRDefault="00CF7064" w:rsidP="00C15F41">
            <w:pPr>
              <w:rPr>
                <w:rFonts w:asciiTheme="minorHAnsi" w:hAnsiTheme="minorHAnsi" w:cstheme="minorHAnsi"/>
                <w:sz w:val="20"/>
                <w:szCs w:val="20"/>
              </w:rPr>
            </w:pPr>
            <w:r w:rsidRPr="00CF7064">
              <w:rPr>
                <w:rFonts w:asciiTheme="minorHAnsi" w:hAnsiTheme="minorHAnsi" w:cstheme="minorHAnsi"/>
                <w:sz w:val="20"/>
                <w:szCs w:val="20"/>
              </w:rPr>
              <w:t>D + 135</w:t>
            </w:r>
          </w:p>
        </w:tc>
        <w:tc>
          <w:tcPr>
            <w:tcW w:w="5528" w:type="dxa"/>
          </w:tcPr>
          <w:p w14:paraId="02732D2C"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Migrace dat do systému MUSEION</w:t>
            </w:r>
          </w:p>
        </w:tc>
        <w:tc>
          <w:tcPr>
            <w:tcW w:w="3232" w:type="dxa"/>
          </w:tcPr>
          <w:p w14:paraId="17989447"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MUSOFT.CZ DATA</w:t>
            </w:r>
          </w:p>
        </w:tc>
      </w:tr>
      <w:tr w:rsidR="00CF7064" w:rsidRPr="00CF7064" w14:paraId="399A0C20" w14:textId="77777777" w:rsidTr="00CF7064">
        <w:tc>
          <w:tcPr>
            <w:cnfStyle w:val="001000000000" w:firstRow="0" w:lastRow="0" w:firstColumn="1" w:lastColumn="0" w:oddVBand="0" w:evenVBand="0" w:oddHBand="0" w:evenHBand="0" w:firstRowFirstColumn="0" w:firstRowLastColumn="0" w:lastRowFirstColumn="0" w:lastRowLastColumn="0"/>
            <w:tcW w:w="1413" w:type="dxa"/>
          </w:tcPr>
          <w:p w14:paraId="04B98A25" w14:textId="77777777" w:rsidR="00CF7064" w:rsidRPr="00CF7064" w:rsidRDefault="00CF7064" w:rsidP="00C15F41">
            <w:pPr>
              <w:rPr>
                <w:rFonts w:asciiTheme="minorHAnsi" w:hAnsiTheme="minorHAnsi" w:cstheme="minorHAnsi"/>
                <w:sz w:val="20"/>
                <w:szCs w:val="20"/>
              </w:rPr>
            </w:pPr>
            <w:r w:rsidRPr="00CF7064">
              <w:rPr>
                <w:rFonts w:asciiTheme="minorHAnsi" w:hAnsiTheme="minorHAnsi" w:cstheme="minorHAnsi"/>
                <w:sz w:val="20"/>
                <w:szCs w:val="20"/>
              </w:rPr>
              <w:t>D + 165</w:t>
            </w:r>
          </w:p>
        </w:tc>
        <w:tc>
          <w:tcPr>
            <w:tcW w:w="5528" w:type="dxa"/>
          </w:tcPr>
          <w:p w14:paraId="5CF56E67"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Zkušební provoz</w:t>
            </w:r>
          </w:p>
          <w:p w14:paraId="4E9951C4"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zaškolení pracovníků NTM,</w:t>
            </w:r>
          </w:p>
          <w:p w14:paraId="6AE298B4"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zkušební provoz,</w:t>
            </w:r>
          </w:p>
          <w:p w14:paraId="12091CB1"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zpětná vazba k migraci dat.</w:t>
            </w:r>
          </w:p>
        </w:tc>
        <w:tc>
          <w:tcPr>
            <w:tcW w:w="3232" w:type="dxa"/>
          </w:tcPr>
          <w:p w14:paraId="029E69FA"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Osobní, školení</w:t>
            </w:r>
          </w:p>
          <w:p w14:paraId="12544DBA"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 xml:space="preserve">MUSOFT.CZ, </w:t>
            </w:r>
          </w:p>
          <w:p w14:paraId="47368B00"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NTM IT, NTM EVI, NTM ORG,</w:t>
            </w:r>
          </w:p>
          <w:p w14:paraId="127F52D9"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Kurátoři NTM, a další pracovníci pracující se systémem.</w:t>
            </w:r>
          </w:p>
        </w:tc>
      </w:tr>
      <w:tr w:rsidR="00CF7064" w:rsidRPr="00CF7064" w14:paraId="767D2EEF" w14:textId="77777777" w:rsidTr="00CF7064">
        <w:tc>
          <w:tcPr>
            <w:cnfStyle w:val="001000000000" w:firstRow="0" w:lastRow="0" w:firstColumn="1" w:lastColumn="0" w:oddVBand="0" w:evenVBand="0" w:oddHBand="0" w:evenHBand="0" w:firstRowFirstColumn="0" w:firstRowLastColumn="0" w:lastRowFirstColumn="0" w:lastRowLastColumn="0"/>
            <w:tcW w:w="1413" w:type="dxa"/>
          </w:tcPr>
          <w:p w14:paraId="65CFF16D" w14:textId="77777777" w:rsidR="00CF7064" w:rsidRPr="00CF7064" w:rsidRDefault="00CF7064" w:rsidP="00C15F41">
            <w:pPr>
              <w:rPr>
                <w:rFonts w:asciiTheme="minorHAnsi" w:hAnsiTheme="minorHAnsi" w:cstheme="minorHAnsi"/>
                <w:sz w:val="20"/>
                <w:szCs w:val="20"/>
              </w:rPr>
            </w:pPr>
            <w:r w:rsidRPr="00CF7064">
              <w:rPr>
                <w:rFonts w:asciiTheme="minorHAnsi" w:hAnsiTheme="minorHAnsi" w:cstheme="minorHAnsi"/>
                <w:sz w:val="20"/>
                <w:szCs w:val="20"/>
              </w:rPr>
              <w:t xml:space="preserve">D + 180 </w:t>
            </w:r>
          </w:p>
        </w:tc>
        <w:tc>
          <w:tcPr>
            <w:tcW w:w="5528" w:type="dxa"/>
          </w:tcPr>
          <w:p w14:paraId="756DDF93"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Rutinní provoz</w:t>
            </w:r>
          </w:p>
          <w:p w14:paraId="132709B5"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předání migrace dat,</w:t>
            </w:r>
          </w:p>
          <w:p w14:paraId="5BAC2F9B"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finální kontrola,</w:t>
            </w:r>
          </w:p>
          <w:p w14:paraId="77AB38C1" w14:textId="77777777" w:rsidR="00CF7064" w:rsidRPr="00CF7064" w:rsidRDefault="00CF7064" w:rsidP="00CF7064">
            <w:pPr>
              <w:pStyle w:val="Odstavecseseznamem"/>
              <w:numPr>
                <w:ilvl w:val="0"/>
                <w:numId w:val="27"/>
              </w:numPr>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rutinní provoz.</w:t>
            </w:r>
          </w:p>
        </w:tc>
        <w:tc>
          <w:tcPr>
            <w:tcW w:w="3232" w:type="dxa"/>
          </w:tcPr>
          <w:p w14:paraId="7EAD3015"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Osobní,</w:t>
            </w:r>
          </w:p>
          <w:p w14:paraId="551A8C17" w14:textId="77777777" w:rsidR="00CF7064" w:rsidRPr="00CF7064" w:rsidRDefault="00CF7064" w:rsidP="00C15F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7064">
              <w:rPr>
                <w:rFonts w:asciiTheme="minorHAnsi" w:hAnsiTheme="minorHAnsi" w:cstheme="minorHAnsi"/>
                <w:sz w:val="20"/>
                <w:szCs w:val="20"/>
              </w:rPr>
              <w:t>MUSOFT.CZ ORG, DATA, NTM ORG</w:t>
            </w:r>
          </w:p>
        </w:tc>
      </w:tr>
    </w:tbl>
    <w:p w14:paraId="150ABE00" w14:textId="77777777" w:rsidR="00CF7064" w:rsidRPr="00C741FB" w:rsidRDefault="00CF7064" w:rsidP="00CF7064">
      <w:pPr>
        <w:pStyle w:val="Zkladntext1"/>
        <w:shd w:val="clear" w:color="auto" w:fill="auto"/>
        <w:spacing w:line="210" w:lineRule="exact"/>
        <w:rPr>
          <w:rFonts w:ascii="Calibri" w:hAnsi="Calibri" w:cs="Calibri"/>
        </w:rPr>
      </w:pPr>
    </w:p>
    <w:p w14:paraId="18F1B861" w14:textId="5088394A" w:rsidR="00CF7064" w:rsidRPr="00C741FB" w:rsidRDefault="00CF7064" w:rsidP="00CF7064">
      <w:pPr>
        <w:pStyle w:val="Zkladntext1"/>
        <w:shd w:val="clear" w:color="auto" w:fill="auto"/>
        <w:spacing w:line="210" w:lineRule="exact"/>
        <w:rPr>
          <w:rFonts w:ascii="Calibri" w:hAnsi="Calibri" w:cs="Calibri"/>
        </w:rPr>
      </w:pPr>
    </w:p>
    <w:p w14:paraId="507CCED3" w14:textId="77777777" w:rsidR="00CF7064" w:rsidRDefault="00CF7064">
      <w:pPr>
        <w:pStyle w:val="Zkladntext1"/>
        <w:shd w:val="clear" w:color="auto" w:fill="auto"/>
        <w:tabs>
          <w:tab w:val="left" w:pos="690"/>
        </w:tabs>
        <w:spacing w:line="210" w:lineRule="exact"/>
        <w:rPr>
          <w:rFonts w:ascii="Calibri" w:hAnsi="Calibri" w:cs="Calibri"/>
        </w:rPr>
        <w:sectPr w:rsidR="00CF7064" w:rsidSect="00FC23AF">
          <w:pgSz w:w="11906" w:h="16838"/>
          <w:pgMar w:top="1134" w:right="992" w:bottom="1418" w:left="992" w:header="709" w:footer="488" w:gutter="0"/>
          <w:pgNumType w:start="1"/>
          <w:cols w:space="708"/>
          <w:formProt w:val="0"/>
          <w:docGrid w:linePitch="249" w:charSpace="2047"/>
        </w:sectPr>
      </w:pPr>
    </w:p>
    <w:p w14:paraId="5F176245" w14:textId="1E0C0E80" w:rsidR="00CF7064" w:rsidRDefault="00CF7064" w:rsidP="00CF7064">
      <w:pPr>
        <w:ind w:right="-28"/>
        <w:jc w:val="right"/>
        <w:rPr>
          <w:rFonts w:ascii="Calibri" w:hAnsi="Calibri" w:cs="Calibri"/>
          <w:b/>
          <w:bCs/>
        </w:rPr>
      </w:pPr>
      <w:r w:rsidRPr="00FC23AF">
        <w:rPr>
          <w:rFonts w:ascii="Calibri" w:hAnsi="Calibri" w:cs="Calibri"/>
          <w:b/>
          <w:bCs/>
        </w:rPr>
        <w:lastRenderedPageBreak/>
        <w:t xml:space="preserve">Příloha č. </w:t>
      </w:r>
      <w:r>
        <w:rPr>
          <w:rFonts w:ascii="Calibri" w:hAnsi="Calibri" w:cs="Calibri"/>
          <w:b/>
          <w:bCs/>
        </w:rPr>
        <w:t>3</w:t>
      </w:r>
      <w:r w:rsidRPr="00FC23AF">
        <w:rPr>
          <w:rFonts w:ascii="Calibri" w:hAnsi="Calibri" w:cs="Calibri"/>
          <w:b/>
          <w:bCs/>
        </w:rPr>
        <w:t xml:space="preserve"> – </w:t>
      </w:r>
      <w:r w:rsidRPr="00CF7064">
        <w:rPr>
          <w:rFonts w:ascii="Calibri" w:hAnsi="Calibri" w:cs="Calibri"/>
          <w:b/>
          <w:bCs/>
        </w:rPr>
        <w:t>požadavky na součinnost pracovníků objednatele</w:t>
      </w:r>
    </w:p>
    <w:p w14:paraId="4D0E0AC3" w14:textId="77777777" w:rsidR="00CF7064" w:rsidRPr="00CF7064" w:rsidRDefault="00CF7064" w:rsidP="00CF7064">
      <w:pPr>
        <w:pStyle w:val="Zkladntext1"/>
        <w:shd w:val="clear" w:color="auto" w:fill="auto"/>
        <w:spacing w:line="210" w:lineRule="exact"/>
        <w:rPr>
          <w:rFonts w:asciiTheme="minorHAnsi" w:hAnsiTheme="minorHAnsi" w:cstheme="minorHAnsi"/>
        </w:rPr>
      </w:pPr>
    </w:p>
    <w:p w14:paraId="4E5D7743" w14:textId="77777777" w:rsidR="00CF7064" w:rsidRPr="00CF7064" w:rsidRDefault="00CF7064" w:rsidP="00CF7064">
      <w:pPr>
        <w:rPr>
          <w:rFonts w:asciiTheme="minorHAnsi" w:hAnsiTheme="minorHAnsi" w:cstheme="minorHAnsi"/>
        </w:rPr>
      </w:pPr>
      <w:r w:rsidRPr="00CF7064">
        <w:rPr>
          <w:rFonts w:asciiTheme="minorHAnsi" w:hAnsiTheme="minorHAnsi" w:cstheme="minorHAnsi"/>
        </w:rPr>
        <w:t>NTM IT</w:t>
      </w:r>
    </w:p>
    <w:p w14:paraId="72B51908"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 xml:space="preserve">přítomnost na </w:t>
      </w:r>
      <w:proofErr w:type="spellStart"/>
      <w:r w:rsidRPr="00CF7064">
        <w:rPr>
          <w:rFonts w:asciiTheme="minorHAnsi" w:hAnsiTheme="minorHAnsi" w:cstheme="minorHAnsi"/>
        </w:rPr>
        <w:t>Kick-off</w:t>
      </w:r>
      <w:proofErr w:type="spellEnd"/>
      <w:r w:rsidRPr="00CF7064">
        <w:rPr>
          <w:rFonts w:asciiTheme="minorHAnsi" w:hAnsiTheme="minorHAnsi" w:cstheme="minorHAnsi"/>
        </w:rPr>
        <w:t xml:space="preserve"> schůzce</w:t>
      </w:r>
    </w:p>
    <w:p w14:paraId="288E43FD"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seznámení MUSOFT.CZ s aplikací NIMBUS</w:t>
      </w:r>
    </w:p>
    <w:p w14:paraId="74D312F4"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1 MD (D + 21)</w:t>
      </w:r>
    </w:p>
    <w:p w14:paraId="608B16DF" w14:textId="77777777" w:rsidR="00CF7064" w:rsidRPr="00CF7064" w:rsidRDefault="00CF7064" w:rsidP="00CF7064">
      <w:pPr>
        <w:rPr>
          <w:rFonts w:asciiTheme="minorHAnsi" w:hAnsiTheme="minorHAnsi" w:cstheme="minorHAnsi"/>
        </w:rPr>
      </w:pPr>
    </w:p>
    <w:p w14:paraId="52F94925"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 xml:space="preserve">předání dat pomocí FTP (k analýze, poté ostrých dat, využijeme </w:t>
      </w:r>
      <w:proofErr w:type="spellStart"/>
      <w:r w:rsidRPr="00CF7064">
        <w:rPr>
          <w:rFonts w:asciiTheme="minorHAnsi" w:hAnsiTheme="minorHAnsi" w:cstheme="minorHAnsi"/>
        </w:rPr>
        <w:t>secure</w:t>
      </w:r>
      <w:proofErr w:type="spellEnd"/>
      <w:r w:rsidRPr="00CF7064">
        <w:rPr>
          <w:rFonts w:asciiTheme="minorHAnsi" w:hAnsiTheme="minorHAnsi" w:cstheme="minorHAnsi"/>
        </w:rPr>
        <w:t xml:space="preserve"> </w:t>
      </w:r>
      <w:proofErr w:type="spellStart"/>
      <w:r w:rsidRPr="00CF7064">
        <w:rPr>
          <w:rFonts w:asciiTheme="minorHAnsi" w:hAnsiTheme="minorHAnsi" w:cstheme="minorHAnsi"/>
        </w:rPr>
        <w:t>ftp</w:t>
      </w:r>
      <w:proofErr w:type="spellEnd"/>
      <w:r w:rsidRPr="00CF7064">
        <w:rPr>
          <w:rFonts w:asciiTheme="minorHAnsi" w:hAnsiTheme="minorHAnsi" w:cstheme="minorHAnsi"/>
        </w:rPr>
        <w:t xml:space="preserve"> MUSOFT.CZ)</w:t>
      </w:r>
    </w:p>
    <w:p w14:paraId="4077EC01"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1 MD (D + 30, D + 75)</w:t>
      </w:r>
    </w:p>
    <w:p w14:paraId="53A5BADA"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Příprava prostředí pro instalaci MUSEION v NTM</w:t>
      </w:r>
    </w:p>
    <w:p w14:paraId="17FE2AE5" w14:textId="77777777" w:rsidR="00CF7064" w:rsidRPr="00CF7064" w:rsidRDefault="00CF7064" w:rsidP="00CF7064">
      <w:pPr>
        <w:pStyle w:val="Odstavecseseznamem"/>
        <w:numPr>
          <w:ilvl w:val="1"/>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Zřízení virtuálních serverů</w:t>
      </w:r>
    </w:p>
    <w:p w14:paraId="0CC043AC" w14:textId="77777777" w:rsidR="00CF7064" w:rsidRPr="00CF7064" w:rsidRDefault="00CF7064" w:rsidP="00CF7064">
      <w:pPr>
        <w:pStyle w:val="Odstavecseseznamem"/>
        <w:numPr>
          <w:ilvl w:val="2"/>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 xml:space="preserve">Konkrétní technické parametry budou definovány na </w:t>
      </w:r>
      <w:proofErr w:type="spellStart"/>
      <w:r w:rsidRPr="00CF7064">
        <w:rPr>
          <w:rFonts w:asciiTheme="minorHAnsi" w:hAnsiTheme="minorHAnsi" w:cstheme="minorHAnsi"/>
        </w:rPr>
        <w:t>kickoff</w:t>
      </w:r>
      <w:proofErr w:type="spellEnd"/>
      <w:r w:rsidRPr="00CF7064">
        <w:rPr>
          <w:rFonts w:asciiTheme="minorHAnsi" w:hAnsiTheme="minorHAnsi" w:cstheme="minorHAnsi"/>
        </w:rPr>
        <w:t xml:space="preserve"> schůzce dle technických možností NTM, stejně tak jako parametry přístupu (interní nebo veřejná </w:t>
      </w:r>
      <w:proofErr w:type="spellStart"/>
      <w:r w:rsidRPr="00CF7064">
        <w:rPr>
          <w:rFonts w:asciiTheme="minorHAnsi" w:hAnsiTheme="minorHAnsi" w:cstheme="minorHAnsi"/>
        </w:rPr>
        <w:t>app</w:t>
      </w:r>
      <w:proofErr w:type="spellEnd"/>
      <w:r w:rsidRPr="00CF7064">
        <w:rPr>
          <w:rFonts w:asciiTheme="minorHAnsi" w:hAnsiTheme="minorHAnsi" w:cstheme="minorHAnsi"/>
        </w:rPr>
        <w:t>)</w:t>
      </w:r>
    </w:p>
    <w:p w14:paraId="46F0E4F7" w14:textId="77777777" w:rsidR="00CF7064" w:rsidRPr="00CF7064" w:rsidRDefault="00CF7064" w:rsidP="00CF7064">
      <w:pPr>
        <w:pStyle w:val="Odstavecseseznamem"/>
        <w:numPr>
          <w:ilvl w:val="1"/>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Zřízení VPN a dodání uživatelů s </w:t>
      </w:r>
      <w:proofErr w:type="spellStart"/>
      <w:r w:rsidRPr="00CF7064">
        <w:rPr>
          <w:rFonts w:asciiTheme="minorHAnsi" w:hAnsiTheme="minorHAnsi" w:cstheme="minorHAnsi"/>
        </w:rPr>
        <w:t>admin</w:t>
      </w:r>
      <w:proofErr w:type="spellEnd"/>
      <w:r w:rsidRPr="00CF7064">
        <w:rPr>
          <w:rFonts w:asciiTheme="minorHAnsi" w:hAnsiTheme="minorHAnsi" w:cstheme="minorHAnsi"/>
        </w:rPr>
        <w:t xml:space="preserve"> právy na virtuální servery</w:t>
      </w:r>
    </w:p>
    <w:p w14:paraId="228CBC83" w14:textId="77777777" w:rsidR="00CF7064" w:rsidRPr="00CF7064" w:rsidRDefault="00CF7064" w:rsidP="00CF7064">
      <w:pPr>
        <w:pStyle w:val="Odstavecseseznamem"/>
        <w:numPr>
          <w:ilvl w:val="1"/>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Zajištění https certifikátu</w:t>
      </w:r>
    </w:p>
    <w:p w14:paraId="0C28ACD5" w14:textId="77777777" w:rsidR="00CF7064" w:rsidRPr="00CF7064" w:rsidRDefault="00CF7064" w:rsidP="00CF7064">
      <w:pPr>
        <w:rPr>
          <w:rFonts w:asciiTheme="minorHAnsi" w:hAnsiTheme="minorHAnsi" w:cstheme="minorHAnsi"/>
        </w:rPr>
      </w:pPr>
      <w:r w:rsidRPr="00CF7064">
        <w:rPr>
          <w:rFonts w:asciiTheme="minorHAnsi" w:hAnsiTheme="minorHAnsi" w:cstheme="minorHAnsi"/>
        </w:rPr>
        <w:t>NTM ORG</w:t>
      </w:r>
    </w:p>
    <w:p w14:paraId="0F7B268C"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přítomnost na schůzkách (</w:t>
      </w:r>
      <w:proofErr w:type="spellStart"/>
      <w:r w:rsidRPr="00CF7064">
        <w:rPr>
          <w:rFonts w:asciiTheme="minorHAnsi" w:hAnsiTheme="minorHAnsi" w:cstheme="minorHAnsi"/>
        </w:rPr>
        <w:t>kick-off</w:t>
      </w:r>
      <w:proofErr w:type="spellEnd"/>
      <w:r w:rsidRPr="00CF7064">
        <w:rPr>
          <w:rFonts w:asciiTheme="minorHAnsi" w:hAnsiTheme="minorHAnsi" w:cstheme="minorHAnsi"/>
        </w:rPr>
        <w:t>, další dle potřeby),</w:t>
      </w:r>
    </w:p>
    <w:p w14:paraId="0282810F"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koordinace projektu,</w:t>
      </w:r>
    </w:p>
    <w:p w14:paraId="639DD8C4"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koordinace schůzek.</w:t>
      </w:r>
    </w:p>
    <w:p w14:paraId="3991B983"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5 MD</w:t>
      </w:r>
    </w:p>
    <w:p w14:paraId="2686AD0F" w14:textId="77777777" w:rsidR="00CF7064" w:rsidRPr="00CF7064" w:rsidRDefault="00CF7064" w:rsidP="00CF7064">
      <w:pPr>
        <w:pStyle w:val="Odstavecseseznamem"/>
        <w:rPr>
          <w:rFonts w:asciiTheme="minorHAnsi" w:hAnsiTheme="minorHAnsi" w:cstheme="minorHAnsi"/>
        </w:rPr>
      </w:pPr>
    </w:p>
    <w:p w14:paraId="17A9E375" w14:textId="77777777" w:rsidR="00CF7064" w:rsidRPr="00CF7064" w:rsidRDefault="00CF7064" w:rsidP="00CF7064">
      <w:pPr>
        <w:rPr>
          <w:rFonts w:asciiTheme="minorHAnsi" w:hAnsiTheme="minorHAnsi" w:cstheme="minorHAnsi"/>
        </w:rPr>
      </w:pPr>
      <w:r w:rsidRPr="00CF7064">
        <w:rPr>
          <w:rFonts w:asciiTheme="minorHAnsi" w:hAnsiTheme="minorHAnsi" w:cstheme="minorHAnsi"/>
        </w:rPr>
        <w:t>NTM EVI</w:t>
      </w:r>
    </w:p>
    <w:p w14:paraId="6B87AC29"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 xml:space="preserve">přítomnost na schůzkách – </w:t>
      </w:r>
      <w:proofErr w:type="spellStart"/>
      <w:r w:rsidRPr="00CF7064">
        <w:rPr>
          <w:rFonts w:asciiTheme="minorHAnsi" w:hAnsiTheme="minorHAnsi" w:cstheme="minorHAnsi"/>
        </w:rPr>
        <w:t>kick-off</w:t>
      </w:r>
      <w:proofErr w:type="spellEnd"/>
      <w:r w:rsidRPr="00CF7064">
        <w:rPr>
          <w:rFonts w:asciiTheme="minorHAnsi" w:hAnsiTheme="minorHAnsi" w:cstheme="minorHAnsi"/>
        </w:rPr>
        <w:t>, implementační schůzka, školení, předání migrace dat,</w:t>
      </w:r>
    </w:p>
    <w:p w14:paraId="4EE484A0"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4 MD,</w:t>
      </w:r>
    </w:p>
    <w:p w14:paraId="2FC0BEF9"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potvrzení migračních můstků,</w:t>
      </w:r>
    </w:p>
    <w:p w14:paraId="106B2FED"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potvrzení implementačního dokumentu,</w:t>
      </w:r>
    </w:p>
    <w:p w14:paraId="7B1A45ED" w14:textId="77777777" w:rsidR="00CF7064" w:rsidRPr="00CF7064" w:rsidRDefault="00CF7064" w:rsidP="00CF7064">
      <w:pPr>
        <w:pStyle w:val="Odstavecseseznamem"/>
        <w:rPr>
          <w:rFonts w:asciiTheme="minorHAnsi" w:hAnsiTheme="minorHAnsi" w:cstheme="minorHAnsi"/>
        </w:rPr>
      </w:pPr>
    </w:p>
    <w:p w14:paraId="39F98318"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součinnost během migrace dat, ověření migrace dat a úpravy dat, příprava fotografií k importu, komunikace</w:t>
      </w:r>
    </w:p>
    <w:p w14:paraId="3426FC12" w14:textId="77777777" w:rsidR="00CF7064" w:rsidRPr="00CF7064" w:rsidRDefault="00CF7064" w:rsidP="00CF7064">
      <w:pPr>
        <w:pStyle w:val="Odstavecseseznamem"/>
        <w:numPr>
          <w:ilvl w:val="0"/>
          <w:numId w:val="27"/>
        </w:numPr>
        <w:spacing w:after="160" w:line="259" w:lineRule="auto"/>
        <w:contextualSpacing/>
        <w:jc w:val="left"/>
        <w:rPr>
          <w:rFonts w:asciiTheme="minorHAnsi" w:hAnsiTheme="minorHAnsi" w:cstheme="minorHAnsi"/>
        </w:rPr>
      </w:pPr>
      <w:r w:rsidRPr="00CF7064">
        <w:rPr>
          <w:rFonts w:asciiTheme="minorHAnsi" w:hAnsiTheme="minorHAnsi" w:cstheme="minorHAnsi"/>
        </w:rPr>
        <w:t>50 MD</w:t>
      </w:r>
    </w:p>
    <w:p w14:paraId="1B4CB5A1" w14:textId="77777777" w:rsidR="00CF7064" w:rsidRPr="00CF7064" w:rsidRDefault="00CF7064" w:rsidP="00CF7064">
      <w:pPr>
        <w:pStyle w:val="Zkladntext1"/>
        <w:shd w:val="clear" w:color="auto" w:fill="auto"/>
        <w:spacing w:line="210" w:lineRule="exact"/>
        <w:rPr>
          <w:rFonts w:asciiTheme="minorHAnsi" w:hAnsiTheme="minorHAnsi" w:cstheme="minorHAnsi"/>
        </w:rPr>
      </w:pPr>
    </w:p>
    <w:p w14:paraId="04436ECD" w14:textId="0C3B0D60" w:rsidR="00C40D2A" w:rsidRPr="00CF7064" w:rsidRDefault="00C40D2A">
      <w:pPr>
        <w:pStyle w:val="Zkladntext1"/>
        <w:shd w:val="clear" w:color="auto" w:fill="auto"/>
        <w:tabs>
          <w:tab w:val="left" w:pos="690"/>
        </w:tabs>
        <w:spacing w:line="210" w:lineRule="exact"/>
        <w:rPr>
          <w:rFonts w:asciiTheme="minorHAnsi" w:hAnsiTheme="minorHAnsi" w:cstheme="minorHAnsi"/>
        </w:rPr>
      </w:pPr>
    </w:p>
    <w:sectPr w:rsidR="00C40D2A" w:rsidRPr="00CF7064" w:rsidSect="00FC23AF">
      <w:pgSz w:w="11906" w:h="16838"/>
      <w:pgMar w:top="1134" w:right="992" w:bottom="1418" w:left="992" w:header="709" w:footer="488" w:gutter="0"/>
      <w:pgNumType w:start="1"/>
      <w:cols w:space="708"/>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31386" w14:textId="77777777" w:rsidR="0050689F" w:rsidRDefault="0050689F">
      <w:r>
        <w:separator/>
      </w:r>
    </w:p>
  </w:endnote>
  <w:endnote w:type="continuationSeparator" w:id="0">
    <w:p w14:paraId="1B2E7E55" w14:textId="77777777" w:rsidR="0050689F" w:rsidRDefault="0050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Museo">
    <w:altName w:val="Times New Roman"/>
    <w:charset w:val="EE"/>
    <w:family w:val="auto"/>
    <w:pitch w:val="variable"/>
    <w:sig w:usb0="00000001" w:usb1="4000004A" w:usb2="00000000" w:usb3="00000000" w:csb0="00000093"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C6CC8" w14:textId="77777777" w:rsidR="00425286" w:rsidRPr="00FC23AF" w:rsidRDefault="00425286">
    <w:pPr>
      <w:pStyle w:val="Zpat"/>
      <w:rPr>
        <w:rFonts w:asciiTheme="minorHAnsi" w:hAnsiTheme="minorHAnsi" w:cstheme="minorHAnsi"/>
      </w:rPr>
    </w:pPr>
    <w:r w:rsidRPr="00FC23AF">
      <w:rPr>
        <w:rFonts w:asciiTheme="minorHAnsi" w:hAnsiTheme="minorHAnsi" w:cstheme="minorHAnsi"/>
      </w:rPr>
      <w:fldChar w:fldCharType="begin"/>
    </w:r>
    <w:r w:rsidRPr="00FC23AF">
      <w:rPr>
        <w:rFonts w:asciiTheme="minorHAnsi" w:hAnsiTheme="minorHAnsi" w:cstheme="minorHAnsi"/>
      </w:rPr>
      <w:instrText>PAGE</w:instrText>
    </w:r>
    <w:r w:rsidRPr="00FC23AF">
      <w:rPr>
        <w:rFonts w:asciiTheme="minorHAnsi" w:hAnsiTheme="minorHAnsi" w:cstheme="minorHAnsi"/>
      </w:rPr>
      <w:fldChar w:fldCharType="separate"/>
    </w:r>
    <w:r w:rsidR="00801F9A">
      <w:rPr>
        <w:rFonts w:asciiTheme="minorHAnsi" w:hAnsiTheme="minorHAnsi" w:cstheme="minorHAnsi"/>
        <w:noProof/>
      </w:rPr>
      <w:t>1</w:t>
    </w:r>
    <w:r w:rsidRPr="00FC23AF">
      <w:rPr>
        <w:rFonts w:asciiTheme="minorHAnsi" w:hAnsiTheme="minorHAnsi" w:cstheme="minorHAnsi"/>
      </w:rPr>
      <w:fldChar w:fldCharType="end"/>
    </w:r>
  </w:p>
  <w:p w14:paraId="65D5F145" w14:textId="77777777" w:rsidR="00425286" w:rsidRDefault="004252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4327A" w14:textId="77777777" w:rsidR="00425286" w:rsidRPr="00FC23AF" w:rsidRDefault="00425286">
    <w:pPr>
      <w:pStyle w:val="Zpat"/>
      <w:rPr>
        <w:rFonts w:asciiTheme="minorHAnsi" w:hAnsiTheme="minorHAnsi" w:cstheme="minorHAnsi"/>
      </w:rPr>
    </w:pPr>
    <w:r w:rsidRPr="00FC23AF">
      <w:rPr>
        <w:rFonts w:asciiTheme="minorHAnsi" w:hAnsiTheme="minorHAnsi" w:cstheme="minorHAnsi"/>
      </w:rPr>
      <w:fldChar w:fldCharType="begin"/>
    </w:r>
    <w:r w:rsidRPr="00FC23AF">
      <w:rPr>
        <w:rFonts w:asciiTheme="minorHAnsi" w:hAnsiTheme="minorHAnsi" w:cstheme="minorHAnsi"/>
      </w:rPr>
      <w:instrText>PAGE</w:instrText>
    </w:r>
    <w:r w:rsidRPr="00FC23AF">
      <w:rPr>
        <w:rFonts w:asciiTheme="minorHAnsi" w:hAnsiTheme="minorHAnsi" w:cstheme="minorHAnsi"/>
      </w:rPr>
      <w:fldChar w:fldCharType="separate"/>
    </w:r>
    <w:r w:rsidR="00801F9A">
      <w:rPr>
        <w:rFonts w:asciiTheme="minorHAnsi" w:hAnsiTheme="minorHAnsi" w:cstheme="minorHAnsi"/>
        <w:noProof/>
      </w:rPr>
      <w:t>1</w:t>
    </w:r>
    <w:r w:rsidRPr="00FC23AF">
      <w:rPr>
        <w:rFonts w:asciiTheme="minorHAnsi" w:hAnsiTheme="minorHAnsi" w:cstheme="minorHAnsi"/>
      </w:rPr>
      <w:fldChar w:fldCharType="end"/>
    </w:r>
  </w:p>
  <w:p w14:paraId="16617692" w14:textId="77777777" w:rsidR="00425286" w:rsidRDefault="004252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8DEB8" w14:textId="77777777" w:rsidR="0050689F" w:rsidRDefault="0050689F">
      <w:r>
        <w:separator/>
      </w:r>
    </w:p>
  </w:footnote>
  <w:footnote w:type="continuationSeparator" w:id="0">
    <w:p w14:paraId="60C96AD3" w14:textId="77777777" w:rsidR="0050689F" w:rsidRDefault="00506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FD91E" w14:textId="77777777" w:rsidR="00425286" w:rsidRDefault="00425286">
    <w:pPr>
      <w:pStyle w:val="Zhlav"/>
    </w:pPr>
    <w:r>
      <w:rPr>
        <w:noProof/>
      </w:rPr>
      <w:drawing>
        <wp:inline distT="0" distB="0" distL="0" distR="0" wp14:anchorId="6F198D00" wp14:editId="42432379">
          <wp:extent cx="5640070" cy="922020"/>
          <wp:effectExtent l="0" t="0" r="0" b="0"/>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007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15D2"/>
    <w:multiLevelType w:val="multilevel"/>
    <w:tmpl w:val="9F76FA7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C06091"/>
    <w:multiLevelType w:val="multilevel"/>
    <w:tmpl w:val="E74E631E"/>
    <w:lvl w:ilvl="0">
      <w:start w:val="1"/>
      <w:numFmt w:val="decimal"/>
      <w:lvlText w:val="%1."/>
      <w:lvlJc w:val="left"/>
      <w:pPr>
        <w:tabs>
          <w:tab w:val="num" w:pos="360"/>
        </w:tabs>
        <w:ind w:left="360" w:hanging="360"/>
      </w:pPr>
      <w:rPr>
        <w:rFonts w:ascii="Calibri" w:hAnsi="Calibri"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Calibri" w:hAnsi="Calibri"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1E2C404B"/>
    <w:multiLevelType w:val="multilevel"/>
    <w:tmpl w:val="7042FE10"/>
    <w:lvl w:ilvl="0">
      <w:start w:val="2"/>
      <w:numFmt w:val="decimal"/>
      <w:pStyle w:val="Nadpis1"/>
      <w:lvlText w:val="%1."/>
      <w:lvlJc w:val="left"/>
      <w:pPr>
        <w:ind w:left="218" w:hanging="360"/>
      </w:pPr>
    </w:lvl>
    <w:lvl w:ilvl="1">
      <w:start w:val="2"/>
      <w:numFmt w:val="decimal"/>
      <w:pStyle w:val="Nadpis2"/>
      <w:lvlText w:val="%1.%2"/>
      <w:lvlJc w:val="left"/>
      <w:pPr>
        <w:ind w:left="567" w:hanging="567"/>
      </w:pPr>
    </w:lvl>
    <w:lvl w:ilvl="2">
      <w:start w:val="1"/>
      <w:numFmt w:val="decimal"/>
      <w:pStyle w:val="Nadpis3"/>
      <w:lvlText w:val="%1.%2.%3"/>
      <w:lvlJc w:val="left"/>
      <w:pPr>
        <w:ind w:left="851" w:hanging="709"/>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17F00ED"/>
    <w:multiLevelType w:val="multilevel"/>
    <w:tmpl w:val="65FE4A7A"/>
    <w:lvl w:ilvl="0">
      <w:start w:val="1"/>
      <w:numFmt w:val="decimal"/>
      <w:lvlText w:val="%1."/>
      <w:lvlJc w:val="left"/>
      <w:pPr>
        <w:tabs>
          <w:tab w:val="num" w:pos="218"/>
        </w:tabs>
        <w:ind w:left="218" w:hanging="360"/>
      </w:pPr>
    </w:lvl>
    <w:lvl w:ilvl="1">
      <w:start w:val="1"/>
      <w:numFmt w:val="decimal"/>
      <w:lvlText w:val="%1.%2"/>
      <w:lvlJc w:val="left"/>
      <w:pPr>
        <w:tabs>
          <w:tab w:val="num" w:pos="567"/>
        </w:tabs>
        <w:ind w:left="567" w:hanging="567"/>
      </w:pPr>
      <w:rPr>
        <w:rFonts w:asciiTheme="minorHAnsi" w:hAnsiTheme="minorHAnsi" w:cstheme="minorHAnsi" w:hint="default"/>
      </w:rPr>
    </w:lvl>
    <w:lvl w:ilvl="2">
      <w:start w:val="1"/>
      <w:numFmt w:val="decimal"/>
      <w:lvlText w:val="%1.%2.%3"/>
      <w:lvlJc w:val="left"/>
      <w:pPr>
        <w:tabs>
          <w:tab w:val="num" w:pos="851"/>
        </w:tabs>
        <w:ind w:left="851" w:hanging="709"/>
      </w:pPr>
      <w:rPr>
        <w:rFonts w:asciiTheme="minorHAnsi" w:hAnsiTheme="minorHAnsi" w:cstheme="minorHAnsi" w:hint="default"/>
      </w:rPr>
    </w:lvl>
    <w:lvl w:ilvl="3">
      <w:start w:val="1"/>
      <w:numFmt w:val="decimal"/>
      <w:lvlText w:val="%1.%2.%3.%4"/>
      <w:lvlJc w:val="left"/>
      <w:pPr>
        <w:tabs>
          <w:tab w:val="num" w:pos="1004"/>
        </w:tabs>
        <w:ind w:left="1004" w:hanging="720"/>
      </w:pPr>
    </w:lvl>
    <w:lvl w:ilvl="4">
      <w:start w:val="1"/>
      <w:numFmt w:val="decimal"/>
      <w:lvlText w:val="%1.%2.%3.%4.%5"/>
      <w:lvlJc w:val="left"/>
      <w:pPr>
        <w:tabs>
          <w:tab w:val="num" w:pos="1506"/>
        </w:tabs>
        <w:ind w:left="1506" w:hanging="1080"/>
      </w:pPr>
    </w:lvl>
    <w:lvl w:ilvl="5">
      <w:start w:val="1"/>
      <w:numFmt w:val="decimal"/>
      <w:lvlText w:val="%1.%2.%3.%4.%5.%6"/>
      <w:lvlJc w:val="left"/>
      <w:pPr>
        <w:tabs>
          <w:tab w:val="num" w:pos="1648"/>
        </w:tabs>
        <w:ind w:left="1648" w:hanging="1080"/>
      </w:pPr>
    </w:lvl>
    <w:lvl w:ilvl="6">
      <w:start w:val="1"/>
      <w:numFmt w:val="decimal"/>
      <w:lvlText w:val="%1.%2.%3.%4.%5.%6.%7"/>
      <w:lvlJc w:val="left"/>
      <w:pPr>
        <w:tabs>
          <w:tab w:val="num" w:pos="2150"/>
        </w:tabs>
        <w:ind w:left="2150" w:hanging="1440"/>
      </w:pPr>
    </w:lvl>
    <w:lvl w:ilvl="7">
      <w:start w:val="1"/>
      <w:numFmt w:val="decimal"/>
      <w:lvlText w:val="%1.%2.%3.%4.%5.%6.%7.%8"/>
      <w:lvlJc w:val="left"/>
      <w:pPr>
        <w:tabs>
          <w:tab w:val="num" w:pos="2292"/>
        </w:tabs>
        <w:ind w:left="2292" w:hanging="1440"/>
      </w:pPr>
    </w:lvl>
    <w:lvl w:ilvl="8">
      <w:start w:val="1"/>
      <w:numFmt w:val="decimal"/>
      <w:lvlText w:val="%1.%2.%3.%4.%5.%6.%7.%8.%9"/>
      <w:lvlJc w:val="left"/>
      <w:pPr>
        <w:tabs>
          <w:tab w:val="num" w:pos="2794"/>
        </w:tabs>
        <w:ind w:left="2794" w:hanging="1800"/>
      </w:pPr>
    </w:lvl>
  </w:abstractNum>
  <w:abstractNum w:abstractNumId="4">
    <w:nsid w:val="36801099"/>
    <w:multiLevelType w:val="multilevel"/>
    <w:tmpl w:val="F5E88FD0"/>
    <w:lvl w:ilvl="0">
      <w:start w:val="1"/>
      <w:numFmt w:val="bullet"/>
      <w:lvlText w:val=""/>
      <w:lvlJc w:val="left"/>
      <w:pPr>
        <w:tabs>
          <w:tab w:val="num" w:pos="1213"/>
        </w:tabs>
        <w:ind w:left="1213" w:hanging="360"/>
      </w:pPr>
      <w:rPr>
        <w:rFonts w:ascii="Symbol" w:hAnsi="Symbol" w:cs="OpenSymbol" w:hint="default"/>
      </w:rPr>
    </w:lvl>
    <w:lvl w:ilvl="1">
      <w:start w:val="1"/>
      <w:numFmt w:val="bullet"/>
      <w:lvlText w:val="◦"/>
      <w:lvlJc w:val="left"/>
      <w:pPr>
        <w:tabs>
          <w:tab w:val="num" w:pos="1573"/>
        </w:tabs>
        <w:ind w:left="1573" w:hanging="360"/>
      </w:pPr>
      <w:rPr>
        <w:rFonts w:ascii="OpenSymbol" w:hAnsi="OpenSymbol" w:cs="OpenSymbol" w:hint="default"/>
      </w:rPr>
    </w:lvl>
    <w:lvl w:ilvl="2">
      <w:start w:val="1"/>
      <w:numFmt w:val="bullet"/>
      <w:lvlText w:val="▪"/>
      <w:lvlJc w:val="left"/>
      <w:pPr>
        <w:tabs>
          <w:tab w:val="num" w:pos="1933"/>
        </w:tabs>
        <w:ind w:left="1933" w:hanging="360"/>
      </w:pPr>
      <w:rPr>
        <w:rFonts w:ascii="OpenSymbol" w:hAnsi="OpenSymbol" w:cs="OpenSymbol" w:hint="default"/>
      </w:rPr>
    </w:lvl>
    <w:lvl w:ilvl="3">
      <w:start w:val="1"/>
      <w:numFmt w:val="bullet"/>
      <w:lvlText w:val=""/>
      <w:lvlJc w:val="left"/>
      <w:pPr>
        <w:tabs>
          <w:tab w:val="num" w:pos="2293"/>
        </w:tabs>
        <w:ind w:left="2293" w:hanging="360"/>
      </w:pPr>
      <w:rPr>
        <w:rFonts w:ascii="Symbol" w:hAnsi="Symbol" w:cs="OpenSymbol" w:hint="default"/>
      </w:rPr>
    </w:lvl>
    <w:lvl w:ilvl="4">
      <w:start w:val="1"/>
      <w:numFmt w:val="bullet"/>
      <w:lvlText w:val="◦"/>
      <w:lvlJc w:val="left"/>
      <w:pPr>
        <w:tabs>
          <w:tab w:val="num" w:pos="2653"/>
        </w:tabs>
        <w:ind w:left="2653" w:hanging="360"/>
      </w:pPr>
      <w:rPr>
        <w:rFonts w:ascii="OpenSymbol" w:hAnsi="OpenSymbol" w:cs="OpenSymbol" w:hint="default"/>
      </w:rPr>
    </w:lvl>
    <w:lvl w:ilvl="5">
      <w:start w:val="1"/>
      <w:numFmt w:val="bullet"/>
      <w:lvlText w:val="▪"/>
      <w:lvlJc w:val="left"/>
      <w:pPr>
        <w:tabs>
          <w:tab w:val="num" w:pos="3013"/>
        </w:tabs>
        <w:ind w:left="3013" w:hanging="360"/>
      </w:pPr>
      <w:rPr>
        <w:rFonts w:ascii="OpenSymbol" w:hAnsi="OpenSymbol" w:cs="OpenSymbol" w:hint="default"/>
      </w:rPr>
    </w:lvl>
    <w:lvl w:ilvl="6">
      <w:start w:val="1"/>
      <w:numFmt w:val="bullet"/>
      <w:lvlText w:val=""/>
      <w:lvlJc w:val="left"/>
      <w:pPr>
        <w:tabs>
          <w:tab w:val="num" w:pos="3373"/>
        </w:tabs>
        <w:ind w:left="3373" w:hanging="360"/>
      </w:pPr>
      <w:rPr>
        <w:rFonts w:ascii="Symbol" w:hAnsi="Symbol" w:cs="OpenSymbol" w:hint="default"/>
      </w:rPr>
    </w:lvl>
    <w:lvl w:ilvl="7">
      <w:start w:val="1"/>
      <w:numFmt w:val="bullet"/>
      <w:lvlText w:val="◦"/>
      <w:lvlJc w:val="left"/>
      <w:pPr>
        <w:tabs>
          <w:tab w:val="num" w:pos="3733"/>
        </w:tabs>
        <w:ind w:left="3733" w:hanging="360"/>
      </w:pPr>
      <w:rPr>
        <w:rFonts w:ascii="OpenSymbol" w:hAnsi="OpenSymbol" w:cs="OpenSymbol" w:hint="default"/>
      </w:rPr>
    </w:lvl>
    <w:lvl w:ilvl="8">
      <w:start w:val="1"/>
      <w:numFmt w:val="bullet"/>
      <w:lvlText w:val="▪"/>
      <w:lvlJc w:val="left"/>
      <w:pPr>
        <w:tabs>
          <w:tab w:val="num" w:pos="4093"/>
        </w:tabs>
        <w:ind w:left="4093" w:hanging="360"/>
      </w:pPr>
      <w:rPr>
        <w:rFonts w:ascii="OpenSymbol" w:hAnsi="OpenSymbol" w:cs="OpenSymbol" w:hint="default"/>
      </w:rPr>
    </w:lvl>
  </w:abstractNum>
  <w:abstractNum w:abstractNumId="5">
    <w:nsid w:val="381E1A03"/>
    <w:multiLevelType w:val="multilevel"/>
    <w:tmpl w:val="37B0C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052D57"/>
    <w:multiLevelType w:val="multilevel"/>
    <w:tmpl w:val="61DEFE68"/>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B143417"/>
    <w:multiLevelType w:val="multilevel"/>
    <w:tmpl w:val="2A266BD4"/>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C5E6730"/>
    <w:multiLevelType w:val="multilevel"/>
    <w:tmpl w:val="EEA001DC"/>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E416962"/>
    <w:multiLevelType w:val="hybridMultilevel"/>
    <w:tmpl w:val="42C8432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nsid w:val="50A62DEA"/>
    <w:multiLevelType w:val="multilevel"/>
    <w:tmpl w:val="29062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AE0D43"/>
    <w:multiLevelType w:val="multilevel"/>
    <w:tmpl w:val="CED2C97E"/>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3FD62E8"/>
    <w:multiLevelType w:val="multilevel"/>
    <w:tmpl w:val="31A8543E"/>
    <w:lvl w:ilvl="0">
      <w:start w:val="2"/>
      <w:numFmt w:val="decimal"/>
      <w:lvlText w:val="%1."/>
      <w:lvlJc w:val="left"/>
      <w:pPr>
        <w:ind w:left="218" w:hanging="360"/>
      </w:pPr>
    </w:lvl>
    <w:lvl w:ilvl="1">
      <w:start w:val="2"/>
      <w:numFmt w:val="decimal"/>
      <w:lvlText w:val="%1.%2"/>
      <w:lvlJc w:val="left"/>
      <w:pPr>
        <w:ind w:left="567" w:hanging="567"/>
      </w:pPr>
    </w:lvl>
    <w:lvl w:ilvl="2">
      <w:start w:val="1"/>
      <w:numFmt w:val="decimal"/>
      <w:lvlText w:val="%1.%2.%3"/>
      <w:lvlJc w:val="left"/>
      <w:pPr>
        <w:ind w:left="851" w:hanging="709"/>
      </w:pPr>
    </w:lvl>
    <w:lvl w:ilvl="3">
      <w:start w:val="1"/>
      <w:numFmt w:val="decimal"/>
      <w:lvlText w:val="%1.%2.%3.%4"/>
      <w:lvlJc w:val="left"/>
      <w:pPr>
        <w:ind w:left="1004" w:hanging="720"/>
      </w:pPr>
    </w:lvl>
    <w:lvl w:ilvl="4">
      <w:start w:val="1"/>
      <w:numFmt w:val="decimal"/>
      <w:lvlText w:val="%1.%2.%3.%4.%5"/>
      <w:lvlJc w:val="left"/>
      <w:pPr>
        <w:ind w:left="1506" w:hanging="1080"/>
      </w:pPr>
    </w:lvl>
    <w:lvl w:ilvl="5">
      <w:start w:val="1"/>
      <w:numFmt w:val="decimal"/>
      <w:lvlText w:val="%1.%2.%3.%4.%5.%6"/>
      <w:lvlJc w:val="left"/>
      <w:pPr>
        <w:ind w:left="1648" w:hanging="1080"/>
      </w:pPr>
    </w:lvl>
    <w:lvl w:ilvl="6">
      <w:start w:val="1"/>
      <w:numFmt w:val="decimal"/>
      <w:lvlText w:val="%1.%2.%3.%4.%5.%6.%7"/>
      <w:lvlJc w:val="left"/>
      <w:pPr>
        <w:ind w:left="2150" w:hanging="1440"/>
      </w:pPr>
    </w:lvl>
    <w:lvl w:ilvl="7">
      <w:start w:val="1"/>
      <w:numFmt w:val="decimal"/>
      <w:lvlText w:val="%1.%2.%3.%4.%5.%6.%7.%8"/>
      <w:lvlJc w:val="left"/>
      <w:pPr>
        <w:ind w:left="2292" w:hanging="1440"/>
      </w:pPr>
    </w:lvl>
    <w:lvl w:ilvl="8">
      <w:start w:val="1"/>
      <w:numFmt w:val="decimal"/>
      <w:lvlText w:val="%1.%2.%3.%4.%5.%6.%7.%8.%9"/>
      <w:lvlJc w:val="left"/>
      <w:pPr>
        <w:ind w:left="2794" w:hanging="1800"/>
      </w:pPr>
    </w:lvl>
  </w:abstractNum>
  <w:abstractNum w:abstractNumId="13">
    <w:nsid w:val="5E053CC2"/>
    <w:multiLevelType w:val="multilevel"/>
    <w:tmpl w:val="2E68B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1247068"/>
    <w:multiLevelType w:val="multilevel"/>
    <w:tmpl w:val="2A6CB9CC"/>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8B23599"/>
    <w:multiLevelType w:val="hybridMultilevel"/>
    <w:tmpl w:val="F17E2E3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nsid w:val="7292226A"/>
    <w:multiLevelType w:val="multilevel"/>
    <w:tmpl w:val="E8907DD8"/>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7">
    <w:nsid w:val="74425732"/>
    <w:multiLevelType w:val="multilevel"/>
    <w:tmpl w:val="A61C1A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7D33AF3"/>
    <w:multiLevelType w:val="multilevel"/>
    <w:tmpl w:val="59884892"/>
    <w:lvl w:ilvl="0">
      <w:start w:val="1"/>
      <w:numFmt w:val="lowerLetter"/>
      <w:lvlText w:val="%1)"/>
      <w:lvlJc w:val="left"/>
      <w:pPr>
        <w:tabs>
          <w:tab w:val="num" w:pos="1080"/>
        </w:tabs>
        <w:ind w:left="1080" w:hanging="360"/>
      </w:pPr>
      <w:rPr>
        <w:rFonts w:ascii="Calibri" w:hAnsi="Calibri" w:cs="Times New Roman"/>
      </w:rPr>
    </w:lvl>
    <w:lvl w:ilvl="1">
      <w:start w:val="1"/>
      <w:numFmt w:val="bullet"/>
      <w:lvlText w:val="•"/>
      <w:lvlJc w:val="left"/>
      <w:pPr>
        <w:ind w:left="2145" w:hanging="705"/>
      </w:pPr>
      <w:rPr>
        <w:rFonts w:ascii="Book Antiqua" w:hAnsi="Book Antiqua" w:cs="Book Antiqua"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nsid w:val="7B606049"/>
    <w:multiLevelType w:val="multilevel"/>
    <w:tmpl w:val="4750474C"/>
    <w:lvl w:ilvl="0">
      <w:start w:val="1"/>
      <w:numFmt w:val="decimal"/>
      <w:lvlText w:val="%1."/>
      <w:lvlJc w:val="left"/>
      <w:pPr>
        <w:ind w:left="218" w:hanging="360"/>
      </w:pPr>
    </w:lvl>
    <w:lvl w:ilvl="1">
      <w:start w:val="2"/>
      <w:numFmt w:val="decimal"/>
      <w:lvlText w:val="%1.%2"/>
      <w:lvlJc w:val="left"/>
      <w:pPr>
        <w:ind w:left="567" w:hanging="567"/>
      </w:pPr>
    </w:lvl>
    <w:lvl w:ilvl="2">
      <w:start w:val="1"/>
      <w:numFmt w:val="decimal"/>
      <w:lvlText w:val="%1.%2.%3"/>
      <w:lvlJc w:val="left"/>
      <w:pPr>
        <w:ind w:left="851" w:hanging="709"/>
      </w:pPr>
    </w:lvl>
    <w:lvl w:ilvl="3">
      <w:start w:val="1"/>
      <w:numFmt w:val="decimal"/>
      <w:lvlText w:val="%1.%2.%3.%4"/>
      <w:lvlJc w:val="left"/>
      <w:pPr>
        <w:ind w:left="1004" w:hanging="720"/>
      </w:pPr>
    </w:lvl>
    <w:lvl w:ilvl="4">
      <w:start w:val="1"/>
      <w:numFmt w:val="decimal"/>
      <w:lvlText w:val="%1.%2.%3.%4.%5"/>
      <w:lvlJc w:val="left"/>
      <w:pPr>
        <w:ind w:left="1506" w:hanging="1080"/>
      </w:pPr>
    </w:lvl>
    <w:lvl w:ilvl="5">
      <w:start w:val="1"/>
      <w:numFmt w:val="decimal"/>
      <w:lvlText w:val="%1.%2.%3.%4.%5.%6"/>
      <w:lvlJc w:val="left"/>
      <w:pPr>
        <w:ind w:left="1648" w:hanging="1080"/>
      </w:pPr>
    </w:lvl>
    <w:lvl w:ilvl="6">
      <w:start w:val="1"/>
      <w:numFmt w:val="decimal"/>
      <w:lvlText w:val="%1.%2.%3.%4.%5.%6.%7"/>
      <w:lvlJc w:val="left"/>
      <w:pPr>
        <w:ind w:left="2150" w:hanging="1440"/>
      </w:pPr>
    </w:lvl>
    <w:lvl w:ilvl="7">
      <w:start w:val="1"/>
      <w:numFmt w:val="decimal"/>
      <w:lvlText w:val="%1.%2.%3.%4.%5.%6.%7.%8"/>
      <w:lvlJc w:val="left"/>
      <w:pPr>
        <w:ind w:left="2292" w:hanging="1440"/>
      </w:pPr>
    </w:lvl>
    <w:lvl w:ilvl="8">
      <w:start w:val="1"/>
      <w:numFmt w:val="decimal"/>
      <w:lvlText w:val="%1.%2.%3.%4.%5.%6.%7.%8.%9"/>
      <w:lvlJc w:val="left"/>
      <w:pPr>
        <w:ind w:left="2794" w:hanging="1800"/>
      </w:pPr>
    </w:lvl>
  </w:abstractNum>
  <w:abstractNum w:abstractNumId="20">
    <w:nsid w:val="7CAB063C"/>
    <w:multiLevelType w:val="hybridMultilevel"/>
    <w:tmpl w:val="B1E8C0C8"/>
    <w:lvl w:ilvl="0" w:tplc="CE5047E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6"/>
  </w:num>
  <w:num w:numId="5">
    <w:abstractNumId w:val="8"/>
  </w:num>
  <w:num w:numId="6">
    <w:abstractNumId w:val="13"/>
  </w:num>
  <w:num w:numId="7">
    <w:abstractNumId w:val="19"/>
  </w:num>
  <w:num w:numId="8">
    <w:abstractNumId w:val="12"/>
  </w:num>
  <w:num w:numId="9">
    <w:abstractNumId w:val="1"/>
  </w:num>
  <w:num w:numId="10">
    <w:abstractNumId w:val="18"/>
  </w:num>
  <w:num w:numId="11">
    <w:abstractNumId w:val="10"/>
  </w:num>
  <w:num w:numId="12">
    <w:abstractNumId w:val="0"/>
  </w:num>
  <w:num w:numId="13">
    <w:abstractNumId w:val="5"/>
  </w:num>
  <w:num w:numId="14">
    <w:abstractNumId w:val="17"/>
  </w:num>
  <w:num w:numId="15">
    <w:abstractNumId w:val="16"/>
  </w:num>
  <w:num w:numId="16">
    <w:abstractNumId w:val="4"/>
  </w:num>
  <w:num w:numId="17">
    <w:abstractNumId w:val="14"/>
  </w:num>
  <w:num w:numId="18">
    <w:abstractNumId w:val="7"/>
  </w:num>
  <w:num w:numId="19">
    <w:abstractNumId w:val="2"/>
  </w:num>
  <w:num w:numId="20">
    <w:abstractNumId w:val="2"/>
  </w:num>
  <w:num w:numId="21">
    <w:abstractNumId w:val="2"/>
  </w:num>
  <w:num w:numId="22">
    <w:abstractNumId w:val="2"/>
  </w:num>
  <w:num w:numId="23">
    <w:abstractNumId w:val="2"/>
  </w:num>
  <w:num w:numId="24">
    <w:abstractNumId w:val="2"/>
  </w:num>
  <w:num w:numId="25">
    <w:abstractNumId w:val="9"/>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2A"/>
    <w:rsid w:val="00007BD5"/>
    <w:rsid w:val="000112AA"/>
    <w:rsid w:val="00020FD3"/>
    <w:rsid w:val="00063101"/>
    <w:rsid w:val="000870F9"/>
    <w:rsid w:val="00090482"/>
    <w:rsid w:val="000909F2"/>
    <w:rsid w:val="00097D5E"/>
    <w:rsid w:val="000A4C05"/>
    <w:rsid w:val="000C5173"/>
    <w:rsid w:val="000F620C"/>
    <w:rsid w:val="00115991"/>
    <w:rsid w:val="001258F1"/>
    <w:rsid w:val="00174CD4"/>
    <w:rsid w:val="00176385"/>
    <w:rsid w:val="0019440B"/>
    <w:rsid w:val="00194581"/>
    <w:rsid w:val="001B53AD"/>
    <w:rsid w:val="001C2E82"/>
    <w:rsid w:val="001E5745"/>
    <w:rsid w:val="00204B07"/>
    <w:rsid w:val="00260E1E"/>
    <w:rsid w:val="0028322C"/>
    <w:rsid w:val="002842C8"/>
    <w:rsid w:val="002C2405"/>
    <w:rsid w:val="00320E73"/>
    <w:rsid w:val="003711AB"/>
    <w:rsid w:val="0039164F"/>
    <w:rsid w:val="00396FE8"/>
    <w:rsid w:val="003B029C"/>
    <w:rsid w:val="003B294F"/>
    <w:rsid w:val="003C1B06"/>
    <w:rsid w:val="003C2B8C"/>
    <w:rsid w:val="00401D68"/>
    <w:rsid w:val="00406316"/>
    <w:rsid w:val="00425286"/>
    <w:rsid w:val="00425688"/>
    <w:rsid w:val="0043384C"/>
    <w:rsid w:val="004373E7"/>
    <w:rsid w:val="004524CD"/>
    <w:rsid w:val="004574AD"/>
    <w:rsid w:val="0048641E"/>
    <w:rsid w:val="00490716"/>
    <w:rsid w:val="004B0472"/>
    <w:rsid w:val="004B30E9"/>
    <w:rsid w:val="004B5888"/>
    <w:rsid w:val="0050689F"/>
    <w:rsid w:val="00506D16"/>
    <w:rsid w:val="00516730"/>
    <w:rsid w:val="00545203"/>
    <w:rsid w:val="0058099F"/>
    <w:rsid w:val="005A16C8"/>
    <w:rsid w:val="005A4C32"/>
    <w:rsid w:val="005B3117"/>
    <w:rsid w:val="005B3BC7"/>
    <w:rsid w:val="005C0F44"/>
    <w:rsid w:val="005C70E3"/>
    <w:rsid w:val="006073AD"/>
    <w:rsid w:val="00634A0D"/>
    <w:rsid w:val="00643822"/>
    <w:rsid w:val="00653674"/>
    <w:rsid w:val="00666A6D"/>
    <w:rsid w:val="00673A61"/>
    <w:rsid w:val="006770BF"/>
    <w:rsid w:val="006961A5"/>
    <w:rsid w:val="00696860"/>
    <w:rsid w:val="006C3ADB"/>
    <w:rsid w:val="006C3F90"/>
    <w:rsid w:val="006D214D"/>
    <w:rsid w:val="006F11B5"/>
    <w:rsid w:val="00712955"/>
    <w:rsid w:val="0071509A"/>
    <w:rsid w:val="00742349"/>
    <w:rsid w:val="007547C4"/>
    <w:rsid w:val="007737CD"/>
    <w:rsid w:val="007B0CAE"/>
    <w:rsid w:val="007C4AAA"/>
    <w:rsid w:val="007C595B"/>
    <w:rsid w:val="007F4EAB"/>
    <w:rsid w:val="00801F9A"/>
    <w:rsid w:val="00823DC9"/>
    <w:rsid w:val="00834C1C"/>
    <w:rsid w:val="00837DC5"/>
    <w:rsid w:val="00840635"/>
    <w:rsid w:val="008417A9"/>
    <w:rsid w:val="00882BDD"/>
    <w:rsid w:val="008845B5"/>
    <w:rsid w:val="008B2613"/>
    <w:rsid w:val="008B6A67"/>
    <w:rsid w:val="008C374D"/>
    <w:rsid w:val="008E078B"/>
    <w:rsid w:val="008E356E"/>
    <w:rsid w:val="008F1EB7"/>
    <w:rsid w:val="009472B0"/>
    <w:rsid w:val="00970FDF"/>
    <w:rsid w:val="00974A2F"/>
    <w:rsid w:val="00987701"/>
    <w:rsid w:val="009A57E9"/>
    <w:rsid w:val="009C2152"/>
    <w:rsid w:val="009F27F3"/>
    <w:rsid w:val="00A12890"/>
    <w:rsid w:val="00A3750C"/>
    <w:rsid w:val="00A57819"/>
    <w:rsid w:val="00A71772"/>
    <w:rsid w:val="00A80925"/>
    <w:rsid w:val="00A941E8"/>
    <w:rsid w:val="00A95D1E"/>
    <w:rsid w:val="00AA3C97"/>
    <w:rsid w:val="00AA5D0B"/>
    <w:rsid w:val="00AF1171"/>
    <w:rsid w:val="00B34B5C"/>
    <w:rsid w:val="00B42F4F"/>
    <w:rsid w:val="00BA45CB"/>
    <w:rsid w:val="00BD1B84"/>
    <w:rsid w:val="00BD3201"/>
    <w:rsid w:val="00C36309"/>
    <w:rsid w:val="00C40D2A"/>
    <w:rsid w:val="00C741FB"/>
    <w:rsid w:val="00CA616F"/>
    <w:rsid w:val="00CD17EA"/>
    <w:rsid w:val="00CD21FF"/>
    <w:rsid w:val="00CD236A"/>
    <w:rsid w:val="00CF7064"/>
    <w:rsid w:val="00D14943"/>
    <w:rsid w:val="00D54941"/>
    <w:rsid w:val="00D8747E"/>
    <w:rsid w:val="00DA1980"/>
    <w:rsid w:val="00DA6258"/>
    <w:rsid w:val="00DB3C83"/>
    <w:rsid w:val="00DC377D"/>
    <w:rsid w:val="00DC4C02"/>
    <w:rsid w:val="00DC5648"/>
    <w:rsid w:val="00E03B73"/>
    <w:rsid w:val="00E71D81"/>
    <w:rsid w:val="00E71EB7"/>
    <w:rsid w:val="00E82E6A"/>
    <w:rsid w:val="00EB0EE8"/>
    <w:rsid w:val="00EB1AEB"/>
    <w:rsid w:val="00EC024C"/>
    <w:rsid w:val="00ED6A60"/>
    <w:rsid w:val="00F00534"/>
    <w:rsid w:val="00F02402"/>
    <w:rsid w:val="00F11B1C"/>
    <w:rsid w:val="00F45411"/>
    <w:rsid w:val="00F479E2"/>
    <w:rsid w:val="00F72EE6"/>
    <w:rsid w:val="00F95EF8"/>
    <w:rsid w:val="00F97420"/>
    <w:rsid w:val="00F97D5F"/>
    <w:rsid w:val="00FA2C95"/>
    <w:rsid w:val="00FA2EDB"/>
    <w:rsid w:val="00FA6456"/>
    <w:rsid w:val="00FC23AF"/>
    <w:rsid w:val="00FC5E46"/>
    <w:rsid w:val="00FD77BD"/>
    <w:rsid w:val="00FE06F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2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DB2"/>
    <w:pPr>
      <w:jc w:val="both"/>
    </w:pPr>
    <w:rPr>
      <w:rFonts w:ascii="Arial" w:hAnsi="Arial" w:cs="Arial"/>
      <w:color w:val="00000A"/>
    </w:rPr>
  </w:style>
  <w:style w:type="paragraph" w:styleId="Nadpis1">
    <w:name w:val="heading 1"/>
    <w:basedOn w:val="Normln"/>
    <w:qFormat/>
    <w:rsid w:val="00130A90"/>
    <w:pPr>
      <w:keepNext/>
      <w:numPr>
        <w:numId w:val="1"/>
      </w:numPr>
      <w:spacing w:before="200" w:after="120"/>
      <w:jc w:val="center"/>
      <w:outlineLvl w:val="0"/>
    </w:pPr>
    <w:rPr>
      <w:b/>
      <w:bCs/>
    </w:rPr>
  </w:style>
  <w:style w:type="paragraph" w:styleId="Nadpis2">
    <w:name w:val="heading 2"/>
    <w:basedOn w:val="Normln"/>
    <w:link w:val="Nadpis2Char"/>
    <w:qFormat/>
    <w:rsid w:val="00AC580F"/>
    <w:pPr>
      <w:numPr>
        <w:ilvl w:val="1"/>
        <w:numId w:val="1"/>
      </w:numPr>
      <w:spacing w:before="40" w:after="40"/>
      <w:outlineLvl w:val="1"/>
    </w:pPr>
    <w:rPr>
      <w:rFonts w:ascii="Museo" w:hAnsi="Museo"/>
    </w:rPr>
  </w:style>
  <w:style w:type="paragraph" w:styleId="Nadpis3">
    <w:name w:val="heading 3"/>
    <w:basedOn w:val="Normln"/>
    <w:qFormat/>
    <w:rsid w:val="000A75D0"/>
    <w:pPr>
      <w:numPr>
        <w:ilvl w:val="2"/>
        <w:numId w:val="1"/>
      </w:numPr>
      <w:spacing w:before="40" w:after="40"/>
      <w:outlineLvl w:val="2"/>
    </w:pPr>
    <w:rPr>
      <w:rFonts w:ascii="Museo" w:hAnsi="Museo"/>
    </w:rPr>
  </w:style>
  <w:style w:type="paragraph" w:styleId="Nadpis4">
    <w:name w:val="heading 4"/>
    <w:basedOn w:val="Normln"/>
    <w:qFormat/>
    <w:rsid w:val="004E2DB2"/>
    <w:pPr>
      <w:keepNext/>
      <w:spacing w:before="240" w:after="60"/>
      <w:outlineLvl w:val="3"/>
    </w:pPr>
    <w:rPr>
      <w:rFonts w:cs="Times New Roman"/>
      <w:b/>
      <w:bCs/>
      <w:szCs w:val="28"/>
    </w:rPr>
  </w:style>
  <w:style w:type="paragraph" w:styleId="Nadpis5">
    <w:name w:val="heading 5"/>
    <w:basedOn w:val="Normln"/>
    <w:qFormat/>
    <w:rsid w:val="004E2DB2"/>
    <w:pPr>
      <w:keepNext/>
      <w:spacing w:before="240" w:after="60"/>
      <w:outlineLvl w:val="4"/>
    </w:pPr>
    <w:rPr>
      <w:b/>
      <w:bCs/>
      <w:iCs/>
      <w:sz w:val="1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4E2DB2"/>
    <w:rPr>
      <w:sz w:val="16"/>
      <w:szCs w:val="16"/>
    </w:rPr>
  </w:style>
  <w:style w:type="character" w:customStyle="1" w:styleId="apple-converted-space">
    <w:name w:val="apple-converted-space"/>
    <w:qFormat/>
    <w:rsid w:val="0032685A"/>
  </w:style>
  <w:style w:type="character" w:customStyle="1" w:styleId="Zkladntext">
    <w:name w:val="Základní text_"/>
    <w:link w:val="Zkladntext1"/>
    <w:qFormat/>
    <w:locked/>
    <w:rsid w:val="00E66C05"/>
    <w:rPr>
      <w:rFonts w:ascii="Arial" w:eastAsia="Arial" w:hAnsi="Arial" w:cs="Arial"/>
      <w:shd w:val="clear" w:color="auto" w:fill="FFFFFF"/>
    </w:rPr>
  </w:style>
  <w:style w:type="character" w:customStyle="1" w:styleId="Nadpis10">
    <w:name w:val="Nadpis #1_"/>
    <w:link w:val="Nadpis10"/>
    <w:qFormat/>
    <w:locked/>
    <w:rsid w:val="00E66C05"/>
    <w:rPr>
      <w:rFonts w:ascii="Arial" w:eastAsia="Arial" w:hAnsi="Arial" w:cs="Arial"/>
      <w:sz w:val="21"/>
      <w:szCs w:val="21"/>
      <w:shd w:val="clear" w:color="auto" w:fill="FFFFFF"/>
    </w:rPr>
  </w:style>
  <w:style w:type="character" w:customStyle="1" w:styleId="Zkladntext10">
    <w:name w:val="Základní text + 10"/>
    <w:qFormat/>
    <w:rsid w:val="00E66C05"/>
    <w:rPr>
      <w:rFonts w:ascii="Arial" w:eastAsia="Arial" w:hAnsi="Arial" w:cs="Arial"/>
      <w:color w:val="000000"/>
      <w:spacing w:val="0"/>
      <w:w w:val="100"/>
      <w:sz w:val="21"/>
      <w:szCs w:val="21"/>
      <w:shd w:val="clear" w:color="auto" w:fill="FFFFFF"/>
      <w:lang w:val="cs-CZ"/>
    </w:rPr>
  </w:style>
  <w:style w:type="character" w:customStyle="1" w:styleId="Zkladntext2">
    <w:name w:val="Základní text (2)"/>
    <w:qFormat/>
    <w:rsid w:val="00E66C05"/>
    <w:rPr>
      <w:rFonts w:ascii="Arial" w:eastAsia="Arial" w:hAnsi="Arial" w:cs="Arial"/>
      <w:b w:val="0"/>
      <w:bCs w:val="0"/>
      <w:i w:val="0"/>
      <w:iCs w:val="0"/>
      <w:caps w:val="0"/>
      <w:smallCaps w:val="0"/>
      <w:strike w:val="0"/>
      <w:dstrike w:val="0"/>
      <w:color w:val="000000"/>
      <w:spacing w:val="0"/>
      <w:w w:val="100"/>
      <w:sz w:val="21"/>
      <w:szCs w:val="21"/>
      <w:u w:val="single"/>
      <w:effect w:val="none"/>
      <w:lang w:val="cs-CZ"/>
    </w:rPr>
  </w:style>
  <w:style w:type="character" w:customStyle="1" w:styleId="TextkomenteChar">
    <w:name w:val="Text komentáře Char"/>
    <w:link w:val="Textkomente"/>
    <w:semiHidden/>
    <w:qFormat/>
    <w:rsid w:val="00C469FE"/>
    <w:rPr>
      <w:rFonts w:ascii="Arial" w:hAnsi="Arial" w:cs="Arial"/>
    </w:rPr>
  </w:style>
  <w:style w:type="character" w:customStyle="1" w:styleId="OdstavecseseznamemChar">
    <w:name w:val="Odstavec se seznamem Char"/>
    <w:link w:val="Odstavecseseznamem"/>
    <w:uiPriority w:val="34"/>
    <w:qFormat/>
    <w:rsid w:val="00D416DF"/>
    <w:rPr>
      <w:rFonts w:ascii="Arial" w:hAnsi="Arial" w:cs="Arial"/>
    </w:rPr>
  </w:style>
  <w:style w:type="character" w:customStyle="1" w:styleId="ZpatChar">
    <w:name w:val="Zápatí Char"/>
    <w:link w:val="Zpat"/>
    <w:uiPriority w:val="99"/>
    <w:qFormat/>
    <w:rsid w:val="005B21AC"/>
    <w:rPr>
      <w:rFonts w:ascii="Arial" w:hAnsi="Arial" w:cs="Arial"/>
    </w:rPr>
  </w:style>
  <w:style w:type="character" w:customStyle="1" w:styleId="Nadpis2Char">
    <w:name w:val="Nadpis 2 Char"/>
    <w:link w:val="Nadpis2"/>
    <w:qFormat/>
    <w:rsid w:val="00285211"/>
    <w:rPr>
      <w:rFonts w:ascii="Museo" w:hAnsi="Museo" w:cs="Arial"/>
      <w:color w:val="00000A"/>
    </w:rPr>
  </w:style>
  <w:style w:type="character" w:customStyle="1" w:styleId="Zkladntext105pt">
    <w:name w:val="Základní text + 10;5 pt"/>
    <w:qFormat/>
    <w:rsid w:val="002E3C49"/>
    <w:rPr>
      <w:rFonts w:ascii="Arial" w:eastAsia="Arial" w:hAnsi="Arial" w:cs="Arial"/>
      <w:i w:val="0"/>
      <w:iCs w:val="0"/>
      <w:caps w:val="0"/>
      <w:smallCaps w:val="0"/>
      <w:color w:val="000000"/>
      <w:spacing w:val="0"/>
      <w:w w:val="100"/>
      <w:sz w:val="21"/>
      <w:szCs w:val="21"/>
      <w:shd w:val="clear" w:color="auto" w:fill="FFFFFF"/>
      <w:lang w:val="cs-CZ"/>
    </w:rPr>
  </w:style>
  <w:style w:type="character" w:customStyle="1" w:styleId="Zkladntext20">
    <w:name w:val="Základní text (2)_"/>
    <w:qFormat/>
    <w:rsid w:val="002E3C49"/>
    <w:rPr>
      <w:rFonts w:ascii="Arial" w:eastAsia="Arial" w:hAnsi="Arial" w:cs="Arial"/>
      <w:b w:val="0"/>
      <w:bCs w:val="0"/>
      <w:i w:val="0"/>
      <w:iCs w:val="0"/>
      <w:caps w:val="0"/>
      <w:smallCaps w:val="0"/>
      <w:strike w:val="0"/>
      <w:dstrike w:val="0"/>
      <w:sz w:val="21"/>
      <w:szCs w:val="21"/>
      <w:u w:val="none"/>
    </w:rPr>
  </w:style>
  <w:style w:type="character" w:customStyle="1" w:styleId="ListLabel1">
    <w:name w:val="ListLabel 1"/>
    <w:qFormat/>
    <w:rPr>
      <w:b w:val="0"/>
      <w:i w:val="0"/>
      <w:sz w:val="20"/>
      <w:szCs w:val="20"/>
    </w:rPr>
  </w:style>
  <w:style w:type="character" w:customStyle="1" w:styleId="ListLabel2">
    <w:name w:val="ListLabel 2"/>
    <w:qFormat/>
    <w:rPr>
      <w:rFonts w:cs="Courier New"/>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b w:val="0"/>
      <w:i w:val="0"/>
      <w:sz w:val="20"/>
      <w:szCs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sz w:val="16"/>
      <w:szCs w:val="16"/>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sz w:val="20"/>
      <w:szCs w:val="20"/>
    </w:rPr>
  </w:style>
  <w:style w:type="character" w:customStyle="1" w:styleId="ListLabel19">
    <w:name w:val="ListLabel 19"/>
    <w:qFormat/>
    <w:rPr>
      <w:rFonts w:cs="Courier New"/>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Times New Roman"/>
    </w:rPr>
  </w:style>
  <w:style w:type="character" w:customStyle="1" w:styleId="ListLabel27">
    <w:name w:val="ListLabel 27"/>
    <w:qFormat/>
    <w:rPr>
      <w:rFonts w:ascii="Calibri" w:hAnsi="Calibri"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Calibri" w:hAnsi="Calibri"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ascii="Calibri" w:hAnsi="Calibri"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ascii="Calibri" w:hAnsi="Calibri"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ascii="Calibri" w:hAnsi="Calibri"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cs="Times New Roman"/>
    </w:rPr>
  </w:style>
  <w:style w:type="character" w:customStyle="1" w:styleId="ListLabel49">
    <w:name w:val="ListLabel 49"/>
    <w:qFormat/>
    <w:rPr>
      <w:rFonts w:eastAsia="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eastAsia="Arial" w:cs="Arial"/>
      <w:b/>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Symbolyproslovn">
    <w:name w:val="Symboly pro číslování"/>
    <w:qFormat/>
  </w:style>
  <w:style w:type="character" w:customStyle="1" w:styleId="ListLabel61">
    <w:name w:val="ListLabel 61"/>
    <w:qFormat/>
    <w:rPr>
      <w:rFonts w:ascii="Calibri" w:hAnsi="Calibri" w:cs="Times New Roman"/>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libri" w:hAnsi="Calibri" w:cs="Times New Roman"/>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ascii="Calibri" w:hAnsi="Calibri"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Calibri" w:hAnsi="Calibri"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ascii="Calibri" w:hAnsi="Calibri" w:cs="Times New Roman"/>
    </w:rPr>
  </w:style>
  <w:style w:type="character" w:customStyle="1" w:styleId="ListLabel98">
    <w:name w:val="ListLabel 98"/>
    <w:qFormat/>
    <w:rPr>
      <w:rFonts w:cs="Book Antiqua"/>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WW8Num57z0">
    <w:name w:val="WW8Num57z0"/>
    <w:qFormat/>
    <w:rPr>
      <w:rFonts w:ascii="Arial" w:eastAsia="Times New Roman" w:hAnsi="Arial" w:cs="Aria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88z0">
    <w:name w:val="WW8Num88z0"/>
    <w:qFormat/>
    <w:rPr>
      <w:rFonts w:ascii="Wingdings" w:hAnsi="Wingdings" w:cs="Wingdings"/>
    </w:rPr>
  </w:style>
  <w:style w:type="character" w:customStyle="1" w:styleId="WW8Num88z1">
    <w:name w:val="WW8Num88z1"/>
    <w:qFormat/>
    <w:rPr>
      <w:rFonts w:ascii="Calibri" w:eastAsia="Times New Roman" w:hAnsi="Calibri" w:cs="Arial"/>
      <w:b w:val="0"/>
    </w:rPr>
  </w:style>
  <w:style w:type="character" w:customStyle="1" w:styleId="WW8Num88z2">
    <w:name w:val="WW8Num88z2"/>
    <w:qFormat/>
    <w:rPr>
      <w:rFonts w:ascii="Symbol" w:hAnsi="Symbol" w:cs="Symbol"/>
    </w:rPr>
  </w:style>
  <w:style w:type="character" w:customStyle="1" w:styleId="WW8Num88z4">
    <w:name w:val="WW8Num88z4"/>
    <w:qFormat/>
    <w:rPr>
      <w:rFonts w:ascii="Courier New" w:hAnsi="Courier New" w:cs="Courier New"/>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0"/>
    <w:qFormat/>
    <w:pPr>
      <w:keepNext/>
      <w:spacing w:before="240" w:after="120"/>
    </w:pPr>
    <w:rPr>
      <w:rFonts w:ascii="Liberation Sans" w:eastAsia="Microsoft YaHei" w:hAnsi="Liberation Sans"/>
      <w:sz w:val="28"/>
      <w:szCs w:val="28"/>
    </w:rPr>
  </w:style>
  <w:style w:type="paragraph" w:styleId="Zkladntext0">
    <w:name w:val="Body Text"/>
    <w:basedOn w:val="Normln"/>
    <w:pPr>
      <w:spacing w:after="140" w:line="288" w:lineRule="auto"/>
    </w:pPr>
  </w:style>
  <w:style w:type="paragraph" w:styleId="Seznam">
    <w:name w:val="List"/>
    <w:basedOn w:val="Zkladntext0"/>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odrazka3">
    <w:name w:val="odrazka_3"/>
    <w:basedOn w:val="Normln"/>
    <w:qFormat/>
    <w:rsid w:val="00301A4C"/>
    <w:pPr>
      <w:spacing w:before="40" w:after="40"/>
    </w:pPr>
  </w:style>
  <w:style w:type="paragraph" w:customStyle="1" w:styleId="odrazka2">
    <w:name w:val="odrazka_2"/>
    <w:basedOn w:val="Normln"/>
    <w:qFormat/>
    <w:rsid w:val="00301A4C"/>
    <w:pPr>
      <w:tabs>
        <w:tab w:val="left" w:pos="851"/>
      </w:tabs>
      <w:ind w:left="851" w:hanging="284"/>
    </w:pPr>
  </w:style>
  <w:style w:type="paragraph" w:styleId="Textkomente">
    <w:name w:val="annotation text"/>
    <w:basedOn w:val="Normln"/>
    <w:link w:val="TextkomenteChar"/>
    <w:semiHidden/>
    <w:qFormat/>
    <w:rsid w:val="004E2DB2"/>
  </w:style>
  <w:style w:type="paragraph" w:customStyle="1" w:styleId="text2">
    <w:name w:val="text_2"/>
    <w:basedOn w:val="Nadpis2"/>
    <w:qFormat/>
    <w:rsid w:val="004E2DB2"/>
    <w:pPr>
      <w:numPr>
        <w:ilvl w:val="0"/>
        <w:numId w:val="0"/>
      </w:numPr>
      <w:ind w:left="567"/>
    </w:pPr>
  </w:style>
  <w:style w:type="paragraph" w:styleId="Textbubliny">
    <w:name w:val="Balloon Text"/>
    <w:basedOn w:val="Normln"/>
    <w:semiHidden/>
    <w:qFormat/>
    <w:rsid w:val="004E2DB2"/>
    <w:rPr>
      <w:rFonts w:ascii="Tahoma" w:hAnsi="Tahoma" w:cs="Tahoma"/>
      <w:sz w:val="16"/>
      <w:szCs w:val="16"/>
    </w:rPr>
  </w:style>
  <w:style w:type="paragraph" w:styleId="Pedmtkomente">
    <w:name w:val="annotation subject"/>
    <w:basedOn w:val="Textkomente"/>
    <w:semiHidden/>
    <w:qFormat/>
    <w:rsid w:val="004E2DB2"/>
    <w:rPr>
      <w:b/>
      <w:bCs/>
    </w:rPr>
  </w:style>
  <w:style w:type="paragraph" w:styleId="Rozloendokumentu">
    <w:name w:val="Document Map"/>
    <w:basedOn w:val="Normln"/>
    <w:semiHidden/>
    <w:qFormat/>
    <w:rsid w:val="00072663"/>
    <w:pPr>
      <w:shd w:val="clear" w:color="auto" w:fill="000080"/>
    </w:pPr>
    <w:rPr>
      <w:rFonts w:ascii="Tahoma" w:hAnsi="Tahoma" w:cs="Tahoma"/>
    </w:rPr>
  </w:style>
  <w:style w:type="paragraph" w:styleId="Obsah1">
    <w:name w:val="toc 1"/>
    <w:basedOn w:val="Normln"/>
    <w:autoRedefine/>
    <w:semiHidden/>
    <w:rsid w:val="004E2DB2"/>
  </w:style>
  <w:style w:type="paragraph" w:styleId="Obsah2">
    <w:name w:val="toc 2"/>
    <w:basedOn w:val="Normln"/>
    <w:autoRedefine/>
    <w:semiHidden/>
    <w:rsid w:val="004E2DB2"/>
    <w:pPr>
      <w:ind w:left="200"/>
    </w:pPr>
  </w:style>
  <w:style w:type="paragraph" w:styleId="Obsah3">
    <w:name w:val="toc 3"/>
    <w:basedOn w:val="Normln"/>
    <w:autoRedefine/>
    <w:semiHidden/>
    <w:rsid w:val="004E2DB2"/>
    <w:pPr>
      <w:ind w:left="400"/>
    </w:pPr>
  </w:style>
  <w:style w:type="paragraph" w:styleId="Obsah4">
    <w:name w:val="toc 4"/>
    <w:basedOn w:val="Normln"/>
    <w:semiHidden/>
    <w:rsid w:val="00E52F0A"/>
    <w:pPr>
      <w:tabs>
        <w:tab w:val="right" w:leader="dot" w:pos="9629"/>
      </w:tabs>
      <w:spacing w:before="60" w:after="60"/>
    </w:pPr>
    <w:rPr>
      <w:b/>
      <w:sz w:val="16"/>
      <w:szCs w:val="16"/>
    </w:rPr>
  </w:style>
  <w:style w:type="paragraph" w:styleId="Obsah5">
    <w:name w:val="toc 5"/>
    <w:basedOn w:val="Normln"/>
    <w:semiHidden/>
    <w:rsid w:val="00E52F0A"/>
    <w:pPr>
      <w:tabs>
        <w:tab w:val="right" w:leader="dot" w:pos="9629"/>
      </w:tabs>
    </w:pPr>
    <w:rPr>
      <w:sz w:val="16"/>
      <w:szCs w:val="16"/>
    </w:rPr>
  </w:style>
  <w:style w:type="paragraph" w:styleId="Zhlav">
    <w:name w:val="header"/>
    <w:basedOn w:val="Normln"/>
    <w:semiHidden/>
    <w:rsid w:val="004E2DB2"/>
    <w:pPr>
      <w:widowControl w:val="0"/>
      <w:tabs>
        <w:tab w:val="center" w:pos="4536"/>
        <w:tab w:val="right" w:pos="9072"/>
      </w:tabs>
      <w:jc w:val="left"/>
    </w:pPr>
  </w:style>
  <w:style w:type="paragraph" w:styleId="Zpat">
    <w:name w:val="footer"/>
    <w:basedOn w:val="Normln"/>
    <w:link w:val="ZpatChar"/>
    <w:uiPriority w:val="99"/>
    <w:rsid w:val="004E2DB2"/>
    <w:pPr>
      <w:widowControl w:val="0"/>
      <w:tabs>
        <w:tab w:val="center" w:pos="4536"/>
        <w:tab w:val="right" w:pos="9072"/>
      </w:tabs>
      <w:jc w:val="left"/>
    </w:pPr>
  </w:style>
  <w:style w:type="paragraph" w:customStyle="1" w:styleId="text3">
    <w:name w:val="text_3"/>
    <w:basedOn w:val="Nadpis3"/>
    <w:qFormat/>
    <w:rsid w:val="00412CF6"/>
    <w:pPr>
      <w:numPr>
        <w:ilvl w:val="0"/>
        <w:numId w:val="0"/>
      </w:numPr>
      <w:ind w:left="851"/>
    </w:pPr>
    <w:rPr>
      <w:rFonts w:ascii="Arial" w:hAnsi="Arial"/>
    </w:rPr>
  </w:style>
  <w:style w:type="paragraph" w:customStyle="1" w:styleId="odrazka8">
    <w:name w:val="odrazka_8"/>
    <w:qFormat/>
    <w:rsid w:val="00091A87"/>
    <w:pPr>
      <w:widowControl w:val="0"/>
      <w:tabs>
        <w:tab w:val="left" w:pos="284"/>
      </w:tabs>
    </w:pPr>
    <w:rPr>
      <w:rFonts w:ascii="Arial" w:hAnsi="Arial" w:cs="Arial"/>
      <w:color w:val="00000A"/>
      <w:sz w:val="16"/>
      <w:szCs w:val="16"/>
    </w:rPr>
  </w:style>
  <w:style w:type="paragraph" w:customStyle="1" w:styleId="odrazka">
    <w:name w:val="odrazka"/>
    <w:basedOn w:val="Normln"/>
    <w:qFormat/>
    <w:rsid w:val="00C25B39"/>
    <w:pPr>
      <w:jc w:val="left"/>
    </w:pPr>
  </w:style>
  <w:style w:type="paragraph" w:customStyle="1" w:styleId="Char">
    <w:name w:val="Char"/>
    <w:basedOn w:val="Normln"/>
    <w:qFormat/>
    <w:rsid w:val="00C25B39"/>
    <w:pPr>
      <w:spacing w:after="160" w:line="240" w:lineRule="exact"/>
      <w:jc w:val="left"/>
    </w:pPr>
    <w:rPr>
      <w:rFonts w:ascii="Tahoma" w:hAnsi="Tahoma" w:cs="Times New Roman"/>
      <w:lang w:val="en-US" w:eastAsia="en-US"/>
    </w:rPr>
  </w:style>
  <w:style w:type="paragraph" w:customStyle="1" w:styleId="Zkladntext1">
    <w:name w:val="Základní text1"/>
    <w:basedOn w:val="Normln"/>
    <w:link w:val="Zkladntext"/>
    <w:qFormat/>
    <w:rsid w:val="00E66C05"/>
    <w:pPr>
      <w:widowControl w:val="0"/>
      <w:shd w:val="clear" w:color="auto" w:fill="FFFFFF"/>
      <w:jc w:val="left"/>
    </w:pPr>
    <w:rPr>
      <w:rFonts w:eastAsia="Arial"/>
      <w:b/>
      <w:bCs/>
    </w:rPr>
  </w:style>
  <w:style w:type="paragraph" w:customStyle="1" w:styleId="Nadpis11">
    <w:name w:val="Nadpis #1"/>
    <w:basedOn w:val="Normln"/>
    <w:qFormat/>
    <w:rsid w:val="00E66C05"/>
    <w:pPr>
      <w:widowControl w:val="0"/>
      <w:shd w:val="clear" w:color="auto" w:fill="FFFFFF"/>
      <w:outlineLvl w:val="0"/>
    </w:pPr>
    <w:rPr>
      <w:rFonts w:eastAsia="Arial"/>
      <w:b/>
      <w:bCs/>
      <w:sz w:val="21"/>
      <w:szCs w:val="21"/>
    </w:rPr>
  </w:style>
  <w:style w:type="paragraph" w:customStyle="1" w:styleId="Default">
    <w:name w:val="Default"/>
    <w:qFormat/>
    <w:rsid w:val="001E53B4"/>
    <w:rPr>
      <w:rFonts w:ascii="Calibri" w:hAnsi="Calibri" w:cs="Calibri"/>
      <w:color w:val="000000"/>
      <w:sz w:val="24"/>
      <w:szCs w:val="24"/>
    </w:rPr>
  </w:style>
  <w:style w:type="paragraph" w:styleId="Odstavecseseznamem">
    <w:name w:val="List Paragraph"/>
    <w:basedOn w:val="Normln"/>
    <w:link w:val="OdstavecseseznamemChar"/>
    <w:uiPriority w:val="34"/>
    <w:qFormat/>
    <w:rsid w:val="00971198"/>
    <w:pPr>
      <w:ind w:left="708"/>
    </w:pPr>
  </w:style>
  <w:style w:type="paragraph" w:customStyle="1" w:styleId="Obsahtabulky">
    <w:name w:val="Obsah tabulky"/>
    <w:basedOn w:val="Normln"/>
    <w:qFormat/>
  </w:style>
  <w:style w:type="paragraph" w:customStyle="1" w:styleId="Nadpistabulky">
    <w:name w:val="Nadpis tabulky"/>
    <w:basedOn w:val="Obsahtabulky"/>
    <w:qFormat/>
  </w:style>
  <w:style w:type="numbering" w:customStyle="1" w:styleId="WW8Num57">
    <w:name w:val="WW8Num57"/>
    <w:qFormat/>
  </w:style>
  <w:style w:type="numbering" w:customStyle="1" w:styleId="WW8Num88">
    <w:name w:val="WW8Num88"/>
    <w:qFormat/>
  </w:style>
  <w:style w:type="table" w:styleId="Mkatabulky">
    <w:name w:val="Table Grid"/>
    <w:basedOn w:val="Normlntabulka"/>
    <w:rsid w:val="00E3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lntabulka"/>
    <w:uiPriority w:val="46"/>
    <w:rsid w:val="00CF706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DB2"/>
    <w:pPr>
      <w:jc w:val="both"/>
    </w:pPr>
    <w:rPr>
      <w:rFonts w:ascii="Arial" w:hAnsi="Arial" w:cs="Arial"/>
      <w:color w:val="00000A"/>
    </w:rPr>
  </w:style>
  <w:style w:type="paragraph" w:styleId="Nadpis1">
    <w:name w:val="heading 1"/>
    <w:basedOn w:val="Normln"/>
    <w:qFormat/>
    <w:rsid w:val="00130A90"/>
    <w:pPr>
      <w:keepNext/>
      <w:numPr>
        <w:numId w:val="1"/>
      </w:numPr>
      <w:spacing w:before="200" w:after="120"/>
      <w:jc w:val="center"/>
      <w:outlineLvl w:val="0"/>
    </w:pPr>
    <w:rPr>
      <w:b/>
      <w:bCs/>
    </w:rPr>
  </w:style>
  <w:style w:type="paragraph" w:styleId="Nadpis2">
    <w:name w:val="heading 2"/>
    <w:basedOn w:val="Normln"/>
    <w:link w:val="Nadpis2Char"/>
    <w:qFormat/>
    <w:rsid w:val="00AC580F"/>
    <w:pPr>
      <w:numPr>
        <w:ilvl w:val="1"/>
        <w:numId w:val="1"/>
      </w:numPr>
      <w:spacing w:before="40" w:after="40"/>
      <w:outlineLvl w:val="1"/>
    </w:pPr>
    <w:rPr>
      <w:rFonts w:ascii="Museo" w:hAnsi="Museo"/>
    </w:rPr>
  </w:style>
  <w:style w:type="paragraph" w:styleId="Nadpis3">
    <w:name w:val="heading 3"/>
    <w:basedOn w:val="Normln"/>
    <w:qFormat/>
    <w:rsid w:val="000A75D0"/>
    <w:pPr>
      <w:numPr>
        <w:ilvl w:val="2"/>
        <w:numId w:val="1"/>
      </w:numPr>
      <w:spacing w:before="40" w:after="40"/>
      <w:outlineLvl w:val="2"/>
    </w:pPr>
    <w:rPr>
      <w:rFonts w:ascii="Museo" w:hAnsi="Museo"/>
    </w:rPr>
  </w:style>
  <w:style w:type="paragraph" w:styleId="Nadpis4">
    <w:name w:val="heading 4"/>
    <w:basedOn w:val="Normln"/>
    <w:qFormat/>
    <w:rsid w:val="004E2DB2"/>
    <w:pPr>
      <w:keepNext/>
      <w:spacing w:before="240" w:after="60"/>
      <w:outlineLvl w:val="3"/>
    </w:pPr>
    <w:rPr>
      <w:rFonts w:cs="Times New Roman"/>
      <w:b/>
      <w:bCs/>
      <w:szCs w:val="28"/>
    </w:rPr>
  </w:style>
  <w:style w:type="paragraph" w:styleId="Nadpis5">
    <w:name w:val="heading 5"/>
    <w:basedOn w:val="Normln"/>
    <w:qFormat/>
    <w:rsid w:val="004E2DB2"/>
    <w:pPr>
      <w:keepNext/>
      <w:spacing w:before="240" w:after="60"/>
      <w:outlineLvl w:val="4"/>
    </w:pPr>
    <w:rPr>
      <w:b/>
      <w:bCs/>
      <w:iCs/>
      <w:sz w:val="1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4E2DB2"/>
    <w:rPr>
      <w:sz w:val="16"/>
      <w:szCs w:val="16"/>
    </w:rPr>
  </w:style>
  <w:style w:type="character" w:customStyle="1" w:styleId="apple-converted-space">
    <w:name w:val="apple-converted-space"/>
    <w:qFormat/>
    <w:rsid w:val="0032685A"/>
  </w:style>
  <w:style w:type="character" w:customStyle="1" w:styleId="Zkladntext">
    <w:name w:val="Základní text_"/>
    <w:link w:val="Zkladntext1"/>
    <w:qFormat/>
    <w:locked/>
    <w:rsid w:val="00E66C05"/>
    <w:rPr>
      <w:rFonts w:ascii="Arial" w:eastAsia="Arial" w:hAnsi="Arial" w:cs="Arial"/>
      <w:shd w:val="clear" w:color="auto" w:fill="FFFFFF"/>
    </w:rPr>
  </w:style>
  <w:style w:type="character" w:customStyle="1" w:styleId="Nadpis10">
    <w:name w:val="Nadpis #1_"/>
    <w:link w:val="Nadpis10"/>
    <w:qFormat/>
    <w:locked/>
    <w:rsid w:val="00E66C05"/>
    <w:rPr>
      <w:rFonts w:ascii="Arial" w:eastAsia="Arial" w:hAnsi="Arial" w:cs="Arial"/>
      <w:sz w:val="21"/>
      <w:szCs w:val="21"/>
      <w:shd w:val="clear" w:color="auto" w:fill="FFFFFF"/>
    </w:rPr>
  </w:style>
  <w:style w:type="character" w:customStyle="1" w:styleId="Zkladntext10">
    <w:name w:val="Základní text + 10"/>
    <w:qFormat/>
    <w:rsid w:val="00E66C05"/>
    <w:rPr>
      <w:rFonts w:ascii="Arial" w:eastAsia="Arial" w:hAnsi="Arial" w:cs="Arial"/>
      <w:color w:val="000000"/>
      <w:spacing w:val="0"/>
      <w:w w:val="100"/>
      <w:sz w:val="21"/>
      <w:szCs w:val="21"/>
      <w:shd w:val="clear" w:color="auto" w:fill="FFFFFF"/>
      <w:lang w:val="cs-CZ"/>
    </w:rPr>
  </w:style>
  <w:style w:type="character" w:customStyle="1" w:styleId="Zkladntext2">
    <w:name w:val="Základní text (2)"/>
    <w:qFormat/>
    <w:rsid w:val="00E66C05"/>
    <w:rPr>
      <w:rFonts w:ascii="Arial" w:eastAsia="Arial" w:hAnsi="Arial" w:cs="Arial"/>
      <w:b w:val="0"/>
      <w:bCs w:val="0"/>
      <w:i w:val="0"/>
      <w:iCs w:val="0"/>
      <w:caps w:val="0"/>
      <w:smallCaps w:val="0"/>
      <w:strike w:val="0"/>
      <w:dstrike w:val="0"/>
      <w:color w:val="000000"/>
      <w:spacing w:val="0"/>
      <w:w w:val="100"/>
      <w:sz w:val="21"/>
      <w:szCs w:val="21"/>
      <w:u w:val="single"/>
      <w:effect w:val="none"/>
      <w:lang w:val="cs-CZ"/>
    </w:rPr>
  </w:style>
  <w:style w:type="character" w:customStyle="1" w:styleId="TextkomenteChar">
    <w:name w:val="Text komentáře Char"/>
    <w:link w:val="Textkomente"/>
    <w:semiHidden/>
    <w:qFormat/>
    <w:rsid w:val="00C469FE"/>
    <w:rPr>
      <w:rFonts w:ascii="Arial" w:hAnsi="Arial" w:cs="Arial"/>
    </w:rPr>
  </w:style>
  <w:style w:type="character" w:customStyle="1" w:styleId="OdstavecseseznamemChar">
    <w:name w:val="Odstavec se seznamem Char"/>
    <w:link w:val="Odstavecseseznamem"/>
    <w:uiPriority w:val="34"/>
    <w:qFormat/>
    <w:rsid w:val="00D416DF"/>
    <w:rPr>
      <w:rFonts w:ascii="Arial" w:hAnsi="Arial" w:cs="Arial"/>
    </w:rPr>
  </w:style>
  <w:style w:type="character" w:customStyle="1" w:styleId="ZpatChar">
    <w:name w:val="Zápatí Char"/>
    <w:link w:val="Zpat"/>
    <w:uiPriority w:val="99"/>
    <w:qFormat/>
    <w:rsid w:val="005B21AC"/>
    <w:rPr>
      <w:rFonts w:ascii="Arial" w:hAnsi="Arial" w:cs="Arial"/>
    </w:rPr>
  </w:style>
  <w:style w:type="character" w:customStyle="1" w:styleId="Nadpis2Char">
    <w:name w:val="Nadpis 2 Char"/>
    <w:link w:val="Nadpis2"/>
    <w:qFormat/>
    <w:rsid w:val="00285211"/>
    <w:rPr>
      <w:rFonts w:ascii="Museo" w:hAnsi="Museo" w:cs="Arial"/>
      <w:color w:val="00000A"/>
    </w:rPr>
  </w:style>
  <w:style w:type="character" w:customStyle="1" w:styleId="Zkladntext105pt">
    <w:name w:val="Základní text + 10;5 pt"/>
    <w:qFormat/>
    <w:rsid w:val="002E3C49"/>
    <w:rPr>
      <w:rFonts w:ascii="Arial" w:eastAsia="Arial" w:hAnsi="Arial" w:cs="Arial"/>
      <w:i w:val="0"/>
      <w:iCs w:val="0"/>
      <w:caps w:val="0"/>
      <w:smallCaps w:val="0"/>
      <w:color w:val="000000"/>
      <w:spacing w:val="0"/>
      <w:w w:val="100"/>
      <w:sz w:val="21"/>
      <w:szCs w:val="21"/>
      <w:shd w:val="clear" w:color="auto" w:fill="FFFFFF"/>
      <w:lang w:val="cs-CZ"/>
    </w:rPr>
  </w:style>
  <w:style w:type="character" w:customStyle="1" w:styleId="Zkladntext20">
    <w:name w:val="Základní text (2)_"/>
    <w:qFormat/>
    <w:rsid w:val="002E3C49"/>
    <w:rPr>
      <w:rFonts w:ascii="Arial" w:eastAsia="Arial" w:hAnsi="Arial" w:cs="Arial"/>
      <w:b w:val="0"/>
      <w:bCs w:val="0"/>
      <w:i w:val="0"/>
      <w:iCs w:val="0"/>
      <w:caps w:val="0"/>
      <w:smallCaps w:val="0"/>
      <w:strike w:val="0"/>
      <w:dstrike w:val="0"/>
      <w:sz w:val="21"/>
      <w:szCs w:val="21"/>
      <w:u w:val="none"/>
    </w:rPr>
  </w:style>
  <w:style w:type="character" w:customStyle="1" w:styleId="ListLabel1">
    <w:name w:val="ListLabel 1"/>
    <w:qFormat/>
    <w:rPr>
      <w:b w:val="0"/>
      <w:i w:val="0"/>
      <w:sz w:val="20"/>
      <w:szCs w:val="20"/>
    </w:rPr>
  </w:style>
  <w:style w:type="character" w:customStyle="1" w:styleId="ListLabel2">
    <w:name w:val="ListLabel 2"/>
    <w:qFormat/>
    <w:rPr>
      <w:rFonts w:cs="Courier New"/>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b w:val="0"/>
      <w:i w:val="0"/>
      <w:sz w:val="20"/>
      <w:szCs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sz w:val="16"/>
      <w:szCs w:val="16"/>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sz w:val="20"/>
      <w:szCs w:val="20"/>
    </w:rPr>
  </w:style>
  <w:style w:type="character" w:customStyle="1" w:styleId="ListLabel19">
    <w:name w:val="ListLabel 19"/>
    <w:qFormat/>
    <w:rPr>
      <w:rFonts w:cs="Courier New"/>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Times New Roman"/>
    </w:rPr>
  </w:style>
  <w:style w:type="character" w:customStyle="1" w:styleId="ListLabel27">
    <w:name w:val="ListLabel 27"/>
    <w:qFormat/>
    <w:rPr>
      <w:rFonts w:ascii="Calibri" w:hAnsi="Calibri"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Calibri" w:hAnsi="Calibri"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ascii="Calibri" w:hAnsi="Calibri"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ascii="Calibri" w:hAnsi="Calibri"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ascii="Calibri" w:hAnsi="Calibri"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cs="Times New Roman"/>
    </w:rPr>
  </w:style>
  <w:style w:type="character" w:customStyle="1" w:styleId="ListLabel49">
    <w:name w:val="ListLabel 49"/>
    <w:qFormat/>
    <w:rPr>
      <w:rFonts w:eastAsia="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eastAsia="Arial" w:cs="Arial"/>
      <w:b/>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Symbolyproslovn">
    <w:name w:val="Symboly pro číslování"/>
    <w:qFormat/>
  </w:style>
  <w:style w:type="character" w:customStyle="1" w:styleId="ListLabel61">
    <w:name w:val="ListLabel 61"/>
    <w:qFormat/>
    <w:rPr>
      <w:rFonts w:ascii="Calibri" w:hAnsi="Calibri" w:cs="Times New Roman"/>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libri" w:hAnsi="Calibri" w:cs="Times New Roman"/>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ascii="Calibri" w:hAnsi="Calibri"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Calibri" w:hAnsi="Calibri"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ascii="Calibri" w:hAnsi="Calibri" w:cs="Times New Roman"/>
    </w:rPr>
  </w:style>
  <w:style w:type="character" w:customStyle="1" w:styleId="ListLabel98">
    <w:name w:val="ListLabel 98"/>
    <w:qFormat/>
    <w:rPr>
      <w:rFonts w:cs="Book Antiqua"/>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WW8Num57z0">
    <w:name w:val="WW8Num57z0"/>
    <w:qFormat/>
    <w:rPr>
      <w:rFonts w:ascii="Arial" w:eastAsia="Times New Roman" w:hAnsi="Arial" w:cs="Aria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88z0">
    <w:name w:val="WW8Num88z0"/>
    <w:qFormat/>
    <w:rPr>
      <w:rFonts w:ascii="Wingdings" w:hAnsi="Wingdings" w:cs="Wingdings"/>
    </w:rPr>
  </w:style>
  <w:style w:type="character" w:customStyle="1" w:styleId="WW8Num88z1">
    <w:name w:val="WW8Num88z1"/>
    <w:qFormat/>
    <w:rPr>
      <w:rFonts w:ascii="Calibri" w:eastAsia="Times New Roman" w:hAnsi="Calibri" w:cs="Arial"/>
      <w:b w:val="0"/>
    </w:rPr>
  </w:style>
  <w:style w:type="character" w:customStyle="1" w:styleId="WW8Num88z2">
    <w:name w:val="WW8Num88z2"/>
    <w:qFormat/>
    <w:rPr>
      <w:rFonts w:ascii="Symbol" w:hAnsi="Symbol" w:cs="Symbol"/>
    </w:rPr>
  </w:style>
  <w:style w:type="character" w:customStyle="1" w:styleId="WW8Num88z4">
    <w:name w:val="WW8Num88z4"/>
    <w:qFormat/>
    <w:rPr>
      <w:rFonts w:ascii="Courier New" w:hAnsi="Courier New" w:cs="Courier New"/>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0"/>
    <w:qFormat/>
    <w:pPr>
      <w:keepNext/>
      <w:spacing w:before="240" w:after="120"/>
    </w:pPr>
    <w:rPr>
      <w:rFonts w:ascii="Liberation Sans" w:eastAsia="Microsoft YaHei" w:hAnsi="Liberation Sans"/>
      <w:sz w:val="28"/>
      <w:szCs w:val="28"/>
    </w:rPr>
  </w:style>
  <w:style w:type="paragraph" w:styleId="Zkladntext0">
    <w:name w:val="Body Text"/>
    <w:basedOn w:val="Normln"/>
    <w:pPr>
      <w:spacing w:after="140" w:line="288" w:lineRule="auto"/>
    </w:pPr>
  </w:style>
  <w:style w:type="paragraph" w:styleId="Seznam">
    <w:name w:val="List"/>
    <w:basedOn w:val="Zkladntext0"/>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odrazka3">
    <w:name w:val="odrazka_3"/>
    <w:basedOn w:val="Normln"/>
    <w:qFormat/>
    <w:rsid w:val="00301A4C"/>
    <w:pPr>
      <w:spacing w:before="40" w:after="40"/>
    </w:pPr>
  </w:style>
  <w:style w:type="paragraph" w:customStyle="1" w:styleId="odrazka2">
    <w:name w:val="odrazka_2"/>
    <w:basedOn w:val="Normln"/>
    <w:qFormat/>
    <w:rsid w:val="00301A4C"/>
    <w:pPr>
      <w:tabs>
        <w:tab w:val="left" w:pos="851"/>
      </w:tabs>
      <w:ind w:left="851" w:hanging="284"/>
    </w:pPr>
  </w:style>
  <w:style w:type="paragraph" w:styleId="Textkomente">
    <w:name w:val="annotation text"/>
    <w:basedOn w:val="Normln"/>
    <w:link w:val="TextkomenteChar"/>
    <w:semiHidden/>
    <w:qFormat/>
    <w:rsid w:val="004E2DB2"/>
  </w:style>
  <w:style w:type="paragraph" w:customStyle="1" w:styleId="text2">
    <w:name w:val="text_2"/>
    <w:basedOn w:val="Nadpis2"/>
    <w:qFormat/>
    <w:rsid w:val="004E2DB2"/>
    <w:pPr>
      <w:numPr>
        <w:ilvl w:val="0"/>
        <w:numId w:val="0"/>
      </w:numPr>
      <w:ind w:left="567"/>
    </w:pPr>
  </w:style>
  <w:style w:type="paragraph" w:styleId="Textbubliny">
    <w:name w:val="Balloon Text"/>
    <w:basedOn w:val="Normln"/>
    <w:semiHidden/>
    <w:qFormat/>
    <w:rsid w:val="004E2DB2"/>
    <w:rPr>
      <w:rFonts w:ascii="Tahoma" w:hAnsi="Tahoma" w:cs="Tahoma"/>
      <w:sz w:val="16"/>
      <w:szCs w:val="16"/>
    </w:rPr>
  </w:style>
  <w:style w:type="paragraph" w:styleId="Pedmtkomente">
    <w:name w:val="annotation subject"/>
    <w:basedOn w:val="Textkomente"/>
    <w:semiHidden/>
    <w:qFormat/>
    <w:rsid w:val="004E2DB2"/>
    <w:rPr>
      <w:b/>
      <w:bCs/>
    </w:rPr>
  </w:style>
  <w:style w:type="paragraph" w:styleId="Rozloendokumentu">
    <w:name w:val="Document Map"/>
    <w:basedOn w:val="Normln"/>
    <w:semiHidden/>
    <w:qFormat/>
    <w:rsid w:val="00072663"/>
    <w:pPr>
      <w:shd w:val="clear" w:color="auto" w:fill="000080"/>
    </w:pPr>
    <w:rPr>
      <w:rFonts w:ascii="Tahoma" w:hAnsi="Tahoma" w:cs="Tahoma"/>
    </w:rPr>
  </w:style>
  <w:style w:type="paragraph" w:styleId="Obsah1">
    <w:name w:val="toc 1"/>
    <w:basedOn w:val="Normln"/>
    <w:autoRedefine/>
    <w:semiHidden/>
    <w:rsid w:val="004E2DB2"/>
  </w:style>
  <w:style w:type="paragraph" w:styleId="Obsah2">
    <w:name w:val="toc 2"/>
    <w:basedOn w:val="Normln"/>
    <w:autoRedefine/>
    <w:semiHidden/>
    <w:rsid w:val="004E2DB2"/>
    <w:pPr>
      <w:ind w:left="200"/>
    </w:pPr>
  </w:style>
  <w:style w:type="paragraph" w:styleId="Obsah3">
    <w:name w:val="toc 3"/>
    <w:basedOn w:val="Normln"/>
    <w:autoRedefine/>
    <w:semiHidden/>
    <w:rsid w:val="004E2DB2"/>
    <w:pPr>
      <w:ind w:left="400"/>
    </w:pPr>
  </w:style>
  <w:style w:type="paragraph" w:styleId="Obsah4">
    <w:name w:val="toc 4"/>
    <w:basedOn w:val="Normln"/>
    <w:semiHidden/>
    <w:rsid w:val="00E52F0A"/>
    <w:pPr>
      <w:tabs>
        <w:tab w:val="right" w:leader="dot" w:pos="9629"/>
      </w:tabs>
      <w:spacing w:before="60" w:after="60"/>
    </w:pPr>
    <w:rPr>
      <w:b/>
      <w:sz w:val="16"/>
      <w:szCs w:val="16"/>
    </w:rPr>
  </w:style>
  <w:style w:type="paragraph" w:styleId="Obsah5">
    <w:name w:val="toc 5"/>
    <w:basedOn w:val="Normln"/>
    <w:semiHidden/>
    <w:rsid w:val="00E52F0A"/>
    <w:pPr>
      <w:tabs>
        <w:tab w:val="right" w:leader="dot" w:pos="9629"/>
      </w:tabs>
    </w:pPr>
    <w:rPr>
      <w:sz w:val="16"/>
      <w:szCs w:val="16"/>
    </w:rPr>
  </w:style>
  <w:style w:type="paragraph" w:styleId="Zhlav">
    <w:name w:val="header"/>
    <w:basedOn w:val="Normln"/>
    <w:semiHidden/>
    <w:rsid w:val="004E2DB2"/>
    <w:pPr>
      <w:widowControl w:val="0"/>
      <w:tabs>
        <w:tab w:val="center" w:pos="4536"/>
        <w:tab w:val="right" w:pos="9072"/>
      </w:tabs>
      <w:jc w:val="left"/>
    </w:pPr>
  </w:style>
  <w:style w:type="paragraph" w:styleId="Zpat">
    <w:name w:val="footer"/>
    <w:basedOn w:val="Normln"/>
    <w:link w:val="ZpatChar"/>
    <w:uiPriority w:val="99"/>
    <w:rsid w:val="004E2DB2"/>
    <w:pPr>
      <w:widowControl w:val="0"/>
      <w:tabs>
        <w:tab w:val="center" w:pos="4536"/>
        <w:tab w:val="right" w:pos="9072"/>
      </w:tabs>
      <w:jc w:val="left"/>
    </w:pPr>
  </w:style>
  <w:style w:type="paragraph" w:customStyle="1" w:styleId="text3">
    <w:name w:val="text_3"/>
    <w:basedOn w:val="Nadpis3"/>
    <w:qFormat/>
    <w:rsid w:val="00412CF6"/>
    <w:pPr>
      <w:numPr>
        <w:ilvl w:val="0"/>
        <w:numId w:val="0"/>
      </w:numPr>
      <w:ind w:left="851"/>
    </w:pPr>
    <w:rPr>
      <w:rFonts w:ascii="Arial" w:hAnsi="Arial"/>
    </w:rPr>
  </w:style>
  <w:style w:type="paragraph" w:customStyle="1" w:styleId="odrazka8">
    <w:name w:val="odrazka_8"/>
    <w:qFormat/>
    <w:rsid w:val="00091A87"/>
    <w:pPr>
      <w:widowControl w:val="0"/>
      <w:tabs>
        <w:tab w:val="left" w:pos="284"/>
      </w:tabs>
    </w:pPr>
    <w:rPr>
      <w:rFonts w:ascii="Arial" w:hAnsi="Arial" w:cs="Arial"/>
      <w:color w:val="00000A"/>
      <w:sz w:val="16"/>
      <w:szCs w:val="16"/>
    </w:rPr>
  </w:style>
  <w:style w:type="paragraph" w:customStyle="1" w:styleId="odrazka">
    <w:name w:val="odrazka"/>
    <w:basedOn w:val="Normln"/>
    <w:qFormat/>
    <w:rsid w:val="00C25B39"/>
    <w:pPr>
      <w:jc w:val="left"/>
    </w:pPr>
  </w:style>
  <w:style w:type="paragraph" w:customStyle="1" w:styleId="Char">
    <w:name w:val="Char"/>
    <w:basedOn w:val="Normln"/>
    <w:qFormat/>
    <w:rsid w:val="00C25B39"/>
    <w:pPr>
      <w:spacing w:after="160" w:line="240" w:lineRule="exact"/>
      <w:jc w:val="left"/>
    </w:pPr>
    <w:rPr>
      <w:rFonts w:ascii="Tahoma" w:hAnsi="Tahoma" w:cs="Times New Roman"/>
      <w:lang w:val="en-US" w:eastAsia="en-US"/>
    </w:rPr>
  </w:style>
  <w:style w:type="paragraph" w:customStyle="1" w:styleId="Zkladntext1">
    <w:name w:val="Základní text1"/>
    <w:basedOn w:val="Normln"/>
    <w:link w:val="Zkladntext"/>
    <w:qFormat/>
    <w:rsid w:val="00E66C05"/>
    <w:pPr>
      <w:widowControl w:val="0"/>
      <w:shd w:val="clear" w:color="auto" w:fill="FFFFFF"/>
      <w:jc w:val="left"/>
    </w:pPr>
    <w:rPr>
      <w:rFonts w:eastAsia="Arial"/>
      <w:b/>
      <w:bCs/>
    </w:rPr>
  </w:style>
  <w:style w:type="paragraph" w:customStyle="1" w:styleId="Nadpis11">
    <w:name w:val="Nadpis #1"/>
    <w:basedOn w:val="Normln"/>
    <w:qFormat/>
    <w:rsid w:val="00E66C05"/>
    <w:pPr>
      <w:widowControl w:val="0"/>
      <w:shd w:val="clear" w:color="auto" w:fill="FFFFFF"/>
      <w:outlineLvl w:val="0"/>
    </w:pPr>
    <w:rPr>
      <w:rFonts w:eastAsia="Arial"/>
      <w:b/>
      <w:bCs/>
      <w:sz w:val="21"/>
      <w:szCs w:val="21"/>
    </w:rPr>
  </w:style>
  <w:style w:type="paragraph" w:customStyle="1" w:styleId="Default">
    <w:name w:val="Default"/>
    <w:qFormat/>
    <w:rsid w:val="001E53B4"/>
    <w:rPr>
      <w:rFonts w:ascii="Calibri" w:hAnsi="Calibri" w:cs="Calibri"/>
      <w:color w:val="000000"/>
      <w:sz w:val="24"/>
      <w:szCs w:val="24"/>
    </w:rPr>
  </w:style>
  <w:style w:type="paragraph" w:styleId="Odstavecseseznamem">
    <w:name w:val="List Paragraph"/>
    <w:basedOn w:val="Normln"/>
    <w:link w:val="OdstavecseseznamemChar"/>
    <w:uiPriority w:val="34"/>
    <w:qFormat/>
    <w:rsid w:val="00971198"/>
    <w:pPr>
      <w:ind w:left="708"/>
    </w:pPr>
  </w:style>
  <w:style w:type="paragraph" w:customStyle="1" w:styleId="Obsahtabulky">
    <w:name w:val="Obsah tabulky"/>
    <w:basedOn w:val="Normln"/>
    <w:qFormat/>
  </w:style>
  <w:style w:type="paragraph" w:customStyle="1" w:styleId="Nadpistabulky">
    <w:name w:val="Nadpis tabulky"/>
    <w:basedOn w:val="Obsahtabulky"/>
    <w:qFormat/>
  </w:style>
  <w:style w:type="numbering" w:customStyle="1" w:styleId="WW8Num57">
    <w:name w:val="WW8Num57"/>
    <w:qFormat/>
  </w:style>
  <w:style w:type="numbering" w:customStyle="1" w:styleId="WW8Num88">
    <w:name w:val="WW8Num88"/>
    <w:qFormat/>
  </w:style>
  <w:style w:type="table" w:styleId="Mkatabulky">
    <w:name w:val="Table Grid"/>
    <w:basedOn w:val="Normlntabulka"/>
    <w:rsid w:val="00E3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lntabulka"/>
    <w:uiPriority w:val="46"/>
    <w:rsid w:val="00CF706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18391">
      <w:bodyDiv w:val="1"/>
      <w:marLeft w:val="0"/>
      <w:marRight w:val="0"/>
      <w:marTop w:val="0"/>
      <w:marBottom w:val="0"/>
      <w:divBdr>
        <w:top w:val="none" w:sz="0" w:space="0" w:color="auto"/>
        <w:left w:val="none" w:sz="0" w:space="0" w:color="auto"/>
        <w:bottom w:val="none" w:sz="0" w:space="0" w:color="auto"/>
        <w:right w:val="none" w:sz="0" w:space="0" w:color="auto"/>
      </w:divBdr>
    </w:div>
    <w:div w:id="107689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C684-DB99-4E2E-83F6-403589EB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4933</Words>
  <Characters>29109</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SMLOUVA O DÍLO SML-2005-0xxx</vt:lpstr>
    </vt:vector>
  </TitlesOfParts>
  <Company>Mikros a.s.</Company>
  <LinksUpToDate>false</LinksUpToDate>
  <CharactersWithSpaces>33975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SML-2005-0xxx</dc:title>
  <dc:creator>jiri.cermak@ntm.cz</dc:creator>
  <cp:lastModifiedBy>Rudolf Biegel</cp:lastModifiedBy>
  <cp:revision>2</cp:revision>
  <cp:lastPrinted>2018-07-23T13:29:00Z</cp:lastPrinted>
  <dcterms:created xsi:type="dcterms:W3CDTF">2018-08-31T09:14:00Z</dcterms:created>
  <dcterms:modified xsi:type="dcterms:W3CDTF">2018-08-31T09:14:00Z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Mikros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slo dokumentu">
    <vt:lpwstr>SML-2013-001</vt:lpwstr>
  </property>
  <property fmtid="{D5CDD505-2E9C-101B-9397-08002B2CF9AE}" pid="10" name="_?kolen? spr?vce">
    <vt:i4>0</vt:i4>
  </property>
  <property fmtid="{D5CDD505-2E9C-101B-9397-08002B2CF9AE}" pid="11" name="_?kolen? u?ivatel?">
    <vt:i4>20</vt:i4>
  </property>
  <property fmtid="{D5CDD505-2E9C-101B-9397-08002B2CF9AE}" pid="12" name="_Hodiny ?pravy sestav">
    <vt:i4>0</vt:i4>
  </property>
  <property fmtid="{D5CDD505-2E9C-101B-9397-08002B2CF9AE}" pid="13" name="_Hodiny instalace">
    <vt:i4>8</vt:i4>
  </property>
  <property fmtid="{D5CDD505-2E9C-101B-9397-08002B2CF9AE}" pid="14" name="_Hodiny konverze">
    <vt:i4>20</vt:i4>
  </property>
  <property fmtid="{D5CDD505-2E9C-101B-9397-08002B2CF9AE}" pid="15" name="_Hodiny podpory ov??ovac?ho provozu">
    <vt:i4>0</vt:i4>
  </property>
  <property fmtid="{D5CDD505-2E9C-101B-9397-08002B2CF9AE}" pid="16" name="_Hodiny podpory zku?ebn?ho provozu">
    <vt:i4>8</vt:i4>
  </property>
  <property fmtid="{D5CDD505-2E9C-101B-9397-08002B2CF9AE}" pid="17" name="_Hodiny programov?ch ?prav">
    <vt:i4>0</vt:i4>
  </property>
  <property fmtid="{D5CDD505-2E9C-101B-9397-08002B2CF9AE}" pid="18" name="_I? objednatele">
    <vt:lpwstr>00095354</vt:lpwstr>
  </property>
  <property fmtid="{D5CDD505-2E9C-101B-9397-08002B2CF9AE}" pid="19" name="_Jm?no objednatele">
    <vt:lpwstr>Východočeské muzeum v Pardubicích</vt:lpwstr>
  </property>
  <property fmtid="{D5CDD505-2E9C-101B-9397-08002B2CF9AE}" pid="20" name="_Pocet uzivatelu ORACLE">
    <vt:i4>10</vt:i4>
  </property>
  <property fmtid="{D5CDD505-2E9C-101B-9397-08002B2CF9AE}" pid="21" name="_Pocet uzivatelu WAM">
    <vt:i4>10</vt:i4>
  </property>
  <property fmtid="{D5CDD505-2E9C-101B-9397-08002B2CF9AE}" pid="22" name="_Revize dokumentu">
    <vt:lpwstr>0.1</vt:lpwstr>
  </property>
  <property fmtid="{D5CDD505-2E9C-101B-9397-08002B2CF9AE}" pid="23" name="_Verze Oracle">
    <vt:lpwstr>11g</vt:lpwstr>
  </property>
  <property fmtid="{D5CDD505-2E9C-101B-9397-08002B2CF9AE}" pid="24" name="_Vzor ?ablony">
    <vt:lpwstr>051026</vt:lpwstr>
  </property>
</Properties>
</file>