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04" w:rsidRPr="004C6445" w:rsidRDefault="00DD3E04" w:rsidP="00923804">
      <w:pPr>
        <w:pStyle w:val="Tunsted"/>
        <w:tabs>
          <w:tab w:val="left" w:pos="709"/>
        </w:tabs>
        <w:spacing w:after="120" w:line="276" w:lineRule="auto"/>
        <w:ind w:right="-142"/>
        <w:rPr>
          <w:rFonts w:ascii="Verdana" w:hAnsi="Verdana"/>
          <w:caps/>
          <w:sz w:val="28"/>
          <w:szCs w:val="28"/>
        </w:rPr>
      </w:pPr>
      <w:r w:rsidRPr="004C6445">
        <w:rPr>
          <w:rFonts w:ascii="Verdana" w:hAnsi="Verdana"/>
          <w:sz w:val="28"/>
          <w:szCs w:val="28"/>
        </w:rPr>
        <w:t>SMLOUVA</w:t>
      </w:r>
      <w:r w:rsidRPr="004C6445">
        <w:rPr>
          <w:rFonts w:ascii="Verdana" w:hAnsi="Verdana"/>
          <w:sz w:val="28"/>
          <w:szCs w:val="28"/>
        </w:rPr>
        <w:br/>
      </w:r>
      <w:r w:rsidRPr="004C6445">
        <w:rPr>
          <w:rFonts w:ascii="Verdana" w:hAnsi="Verdana"/>
          <w:caps/>
          <w:sz w:val="28"/>
          <w:szCs w:val="28"/>
        </w:rPr>
        <w:t xml:space="preserve">o nájmu prostoru sloužícího podnikání </w:t>
      </w:r>
    </w:p>
    <w:p w:rsidR="004440D0" w:rsidRDefault="00DD3E04" w:rsidP="004E1C96">
      <w:pPr>
        <w:pStyle w:val="Zkladntext"/>
        <w:tabs>
          <w:tab w:val="left" w:pos="709"/>
        </w:tabs>
        <w:spacing w:line="276" w:lineRule="auto"/>
        <w:ind w:right="-142"/>
        <w:jc w:val="center"/>
        <w:rPr>
          <w:rFonts w:ascii="Verdana" w:hAnsi="Verdana" w:cs="Arial"/>
          <w:sz w:val="22"/>
          <w:szCs w:val="22"/>
        </w:rPr>
      </w:pPr>
      <w:r w:rsidRPr="004C6445">
        <w:rPr>
          <w:rFonts w:ascii="Verdana" w:hAnsi="Verdana" w:cs="Arial"/>
          <w:sz w:val="22"/>
          <w:szCs w:val="22"/>
        </w:rPr>
        <w:t xml:space="preserve">uzavřená v souladu s ustanovením </w:t>
      </w:r>
      <w:r w:rsidRPr="004C6445">
        <w:rPr>
          <w:rFonts w:ascii="Verdana" w:hAnsi="Verdana" w:cs="Arial"/>
          <w:snapToGrid w:val="0"/>
          <w:sz w:val="22"/>
          <w:szCs w:val="22"/>
        </w:rPr>
        <w:t xml:space="preserve">§ 2201 a násl. a dále § 2302 a násl. </w:t>
      </w:r>
      <w:r w:rsidRPr="004C6445">
        <w:rPr>
          <w:rFonts w:ascii="Verdana" w:hAnsi="Verdana" w:cs="Arial"/>
          <w:snapToGrid w:val="0"/>
          <w:sz w:val="22"/>
          <w:szCs w:val="22"/>
        </w:rPr>
        <w:br/>
        <w:t>zákona č. 89/2012 Sb., občan</w:t>
      </w:r>
      <w:r w:rsidR="004E1C96">
        <w:rPr>
          <w:rFonts w:ascii="Verdana" w:hAnsi="Verdana" w:cs="Arial"/>
          <w:snapToGrid w:val="0"/>
          <w:sz w:val="22"/>
          <w:szCs w:val="22"/>
        </w:rPr>
        <w:t xml:space="preserve">ský zákoník v platném </w:t>
      </w:r>
      <w:r w:rsidR="004440D0">
        <w:rPr>
          <w:rFonts w:ascii="Verdana" w:hAnsi="Verdana" w:cs="Arial"/>
          <w:snapToGrid w:val="0"/>
          <w:sz w:val="22"/>
          <w:szCs w:val="22"/>
        </w:rPr>
        <w:t>znění</w:t>
      </w:r>
    </w:p>
    <w:p w:rsidR="00DD3E04" w:rsidRPr="004C6445" w:rsidRDefault="004440D0" w:rsidP="004E1C96">
      <w:pPr>
        <w:pStyle w:val="Zkladntext"/>
        <w:tabs>
          <w:tab w:val="left" w:pos="709"/>
        </w:tabs>
        <w:spacing w:line="276" w:lineRule="auto"/>
        <w:ind w:right="-142"/>
        <w:jc w:val="center"/>
        <w:rPr>
          <w:rFonts w:ascii="Verdana" w:hAnsi="Verdana" w:cs="Arial"/>
          <w:sz w:val="22"/>
          <w:szCs w:val="22"/>
        </w:rPr>
      </w:pPr>
      <w:r>
        <w:rPr>
          <w:rFonts w:ascii="Verdana" w:hAnsi="Verdana" w:cs="Arial"/>
          <w:sz w:val="22"/>
          <w:szCs w:val="22"/>
        </w:rPr>
        <w:t>(dále</w:t>
      </w:r>
      <w:r w:rsidR="00DD3E04" w:rsidRPr="004C6445">
        <w:rPr>
          <w:rFonts w:ascii="Verdana" w:hAnsi="Verdana"/>
        </w:rPr>
        <w:t xml:space="preserve"> </w:t>
      </w:r>
      <w:r w:rsidR="00DD3E04" w:rsidRPr="005F4B51">
        <w:rPr>
          <w:rFonts w:ascii="Verdana" w:hAnsi="Verdana"/>
          <w:sz w:val="22"/>
          <w:szCs w:val="22"/>
        </w:rPr>
        <w:t>jen</w:t>
      </w:r>
      <w:r w:rsidR="00DD3E04" w:rsidRPr="004C6445">
        <w:rPr>
          <w:rFonts w:ascii="Verdana" w:hAnsi="Verdana"/>
        </w:rPr>
        <w:t xml:space="preserve"> </w:t>
      </w:r>
      <w:r w:rsidR="00DD3E04" w:rsidRPr="004C6445">
        <w:rPr>
          <w:rFonts w:ascii="Verdana" w:hAnsi="Verdana" w:cs="Arial"/>
          <w:sz w:val="22"/>
          <w:szCs w:val="22"/>
        </w:rPr>
        <w:t>„zákon“ nebo „NOZ“),</w:t>
      </w:r>
      <w:r w:rsidR="00DD3E04" w:rsidRPr="004C6445">
        <w:rPr>
          <w:rFonts w:ascii="Verdana" w:hAnsi="Verdana"/>
        </w:rPr>
        <w:t xml:space="preserve"> </w:t>
      </w:r>
    </w:p>
    <w:p w:rsidR="00DD3E04" w:rsidRPr="004C6445" w:rsidRDefault="00DD3E04" w:rsidP="002C67C4">
      <w:pPr>
        <w:tabs>
          <w:tab w:val="left" w:pos="709"/>
        </w:tabs>
        <w:spacing w:line="276" w:lineRule="auto"/>
        <w:ind w:right="-142"/>
        <w:jc w:val="center"/>
        <w:rPr>
          <w:rFonts w:ascii="Verdana" w:hAnsi="Verdana"/>
        </w:rPr>
      </w:pPr>
      <w:r w:rsidRPr="004C6445">
        <w:rPr>
          <w:rFonts w:ascii="Verdana" w:hAnsi="Verdana"/>
        </w:rPr>
        <w:t xml:space="preserve">evidovaná u pronajímatele pod č. </w:t>
      </w:r>
      <w:r w:rsidR="008168F4">
        <w:rPr>
          <w:rFonts w:ascii="Verdana" w:hAnsi="Verdana"/>
        </w:rPr>
        <w:t>56/2016/UPIS</w:t>
      </w:r>
    </w:p>
    <w:p w:rsidR="00DD3E04" w:rsidRPr="004C6445" w:rsidRDefault="00DD3E04" w:rsidP="002C67C4">
      <w:pPr>
        <w:tabs>
          <w:tab w:val="left" w:pos="709"/>
        </w:tabs>
        <w:spacing w:line="276" w:lineRule="auto"/>
        <w:ind w:right="-142"/>
        <w:jc w:val="center"/>
        <w:rPr>
          <w:rFonts w:ascii="Verdana" w:hAnsi="Verdana"/>
        </w:rPr>
      </w:pPr>
      <w:r w:rsidRPr="004C6445">
        <w:rPr>
          <w:rFonts w:ascii="Verdana" w:hAnsi="Verdana"/>
        </w:rPr>
        <w:t xml:space="preserve">evidovaná u nájemce pod č. </w:t>
      </w:r>
      <w:r w:rsidR="00D054FF">
        <w:rPr>
          <w:rFonts w:ascii="Verdana" w:hAnsi="Verdana"/>
        </w:rPr>
        <w:t>SZR-2659-1/Ř-2016</w:t>
      </w:r>
    </w:p>
    <w:p w:rsidR="00DD3E04" w:rsidRPr="00DD3E04" w:rsidRDefault="00DD3E04" w:rsidP="002C67C4">
      <w:pPr>
        <w:tabs>
          <w:tab w:val="left" w:pos="709"/>
        </w:tabs>
        <w:spacing w:line="276" w:lineRule="auto"/>
        <w:ind w:right="-142"/>
        <w:jc w:val="center"/>
        <w:rPr>
          <w:rFonts w:ascii="Verdana" w:hAnsi="Verdana"/>
        </w:rPr>
      </w:pPr>
      <w:r w:rsidRPr="00DD3E04">
        <w:rPr>
          <w:rFonts w:ascii="Verdana" w:hAnsi="Verdana"/>
        </w:rPr>
        <w:t>(dále jen „smlouva“)</w:t>
      </w:r>
    </w:p>
    <w:p w:rsidR="00DD3E04" w:rsidRPr="00DD3E04" w:rsidRDefault="00DD3E04" w:rsidP="002C67C4">
      <w:pPr>
        <w:pStyle w:val="Tunsted"/>
        <w:pBdr>
          <w:bottom w:val="single" w:sz="6" w:space="1" w:color="auto"/>
        </w:pBdr>
        <w:tabs>
          <w:tab w:val="left" w:pos="709"/>
        </w:tabs>
        <w:spacing w:line="276" w:lineRule="auto"/>
        <w:ind w:right="-142"/>
        <w:rPr>
          <w:rFonts w:ascii="Verdana" w:hAnsi="Verdana"/>
        </w:rPr>
      </w:pPr>
    </w:p>
    <w:p w:rsidR="00DD3E04" w:rsidRPr="00DD3E04" w:rsidRDefault="00DD3E04" w:rsidP="002C67C4">
      <w:pPr>
        <w:tabs>
          <w:tab w:val="left" w:pos="709"/>
        </w:tabs>
        <w:spacing w:line="276" w:lineRule="auto"/>
        <w:ind w:right="-142"/>
        <w:jc w:val="center"/>
        <w:rPr>
          <w:rFonts w:ascii="Verdana" w:hAnsi="Verdana"/>
        </w:rPr>
      </w:pPr>
    </w:p>
    <w:p w:rsidR="00DD3E04" w:rsidRPr="00DD3E04" w:rsidRDefault="00DD3E04" w:rsidP="002C67C4">
      <w:pPr>
        <w:tabs>
          <w:tab w:val="left" w:pos="709"/>
        </w:tabs>
        <w:spacing w:line="276" w:lineRule="auto"/>
        <w:ind w:right="-142"/>
        <w:jc w:val="center"/>
        <w:rPr>
          <w:rFonts w:ascii="Verdana" w:hAnsi="Verdana"/>
          <w:b/>
          <w:sz w:val="24"/>
          <w:szCs w:val="24"/>
          <w:u w:val="single"/>
        </w:rPr>
      </w:pPr>
      <w:r w:rsidRPr="00DD3E04">
        <w:rPr>
          <w:rFonts w:ascii="Verdana" w:hAnsi="Verdana"/>
          <w:b/>
          <w:sz w:val="24"/>
          <w:szCs w:val="24"/>
          <w:u w:val="single"/>
        </w:rPr>
        <w:t>SMLUVNÍ STRANY</w:t>
      </w:r>
    </w:p>
    <w:p w:rsidR="00DD3E04" w:rsidRPr="00DD3E04" w:rsidRDefault="00DD3E04" w:rsidP="002C67C4">
      <w:pPr>
        <w:tabs>
          <w:tab w:val="left" w:pos="709"/>
        </w:tabs>
        <w:spacing w:line="276" w:lineRule="auto"/>
        <w:ind w:right="-142"/>
        <w:rPr>
          <w:rFonts w:ascii="Verdana" w:hAnsi="Verdana"/>
        </w:rPr>
      </w:pPr>
    </w:p>
    <w:tbl>
      <w:tblPr>
        <w:tblW w:w="8835" w:type="dxa"/>
        <w:jc w:val="center"/>
        <w:tblLook w:val="01E0" w:firstRow="1" w:lastRow="1" w:firstColumn="1" w:lastColumn="1" w:noHBand="0" w:noVBand="0"/>
      </w:tblPr>
      <w:tblGrid>
        <w:gridCol w:w="515"/>
        <w:gridCol w:w="8320"/>
      </w:tblGrid>
      <w:tr w:rsidR="00DD3E04" w:rsidRPr="003324D5" w:rsidTr="00923804">
        <w:trPr>
          <w:trHeight w:val="3397"/>
          <w:jc w:val="center"/>
        </w:trPr>
        <w:tc>
          <w:tcPr>
            <w:tcW w:w="515" w:type="dxa"/>
          </w:tcPr>
          <w:p w:rsidR="00DD3E04" w:rsidRPr="003324D5" w:rsidRDefault="00DD3E04" w:rsidP="002C67C4">
            <w:pPr>
              <w:pStyle w:val="Tunvlevo"/>
              <w:spacing w:line="276" w:lineRule="auto"/>
              <w:rPr>
                <w:rFonts w:ascii="Verdana" w:hAnsi="Verdana"/>
              </w:rPr>
            </w:pPr>
            <w:r w:rsidRPr="003324D5">
              <w:rPr>
                <w:rFonts w:ascii="Verdana" w:hAnsi="Verdana"/>
              </w:rPr>
              <w:t>1.</w:t>
            </w:r>
          </w:p>
        </w:tc>
        <w:tc>
          <w:tcPr>
            <w:tcW w:w="8320" w:type="dxa"/>
          </w:tcPr>
          <w:p w:rsidR="00DD3E04" w:rsidRPr="003324D5" w:rsidRDefault="00DD3E04" w:rsidP="002C67C4">
            <w:pPr>
              <w:tabs>
                <w:tab w:val="left" w:pos="709"/>
                <w:tab w:val="left" w:pos="1388"/>
                <w:tab w:val="left" w:pos="2060"/>
              </w:tabs>
              <w:spacing w:line="276" w:lineRule="auto"/>
              <w:ind w:right="-142"/>
              <w:outlineLvl w:val="0"/>
              <w:rPr>
                <w:rFonts w:ascii="Verdana" w:hAnsi="Verdana"/>
                <w:b/>
              </w:rPr>
            </w:pPr>
            <w:r w:rsidRPr="003324D5">
              <w:rPr>
                <w:rFonts w:ascii="Verdana" w:hAnsi="Verdana"/>
                <w:b/>
              </w:rPr>
              <w:t>Pronajímatel:</w:t>
            </w:r>
            <w:r w:rsidRPr="003324D5">
              <w:rPr>
                <w:rFonts w:ascii="Verdana" w:hAnsi="Verdana"/>
                <w:b/>
              </w:rPr>
              <w:tab/>
            </w:r>
            <w:r w:rsidRPr="003324D5">
              <w:rPr>
                <w:rFonts w:ascii="Verdana" w:hAnsi="Verdana"/>
                <w:b/>
              </w:rPr>
              <w:tab/>
              <w:t>Státní pokladna Centrum sdílených služeb, s. p.</w:t>
            </w:r>
          </w:p>
          <w:p w:rsidR="00DD3E04" w:rsidRPr="003324D5" w:rsidRDefault="00F10332" w:rsidP="002C67C4">
            <w:pPr>
              <w:tabs>
                <w:tab w:val="left" w:pos="709"/>
              </w:tabs>
              <w:spacing w:line="276" w:lineRule="auto"/>
              <w:ind w:left="2123" w:right="-142"/>
              <w:rPr>
                <w:rFonts w:ascii="Verdana" w:hAnsi="Verdana"/>
              </w:rPr>
            </w:pPr>
            <w:r>
              <w:rPr>
                <w:rFonts w:ascii="Verdana" w:hAnsi="Verdana"/>
              </w:rPr>
              <w:t>se sídlem Na V</w:t>
            </w:r>
            <w:r w:rsidR="00DD3E04" w:rsidRPr="003324D5">
              <w:rPr>
                <w:rFonts w:ascii="Verdana" w:hAnsi="Verdana"/>
              </w:rPr>
              <w:t>ápence 915</w:t>
            </w:r>
            <w:r w:rsidR="00DD3E04" w:rsidRPr="008F6A57">
              <w:rPr>
                <w:rFonts w:ascii="Verdana" w:hAnsi="Verdana"/>
                <w:lang w:val="en-US"/>
              </w:rPr>
              <w:t>/</w:t>
            </w:r>
            <w:r w:rsidR="00DD3E04" w:rsidRPr="003324D5">
              <w:rPr>
                <w:rFonts w:ascii="Verdana" w:hAnsi="Verdana"/>
              </w:rPr>
              <w:t>14, 130 00 Praha 3</w:t>
            </w:r>
          </w:p>
          <w:p w:rsidR="00DD3E04" w:rsidRPr="008F6A57" w:rsidRDefault="00DD3E04" w:rsidP="002C67C4">
            <w:pPr>
              <w:tabs>
                <w:tab w:val="left" w:pos="709"/>
              </w:tabs>
              <w:spacing w:line="276" w:lineRule="auto"/>
              <w:ind w:left="2123" w:right="-142"/>
              <w:rPr>
                <w:rFonts w:ascii="Verdana" w:hAnsi="Verdana"/>
              </w:rPr>
            </w:pPr>
            <w:r w:rsidRPr="008F6A57">
              <w:rPr>
                <w:rFonts w:ascii="Verdana" w:hAnsi="Verdana"/>
              </w:rPr>
              <w:t>zapsan</w:t>
            </w:r>
            <w:r w:rsidR="00A61594">
              <w:rPr>
                <w:rFonts w:ascii="Verdana" w:hAnsi="Verdana"/>
              </w:rPr>
              <w:t>ý</w:t>
            </w:r>
            <w:r w:rsidRPr="008F6A57">
              <w:rPr>
                <w:rFonts w:ascii="Verdana" w:hAnsi="Verdana"/>
              </w:rPr>
              <w:t xml:space="preserve"> v obchodním rejstříku </w:t>
            </w:r>
            <w:r w:rsidR="00106DD1">
              <w:rPr>
                <w:rFonts w:ascii="Verdana" w:hAnsi="Verdana"/>
              </w:rPr>
              <w:t xml:space="preserve">vedeném Městským soudem v Praze </w:t>
            </w:r>
            <w:r w:rsidR="00106DD1" w:rsidRPr="00106DD1">
              <w:rPr>
                <w:rFonts w:ascii="Verdana" w:hAnsi="Verdana"/>
              </w:rPr>
              <w:t>pod sp.</w:t>
            </w:r>
            <w:r w:rsidR="0059513A">
              <w:rPr>
                <w:rFonts w:ascii="Verdana" w:hAnsi="Verdana"/>
              </w:rPr>
              <w:t xml:space="preserve"> </w:t>
            </w:r>
            <w:r w:rsidR="00106DD1" w:rsidRPr="00106DD1">
              <w:rPr>
                <w:rFonts w:ascii="Verdana" w:hAnsi="Verdana"/>
              </w:rPr>
              <w:t>zn. A 76922</w:t>
            </w:r>
            <w:r w:rsidRPr="008F6A57">
              <w:rPr>
                <w:rFonts w:ascii="Verdana" w:hAnsi="Verdana"/>
              </w:rPr>
              <w:t xml:space="preserve"> </w:t>
            </w:r>
          </w:p>
          <w:p w:rsidR="00DD3E04" w:rsidRPr="008F6A57" w:rsidRDefault="00DD3E04" w:rsidP="002C67C4">
            <w:pPr>
              <w:tabs>
                <w:tab w:val="left" w:pos="709"/>
              </w:tabs>
              <w:spacing w:line="276" w:lineRule="auto"/>
              <w:ind w:left="1416" w:right="-142" w:firstLine="708"/>
              <w:rPr>
                <w:rFonts w:ascii="Verdana" w:hAnsi="Verdana"/>
              </w:rPr>
            </w:pPr>
            <w:r w:rsidRPr="008F6A57">
              <w:rPr>
                <w:rFonts w:ascii="Verdana" w:hAnsi="Verdana"/>
              </w:rPr>
              <w:t>zastoupený:</w:t>
            </w:r>
            <w:r w:rsidRPr="008F6A57">
              <w:rPr>
                <w:rFonts w:ascii="Verdana" w:hAnsi="Verdana"/>
              </w:rPr>
              <w:tab/>
            </w:r>
            <w:r w:rsidR="00F10332">
              <w:rPr>
                <w:rFonts w:ascii="Verdana" w:hAnsi="Verdana"/>
              </w:rPr>
              <w:t>Ing. Vladimírem Dzurillou</w:t>
            </w:r>
            <w:r w:rsidRPr="001F0F62">
              <w:rPr>
                <w:rFonts w:ascii="Verdana" w:hAnsi="Verdana"/>
              </w:rPr>
              <w:t>, generálním</w:t>
            </w:r>
            <w:r w:rsidRPr="008F6A57">
              <w:rPr>
                <w:rFonts w:ascii="Verdana" w:hAnsi="Verdana"/>
              </w:rPr>
              <w:t xml:space="preserve"> </w:t>
            </w:r>
            <w:r w:rsidR="00DF6ABC" w:rsidRPr="008F6A57">
              <w:rPr>
                <w:rFonts w:ascii="Verdana" w:hAnsi="Verdana"/>
              </w:rPr>
              <w:tab/>
            </w:r>
            <w:r w:rsidR="00DF6ABC" w:rsidRPr="008F6A57">
              <w:rPr>
                <w:rFonts w:ascii="Verdana" w:hAnsi="Verdana"/>
              </w:rPr>
              <w:tab/>
            </w:r>
            <w:r w:rsidR="00DF6ABC" w:rsidRPr="008F6A57">
              <w:rPr>
                <w:rFonts w:ascii="Verdana" w:hAnsi="Verdana"/>
              </w:rPr>
              <w:tab/>
            </w:r>
            <w:r w:rsidRPr="008F6A57">
              <w:rPr>
                <w:rFonts w:ascii="Verdana" w:hAnsi="Verdana"/>
              </w:rPr>
              <w:t xml:space="preserve">ředitelem           </w:t>
            </w:r>
          </w:p>
          <w:p w:rsidR="00DD3E04" w:rsidRPr="008F6A57" w:rsidRDefault="00DD3E04" w:rsidP="002C67C4">
            <w:pPr>
              <w:tabs>
                <w:tab w:val="left" w:pos="709"/>
              </w:tabs>
              <w:spacing w:line="276" w:lineRule="auto"/>
              <w:ind w:left="1416" w:right="-142" w:firstLine="708"/>
              <w:rPr>
                <w:rFonts w:ascii="Verdana" w:hAnsi="Verdana"/>
              </w:rPr>
            </w:pPr>
            <w:r w:rsidRPr="008F6A57">
              <w:rPr>
                <w:rFonts w:ascii="Verdana" w:hAnsi="Verdana"/>
              </w:rPr>
              <w:t>IČO:</w:t>
            </w:r>
            <w:r w:rsidRPr="008F6A57">
              <w:rPr>
                <w:rFonts w:ascii="Verdana" w:hAnsi="Verdana"/>
              </w:rPr>
              <w:tab/>
              <w:t>03630919</w:t>
            </w:r>
            <w:r w:rsidRPr="008F6A57">
              <w:rPr>
                <w:rFonts w:ascii="Verdana" w:hAnsi="Verdana"/>
              </w:rPr>
              <w:tab/>
            </w:r>
          </w:p>
          <w:p w:rsidR="00DD3E04" w:rsidRDefault="00DD3E04" w:rsidP="002C67C4">
            <w:pPr>
              <w:tabs>
                <w:tab w:val="left" w:pos="709"/>
              </w:tabs>
              <w:spacing w:line="276" w:lineRule="auto"/>
              <w:ind w:left="1416" w:right="-142" w:firstLine="708"/>
              <w:rPr>
                <w:rFonts w:ascii="Verdana" w:hAnsi="Verdana"/>
              </w:rPr>
            </w:pPr>
            <w:r w:rsidRPr="008F6A57">
              <w:rPr>
                <w:rFonts w:ascii="Verdana" w:hAnsi="Verdana"/>
              </w:rPr>
              <w:t>DIČ:</w:t>
            </w:r>
            <w:r w:rsidRPr="008F6A57">
              <w:rPr>
                <w:rFonts w:ascii="Verdana" w:hAnsi="Verdana"/>
              </w:rPr>
              <w:tab/>
              <w:t>CZ03630919</w:t>
            </w:r>
            <w:r w:rsidRPr="008F6A57">
              <w:rPr>
                <w:rFonts w:ascii="Verdana" w:hAnsi="Verdana"/>
              </w:rPr>
              <w:tab/>
            </w:r>
          </w:p>
          <w:p w:rsidR="00B24D1F" w:rsidRPr="008F6A57" w:rsidRDefault="00B24D1F" w:rsidP="002C67C4">
            <w:pPr>
              <w:tabs>
                <w:tab w:val="left" w:pos="709"/>
              </w:tabs>
              <w:spacing w:line="276" w:lineRule="auto"/>
              <w:ind w:left="1416" w:right="-142" w:firstLine="708"/>
              <w:rPr>
                <w:rFonts w:ascii="Verdana" w:hAnsi="Verdana"/>
              </w:rPr>
            </w:pPr>
            <w:r w:rsidRPr="00B24D1F">
              <w:rPr>
                <w:rFonts w:ascii="Verdana" w:hAnsi="Verdana"/>
              </w:rPr>
              <w:t>ID datové schránky:</w:t>
            </w:r>
            <w:r w:rsidR="002C67C4">
              <w:rPr>
                <w:rFonts w:ascii="Verdana" w:hAnsi="Verdana"/>
              </w:rPr>
              <w:t xml:space="preserve"> </w:t>
            </w:r>
            <w:r w:rsidRPr="00B24D1F">
              <w:rPr>
                <w:rFonts w:ascii="Verdana" w:hAnsi="Verdana"/>
              </w:rPr>
              <w:t>ag5uunk</w:t>
            </w:r>
          </w:p>
          <w:p w:rsidR="00DD3E04" w:rsidRPr="008F6A57" w:rsidRDefault="00DD3E04" w:rsidP="002C67C4">
            <w:pPr>
              <w:tabs>
                <w:tab w:val="left" w:pos="709"/>
              </w:tabs>
              <w:spacing w:line="276" w:lineRule="auto"/>
              <w:ind w:left="1416" w:right="-142" w:firstLine="708"/>
              <w:rPr>
                <w:rFonts w:ascii="Verdana" w:hAnsi="Verdana"/>
              </w:rPr>
            </w:pPr>
            <w:r w:rsidRPr="008F6A57">
              <w:rPr>
                <w:rFonts w:ascii="Verdana" w:hAnsi="Verdana"/>
              </w:rPr>
              <w:t>bank. spojení:</w:t>
            </w:r>
            <w:r w:rsidR="00164DF4" w:rsidRPr="008F6A57">
              <w:rPr>
                <w:rFonts w:ascii="Verdana" w:hAnsi="Verdana"/>
              </w:rPr>
              <w:t xml:space="preserve"> </w:t>
            </w:r>
            <w:r w:rsidRPr="008F6A57">
              <w:rPr>
                <w:rFonts w:ascii="Verdana" w:hAnsi="Verdana"/>
              </w:rPr>
              <w:t>Česká spořitelna, a. s.</w:t>
            </w:r>
          </w:p>
          <w:p w:rsidR="00DD3E04" w:rsidRPr="008F6A57" w:rsidRDefault="00DD3E04" w:rsidP="002C67C4">
            <w:pPr>
              <w:tabs>
                <w:tab w:val="left" w:pos="709"/>
              </w:tabs>
              <w:spacing w:line="276" w:lineRule="auto"/>
              <w:ind w:left="1416" w:right="-142" w:firstLine="708"/>
              <w:rPr>
                <w:rFonts w:ascii="Verdana" w:hAnsi="Verdana"/>
              </w:rPr>
            </w:pPr>
            <w:r w:rsidRPr="008F6A57">
              <w:rPr>
                <w:rFonts w:ascii="Verdana" w:hAnsi="Verdana"/>
              </w:rPr>
              <w:t>č. účtu: 6303942/0800</w:t>
            </w:r>
            <w:r w:rsidRPr="008F6A57">
              <w:rPr>
                <w:rFonts w:ascii="Verdana" w:hAnsi="Verdana"/>
              </w:rPr>
              <w:tab/>
            </w:r>
            <w:r w:rsidRPr="008F6A57">
              <w:rPr>
                <w:rFonts w:ascii="Verdana" w:hAnsi="Verdana"/>
              </w:rPr>
              <w:tab/>
            </w:r>
            <w:r w:rsidRPr="008F6A57">
              <w:rPr>
                <w:rFonts w:ascii="Verdana" w:hAnsi="Verdana"/>
              </w:rPr>
              <w:tab/>
            </w:r>
          </w:p>
          <w:p w:rsidR="00DD3E04" w:rsidRPr="008F6A57" w:rsidRDefault="00DD3E04" w:rsidP="002C67C4">
            <w:pPr>
              <w:tabs>
                <w:tab w:val="left" w:pos="709"/>
              </w:tabs>
              <w:spacing w:line="276" w:lineRule="auto"/>
              <w:ind w:left="1416" w:right="-142" w:firstLine="708"/>
              <w:rPr>
                <w:rFonts w:ascii="Verdana" w:hAnsi="Verdana"/>
              </w:rPr>
            </w:pPr>
          </w:p>
          <w:p w:rsidR="00DD3E04" w:rsidRPr="003324D5" w:rsidRDefault="00DD3E04" w:rsidP="002C67C4">
            <w:pPr>
              <w:tabs>
                <w:tab w:val="left" w:pos="709"/>
              </w:tabs>
              <w:spacing w:line="276" w:lineRule="auto"/>
              <w:ind w:left="1416" w:right="-142" w:firstLine="708"/>
              <w:rPr>
                <w:rFonts w:ascii="Verdana" w:hAnsi="Verdana"/>
              </w:rPr>
            </w:pPr>
            <w:r w:rsidRPr="008F6A57">
              <w:rPr>
                <w:rFonts w:ascii="Verdana" w:hAnsi="Verdana"/>
              </w:rPr>
              <w:t>(dále jen „</w:t>
            </w:r>
            <w:r w:rsidRPr="008F6A57">
              <w:rPr>
                <w:rFonts w:ascii="Verdana" w:hAnsi="Verdana"/>
                <w:b/>
              </w:rPr>
              <w:t>pronajímat</w:t>
            </w:r>
            <w:r w:rsidRPr="0059513A">
              <w:rPr>
                <w:rFonts w:ascii="Verdana" w:hAnsi="Verdana"/>
                <w:b/>
              </w:rPr>
              <w:t>el</w:t>
            </w:r>
            <w:r w:rsidRPr="008F6A57">
              <w:rPr>
                <w:rFonts w:ascii="Verdana" w:hAnsi="Verdana"/>
              </w:rPr>
              <w:t>“</w:t>
            </w:r>
            <w:r w:rsidR="003324D5" w:rsidRPr="008F6A57">
              <w:rPr>
                <w:rFonts w:ascii="Verdana" w:hAnsi="Verdana"/>
              </w:rPr>
              <w:t xml:space="preserve"> nebo </w:t>
            </w:r>
            <w:r w:rsidR="003324D5" w:rsidRPr="003324D5">
              <w:rPr>
                <w:rFonts w:ascii="Verdana" w:hAnsi="Verdana"/>
              </w:rPr>
              <w:t>„</w:t>
            </w:r>
            <w:r w:rsidR="003324D5" w:rsidRPr="0059513A">
              <w:rPr>
                <w:rFonts w:ascii="Verdana" w:hAnsi="Verdana"/>
                <w:b/>
              </w:rPr>
              <w:t>SPCSS</w:t>
            </w:r>
            <w:r w:rsidR="003324D5" w:rsidRPr="003324D5">
              <w:rPr>
                <w:rFonts w:ascii="Verdana" w:hAnsi="Verdana"/>
              </w:rPr>
              <w:t>“</w:t>
            </w:r>
            <w:r w:rsidRPr="003324D5">
              <w:rPr>
                <w:rFonts w:ascii="Verdana" w:hAnsi="Verdana"/>
              </w:rPr>
              <w:t>)</w:t>
            </w:r>
          </w:p>
          <w:p w:rsidR="00DD3E04" w:rsidRPr="003324D5" w:rsidRDefault="00DD3E04" w:rsidP="002C67C4">
            <w:pPr>
              <w:spacing w:line="276" w:lineRule="auto"/>
              <w:rPr>
                <w:rFonts w:ascii="Verdana" w:hAnsi="Verdana" w:cs="Arial"/>
                <w:color w:val="000080"/>
                <w:sz w:val="20"/>
              </w:rPr>
            </w:pPr>
          </w:p>
          <w:p w:rsidR="00DD3E04" w:rsidRPr="003324D5" w:rsidRDefault="00DD3E04" w:rsidP="002C67C4">
            <w:pPr>
              <w:tabs>
                <w:tab w:val="left" w:pos="709"/>
              </w:tabs>
              <w:spacing w:line="276" w:lineRule="auto"/>
              <w:ind w:right="-142"/>
              <w:rPr>
                <w:rFonts w:ascii="Verdana" w:hAnsi="Verdana"/>
              </w:rPr>
            </w:pPr>
          </w:p>
        </w:tc>
      </w:tr>
      <w:tr w:rsidR="00DD3E04" w:rsidRPr="003324D5" w:rsidTr="00923804">
        <w:trPr>
          <w:jc w:val="center"/>
        </w:trPr>
        <w:tc>
          <w:tcPr>
            <w:tcW w:w="515" w:type="dxa"/>
          </w:tcPr>
          <w:p w:rsidR="00DD3E04" w:rsidRPr="003324D5" w:rsidRDefault="00DD3E04" w:rsidP="002C67C4">
            <w:pPr>
              <w:pStyle w:val="Tunvlevo"/>
              <w:spacing w:line="276" w:lineRule="auto"/>
              <w:rPr>
                <w:rFonts w:ascii="Verdana" w:hAnsi="Verdana"/>
              </w:rPr>
            </w:pPr>
            <w:r w:rsidRPr="003324D5">
              <w:rPr>
                <w:rFonts w:ascii="Verdana" w:hAnsi="Verdana"/>
              </w:rPr>
              <w:t>2.</w:t>
            </w:r>
          </w:p>
        </w:tc>
        <w:tc>
          <w:tcPr>
            <w:tcW w:w="8320" w:type="dxa"/>
          </w:tcPr>
          <w:p w:rsidR="001F0F62" w:rsidRPr="001F0F62" w:rsidRDefault="00DD3E04" w:rsidP="002C67C4">
            <w:pPr>
              <w:tabs>
                <w:tab w:val="left" w:pos="709"/>
                <w:tab w:val="left" w:pos="1388"/>
                <w:tab w:val="left" w:pos="2060"/>
              </w:tabs>
              <w:spacing w:line="276" w:lineRule="auto"/>
              <w:ind w:right="-142"/>
              <w:outlineLvl w:val="0"/>
              <w:rPr>
                <w:rFonts w:ascii="Verdana" w:hAnsi="Verdana"/>
              </w:rPr>
            </w:pPr>
            <w:r w:rsidRPr="003324D5">
              <w:rPr>
                <w:rFonts w:ascii="Verdana" w:hAnsi="Verdana"/>
                <w:b/>
              </w:rPr>
              <w:t>Nájemce:</w:t>
            </w:r>
            <w:r w:rsidRPr="003324D5">
              <w:rPr>
                <w:rFonts w:ascii="Verdana" w:hAnsi="Verdana"/>
              </w:rPr>
              <w:tab/>
            </w:r>
            <w:r w:rsidRPr="003324D5">
              <w:rPr>
                <w:rFonts w:ascii="Verdana" w:hAnsi="Verdana"/>
              </w:rPr>
              <w:tab/>
            </w:r>
            <w:r w:rsidR="007037CE">
              <w:rPr>
                <w:rFonts w:ascii="Verdana" w:hAnsi="Verdana"/>
                <w:b/>
              </w:rPr>
              <w:t xml:space="preserve">Česká republika - </w:t>
            </w:r>
            <w:r w:rsidR="00521964" w:rsidRPr="00721587">
              <w:rPr>
                <w:rFonts w:ascii="Verdana" w:hAnsi="Verdana"/>
                <w:b/>
              </w:rPr>
              <w:t>Správa</w:t>
            </w:r>
            <w:r w:rsidR="00521964">
              <w:rPr>
                <w:rFonts w:ascii="Verdana" w:hAnsi="Verdana"/>
                <w:b/>
              </w:rPr>
              <w:t xml:space="preserve"> </w:t>
            </w:r>
            <w:r w:rsidR="001F0F62" w:rsidRPr="00B24D1F">
              <w:rPr>
                <w:rFonts w:ascii="Verdana" w:hAnsi="Verdana"/>
                <w:b/>
              </w:rPr>
              <w:t>základních registrů</w:t>
            </w:r>
          </w:p>
          <w:p w:rsidR="001F0F62" w:rsidRPr="001F0F62"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w:t>
            </w:r>
            <w:r w:rsidRPr="001F0F62">
              <w:rPr>
                <w:rFonts w:ascii="Verdana" w:hAnsi="Verdana"/>
              </w:rPr>
              <w:t>se sídlem Na Vápence 915/14, 130 00 Praha 3</w:t>
            </w:r>
          </w:p>
          <w:p w:rsidR="001F0F62" w:rsidRPr="001F0F62"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w:t>
            </w:r>
            <w:r w:rsidRPr="001F0F62">
              <w:rPr>
                <w:rFonts w:ascii="Verdana" w:hAnsi="Verdana"/>
              </w:rPr>
              <w:t>IČO: 72054506</w:t>
            </w:r>
          </w:p>
          <w:p w:rsidR="001F0F62" w:rsidRPr="001F0F62"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w:t>
            </w:r>
            <w:r w:rsidRPr="001F0F62">
              <w:rPr>
                <w:rFonts w:ascii="Verdana" w:hAnsi="Verdana"/>
              </w:rPr>
              <w:t>DIČ: CZ72054506</w:t>
            </w:r>
          </w:p>
          <w:p w:rsidR="001F0F62" w:rsidRPr="001F0F62"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z</w:t>
            </w:r>
            <w:r w:rsidRPr="001F0F62">
              <w:rPr>
                <w:rFonts w:ascii="Verdana" w:hAnsi="Verdana"/>
              </w:rPr>
              <w:t>astoupená: Ing. Michalem Peškem, ředitelem</w:t>
            </w:r>
          </w:p>
          <w:p w:rsidR="001F0F62" w:rsidRPr="001F0F62"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ID datové schránky</w:t>
            </w:r>
            <w:r w:rsidRPr="001F0F62">
              <w:rPr>
                <w:rFonts w:ascii="Verdana" w:hAnsi="Verdana"/>
              </w:rPr>
              <w:t>: jjqjqih</w:t>
            </w:r>
          </w:p>
          <w:p w:rsidR="002E5C6A" w:rsidRDefault="001F0F62" w:rsidP="002C67C4">
            <w:pPr>
              <w:tabs>
                <w:tab w:val="left" w:pos="709"/>
                <w:tab w:val="left" w:pos="1388"/>
                <w:tab w:val="left" w:pos="2060"/>
              </w:tabs>
              <w:spacing w:line="276" w:lineRule="auto"/>
              <w:ind w:right="-142"/>
              <w:outlineLvl w:val="0"/>
              <w:rPr>
                <w:rFonts w:ascii="Verdana" w:hAnsi="Verdana"/>
              </w:rPr>
            </w:pPr>
            <w:r>
              <w:rPr>
                <w:rFonts w:ascii="Verdana" w:hAnsi="Verdana"/>
              </w:rPr>
              <w:t xml:space="preserve">                           </w:t>
            </w:r>
            <w:r w:rsidRPr="001F0F62">
              <w:rPr>
                <w:rFonts w:ascii="Verdana" w:hAnsi="Verdana"/>
              </w:rPr>
              <w:t>bankovní spojení: Č</w:t>
            </w:r>
            <w:r w:rsidR="002E5C6A">
              <w:rPr>
                <w:rFonts w:ascii="Verdana" w:hAnsi="Verdana"/>
              </w:rPr>
              <w:t>eská národní banka</w:t>
            </w:r>
          </w:p>
          <w:p w:rsidR="00DD3E04" w:rsidRPr="003324D5" w:rsidRDefault="002E5C6A" w:rsidP="002C67C4">
            <w:pPr>
              <w:tabs>
                <w:tab w:val="left" w:pos="709"/>
                <w:tab w:val="left" w:pos="1388"/>
                <w:tab w:val="left" w:pos="2060"/>
              </w:tabs>
              <w:spacing w:line="276" w:lineRule="auto"/>
              <w:ind w:right="-142"/>
              <w:outlineLvl w:val="0"/>
              <w:rPr>
                <w:rFonts w:ascii="Verdana" w:hAnsi="Verdana"/>
              </w:rPr>
            </w:pPr>
            <w:r>
              <w:rPr>
                <w:rFonts w:ascii="Verdana" w:hAnsi="Verdana"/>
              </w:rPr>
              <w:tab/>
            </w:r>
            <w:r>
              <w:rPr>
                <w:rFonts w:ascii="Verdana" w:hAnsi="Verdana"/>
              </w:rPr>
              <w:tab/>
            </w:r>
            <w:r>
              <w:rPr>
                <w:rFonts w:ascii="Verdana" w:hAnsi="Verdana"/>
              </w:rPr>
              <w:tab/>
            </w:r>
            <w:r w:rsidR="001F0F62" w:rsidRPr="001F0F62">
              <w:rPr>
                <w:rFonts w:ascii="Verdana" w:hAnsi="Verdana"/>
              </w:rPr>
              <w:t>č</w:t>
            </w:r>
            <w:r>
              <w:rPr>
                <w:rFonts w:ascii="Verdana" w:hAnsi="Verdana"/>
              </w:rPr>
              <w:t>. účtu</w:t>
            </w:r>
            <w:r w:rsidR="001F0F62" w:rsidRPr="001F0F62">
              <w:rPr>
                <w:rFonts w:ascii="Verdana" w:hAnsi="Verdana"/>
              </w:rPr>
              <w:t>: 19-5600881/0710</w:t>
            </w:r>
          </w:p>
          <w:p w:rsidR="00DD3E04" w:rsidRPr="003324D5" w:rsidRDefault="00DD3E04" w:rsidP="002C67C4">
            <w:pPr>
              <w:tabs>
                <w:tab w:val="left" w:pos="709"/>
              </w:tabs>
              <w:spacing w:line="276" w:lineRule="auto"/>
              <w:ind w:left="2123" w:right="-142"/>
              <w:rPr>
                <w:rFonts w:ascii="Verdana" w:hAnsi="Verdana"/>
              </w:rPr>
            </w:pPr>
          </w:p>
          <w:p w:rsidR="00DD3E04" w:rsidRPr="003324D5" w:rsidRDefault="00DD3E04" w:rsidP="002C67C4">
            <w:pPr>
              <w:tabs>
                <w:tab w:val="left" w:pos="709"/>
              </w:tabs>
              <w:spacing w:line="276" w:lineRule="auto"/>
              <w:ind w:left="2123" w:right="-142"/>
              <w:rPr>
                <w:rFonts w:ascii="Verdana" w:hAnsi="Verdana"/>
              </w:rPr>
            </w:pPr>
            <w:r w:rsidRPr="003324D5">
              <w:rPr>
                <w:rFonts w:ascii="Verdana" w:hAnsi="Verdana"/>
              </w:rPr>
              <w:t>(dále jen „</w:t>
            </w:r>
            <w:r w:rsidRPr="003324D5">
              <w:rPr>
                <w:rFonts w:ascii="Verdana" w:hAnsi="Verdana"/>
                <w:b/>
              </w:rPr>
              <w:t>nájemce</w:t>
            </w:r>
            <w:r w:rsidRPr="003324D5">
              <w:rPr>
                <w:rFonts w:ascii="Verdana" w:hAnsi="Verdana"/>
              </w:rPr>
              <w:t>“</w:t>
            </w:r>
            <w:r w:rsidR="003324D5">
              <w:rPr>
                <w:rFonts w:ascii="Verdana" w:hAnsi="Verdana"/>
              </w:rPr>
              <w:t xml:space="preserve"> nebo „</w:t>
            </w:r>
            <w:r w:rsidR="001F0F62" w:rsidRPr="0059513A">
              <w:rPr>
                <w:rFonts w:ascii="Verdana" w:hAnsi="Verdana"/>
                <w:b/>
              </w:rPr>
              <w:t>SZR</w:t>
            </w:r>
            <w:r w:rsidR="003324D5">
              <w:rPr>
                <w:rFonts w:ascii="Verdana" w:hAnsi="Verdana"/>
              </w:rPr>
              <w:t>“</w:t>
            </w:r>
            <w:r w:rsidRPr="003324D5">
              <w:rPr>
                <w:rFonts w:ascii="Verdana" w:hAnsi="Verdana"/>
              </w:rPr>
              <w:t>)</w:t>
            </w:r>
          </w:p>
          <w:p w:rsidR="00DD3E04" w:rsidRPr="003324D5" w:rsidRDefault="00DD3E04" w:rsidP="002C67C4">
            <w:pPr>
              <w:tabs>
                <w:tab w:val="left" w:pos="709"/>
              </w:tabs>
              <w:spacing w:line="276" w:lineRule="auto"/>
              <w:ind w:left="2123" w:right="-142"/>
              <w:rPr>
                <w:rFonts w:ascii="Verdana" w:hAnsi="Verdana"/>
              </w:rPr>
            </w:pPr>
          </w:p>
          <w:p w:rsidR="00DD3E04" w:rsidRPr="003324D5" w:rsidRDefault="00DD3E04" w:rsidP="002C67C4">
            <w:pPr>
              <w:tabs>
                <w:tab w:val="left" w:pos="709"/>
              </w:tabs>
              <w:spacing w:line="276" w:lineRule="auto"/>
              <w:ind w:left="1416" w:right="-142" w:firstLine="708"/>
              <w:rPr>
                <w:rFonts w:ascii="Verdana" w:hAnsi="Verdana"/>
              </w:rPr>
            </w:pPr>
          </w:p>
        </w:tc>
      </w:tr>
      <w:tr w:rsidR="00DD3E04" w:rsidRPr="003324D5" w:rsidTr="00923804">
        <w:trPr>
          <w:jc w:val="center"/>
        </w:trPr>
        <w:tc>
          <w:tcPr>
            <w:tcW w:w="8835" w:type="dxa"/>
            <w:gridSpan w:val="2"/>
          </w:tcPr>
          <w:p w:rsidR="00DD3E04" w:rsidRPr="003324D5" w:rsidRDefault="00DD3E04" w:rsidP="00923804">
            <w:pPr>
              <w:pStyle w:val="Normlnvlevo"/>
              <w:tabs>
                <w:tab w:val="left" w:pos="709"/>
              </w:tabs>
              <w:spacing w:line="360" w:lineRule="auto"/>
              <w:ind w:right="-142"/>
              <w:rPr>
                <w:rFonts w:ascii="Verdana" w:hAnsi="Verdana"/>
              </w:rPr>
            </w:pPr>
            <w:r w:rsidRPr="003324D5">
              <w:rPr>
                <w:rFonts w:ascii="Verdana" w:hAnsi="Verdana"/>
              </w:rPr>
              <w:t>(dále také společně označováni jako „</w:t>
            </w:r>
            <w:r w:rsidRPr="003324D5">
              <w:rPr>
                <w:rFonts w:ascii="Verdana" w:hAnsi="Verdana"/>
                <w:b/>
                <w:bCs/>
              </w:rPr>
              <w:t>smluvní strany</w:t>
            </w:r>
            <w:r w:rsidRPr="003324D5">
              <w:rPr>
                <w:rFonts w:ascii="Verdana" w:hAnsi="Verdana"/>
              </w:rPr>
              <w:t>“)</w:t>
            </w:r>
          </w:p>
        </w:tc>
      </w:tr>
      <w:tr w:rsidR="00DD3E04" w:rsidRPr="00DD3E04" w:rsidTr="00923804">
        <w:trPr>
          <w:jc w:val="center"/>
        </w:trPr>
        <w:tc>
          <w:tcPr>
            <w:tcW w:w="8835" w:type="dxa"/>
            <w:gridSpan w:val="2"/>
          </w:tcPr>
          <w:p w:rsidR="00DD3E04" w:rsidRPr="00DD3E04" w:rsidRDefault="00DD3E04" w:rsidP="00923804">
            <w:pPr>
              <w:pStyle w:val="Normlnvlevo"/>
              <w:tabs>
                <w:tab w:val="left" w:pos="709"/>
              </w:tabs>
              <w:spacing w:line="360" w:lineRule="auto"/>
              <w:ind w:right="-142"/>
              <w:rPr>
                <w:rFonts w:ascii="Verdana" w:hAnsi="Verdana"/>
              </w:rPr>
            </w:pPr>
          </w:p>
        </w:tc>
      </w:tr>
    </w:tbl>
    <w:p w:rsidR="00DD3E04" w:rsidRPr="00011B39" w:rsidRDefault="00AD59F6" w:rsidP="00011B39">
      <w:pPr>
        <w:pStyle w:val="Nadpis1"/>
      </w:pPr>
      <w:r w:rsidRPr="00011B39">
        <w:lastRenderedPageBreak/>
        <w:t>PŘEDMĚT A ÚČEL NÁJMU</w:t>
      </w:r>
    </w:p>
    <w:p w:rsidR="00DD3E04" w:rsidRPr="00011B39" w:rsidRDefault="00DD3E04" w:rsidP="00011B39">
      <w:pPr>
        <w:pStyle w:val="Nadpis2"/>
      </w:pPr>
      <w:r w:rsidRPr="00011B39">
        <w:t xml:space="preserve">Pronajímatel má ve smyslu ustanovení § 2 odst. 2 a </w:t>
      </w:r>
      <w:r w:rsidR="00B24D1F" w:rsidRPr="00011B39">
        <w:t xml:space="preserve">ustanovení § 16 odst. 2 zákona </w:t>
      </w:r>
      <w:r w:rsidRPr="00011B39">
        <w:t>č. 77/1997 Sb., o státním podniku, ve znění pozdějších předpisů, právo hospodařit s těmito nemovitými věcmi:</w:t>
      </w:r>
    </w:p>
    <w:p w:rsidR="00DD3E04" w:rsidRPr="00DD3E04" w:rsidRDefault="00DD3E04" w:rsidP="00011B39">
      <w:pPr>
        <w:pStyle w:val="Nadpis2"/>
        <w:numPr>
          <w:ilvl w:val="0"/>
          <w:numId w:val="13"/>
        </w:numPr>
      </w:pPr>
      <w:r w:rsidRPr="00DD3E04">
        <w:t>pozemek parc. č. 4003/1, součástí pozemku parc.</w:t>
      </w:r>
      <w:r w:rsidR="00370CB6">
        <w:t xml:space="preserve"> </w:t>
      </w:r>
      <w:r w:rsidRPr="00DD3E04">
        <w:t>č. 4003/1 je stavba č.p.</w:t>
      </w:r>
      <w:r w:rsidR="00950A5E">
        <w:t> </w:t>
      </w:r>
      <w:r w:rsidRPr="00DD3E04">
        <w:t>915</w:t>
      </w:r>
    </w:p>
    <w:p w:rsidR="00DD3E04" w:rsidRPr="00DD3E04" w:rsidRDefault="00DD3E04" w:rsidP="00011B39">
      <w:pPr>
        <w:pStyle w:val="Nadpis2"/>
        <w:numPr>
          <w:ilvl w:val="0"/>
          <w:numId w:val="13"/>
        </w:numPr>
      </w:pPr>
      <w:r w:rsidRPr="00DD3E04">
        <w:t>pozemek parc. č. 4003/3, součástí pozemku parc. č. 4003/3 je stavba bez</w:t>
      </w:r>
      <w:r w:rsidR="00950A5E">
        <w:t> </w:t>
      </w:r>
      <w:r w:rsidRPr="00DD3E04">
        <w:t>čp/če, jiná stavba</w:t>
      </w:r>
    </w:p>
    <w:p w:rsidR="00DD3E04" w:rsidRPr="00DD3E04" w:rsidRDefault="00DD3E04" w:rsidP="00011B39">
      <w:pPr>
        <w:pStyle w:val="Nadpis2"/>
        <w:numPr>
          <w:ilvl w:val="0"/>
          <w:numId w:val="13"/>
        </w:numPr>
      </w:pPr>
      <w:r w:rsidRPr="00DD3E04">
        <w:t>pozemek parc. č. 4003/4, součástí pozemku parc. č. 4003/4 je stavba bez</w:t>
      </w:r>
      <w:r w:rsidR="00950A5E">
        <w:t> </w:t>
      </w:r>
      <w:r w:rsidRPr="00DD3E04">
        <w:t>čp/če, jiná stavba</w:t>
      </w:r>
    </w:p>
    <w:p w:rsidR="00DD3E04" w:rsidRPr="00DD3E04" w:rsidRDefault="00DD3E04" w:rsidP="00011B39">
      <w:pPr>
        <w:pStyle w:val="Nadpis2"/>
        <w:numPr>
          <w:ilvl w:val="0"/>
          <w:numId w:val="13"/>
        </w:numPr>
      </w:pPr>
      <w:r w:rsidRPr="00DD3E04">
        <w:t>pozemek parc. č. 4004/1, součástí pozemku parc. č. 4004/1 je stavba bez</w:t>
      </w:r>
      <w:r w:rsidR="00950A5E">
        <w:t> </w:t>
      </w:r>
      <w:r w:rsidRPr="00DD3E04">
        <w:t>čp/če, jiná stavba</w:t>
      </w:r>
    </w:p>
    <w:p w:rsidR="00DD3E04" w:rsidRPr="00DD3E04" w:rsidRDefault="00DD3E04" w:rsidP="00011B39">
      <w:pPr>
        <w:pStyle w:val="Nadpis2"/>
        <w:numPr>
          <w:ilvl w:val="0"/>
          <w:numId w:val="13"/>
        </w:numPr>
      </w:pPr>
      <w:r w:rsidRPr="00DD3E04">
        <w:t>pozemek parc. č. 4005/1, součástí pozemku parc. č. 4005/1 je stavba bez</w:t>
      </w:r>
      <w:r w:rsidR="00950A5E">
        <w:t> </w:t>
      </w:r>
      <w:r w:rsidRPr="00DD3E04">
        <w:t>čp/če, jiná stavba</w:t>
      </w:r>
    </w:p>
    <w:p w:rsidR="00DD3E04" w:rsidRPr="00DD3E04" w:rsidRDefault="00DD3E04" w:rsidP="00011B39">
      <w:pPr>
        <w:pStyle w:val="Nadpis2"/>
        <w:numPr>
          <w:ilvl w:val="0"/>
          <w:numId w:val="13"/>
        </w:numPr>
      </w:pPr>
      <w:r w:rsidRPr="00DD3E04">
        <w:t>pozemek parc. č. 4005/2, součástí pozemku parc. č. 4005/2 je stavba bez</w:t>
      </w:r>
      <w:r w:rsidR="00950A5E">
        <w:t> </w:t>
      </w:r>
      <w:r w:rsidRPr="00DD3E04">
        <w:t>čp/če, jiná stavba</w:t>
      </w:r>
    </w:p>
    <w:p w:rsidR="00DD3E04" w:rsidRPr="00DD3E04" w:rsidRDefault="00DD3E04" w:rsidP="00011B39">
      <w:pPr>
        <w:pStyle w:val="Odstavecseseznamem"/>
        <w:ind w:left="720"/>
      </w:pPr>
      <w:r w:rsidRPr="00DD3E04">
        <w:t>nacházejícími se v katastrálním území Žižkov, obec Praha (dále jen „</w:t>
      </w:r>
      <w:r w:rsidRPr="00254546">
        <w:rPr>
          <w:b/>
        </w:rPr>
        <w:t>nemovitosti</w:t>
      </w:r>
      <w:r w:rsidRPr="00DD3E04">
        <w:t xml:space="preserve">“). Nemovitosti jsou ve vlastnictví České republiky. Právo hospodařit s majetkem státu je zapsáno v evidenci vedené Katastrálním úřadem pro hlavní město Prahu, Katastrální pracoviště Praha, na listu vlastnictví č. 1199. </w:t>
      </w:r>
    </w:p>
    <w:p w:rsidR="00DD3E04" w:rsidRDefault="00DD3E04" w:rsidP="00011B39">
      <w:pPr>
        <w:pStyle w:val="Nadpis2"/>
      </w:pPr>
      <w:r w:rsidRPr="00DD3E04">
        <w:t xml:space="preserve">Pronajímatel prohlašuje, že je oprávněn pronajmout prostory sloužící podnikání, nacházející se ve výše uvedených nemovitostech v rozsahu blíže specifikovaném v Přehledu pronajímaných prostor sloužících </w:t>
      </w:r>
      <w:r w:rsidR="00D157ED">
        <w:t xml:space="preserve">k </w:t>
      </w:r>
      <w:r w:rsidRPr="00DD3E04">
        <w:t>podnikání</w:t>
      </w:r>
      <w:r w:rsidR="000E5B15">
        <w:t xml:space="preserve"> vč.</w:t>
      </w:r>
      <w:r w:rsidR="00BE7EC7">
        <w:rPr>
          <w:lang w:val="cs-CZ"/>
        </w:rPr>
        <w:t> </w:t>
      </w:r>
      <w:r w:rsidR="000E5B15">
        <w:t>dílčích cen</w:t>
      </w:r>
      <w:r w:rsidRPr="00DD3E04">
        <w:t xml:space="preserve">, který je </w:t>
      </w:r>
      <w:r w:rsidRPr="00DD3E04">
        <w:rPr>
          <w:b/>
        </w:rPr>
        <w:t>přílohou č. 1</w:t>
      </w:r>
      <w:r w:rsidRPr="00DD3E04">
        <w:t xml:space="preserve"> této smlouvy.</w:t>
      </w:r>
    </w:p>
    <w:p w:rsidR="009C5E66" w:rsidRDefault="00DD3E04" w:rsidP="00011B39">
      <w:pPr>
        <w:pStyle w:val="Nadpis2"/>
      </w:pPr>
      <w:r w:rsidRPr="00DD3E04">
        <w:t>Předmětem nájmu jsou:</w:t>
      </w:r>
    </w:p>
    <w:p w:rsidR="00AD59F6" w:rsidRPr="00011B39" w:rsidRDefault="00DD3E04" w:rsidP="000C6624">
      <w:pPr>
        <w:pStyle w:val="Nadpis3"/>
      </w:pPr>
      <w:r w:rsidRPr="00011B39">
        <w:t xml:space="preserve">kancelářské prostory o celkové výměře </w:t>
      </w:r>
      <w:r w:rsidR="00B24D1F" w:rsidRPr="00011B39">
        <w:tab/>
      </w:r>
      <w:r w:rsidR="00B24D1F" w:rsidRPr="00011B39">
        <w:rPr>
          <w:b/>
        </w:rPr>
        <w:t>780,54</w:t>
      </w:r>
      <w:r w:rsidRPr="00011B39">
        <w:t xml:space="preserve"> </w:t>
      </w:r>
      <w:r w:rsidRPr="00011B39">
        <w:rPr>
          <w:b/>
        </w:rPr>
        <w:t>m</w:t>
      </w:r>
      <w:r w:rsidRPr="00011B39">
        <w:rPr>
          <w:b/>
          <w:vertAlign w:val="superscript"/>
        </w:rPr>
        <w:t>2</w:t>
      </w:r>
    </w:p>
    <w:p w:rsidR="00DD3E04" w:rsidRPr="00011B39" w:rsidRDefault="00B24D1F" w:rsidP="000C6624">
      <w:pPr>
        <w:pStyle w:val="Nadpis3"/>
      </w:pPr>
      <w:r w:rsidRPr="00011B39">
        <w:t xml:space="preserve">ostatní prostory o celkové výměře </w:t>
      </w:r>
      <w:r w:rsidRPr="00011B39">
        <w:tab/>
      </w:r>
      <w:r w:rsidRPr="00011B39">
        <w:tab/>
      </w:r>
      <w:r w:rsidRPr="00011B39">
        <w:rPr>
          <w:b/>
        </w:rPr>
        <w:t>527,38 m2</w:t>
      </w:r>
    </w:p>
    <w:p w:rsidR="00DD3E04" w:rsidRPr="00DD3E04" w:rsidRDefault="00DD3E04" w:rsidP="00011B39">
      <w:pPr>
        <w:pStyle w:val="Nadpis2"/>
        <w:numPr>
          <w:ilvl w:val="0"/>
          <w:numId w:val="0"/>
        </w:numPr>
        <w:ind w:left="567"/>
      </w:pPr>
      <w:r w:rsidRPr="00DD3E04">
        <w:t>dále společně jako „prostory sloužící podnikání“ nebo „pronajímané prostory“.</w:t>
      </w:r>
    </w:p>
    <w:p w:rsidR="00DD3E04" w:rsidRPr="00DD3E04" w:rsidRDefault="00DD3E04" w:rsidP="00011B39">
      <w:pPr>
        <w:pStyle w:val="Nadpis2"/>
      </w:pPr>
      <w:r w:rsidRPr="00011B39">
        <w:lastRenderedPageBreak/>
        <w:t>Situační</w:t>
      </w:r>
      <w:r w:rsidRPr="00DD3E04">
        <w:t xml:space="preserve"> plány prostorů sloužících </w:t>
      </w:r>
      <w:r w:rsidRPr="00011B39">
        <w:t>podnikání</w:t>
      </w:r>
      <w:r w:rsidRPr="00DD3E04">
        <w:t xml:space="preserve"> </w:t>
      </w:r>
      <w:r w:rsidR="00343963">
        <w:t xml:space="preserve">vč. jejich bližší specifikace, </w:t>
      </w:r>
      <w:r w:rsidRPr="00DD3E04">
        <w:t>jsou uvedeny v </w:t>
      </w:r>
      <w:r w:rsidRPr="00DD3E04">
        <w:rPr>
          <w:b/>
        </w:rPr>
        <w:t>příloze č. 2</w:t>
      </w:r>
      <w:r w:rsidRPr="00DD3E04">
        <w:t>, která je nedílnou součástí této smlouvy.</w:t>
      </w:r>
    </w:p>
    <w:p w:rsidR="00DD3E04" w:rsidRPr="00DD3E04" w:rsidRDefault="00DD3E04" w:rsidP="00011B39">
      <w:pPr>
        <w:pStyle w:val="Nadpis2"/>
      </w:pPr>
      <w:r w:rsidRPr="00011B39">
        <w:t>Předmětem</w:t>
      </w:r>
      <w:r w:rsidRPr="00DD3E04">
        <w:t xml:space="preserve"> nájmu jsou dále stálá parkovací místa v areálu pronajímatele. Počet parkovacích míst vyhrazených nájemci a </w:t>
      </w:r>
      <w:r w:rsidR="00B94B22">
        <w:t xml:space="preserve">situační plán </w:t>
      </w:r>
      <w:r w:rsidRPr="00DD3E04">
        <w:t xml:space="preserve">jejich umístění jsou uvedeny v </w:t>
      </w:r>
      <w:r w:rsidRPr="00DD3E04">
        <w:rPr>
          <w:b/>
        </w:rPr>
        <w:t>příloze č. 3</w:t>
      </w:r>
      <w:r w:rsidRPr="00DD3E04">
        <w:t xml:space="preserve"> této smlouvy.</w:t>
      </w:r>
      <w:r w:rsidRPr="00DD3E04" w:rsidDel="00482945">
        <w:t xml:space="preserve"> </w:t>
      </w:r>
      <w:r w:rsidR="00B94B22" w:rsidRPr="00254546">
        <w:t>Ke dni uzavření této smlouvy pronajímatel přenechává nájemc</w:t>
      </w:r>
      <w:r w:rsidR="00254546" w:rsidRPr="00254546">
        <w:t>i do užívání 5 parkovacích míst.</w:t>
      </w:r>
    </w:p>
    <w:p w:rsidR="00DD3E04" w:rsidRPr="00DD3E04" w:rsidRDefault="00DD3E04" w:rsidP="00011B39">
      <w:pPr>
        <w:pStyle w:val="Nadpis2"/>
      </w:pPr>
      <w:r w:rsidRPr="00011B39">
        <w:t>Pronajímatel</w:t>
      </w:r>
      <w:r w:rsidRPr="00DD3E04">
        <w:t xml:space="preserve"> bude poskytovat nájemci </w:t>
      </w:r>
      <w:r w:rsidRPr="00DD3E04">
        <w:rPr>
          <w:b/>
        </w:rPr>
        <w:t xml:space="preserve">služby poskytované s nájmem </w:t>
      </w:r>
      <w:r w:rsidRPr="00DD3E04">
        <w:t xml:space="preserve">prostoru sloužícího podnikání </w:t>
      </w:r>
      <w:r w:rsidR="00DF225F">
        <w:t xml:space="preserve">zejména </w:t>
      </w:r>
      <w:r w:rsidRPr="00DD3E04">
        <w:t>v následujícím rozsahu:</w:t>
      </w:r>
    </w:p>
    <w:p w:rsidR="00DD3E04" w:rsidRPr="00011B39" w:rsidRDefault="00DD3E04" w:rsidP="000C6624">
      <w:pPr>
        <w:pStyle w:val="Nadpis3"/>
      </w:pPr>
      <w:r w:rsidRPr="00011B39">
        <w:t>dodávky tepla a teplé vody;</w:t>
      </w:r>
    </w:p>
    <w:p w:rsidR="00DD3E04" w:rsidRPr="00011B39" w:rsidRDefault="00DD3E04" w:rsidP="000C6624">
      <w:pPr>
        <w:pStyle w:val="Nadpis3"/>
      </w:pPr>
      <w:r w:rsidRPr="00011B39">
        <w:t xml:space="preserve">úklid </w:t>
      </w:r>
      <w:r w:rsidR="007B360E" w:rsidRPr="00011B39">
        <w:t xml:space="preserve">pronajímaných prostor sloužících podnikání a </w:t>
      </w:r>
      <w:r w:rsidRPr="00011B39">
        <w:t>společných prostor, běžné opravy a běžná údržba prostorů sloužících podnikání</w:t>
      </w:r>
      <w:r w:rsidR="008F39ED" w:rsidRPr="00011B39">
        <w:t>, úklid sněhu a zajištění posypu v zimním období</w:t>
      </w:r>
      <w:r w:rsidRPr="00011B39">
        <w:t>;</w:t>
      </w:r>
    </w:p>
    <w:p w:rsidR="00DD3E04" w:rsidRPr="00011B39" w:rsidRDefault="00DD3E04" w:rsidP="000C6624">
      <w:pPr>
        <w:pStyle w:val="Nadpis3"/>
      </w:pPr>
      <w:r w:rsidRPr="00011B39">
        <w:t>odvoz komunálního odpadu, plastu a papíru mimo nebezpečného odpadu a tříděného odpadu;</w:t>
      </w:r>
    </w:p>
    <w:p w:rsidR="00DD3E04" w:rsidRPr="00011B39" w:rsidRDefault="00DD3E04" w:rsidP="000C6624">
      <w:pPr>
        <w:pStyle w:val="Nadpis3"/>
      </w:pPr>
      <w:r w:rsidRPr="00011B39">
        <w:t>krátkodobý vjezd a výjezd vozidel přivážejících a odvážejících zboží, případně poskytujících služby nájemci (např. servis zařízení</w:t>
      </w:r>
      <w:r w:rsidR="00343963" w:rsidRPr="00011B39">
        <w:t xml:space="preserve"> </w:t>
      </w:r>
      <w:r w:rsidRPr="00011B39">
        <w:t>nájemce)</w:t>
      </w:r>
      <w:r w:rsidR="00DD4B88" w:rsidRPr="00011B39">
        <w:t>;</w:t>
      </w:r>
    </w:p>
    <w:p w:rsidR="00DD3E04" w:rsidRPr="00011B39" w:rsidRDefault="00DD3E04" w:rsidP="00011B39">
      <w:pPr>
        <w:pStyle w:val="Nadpis2"/>
      </w:pPr>
      <w:r w:rsidRPr="00011B39">
        <w:t>V rámci pronajímaného prostoru sloužícího podnikání bude nájemce využívat systém komplexního zabezpečení objektu pronajímatele, tj.</w:t>
      </w:r>
      <w:r w:rsidR="003F5BE7">
        <w:rPr>
          <w:lang w:val="cs-CZ"/>
        </w:rPr>
        <w:t> </w:t>
      </w:r>
      <w:r w:rsidRPr="00011B39">
        <w:t>zejména pronajímatel zajistí střežení pronajímaných prostorů sloužících podnikání prostřednictvím svého kamerového systému, pouze však v rozsahu kontroly venkovního pláště budovy a společných prostor. Dále pronajímatel zajistí střežení objektu formou obchůzky venkovního pláště budovy a kontroly stavu neporušenosti bezpečnostních uzávěr. Bližší specifikace je uvedena v příloze č. 5 této smlouvy.</w:t>
      </w:r>
    </w:p>
    <w:p w:rsidR="00DD3E04" w:rsidRPr="00011B39" w:rsidRDefault="00DD3E04" w:rsidP="00011B39">
      <w:pPr>
        <w:pStyle w:val="Nadpis2"/>
      </w:pPr>
      <w:r w:rsidRPr="00011B39">
        <w:t>Smluvní strany se dohodly, že pronajímatel přenechává nájemci k užívání věci movité blíže specifikované v příloze č. 4</w:t>
      </w:r>
      <w:r w:rsidR="000E5B15" w:rsidRPr="00011B39">
        <w:t xml:space="preserve"> této </w:t>
      </w:r>
      <w:r w:rsidRPr="00011B39">
        <w:t>smlouvy s tím, že bude nájemce hradit veškeré náklady spojené s užíváním těchto movitých věcí a jejich údržbu.</w:t>
      </w:r>
      <w:r w:rsidR="00B94B22" w:rsidRPr="00011B39">
        <w:t xml:space="preserve">  </w:t>
      </w:r>
    </w:p>
    <w:p w:rsidR="00DD3E04" w:rsidRPr="00011B39" w:rsidRDefault="00DD3E04" w:rsidP="00011B39">
      <w:pPr>
        <w:pStyle w:val="Nadpis2"/>
      </w:pPr>
      <w:r w:rsidRPr="00011B39">
        <w:t>Smluvní strany se dohodly, že pronajímatel přenechává prostory sloužící podnikání, specifikované v </w:t>
      </w:r>
      <w:r w:rsidR="00E97BC2" w:rsidRPr="00011B39">
        <w:t>p</w:t>
      </w:r>
      <w:r w:rsidR="00E750C7" w:rsidRPr="00011B39">
        <w:t>říloze č. 1 a 2 této smlouvy</w:t>
      </w:r>
      <w:r w:rsidRPr="00011B39">
        <w:t>, včetně movitých věcí, nájemci výhradně k plnění úkolů vyplývajících z</w:t>
      </w:r>
      <w:r w:rsidR="00B94B22" w:rsidRPr="00011B39">
        <w:t> předmětu činnosti</w:t>
      </w:r>
      <w:r w:rsidRPr="00011B39">
        <w:t xml:space="preserve"> </w:t>
      </w:r>
      <w:r w:rsidR="00B94B22" w:rsidRPr="00011B39">
        <w:lastRenderedPageBreak/>
        <w:t>SZR.</w:t>
      </w:r>
      <w:r w:rsidRPr="00011B39">
        <w:t xml:space="preserve">  Nájemce se zavazuje užívat prostory sloužící podnikání pouze za tímto účelem.</w:t>
      </w:r>
    </w:p>
    <w:p w:rsidR="00410B7A" w:rsidRPr="00011B39" w:rsidRDefault="00DD3E04" w:rsidP="00011B39">
      <w:pPr>
        <w:pStyle w:val="Nadpis1"/>
      </w:pPr>
      <w:r w:rsidRPr="00DD3E04">
        <w:t xml:space="preserve">Doba </w:t>
      </w:r>
      <w:r w:rsidRPr="00011B39">
        <w:t>nájmu</w:t>
      </w:r>
      <w:r w:rsidRPr="00DD3E04">
        <w:t xml:space="preserve"> a skončení nájmu</w:t>
      </w:r>
    </w:p>
    <w:p w:rsidR="00DD3E04" w:rsidRPr="00011B39" w:rsidRDefault="00DD3E04" w:rsidP="00011B39">
      <w:pPr>
        <w:pStyle w:val="Nadpis2"/>
      </w:pPr>
      <w:r w:rsidRPr="00011B39">
        <w:t>Tato smlouva se uzavírá na dobu neu</w:t>
      </w:r>
      <w:r w:rsidR="000719FD" w:rsidRPr="00011B39">
        <w:t xml:space="preserve">rčitou, s účinností ode dne 1. </w:t>
      </w:r>
      <w:r w:rsidR="00B266FF" w:rsidRPr="00011B39">
        <w:t>8</w:t>
      </w:r>
      <w:r w:rsidR="00B94B22" w:rsidRPr="00011B39">
        <w:t>. 2016</w:t>
      </w:r>
      <w:r w:rsidRPr="00011B39">
        <w:t>.</w:t>
      </w:r>
    </w:p>
    <w:p w:rsidR="00DD3E04" w:rsidRPr="00011B39" w:rsidRDefault="00DD3E04" w:rsidP="00011B39">
      <w:pPr>
        <w:pStyle w:val="Nadpis2"/>
      </w:pPr>
      <w:r w:rsidRPr="00011B39">
        <w:t>Nájemní vztah založený touto smlouvou může skončit:</w:t>
      </w:r>
    </w:p>
    <w:p w:rsidR="00DD3E04" w:rsidRPr="000C6624" w:rsidRDefault="00DD3E04" w:rsidP="000C6624">
      <w:pPr>
        <w:pStyle w:val="Nadpis3"/>
      </w:pPr>
      <w:r w:rsidRPr="000C6624">
        <w:t>písemnou dohodou smluvních stran;</w:t>
      </w:r>
    </w:p>
    <w:p w:rsidR="00DD3E04" w:rsidRPr="000C6624" w:rsidRDefault="00DD3E04" w:rsidP="000C6624">
      <w:pPr>
        <w:pStyle w:val="Nadpis3"/>
      </w:pPr>
      <w:r w:rsidRPr="000C6624">
        <w:t xml:space="preserve">jednostrannou písemnou výpovědí kterékoli smluvní strany i bez udání důvodu, kdy výpovědní doba je </w:t>
      </w:r>
      <w:r w:rsidR="006F343D" w:rsidRPr="000C6624">
        <w:t xml:space="preserve">6 </w:t>
      </w:r>
      <w:r w:rsidRPr="000C6624">
        <w:t>měsíců</w:t>
      </w:r>
      <w:r w:rsidR="00E53453" w:rsidRPr="000C6624">
        <w:t>, pokud se smluvní strany nedohodnou jinak</w:t>
      </w:r>
      <w:r w:rsidRPr="000C6624">
        <w:t>. Tato doba počíná běžet prvním dnem následujícího měsíce po doručení výpovědi druhé smluvní straně.</w:t>
      </w:r>
    </w:p>
    <w:p w:rsidR="001D7BA1" w:rsidRPr="000C6624" w:rsidRDefault="0020170D" w:rsidP="000C6624">
      <w:pPr>
        <w:pStyle w:val="Nadpis3"/>
      </w:pPr>
      <w:r w:rsidRPr="000C6624">
        <w:t>jednostrannou písemnou výpovědí ze strany pronajímatele s výpovědní lhůtou 3 měsíce</w:t>
      </w:r>
      <w:r w:rsidR="001D7BA1" w:rsidRPr="000C6624">
        <w:t xml:space="preserve">, </w:t>
      </w:r>
      <w:r w:rsidRPr="000C6624">
        <w:t>a to v</w:t>
      </w:r>
      <w:r w:rsidR="00F57ADC" w:rsidRPr="000C6624">
        <w:t> </w:t>
      </w:r>
      <w:r w:rsidRPr="000C6624">
        <w:t>případě</w:t>
      </w:r>
      <w:r w:rsidR="00F57ADC" w:rsidRPr="000C6624">
        <w:t>,</w:t>
      </w:r>
      <w:r w:rsidRPr="000C6624">
        <w:t xml:space="preserve"> porušuje-li nájemce hrubě své povinnosti vůči pronajímateli </w:t>
      </w:r>
      <w:r w:rsidR="001D7BA1" w:rsidRPr="000C6624">
        <w:t xml:space="preserve">ve smyslu </w:t>
      </w:r>
      <w:r w:rsidRPr="000C6624">
        <w:t xml:space="preserve">ust. </w:t>
      </w:r>
      <w:r w:rsidR="001D7BA1" w:rsidRPr="000C6624">
        <w:t>§ 2</w:t>
      </w:r>
      <w:r w:rsidRPr="000C6624">
        <w:t>309 písm. b)</w:t>
      </w:r>
      <w:r w:rsidR="001D7BA1" w:rsidRPr="000C6624">
        <w:t xml:space="preserve"> </w:t>
      </w:r>
      <w:r w:rsidRPr="000C6624">
        <w:t xml:space="preserve">ve spojení s ust. § 2312 </w:t>
      </w:r>
      <w:r w:rsidR="002F1E4E" w:rsidRPr="000C6624">
        <w:t>N</w:t>
      </w:r>
      <w:r w:rsidR="001D7BA1" w:rsidRPr="000C6624">
        <w:t>OZ</w:t>
      </w:r>
      <w:r w:rsidRPr="000C6624">
        <w:t>.</w:t>
      </w:r>
    </w:p>
    <w:p w:rsidR="00DD3E04" w:rsidRPr="00DD3E04" w:rsidRDefault="00D157ED" w:rsidP="00011B39">
      <w:pPr>
        <w:pStyle w:val="Nadpis2"/>
      </w:pPr>
      <w:r>
        <w:t>Ke dni</w:t>
      </w:r>
      <w:r w:rsidR="00DD3E04" w:rsidRPr="00DD3E04">
        <w:t xml:space="preserve"> skončení nájmu prostorů sloužících podnikání z důvodů uvedených v odst. 2.2 tohoto článku</w:t>
      </w:r>
      <w:r>
        <w:t>,</w:t>
      </w:r>
      <w:r w:rsidR="00DD3E04" w:rsidRPr="00DD3E04">
        <w:t xml:space="preserve"> nájemce celý prostor vyklidí a vrátí pronajímateli poslední den doby nájmu, kdy dojde k protokolárnímu předání a převzetí pronajatých prostor sloužících podnikání pronajímatelem</w:t>
      </w:r>
      <w:r w:rsidR="00E750C7">
        <w:t xml:space="preserve"> a movitých věcí specifikovaných v Příloze č. 4 této smlouvy</w:t>
      </w:r>
      <w:r w:rsidR="00DD3E04" w:rsidRPr="00DD3E04">
        <w:t xml:space="preserve">. Pokud nájemce k tomuto dni nevyklidí zcela pronajaté prostory, zavazuje se zaplatit pronajímateli za každý započatý měsíc prodlení </w:t>
      </w:r>
      <w:r w:rsidR="00B94B22">
        <w:t xml:space="preserve">ušlé nájemné ve výši </w:t>
      </w:r>
      <w:r w:rsidR="00DD3E04" w:rsidRPr="00DD3E04">
        <w:t>posledního měsíčního nájemného</w:t>
      </w:r>
      <w:r w:rsidR="00B94B22">
        <w:t xml:space="preserve"> platného za trvání smlouvy</w:t>
      </w:r>
      <w:r w:rsidR="00D47762">
        <w:t xml:space="preserve"> a dále smluvní pokutu ve výši 1</w:t>
      </w:r>
      <w:r w:rsidR="000C6624">
        <w:rPr>
          <w:lang w:val="cs-CZ"/>
        </w:rPr>
        <w:t> </w:t>
      </w:r>
      <w:r w:rsidR="00D47762">
        <w:t>měsíčního nájemného za každý započatý měsíc prodlení s nesplněním výše uvedené povinnosti</w:t>
      </w:r>
      <w:r w:rsidR="00DD3E04" w:rsidRPr="00DD3E04">
        <w:t>.</w:t>
      </w:r>
      <w:r w:rsidR="00D47762">
        <w:t xml:space="preserve"> Zaplacením smluvní pokuty není dotčen nárok pronajímatele na náhradu škody.</w:t>
      </w:r>
    </w:p>
    <w:p w:rsidR="00DD3E04" w:rsidRPr="00DD3E04" w:rsidRDefault="00DD3E04" w:rsidP="00011B39">
      <w:pPr>
        <w:pStyle w:val="Nadpis2"/>
      </w:pPr>
      <w:r w:rsidRPr="00DD3E04">
        <w:t>Nájemce bere na vědomí a je srozuměn, že v případě nevyklizení pronajatých prostor o více než 10 (deset) kalendářních dnů, by se jednalo o</w:t>
      </w:r>
      <w:r w:rsidR="000C6624">
        <w:rPr>
          <w:lang w:val="cs-CZ"/>
        </w:rPr>
        <w:t> </w:t>
      </w:r>
      <w:r w:rsidRPr="00DD3E04">
        <w:t>užívání cizího majetku bez právního důvodu.</w:t>
      </w:r>
    </w:p>
    <w:p w:rsidR="00DD3E04" w:rsidRPr="00DD3E04" w:rsidRDefault="00DD3E04" w:rsidP="00011B39">
      <w:pPr>
        <w:pStyle w:val="Nadpis2"/>
      </w:pPr>
      <w:r w:rsidRPr="00DD3E04">
        <w:t>Obě smluvní strany se dohodly na vyloučení použití ust. § 2315 NOZ.</w:t>
      </w:r>
    </w:p>
    <w:p w:rsidR="001D7BA1" w:rsidRDefault="00DD3E04" w:rsidP="00011B39">
      <w:pPr>
        <w:pStyle w:val="Nadpis2"/>
      </w:pPr>
      <w:r w:rsidRPr="00DD3E04">
        <w:t>Žádná ze smluvních stran nemá právo na odstupné</w:t>
      </w:r>
      <w:r w:rsidR="001D7BA1">
        <w:t>.</w:t>
      </w:r>
    </w:p>
    <w:p w:rsidR="001D7BA1" w:rsidRPr="00011B39" w:rsidRDefault="001D7BA1" w:rsidP="00011B39">
      <w:pPr>
        <w:pStyle w:val="Nadpis2"/>
      </w:pPr>
      <w:r w:rsidRPr="00011B39">
        <w:lastRenderedPageBreak/>
        <w:t>Ukončením smlouvy nejsou dotčena ustanovení o odpovědnosti za škodu, nároky na uplatnění smluvních pokut a ostatních práv a povinností založených smlouvou, která mají podle zákona nebo smlouvy trvat i po jejím zrušení.</w:t>
      </w:r>
    </w:p>
    <w:p w:rsidR="00DD3E04" w:rsidRPr="00DD3E04" w:rsidRDefault="00DD3E04" w:rsidP="00011B39">
      <w:pPr>
        <w:pStyle w:val="Nadpis1"/>
      </w:pPr>
      <w:r w:rsidRPr="00DD3E04">
        <w:t>Cena a platební podmínky</w:t>
      </w:r>
    </w:p>
    <w:p w:rsidR="00DD3E04" w:rsidRPr="00DF6ABC" w:rsidRDefault="00DD3E04" w:rsidP="00011B39">
      <w:pPr>
        <w:pStyle w:val="Nadpis2"/>
      </w:pPr>
      <w:bookmarkStart w:id="0" w:name="_Ref121728308"/>
      <w:r w:rsidRPr="00011B39">
        <w:t xml:space="preserve">Měsíční nájemné za </w:t>
      </w:r>
      <w:r w:rsidRPr="00866439">
        <w:rPr>
          <w:b/>
        </w:rPr>
        <w:t>pronajímané prostory sloužící podnikání</w:t>
      </w:r>
      <w:r w:rsidR="00254546" w:rsidRPr="00011B39">
        <w:t xml:space="preserve"> uvedené v  odst. 1.3</w:t>
      </w:r>
      <w:r w:rsidRPr="00011B39">
        <w:t xml:space="preserve"> této smlouvy je stanoveno dohodou smluvních stran a činí celkem </w:t>
      </w:r>
      <w:r w:rsidR="002201D7" w:rsidRPr="00866439">
        <w:rPr>
          <w:b/>
        </w:rPr>
        <w:t>172.912,</w:t>
      </w:r>
      <w:r w:rsidR="00D914B1" w:rsidRPr="00866439">
        <w:rPr>
          <w:b/>
        </w:rPr>
        <w:t>20</w:t>
      </w:r>
      <w:r w:rsidR="00CF0F6B" w:rsidRPr="00866439">
        <w:rPr>
          <w:b/>
        </w:rPr>
        <w:t xml:space="preserve"> </w:t>
      </w:r>
      <w:r w:rsidRPr="00866439">
        <w:rPr>
          <w:b/>
        </w:rPr>
        <w:t>Kč bez DPH</w:t>
      </w:r>
      <w:r w:rsidR="00CF0F6B" w:rsidRPr="00866439">
        <w:rPr>
          <w:b/>
        </w:rPr>
        <w:t xml:space="preserve"> měsíčně</w:t>
      </w:r>
      <w:r w:rsidRPr="00011B39">
        <w:t>, z toho:</w:t>
      </w:r>
    </w:p>
    <w:p w:rsidR="00DD3E04" w:rsidRPr="00DF6ABC" w:rsidRDefault="00DD3E04" w:rsidP="000C6624">
      <w:pPr>
        <w:pStyle w:val="Nadpis3"/>
      </w:pPr>
      <w:r w:rsidRPr="00DF6ABC">
        <w:t xml:space="preserve">za </w:t>
      </w:r>
      <w:r w:rsidRPr="00DF6ABC">
        <w:rPr>
          <w:b/>
        </w:rPr>
        <w:t>kancelářské prostory</w:t>
      </w:r>
      <w:r w:rsidRPr="00DF6ABC">
        <w:t xml:space="preserve"> dle čl. 1 odst. 1.3 pododst. 1.3.1: </w:t>
      </w:r>
      <w:r w:rsidR="00254546">
        <w:rPr>
          <w:b/>
        </w:rPr>
        <w:t>135</w:t>
      </w:r>
      <w:r w:rsidRPr="006C7CD9">
        <w:rPr>
          <w:b/>
        </w:rPr>
        <w:t xml:space="preserve">,- </w:t>
      </w:r>
      <w:r w:rsidR="0073071A">
        <w:rPr>
          <w:b/>
        </w:rPr>
        <w:t>K</w:t>
      </w:r>
      <w:r w:rsidRPr="006C7CD9">
        <w:rPr>
          <w:b/>
        </w:rPr>
        <w:t>č /m2/měsíc</w:t>
      </w:r>
      <w:r w:rsidRPr="00DF6ABC">
        <w:t xml:space="preserve">, tedy celkem </w:t>
      </w:r>
      <w:r w:rsidR="00254546">
        <w:rPr>
          <w:b/>
        </w:rPr>
        <w:t>105.37</w:t>
      </w:r>
      <w:r w:rsidR="00D914B1">
        <w:rPr>
          <w:b/>
        </w:rPr>
        <w:t>3</w:t>
      </w:r>
      <w:r w:rsidR="006C7CD9" w:rsidRPr="006C7CD9">
        <w:rPr>
          <w:b/>
        </w:rPr>
        <w:t xml:space="preserve"> </w:t>
      </w:r>
      <w:r w:rsidRPr="006C7CD9">
        <w:rPr>
          <w:b/>
        </w:rPr>
        <w:t>Kč</w:t>
      </w:r>
      <w:r w:rsidR="00254546">
        <w:t xml:space="preserve"> za měsíc </w:t>
      </w:r>
      <w:r w:rsidR="00722E9F">
        <w:t xml:space="preserve">bez </w:t>
      </w:r>
      <w:r w:rsidR="00254546">
        <w:t>DPH</w:t>
      </w:r>
      <w:r w:rsidRPr="00DF6ABC">
        <w:t>;</w:t>
      </w:r>
    </w:p>
    <w:p w:rsidR="006C7CD9" w:rsidRDefault="00DD3E04" w:rsidP="000C6624">
      <w:pPr>
        <w:pStyle w:val="Nadpis3"/>
      </w:pPr>
      <w:r w:rsidRPr="00DF6ABC">
        <w:t xml:space="preserve">za </w:t>
      </w:r>
      <w:r w:rsidR="006C7CD9">
        <w:rPr>
          <w:b/>
        </w:rPr>
        <w:t>ostatní</w:t>
      </w:r>
      <w:r w:rsidR="006C7CD9" w:rsidRPr="00DF6ABC">
        <w:rPr>
          <w:b/>
        </w:rPr>
        <w:t xml:space="preserve"> </w:t>
      </w:r>
      <w:r w:rsidRPr="00DF6ABC">
        <w:rPr>
          <w:b/>
        </w:rPr>
        <w:t>prostory</w:t>
      </w:r>
      <w:r w:rsidRPr="00DF6ABC">
        <w:t xml:space="preserve"> dl</w:t>
      </w:r>
      <w:r w:rsidR="00254546">
        <w:t>e čl. 1 odst. 1.3 pododst. 1.3.2</w:t>
      </w:r>
      <w:r w:rsidRPr="00DF6ABC">
        <w:t xml:space="preserve">: </w:t>
      </w:r>
      <w:r w:rsidRPr="006C7CD9">
        <w:rPr>
          <w:b/>
        </w:rPr>
        <w:t>111</w:t>
      </w:r>
      <w:r w:rsidR="006C7CD9" w:rsidRPr="006C7CD9">
        <w:rPr>
          <w:b/>
        </w:rPr>
        <w:t>,-</w:t>
      </w:r>
      <w:r w:rsidRPr="006C7CD9">
        <w:rPr>
          <w:b/>
        </w:rPr>
        <w:t xml:space="preserve"> Kč /m2/měsíc</w:t>
      </w:r>
      <w:r w:rsidRPr="00DF6ABC">
        <w:t xml:space="preserve">, tedy celkem </w:t>
      </w:r>
      <w:r w:rsidR="00254546">
        <w:rPr>
          <w:b/>
        </w:rPr>
        <w:t>58.539,</w:t>
      </w:r>
      <w:r w:rsidR="00D914B1">
        <w:rPr>
          <w:b/>
        </w:rPr>
        <w:t>20</w:t>
      </w:r>
      <w:r w:rsidR="00254546">
        <w:rPr>
          <w:b/>
        </w:rPr>
        <w:t xml:space="preserve"> </w:t>
      </w:r>
      <w:r w:rsidRPr="006C7CD9">
        <w:rPr>
          <w:b/>
        </w:rPr>
        <w:t>Kč</w:t>
      </w:r>
      <w:r w:rsidR="00254546">
        <w:t xml:space="preserve"> za měsíc </w:t>
      </w:r>
      <w:r w:rsidR="00722E9F">
        <w:t xml:space="preserve">bez </w:t>
      </w:r>
      <w:r w:rsidR="00254546">
        <w:t>DPH</w:t>
      </w:r>
      <w:r w:rsidR="006C7CD9">
        <w:t>;</w:t>
      </w:r>
    </w:p>
    <w:p w:rsidR="00DD3E04" w:rsidRDefault="00DD3E04" w:rsidP="000C6624">
      <w:pPr>
        <w:pStyle w:val="Nadpis3"/>
        <w:rPr>
          <w:lang w:val="en-US"/>
        </w:rPr>
      </w:pPr>
      <w:r w:rsidRPr="00DF6ABC">
        <w:t xml:space="preserve">za </w:t>
      </w:r>
      <w:r w:rsidRPr="00866439">
        <w:t>parkovací místo</w:t>
      </w:r>
      <w:r w:rsidRPr="00DF6ABC">
        <w:t xml:space="preserve"> dle čl. 1. odst. 1.5: </w:t>
      </w:r>
      <w:r w:rsidRPr="000C6624">
        <w:rPr>
          <w:b/>
        </w:rPr>
        <w:t>1.800,- Kč</w:t>
      </w:r>
      <w:r w:rsidR="00676BC4" w:rsidRPr="000C6624">
        <w:rPr>
          <w:b/>
          <w:lang w:val="en-US"/>
        </w:rPr>
        <w:t xml:space="preserve"> bez DPH/</w:t>
      </w:r>
      <w:r w:rsidRPr="000C6624">
        <w:rPr>
          <w:b/>
          <w:lang w:val="en-US"/>
        </w:rPr>
        <w:t>místo</w:t>
      </w:r>
      <w:r w:rsidR="00676BC4" w:rsidRPr="000C6624">
        <w:rPr>
          <w:b/>
          <w:lang w:val="en-US"/>
        </w:rPr>
        <w:t xml:space="preserve"> </w:t>
      </w:r>
      <w:r w:rsidRPr="000C6624">
        <w:rPr>
          <w:b/>
          <w:lang w:val="en-US"/>
        </w:rPr>
        <w:t>/měsíc</w:t>
      </w:r>
      <w:r w:rsidR="00831428">
        <w:rPr>
          <w:lang w:val="en-US"/>
        </w:rPr>
        <w:t>.</w:t>
      </w:r>
    </w:p>
    <w:p w:rsidR="00662ECF" w:rsidRPr="002F1E4E" w:rsidRDefault="00662ECF" w:rsidP="000C7E56">
      <w:pPr>
        <w:pStyle w:val="Nadpis2"/>
        <w:numPr>
          <w:ilvl w:val="0"/>
          <w:numId w:val="0"/>
        </w:numPr>
        <w:ind w:left="709"/>
      </w:pPr>
      <w:r w:rsidRPr="002F1E4E">
        <w:t xml:space="preserve">Nájemné za kancelářské prostory </w:t>
      </w:r>
      <w:r w:rsidR="00722E9F">
        <w:t xml:space="preserve">dle čl. 3.1.1 </w:t>
      </w:r>
      <w:r w:rsidRPr="002F1E4E">
        <w:t>a za ostatní prostory</w:t>
      </w:r>
      <w:r w:rsidR="00722E9F">
        <w:t xml:space="preserve"> dle čl. 3.1.2</w:t>
      </w:r>
      <w:r w:rsidRPr="002F1E4E">
        <w:t xml:space="preserve"> je osvobozeno od DPH dle ust. § 56a zákona č. 235/2004 Sb., o dani z přidané hodnoty v platném znění.</w:t>
      </w:r>
    </w:p>
    <w:p w:rsidR="00DD3E04" w:rsidRPr="00011B39" w:rsidRDefault="00DD3E04" w:rsidP="00011B39">
      <w:pPr>
        <w:pStyle w:val="Nadpis2"/>
      </w:pPr>
      <w:r w:rsidRPr="00011B39">
        <w:t>Krátkodobý vjezd a výjezd vozid</w:t>
      </w:r>
      <w:r w:rsidR="00987317" w:rsidRPr="00011B39">
        <w:t>el dle čl. 1 odst. 1.6.4</w:t>
      </w:r>
      <w:r w:rsidRPr="00011B39">
        <w:t xml:space="preserve"> </w:t>
      </w:r>
      <w:r w:rsidR="00923804" w:rsidRPr="00011B39">
        <w:t xml:space="preserve">je zahrnut v ceně nájmu dle </w:t>
      </w:r>
      <w:r w:rsidR="00F925E0" w:rsidRPr="00011B39">
        <w:t>odst.</w:t>
      </w:r>
      <w:r w:rsidR="00987317" w:rsidRPr="00011B39">
        <w:t xml:space="preserve"> 3.1 </w:t>
      </w:r>
      <w:r w:rsidRPr="00011B39">
        <w:t>tohoto článku.</w:t>
      </w:r>
    </w:p>
    <w:p w:rsidR="00DD3E04" w:rsidRPr="00011B39" w:rsidRDefault="00DD3E04" w:rsidP="00011B39">
      <w:pPr>
        <w:pStyle w:val="Nadpis2"/>
      </w:pPr>
      <w:r w:rsidRPr="00011B39">
        <w:t>Cena za využívání systému komplexn</w:t>
      </w:r>
      <w:r w:rsidR="00923804" w:rsidRPr="00011B39">
        <w:t>ího zabezpečení objektu dle čl</w:t>
      </w:r>
      <w:r w:rsidRPr="00011B39">
        <w:t>. 1.7 této smlouvy je zahr</w:t>
      </w:r>
      <w:r w:rsidR="00923804" w:rsidRPr="00011B39">
        <w:t>nuta v ceně nájmu uvedené v</w:t>
      </w:r>
      <w:r w:rsidR="00F925E0" w:rsidRPr="00011B39">
        <w:t> odst.</w:t>
      </w:r>
      <w:r w:rsidR="00987317" w:rsidRPr="00011B39">
        <w:t xml:space="preserve"> 3.1</w:t>
      </w:r>
      <w:r w:rsidR="00F925E0" w:rsidRPr="00011B39">
        <w:t xml:space="preserve"> </w:t>
      </w:r>
      <w:r w:rsidRPr="00011B39">
        <w:t>tohoto článku.</w:t>
      </w:r>
    </w:p>
    <w:p w:rsidR="00DD3E04" w:rsidRPr="00011B39" w:rsidRDefault="00DD3E04" w:rsidP="00011B39">
      <w:pPr>
        <w:pStyle w:val="Nadpis2"/>
      </w:pPr>
      <w:r w:rsidRPr="00011B39">
        <w:t xml:space="preserve">Měsíční nájemné za </w:t>
      </w:r>
      <w:r w:rsidRPr="00866439">
        <w:rPr>
          <w:b/>
        </w:rPr>
        <w:t>využívání movitých věcí</w:t>
      </w:r>
      <w:r w:rsidRPr="00011B39">
        <w:t xml:space="preserve"> dle čl. 1 odst. 1.8</w:t>
      </w:r>
      <w:r w:rsidR="00254546" w:rsidRPr="00011B39">
        <w:t xml:space="preserve"> činí celkově </w:t>
      </w:r>
      <w:r w:rsidR="00254546" w:rsidRPr="00866439">
        <w:rPr>
          <w:b/>
        </w:rPr>
        <w:t>27.328,60 Kč bez DPH/měsíc</w:t>
      </w:r>
      <w:r w:rsidR="00254546" w:rsidRPr="00011B39">
        <w:t>, přičemž</w:t>
      </w:r>
      <w:r w:rsidRPr="00011B39">
        <w:t xml:space="preserve"> </w:t>
      </w:r>
      <w:r w:rsidR="00254546" w:rsidRPr="00011B39">
        <w:t>položkově je detailně specifikováno</w:t>
      </w:r>
      <w:r w:rsidR="00DC1CF6" w:rsidRPr="00011B39">
        <w:t xml:space="preserve"> v příloze č. 4</w:t>
      </w:r>
      <w:r w:rsidR="00CF0F6B" w:rsidRPr="00011B39">
        <w:t xml:space="preserve"> této </w:t>
      </w:r>
      <w:r w:rsidR="00831428" w:rsidRPr="00011B39">
        <w:t>s</w:t>
      </w:r>
      <w:r w:rsidR="00CF0F6B" w:rsidRPr="00011B39">
        <w:t>mlouvy</w:t>
      </w:r>
      <w:r w:rsidRPr="00011B39">
        <w:t>.</w:t>
      </w:r>
    </w:p>
    <w:p w:rsidR="00B07DB8" w:rsidRPr="00011B39" w:rsidRDefault="00DD3E04" w:rsidP="00011B39">
      <w:pPr>
        <w:pStyle w:val="Nadpis2"/>
        <w:rPr>
          <w:rFonts w:eastAsia="Calibri"/>
        </w:rPr>
      </w:pPr>
      <w:r w:rsidRPr="00011B39">
        <w:t xml:space="preserve">Náklady na </w:t>
      </w:r>
      <w:r w:rsidRPr="00866439">
        <w:rPr>
          <w:b/>
        </w:rPr>
        <w:t>dodávku elektrické energie</w:t>
      </w:r>
      <w:r w:rsidRPr="00011B39">
        <w:t>, budou vyúčtovány</w:t>
      </w:r>
      <w:r w:rsidR="001B1EEB" w:rsidRPr="00011B39">
        <w:t xml:space="preserve"> a fakturovány</w:t>
      </w:r>
      <w:r w:rsidR="00FA4D96" w:rsidRPr="00011B39">
        <w:t xml:space="preserve"> </w:t>
      </w:r>
      <w:r w:rsidRPr="00011B39">
        <w:t xml:space="preserve">pronajímatelem </w:t>
      </w:r>
      <w:r w:rsidR="00C12E3E" w:rsidRPr="00011B39">
        <w:t xml:space="preserve">na základě skutečně spotřebované elektrické energie a cen účtovaných pronajímateli dodavatelem elektrické energie za příslušné zúčtovací období, zpravidla měsíčně, a to </w:t>
      </w:r>
      <w:r w:rsidR="00C12E3E" w:rsidRPr="00011B39">
        <w:rPr>
          <w:rFonts w:eastAsia="Calibri"/>
        </w:rPr>
        <w:t xml:space="preserve">za </w:t>
      </w:r>
      <w:r w:rsidR="00B07DB8" w:rsidRPr="00011B39">
        <w:rPr>
          <w:rFonts w:eastAsia="Calibri"/>
        </w:rPr>
        <w:t>odběrn</w:t>
      </w:r>
      <w:r w:rsidR="00C12E3E" w:rsidRPr="00011B39">
        <w:rPr>
          <w:rFonts w:eastAsia="Calibri"/>
        </w:rPr>
        <w:t>á</w:t>
      </w:r>
      <w:r w:rsidR="00B07DB8" w:rsidRPr="00011B39">
        <w:rPr>
          <w:rFonts w:eastAsia="Calibri"/>
        </w:rPr>
        <w:t xml:space="preserve"> míst</w:t>
      </w:r>
      <w:r w:rsidR="00C12E3E" w:rsidRPr="00011B39">
        <w:rPr>
          <w:rFonts w:eastAsia="Calibri"/>
        </w:rPr>
        <w:t>a</w:t>
      </w:r>
      <w:r w:rsidR="00B07DB8" w:rsidRPr="00011B39">
        <w:rPr>
          <w:rFonts w:eastAsia="Calibri"/>
        </w:rPr>
        <w:t xml:space="preserve"> </w:t>
      </w:r>
      <w:r w:rsidR="00F925E0" w:rsidRPr="00011B39">
        <w:rPr>
          <w:rFonts w:eastAsia="Calibri"/>
        </w:rPr>
        <w:t>-</w:t>
      </w:r>
      <w:r w:rsidR="001B1EEB" w:rsidRPr="00011B39">
        <w:rPr>
          <w:rFonts w:eastAsia="Calibri"/>
        </w:rPr>
        <w:t xml:space="preserve"> </w:t>
      </w:r>
      <w:r w:rsidR="00F925E0" w:rsidRPr="00011B39">
        <w:rPr>
          <w:rFonts w:eastAsia="Calibri"/>
        </w:rPr>
        <w:t>e</w:t>
      </w:r>
      <w:r w:rsidR="009B7281" w:rsidRPr="00011B39">
        <w:rPr>
          <w:rFonts w:eastAsia="Calibri"/>
        </w:rPr>
        <w:t xml:space="preserve">l.č. 050 840; </w:t>
      </w:r>
      <w:r w:rsidR="00F925E0" w:rsidRPr="00011B39">
        <w:rPr>
          <w:rFonts w:eastAsia="Calibri"/>
        </w:rPr>
        <w:t>e</w:t>
      </w:r>
      <w:r w:rsidR="009B7281" w:rsidRPr="00011B39">
        <w:rPr>
          <w:rFonts w:eastAsia="Calibri"/>
        </w:rPr>
        <w:t xml:space="preserve">l.č. 050 999; </w:t>
      </w:r>
      <w:r w:rsidR="00F925E0" w:rsidRPr="00011B39">
        <w:rPr>
          <w:rFonts w:eastAsia="Calibri"/>
        </w:rPr>
        <w:t>e</w:t>
      </w:r>
      <w:r w:rsidR="009B7281" w:rsidRPr="00011B39">
        <w:rPr>
          <w:rFonts w:eastAsia="Calibri"/>
        </w:rPr>
        <w:t xml:space="preserve">l.č. 051 022; </w:t>
      </w:r>
      <w:r w:rsidR="00F925E0" w:rsidRPr="00011B39">
        <w:rPr>
          <w:rFonts w:eastAsia="Calibri"/>
        </w:rPr>
        <w:t>e</w:t>
      </w:r>
      <w:r w:rsidR="009B7281" w:rsidRPr="00011B39">
        <w:rPr>
          <w:rFonts w:eastAsia="Calibri"/>
        </w:rPr>
        <w:t xml:space="preserve">l.č. 056 548; </w:t>
      </w:r>
      <w:r w:rsidR="00F925E0" w:rsidRPr="00011B39">
        <w:rPr>
          <w:rFonts w:eastAsia="Calibri"/>
        </w:rPr>
        <w:t>e</w:t>
      </w:r>
      <w:r w:rsidR="009B7281" w:rsidRPr="00011B39">
        <w:rPr>
          <w:rFonts w:eastAsia="Calibri"/>
        </w:rPr>
        <w:t xml:space="preserve">l.č. 056 556; </w:t>
      </w:r>
      <w:r w:rsidR="00F925E0" w:rsidRPr="00011B39">
        <w:rPr>
          <w:rFonts w:eastAsia="Calibri"/>
        </w:rPr>
        <w:t>e</w:t>
      </w:r>
      <w:r w:rsidR="009B7281" w:rsidRPr="00011B39">
        <w:rPr>
          <w:rFonts w:eastAsia="Calibri"/>
        </w:rPr>
        <w:t xml:space="preserve">l.č. 056 573; </w:t>
      </w:r>
      <w:r w:rsidR="00F925E0" w:rsidRPr="00011B39">
        <w:rPr>
          <w:rFonts w:eastAsia="Calibri"/>
        </w:rPr>
        <w:t>e</w:t>
      </w:r>
      <w:r w:rsidR="009B7281" w:rsidRPr="00011B39">
        <w:rPr>
          <w:rFonts w:eastAsia="Calibri"/>
        </w:rPr>
        <w:t xml:space="preserve">l.č. 100 316; </w:t>
      </w:r>
      <w:r w:rsidR="00F925E0" w:rsidRPr="00011B39">
        <w:rPr>
          <w:rFonts w:eastAsia="Calibri"/>
        </w:rPr>
        <w:t>e</w:t>
      </w:r>
      <w:r w:rsidR="009B7281" w:rsidRPr="00011B39">
        <w:rPr>
          <w:rFonts w:eastAsia="Calibri"/>
        </w:rPr>
        <w:t xml:space="preserve">l.č. 100 377; </w:t>
      </w:r>
      <w:r w:rsidR="00F925E0" w:rsidRPr="00011B39">
        <w:rPr>
          <w:rFonts w:eastAsia="Calibri"/>
        </w:rPr>
        <w:t>e</w:t>
      </w:r>
      <w:r w:rsidR="009B7281" w:rsidRPr="00011B39">
        <w:rPr>
          <w:rFonts w:eastAsia="Calibri"/>
        </w:rPr>
        <w:t>l.č. 100 397</w:t>
      </w:r>
      <w:r w:rsidR="00C12E3E" w:rsidRPr="00011B39">
        <w:rPr>
          <w:rFonts w:eastAsia="Calibri"/>
        </w:rPr>
        <w:t xml:space="preserve">. </w:t>
      </w:r>
    </w:p>
    <w:p w:rsidR="00DD3E04" w:rsidRPr="00011B39" w:rsidRDefault="009E5DB9" w:rsidP="00866439">
      <w:pPr>
        <w:pStyle w:val="Nadpis2"/>
        <w:numPr>
          <w:ilvl w:val="0"/>
          <w:numId w:val="0"/>
        </w:numPr>
        <w:ind w:left="709"/>
      </w:pPr>
      <w:r w:rsidRPr="00011B39">
        <w:rPr>
          <w:rFonts w:eastAsia="Calibri"/>
        </w:rPr>
        <w:lastRenderedPageBreak/>
        <w:t xml:space="preserve">Náklady za </w:t>
      </w:r>
      <w:r w:rsidRPr="00866439">
        <w:rPr>
          <w:rFonts w:eastAsia="Calibri"/>
          <w:b/>
        </w:rPr>
        <w:t>telekomunikační služby</w:t>
      </w:r>
      <w:r w:rsidRPr="00011B39">
        <w:rPr>
          <w:rFonts w:eastAsia="Calibri"/>
        </w:rPr>
        <w:t xml:space="preserve"> budou nájemci vyúčtovány pronajímatelem na základě vyúčtování poskytnutých telekomunikačních služeb provozovatelem těchto služeb za příslušné zúčtovací období, zpravidla měsíčně. </w:t>
      </w:r>
    </w:p>
    <w:p w:rsidR="00DD3E04" w:rsidRPr="00011B39" w:rsidRDefault="00DD3E04" w:rsidP="00011B39">
      <w:pPr>
        <w:pStyle w:val="Nadpis2"/>
        <w:rPr>
          <w:rFonts w:eastAsia="Calibri"/>
        </w:rPr>
      </w:pPr>
      <w:r w:rsidRPr="00011B39">
        <w:t xml:space="preserve">Náklady na </w:t>
      </w:r>
      <w:r w:rsidRPr="00866439">
        <w:rPr>
          <w:b/>
        </w:rPr>
        <w:t>vodné a stočné</w:t>
      </w:r>
      <w:r w:rsidRPr="00011B39">
        <w:t xml:space="preserve">, budou </w:t>
      </w:r>
      <w:r w:rsidR="001B1EEB" w:rsidRPr="00011B39">
        <w:t>vy</w:t>
      </w:r>
      <w:r w:rsidRPr="00011B39">
        <w:t>účtovány</w:t>
      </w:r>
      <w:r w:rsidR="001B1EEB" w:rsidRPr="00011B39">
        <w:t xml:space="preserve"> a fakturovány</w:t>
      </w:r>
      <w:r w:rsidRPr="00011B39">
        <w:t xml:space="preserve"> pronajímatelem</w:t>
      </w:r>
      <w:r w:rsidR="00C12E3E" w:rsidRPr="00011B39">
        <w:t xml:space="preserve"> na základě odborného odhadu spotřebované vody</w:t>
      </w:r>
      <w:r w:rsidR="00106BE4" w:rsidRPr="00011B39">
        <w:t xml:space="preserve"> v závislos</w:t>
      </w:r>
      <w:r w:rsidR="00C12E3E" w:rsidRPr="00011B39">
        <w:t xml:space="preserve">ti na počtu zaměstnanců nájemce užívajících pronajímané prostory sloužící podnikání a cen </w:t>
      </w:r>
      <w:r w:rsidR="008B33BB" w:rsidRPr="00011B39">
        <w:t>skutečně vy</w:t>
      </w:r>
      <w:r w:rsidR="00C12E3E" w:rsidRPr="00011B39">
        <w:t xml:space="preserve">účtovaných pronajímateli provozovatelem veřejného vodovodu a kanalizace za příslušné zúčtovací období, zpravidla čtvrtletně. </w:t>
      </w:r>
      <w:r w:rsidR="00B07DB8" w:rsidRPr="00011B39">
        <w:t xml:space="preserve"> </w:t>
      </w:r>
    </w:p>
    <w:p w:rsidR="00FA4D96" w:rsidRPr="00011B39" w:rsidRDefault="00FA4D96" w:rsidP="00011B39">
      <w:pPr>
        <w:pStyle w:val="Nadpis2"/>
      </w:pPr>
      <w:r w:rsidRPr="00011B39">
        <w:t xml:space="preserve">Náklady na </w:t>
      </w:r>
      <w:r w:rsidRPr="00866439">
        <w:rPr>
          <w:b/>
        </w:rPr>
        <w:t>služby spojené s</w:t>
      </w:r>
      <w:r w:rsidR="007D67F7" w:rsidRPr="00866439">
        <w:rPr>
          <w:b/>
        </w:rPr>
        <w:t> </w:t>
      </w:r>
      <w:r w:rsidRPr="00866439">
        <w:rPr>
          <w:b/>
        </w:rPr>
        <w:t>nájmem</w:t>
      </w:r>
      <w:r w:rsidR="007D67F7" w:rsidRPr="00011B39">
        <w:t xml:space="preserve"> (odst. 1.6.1. – 1.6.3</w:t>
      </w:r>
      <w:r w:rsidR="00DA4088" w:rsidRPr="00011B39">
        <w:t>)</w:t>
      </w:r>
      <w:r w:rsidR="00350401" w:rsidRPr="00011B39">
        <w:t xml:space="preserve">, a to </w:t>
      </w:r>
      <w:r w:rsidR="00106BE4" w:rsidRPr="00011B39">
        <w:t xml:space="preserve">úklid pronajímaných prostor sloužících podnikání, úklid společných prostor, </w:t>
      </w:r>
      <w:r w:rsidR="00BF22DA" w:rsidRPr="00011B39">
        <w:t>dodávka tepla a dodávka</w:t>
      </w:r>
      <w:r w:rsidR="00477FF6" w:rsidRPr="00011B39">
        <w:t xml:space="preserve"> teplé užitkové vody</w:t>
      </w:r>
      <w:r w:rsidR="00BF22DA" w:rsidRPr="00011B39">
        <w:t>, odvoz komunálního odpadu, poměrná část nákladů na zajištění provozu závodní kantýny, používání vs</w:t>
      </w:r>
      <w:r w:rsidR="007D0EB1" w:rsidRPr="00011B39">
        <w:t xml:space="preserve">tupních identifikačních průkazů, </w:t>
      </w:r>
      <w:r w:rsidR="00BF22DA" w:rsidRPr="00011B39">
        <w:t xml:space="preserve">zajišťování pravidelné obchůzkové činnosti zaměstnanců ostrahy pronajímatele pronajímaných prostor, poskytnutí telefonních aparátů včetně příslušenství a podpora jejich provozu </w:t>
      </w:r>
      <w:r w:rsidRPr="00011B39">
        <w:t xml:space="preserve">budou účtovány pronajímatelem měsíčně ve výši </w:t>
      </w:r>
      <w:r w:rsidR="009E5DB9" w:rsidRPr="00866439">
        <w:rPr>
          <w:b/>
        </w:rPr>
        <w:t>86.179</w:t>
      </w:r>
      <w:r w:rsidR="00304149" w:rsidRPr="00866439">
        <w:rPr>
          <w:b/>
        </w:rPr>
        <w:t>,60</w:t>
      </w:r>
      <w:r w:rsidRPr="00866439">
        <w:rPr>
          <w:b/>
        </w:rPr>
        <w:t xml:space="preserve"> Kč bez DPH</w:t>
      </w:r>
      <w:r w:rsidR="000E5B15" w:rsidRPr="00011B39">
        <w:t xml:space="preserve">, přičemž </w:t>
      </w:r>
      <w:r w:rsidR="00304149" w:rsidRPr="00011B39">
        <w:t>jejich specifikace je uvedena v příloze č. 1 této smlouvy</w:t>
      </w:r>
      <w:r w:rsidRPr="00011B39">
        <w:t>.</w:t>
      </w:r>
    </w:p>
    <w:p w:rsidR="00304149" w:rsidRPr="00011B39" w:rsidRDefault="00DD3E04" w:rsidP="00011B39">
      <w:pPr>
        <w:pStyle w:val="Nadpis2"/>
      </w:pPr>
      <w:r w:rsidRPr="00011B39">
        <w:t xml:space="preserve">S ohledem na míru inflace se smluvní strany dohodly, že </w:t>
      </w:r>
      <w:r w:rsidR="00304149" w:rsidRPr="00011B39">
        <w:t xml:space="preserve">pronajímatel je oprávněn sjednanou výši nájemného </w:t>
      </w:r>
      <w:r w:rsidR="00CB432C" w:rsidRPr="00011B39">
        <w:t>dle čl.</w:t>
      </w:r>
      <w:r w:rsidR="00304149" w:rsidRPr="00011B39">
        <w:t xml:space="preserve"> 3.1 a 3.4 a cenu služeb dle článku 3.</w:t>
      </w:r>
      <w:r w:rsidR="002E758A" w:rsidRPr="00011B39">
        <w:t>7</w:t>
      </w:r>
      <w:r w:rsidRPr="00011B39">
        <w:t xml:space="preserve">, </w:t>
      </w:r>
      <w:r w:rsidR="00304149" w:rsidRPr="00011B39">
        <w:t>každoročně zvýšit o míru inflace oficiálně vyhlašovanou za uplynulý rok. Míra inflace bude pro účely této smlouvy vyjádřena přírůstkem průměrného ročního indexu spotřebitelských cen vyhlášeného Českým statistickým úřadem. Nájemné a cena služeb však bude navýšena ze strany pronajímatele pouze v případě růstu inflace nad hranici 1 %. Nový výpočet nájemného a ceny služeb bude nájemci písemně oznámen nejpozději do 31.</w:t>
      </w:r>
      <w:r w:rsidR="00B266FF" w:rsidRPr="00011B39">
        <w:t xml:space="preserve"> </w:t>
      </w:r>
      <w:r w:rsidR="00304149" w:rsidRPr="00011B39">
        <w:t>3. příslušného kalendářního roku s tím, že s účinností od 1.</w:t>
      </w:r>
      <w:r w:rsidR="00B266FF" w:rsidRPr="00011B39">
        <w:t xml:space="preserve"> </w:t>
      </w:r>
      <w:r w:rsidR="00304149" w:rsidRPr="00011B39">
        <w:t>4. daného kalendářního roku je nájemce povinen platit takto valorizované nájemné a cenu služeb. K navýšení nájemného a ceny služeb dle tohoto článku může dojít pouze jedenkrát ročně k 1.</w:t>
      </w:r>
      <w:r w:rsidR="00B266FF" w:rsidRPr="00011B39">
        <w:t xml:space="preserve"> </w:t>
      </w:r>
      <w:r w:rsidR="00304149" w:rsidRPr="00011B39">
        <w:t>4. příslušného kalendářního roku, přičemž poprvé může k navýšení dojít k 1.</w:t>
      </w:r>
      <w:r w:rsidR="00B266FF" w:rsidRPr="00011B39">
        <w:t xml:space="preserve"> </w:t>
      </w:r>
      <w:r w:rsidR="00304149" w:rsidRPr="00011B39">
        <w:t xml:space="preserve">4.2017, a to o míru inflace vyhlášenou </w:t>
      </w:r>
      <w:r w:rsidR="002E758A" w:rsidRPr="00011B39">
        <w:t>za</w:t>
      </w:r>
      <w:r w:rsidR="00304149" w:rsidRPr="00011B39">
        <w:t xml:space="preserve"> rok 2016.</w:t>
      </w:r>
    </w:p>
    <w:p w:rsidR="00DD3E04" w:rsidRPr="00011B39" w:rsidRDefault="00DD3E04" w:rsidP="00011B39">
      <w:pPr>
        <w:pStyle w:val="Nadpis2"/>
      </w:pPr>
      <w:r w:rsidRPr="00011B39">
        <w:lastRenderedPageBreak/>
        <w:t>Nájemce bude hradit veškeré platby dle této smlouvy bezhotovostním převodem na účet pronajímatele, uvedený v této smlouvě.</w:t>
      </w:r>
    </w:p>
    <w:p w:rsidR="00DD3E04" w:rsidRPr="00DD3E04" w:rsidRDefault="00DD3E04" w:rsidP="00011B39">
      <w:pPr>
        <w:pStyle w:val="Nadpis2"/>
      </w:pPr>
      <w:r w:rsidRPr="00DD3E04">
        <w:t>K cenám stanoveným v tomto článku</w:t>
      </w:r>
      <w:r w:rsidR="00722E9F">
        <w:t xml:space="preserve">, </w:t>
      </w:r>
      <w:r w:rsidR="00722E9F" w:rsidRPr="00722E9F">
        <w:t xml:space="preserve">s výjimkou nájmu dle ustanovení 3.1.1 a 3.1.2 tohoto článku, </w:t>
      </w:r>
      <w:r w:rsidRPr="00DD3E04">
        <w:t>bude připočtena daň z přidané hodnoty podle obecně závazného právního předpisu platného ke dni uskutečnění zdanitelného plnění. Datem uskutečnění zdanitelného plnění je vždy poslední den kalendářního měsíce, popřípadě den zjištění, za který se nájemné a služby spojené s nájmem fakturují.</w:t>
      </w:r>
    </w:p>
    <w:p w:rsidR="00DD3E04" w:rsidRPr="00DD3E04" w:rsidRDefault="00DD3E04" w:rsidP="00011B39">
      <w:pPr>
        <w:pStyle w:val="Nadpis2"/>
      </w:pPr>
      <w:r w:rsidRPr="00DD3E04">
        <w:t>Pronajímatel vystaví daňový doklad do 15 (patnácti) kalendářních dnů od</w:t>
      </w:r>
      <w:r w:rsidR="00433C88">
        <w:rPr>
          <w:lang w:val="cs-CZ"/>
        </w:rPr>
        <w:t> </w:t>
      </w:r>
      <w:r w:rsidRPr="00DD3E04">
        <w:t xml:space="preserve">data uskutečnění zdanitelného plnění příslušného kalendářního měsíce, popř. příslušného dne zjištění. Splatnost řádně vystaveného daňového dokladu (faktury), obsahujícího stanovené náležitosti, musí činit nejméně 14 (čtrnáct) kalendářních dní ode dne doručení nájemci na adresu </w:t>
      </w:r>
      <w:r w:rsidR="00304149">
        <w:t>jeho sídla nebo prostřednictvím jeho datové schránky</w:t>
      </w:r>
      <w:r w:rsidRPr="00DD3E04">
        <w:t>. V pochybnostech se má za to, že daňový doklad (faktura) byl doručen pátý den po odeslání. Daňový doklad (faktura) se považuje za zaplacený okamžikem připsání příslušné finanční částky na účet pronajímatele.</w:t>
      </w:r>
    </w:p>
    <w:p w:rsidR="00DD3E04" w:rsidRPr="00DD3E04" w:rsidRDefault="00DD3E04" w:rsidP="00011B39">
      <w:pPr>
        <w:pStyle w:val="Nadpis2"/>
      </w:pPr>
      <w:r w:rsidRPr="00DD3E04">
        <w:t>Daňový doklad (faktura) musí obsahovat evidenční číslo této smlouvy a</w:t>
      </w:r>
      <w:r w:rsidR="00433C88">
        <w:rPr>
          <w:lang w:val="cs-CZ"/>
        </w:rPr>
        <w:t> </w:t>
      </w:r>
      <w:r w:rsidRPr="00DD3E04">
        <w:t>veškeré údaje vyžadované právními předpisy, zejména ustanovením § 29 zákona č. 235/2004 Sb., o dani z přidané hodnoty, ve znění pozdějších předpisů, a § 435 zákona č. 89/2012 Sb., občanský zákoník.</w:t>
      </w:r>
    </w:p>
    <w:p w:rsidR="00DD3E04" w:rsidRPr="00DD3E04" w:rsidRDefault="00DD3E04" w:rsidP="00011B39">
      <w:pPr>
        <w:pStyle w:val="Nadpis2"/>
      </w:pPr>
      <w:r w:rsidRPr="00DD3E04">
        <w:t>Pronajímatel, poskytovatel zdanitelného plnění, je povinen bezprostředně, nejpozději do dvou pracovních dnů od zjištění insolvence, popř. od vydání rozhodnutí správce daně, že je pronajímatel nespolehlivým plátcem dle §106a zákona č. 235/2004 Sb. o dani z přidané hodnoty, ve znění pozdějších předpisů (dále jen „</w:t>
      </w:r>
      <w:r w:rsidRPr="00C40E8C">
        <w:rPr>
          <w:b/>
        </w:rPr>
        <w:t>ZDPH</w:t>
      </w:r>
      <w:r w:rsidRPr="00DD3E04">
        <w:t xml:space="preserve">“), oznámit takovou skutečnost prokazatelně nájemci, příjemci zdanitelného plnění. Porušení této povinnosti je smluvními stranami považováno za podstatné porušení této smlouvy. </w:t>
      </w:r>
    </w:p>
    <w:p w:rsidR="00DD3E04" w:rsidRPr="00DD3E04" w:rsidRDefault="00DD3E04" w:rsidP="00011B39">
      <w:pPr>
        <w:pStyle w:val="Nadpis2"/>
      </w:pPr>
      <w:r w:rsidRPr="00DD3E04">
        <w:t>Pronajímatel se zavazuje, že bankovní účet jím určený pro zaplacení jakéhokoliv závazku nájemce na základě této smlouvy bude od data podpisu této smlouvy do ukončení její platnosti zveřejněn způsobem umožňující</w:t>
      </w:r>
      <w:r w:rsidR="00433C88">
        <w:rPr>
          <w:lang w:val="cs-CZ"/>
        </w:rPr>
        <w:t>m</w:t>
      </w:r>
      <w:r w:rsidRPr="00DD3E04">
        <w:t xml:space="preserve"> dálkový přístup ve smyslu § 96 odst. 2 ZDPH, v opačném případě je </w:t>
      </w:r>
      <w:r w:rsidRPr="00DD3E04">
        <w:lastRenderedPageBreak/>
        <w:t>pronajímatel povinen sdělit nájemci jiný bankovní účet řádně zveřejněný ve</w:t>
      </w:r>
      <w:r w:rsidR="00433C88">
        <w:rPr>
          <w:lang w:val="cs-CZ"/>
        </w:rPr>
        <w:t> </w:t>
      </w:r>
      <w:r w:rsidRPr="00DD3E04">
        <w:t>smyslu § 96</w:t>
      </w:r>
      <w:r w:rsidR="003D5150">
        <w:t xml:space="preserve"> ZDPH</w:t>
      </w:r>
      <w:r w:rsidRPr="00DD3E04">
        <w:t>. Pokud bude pronajímatel označen správcem daně za</w:t>
      </w:r>
      <w:r w:rsidR="00433C88">
        <w:rPr>
          <w:lang w:val="cs-CZ"/>
        </w:rPr>
        <w:t> </w:t>
      </w:r>
      <w:r w:rsidRPr="00DD3E04">
        <w:t>nespolehlivého plátce ve smyslu § 106a ZDPH, zavazuje se zároveň o</w:t>
      </w:r>
      <w:r w:rsidR="00433C88">
        <w:rPr>
          <w:lang w:val="cs-CZ"/>
        </w:rPr>
        <w:t> </w:t>
      </w:r>
      <w:r w:rsidRPr="00DD3E04">
        <w:t>této skutečnosti neprodleně informovat nájemce spolu s uvedením data, kdy tato skutečnost nastala.</w:t>
      </w:r>
    </w:p>
    <w:p w:rsidR="00DD3E04" w:rsidRPr="009E2CB4" w:rsidRDefault="00DD3E04" w:rsidP="00011B39">
      <w:pPr>
        <w:pStyle w:val="Nadpis2"/>
      </w:pPr>
      <w:r w:rsidRPr="009E2CB4">
        <w:t>Pokud nájemci vznikne podle § 109 ZDPH ručení za nezaplacenou DPH z přijatého zdanitelného plnění od pronajímatele, nebo se nájemce důvodně domnívá, že tyto skutečnosti nastaly nebo mohly nastat, má nájemce právo bez souhlasu pronajímatele uplatnit postup zvláštního zajištění daně, tzn., že je nájemce oprávněn odvést částku DPH podle faktury – daňového dokladu, vystavené pronajímatelem přímo příslušnému finančnímu úřadu</w:t>
      </w:r>
      <w:r w:rsidR="00433C88">
        <w:rPr>
          <w:lang w:val="cs-CZ"/>
        </w:rPr>
        <w:t>,</w:t>
      </w:r>
      <w:r w:rsidRPr="009E2CB4">
        <w:t xml:space="preserve"> a</w:t>
      </w:r>
      <w:r w:rsidR="00433C88">
        <w:rPr>
          <w:lang w:val="cs-CZ"/>
        </w:rPr>
        <w:t> </w:t>
      </w:r>
      <w:r w:rsidRPr="009E2CB4">
        <w:t>to v návaznosti na §</w:t>
      </w:r>
      <w:r w:rsidR="009D3CA1">
        <w:t xml:space="preserve"> </w:t>
      </w:r>
      <w:r w:rsidRPr="009E2CB4">
        <w:t>109 a §</w:t>
      </w:r>
      <w:r w:rsidR="009D3CA1">
        <w:t xml:space="preserve"> </w:t>
      </w:r>
      <w:r w:rsidRPr="009E2CB4">
        <w:t xml:space="preserve">109a ZDPH. </w:t>
      </w:r>
    </w:p>
    <w:p w:rsidR="00DD3E04" w:rsidRPr="009E2CB4" w:rsidRDefault="00DD3E04" w:rsidP="00011B39">
      <w:pPr>
        <w:pStyle w:val="Nadpis2"/>
      </w:pPr>
      <w:r w:rsidRPr="009E2CB4">
        <w:t>Úhradou DPH na účet finančního úřadu se pohledávka pronajímatele vůči nájemci v částce uhrazené DPH považuje bez ohledu na další ustanovení smlouvy za uhrazenou. Zároveň je nájemce povinen pronajímatele o takové úhradě bezprostředně po jejím uskutečnění písemně informovat.</w:t>
      </w:r>
    </w:p>
    <w:p w:rsidR="00DD3E04" w:rsidRPr="009E2CB4" w:rsidRDefault="00DD3E04" w:rsidP="00433C88">
      <w:pPr>
        <w:pStyle w:val="Nadpis2"/>
      </w:pPr>
      <w:r w:rsidRPr="009E2CB4">
        <w:rPr>
          <w:iCs/>
        </w:rPr>
        <w:t>Nájemce</w:t>
      </w:r>
      <w:r w:rsidRPr="009E2CB4">
        <w:t xml:space="preserve"> musí ve lhůtě splatnosti daňový doklad (fakturu) vrátit, obsahuje</w:t>
      </w:r>
      <w:r w:rsidR="00433C88">
        <w:rPr>
          <w:lang w:val="cs-CZ"/>
        </w:rPr>
        <w:t>-l</w:t>
      </w:r>
      <w:r w:rsidRPr="009E2CB4">
        <w:t>i:</w:t>
      </w:r>
    </w:p>
    <w:p w:rsidR="00DD3E04" w:rsidRPr="009E2CB4" w:rsidRDefault="00DD3E04" w:rsidP="00992EF1">
      <w:pPr>
        <w:pStyle w:val="Nadpis2"/>
        <w:numPr>
          <w:ilvl w:val="1"/>
          <w:numId w:val="38"/>
        </w:numPr>
        <w:ind w:left="1276"/>
      </w:pPr>
      <w:r w:rsidRPr="009E2CB4">
        <w:t>nesprávné nebo neúplné cenové údaje,</w:t>
      </w:r>
    </w:p>
    <w:p w:rsidR="00DD3E04" w:rsidRPr="00DD3E04" w:rsidRDefault="00DD3E04" w:rsidP="00992EF1">
      <w:pPr>
        <w:pStyle w:val="Nadpis2"/>
        <w:numPr>
          <w:ilvl w:val="1"/>
          <w:numId w:val="38"/>
        </w:numPr>
        <w:ind w:left="1276"/>
      </w:pPr>
      <w:r w:rsidRPr="00DD3E04">
        <w:t>nesprávné nebo neúplné náležitosti,</w:t>
      </w:r>
    </w:p>
    <w:p w:rsidR="00DD3E04" w:rsidRPr="00DD3E04" w:rsidRDefault="00DD3E04" w:rsidP="00992EF1">
      <w:pPr>
        <w:pStyle w:val="Nadpis2"/>
        <w:numPr>
          <w:ilvl w:val="1"/>
          <w:numId w:val="38"/>
        </w:numPr>
        <w:ind w:left="1276"/>
      </w:pPr>
      <w:r w:rsidRPr="00DD3E04">
        <w:t>pronajímatel nemá bankovní účet uvedený na faktuře řádně registrovaný v databázi „Registrů plátců DPH“ nebo je správcem daně označen za nespolehlivého plátce.</w:t>
      </w:r>
    </w:p>
    <w:p w:rsidR="00DD3E04" w:rsidRPr="00DD3E04" w:rsidRDefault="00DD3E04" w:rsidP="00992EF1">
      <w:pPr>
        <w:tabs>
          <w:tab w:val="num" w:pos="709"/>
        </w:tabs>
        <w:spacing w:line="360" w:lineRule="auto"/>
        <w:ind w:left="709"/>
        <w:jc w:val="both"/>
        <w:rPr>
          <w:rFonts w:ascii="Verdana" w:hAnsi="Verdana" w:cs="Arial"/>
          <w:iCs/>
        </w:rPr>
      </w:pPr>
      <w:r w:rsidRPr="00DD3E04">
        <w:rPr>
          <w:rFonts w:ascii="Verdana" w:hAnsi="Verdana" w:cs="Arial"/>
          <w:iCs/>
        </w:rPr>
        <w:t>Vrácením daňového dokladu (faktury) pronajímateli se ruší lhůta splatnosti a nová lhůta splatnosti počne běžet doručením daňového dokladu (faktury) nového nebo opraveného.</w:t>
      </w:r>
    </w:p>
    <w:p w:rsidR="00DD3E04" w:rsidRPr="00DD3E04" w:rsidRDefault="00DD3E04" w:rsidP="00992EF1">
      <w:pPr>
        <w:pStyle w:val="Nadpis1"/>
      </w:pPr>
      <w:r w:rsidRPr="00DD3E04">
        <w:t>práva a povinnosti smluvních stran</w:t>
      </w:r>
    </w:p>
    <w:p w:rsidR="00DD3E04" w:rsidRPr="00DD3E04" w:rsidRDefault="00DD3E04" w:rsidP="00992EF1">
      <w:pPr>
        <w:pStyle w:val="Nadpis2"/>
      </w:pPr>
      <w:r w:rsidRPr="00DD3E04">
        <w:t>Nájemce se zavazuje, že movité věci uvedené v </w:t>
      </w:r>
      <w:r w:rsidRPr="00DD3E04">
        <w:rPr>
          <w:b/>
        </w:rPr>
        <w:t>příloze č. 4</w:t>
      </w:r>
      <w:r w:rsidRPr="00DD3E04">
        <w:t xml:space="preserve"> smlouvy bude používat výhradně v souladu s touto smlouvou, čímž vzniká i závazek nájemce vrátit movité věci pronajímateli nejpozději ke dni skončení sjednaného nájmu, a to ve stavu odpovídajícímu obvyklému opotřebení. </w:t>
      </w:r>
      <w:r w:rsidRPr="00DD3E04">
        <w:lastRenderedPageBreak/>
        <w:t>V</w:t>
      </w:r>
      <w:r w:rsidR="00433C88">
        <w:rPr>
          <w:lang w:val="cs-CZ"/>
        </w:rPr>
        <w:t> </w:t>
      </w:r>
      <w:r w:rsidRPr="00DD3E04">
        <w:t>případě, že dojde k poškození movitých věcí zaviněním zaměstnanců nájemce, je nájemce povinen tuto škodu uhradit v souladu s obecně platnými právními předpisy.</w:t>
      </w:r>
    </w:p>
    <w:p w:rsidR="00DD3E04" w:rsidRPr="009E2CB4" w:rsidRDefault="00DD3E04" w:rsidP="00992EF1">
      <w:pPr>
        <w:pStyle w:val="Nadpis2"/>
      </w:pPr>
      <w:r w:rsidRPr="009E2CB4">
        <w:t>Nájemce potvrzuje, že se seznámil se stavem prona</w:t>
      </w:r>
      <w:r w:rsidR="008F336B">
        <w:t>jímaných prostor</w:t>
      </w:r>
      <w:r w:rsidR="00433C88">
        <w:rPr>
          <w:lang w:val="cs-CZ"/>
        </w:rPr>
        <w:t>,</w:t>
      </w:r>
      <w:r w:rsidRPr="009E2CB4">
        <w:t xml:space="preserve"> včetně movitých věcí</w:t>
      </w:r>
      <w:r w:rsidR="00433C88">
        <w:rPr>
          <w:lang w:val="cs-CZ"/>
        </w:rPr>
        <w:t>,</w:t>
      </w:r>
      <w:r w:rsidRPr="009E2CB4">
        <w:t xml:space="preserve"> a považuje ho, včetně bezpečnostních hledisek, v souladu se sjednaným účelem užívání, za vyhovující.</w:t>
      </w:r>
    </w:p>
    <w:p w:rsidR="00DD3E04" w:rsidRPr="00DD3E04" w:rsidRDefault="00DD3E04" w:rsidP="00992EF1">
      <w:pPr>
        <w:pStyle w:val="Nadpis2"/>
      </w:pPr>
      <w:r w:rsidRPr="009E2CB4">
        <w:t>Nájemce má v pracovních dnech v době od 8.00 do 16.00 hod. povinnost umožnit</w:t>
      </w:r>
      <w:r w:rsidRPr="00DD3E04">
        <w:t>, po předchozí dohodě, pronajímateli a osobám jím zmocněným, přístup do pronajatých prostor, a to za účelem kontroly předmětu nájmu a</w:t>
      </w:r>
      <w:r w:rsidR="00433C88">
        <w:rPr>
          <w:lang w:val="cs-CZ"/>
        </w:rPr>
        <w:t> </w:t>
      </w:r>
      <w:r w:rsidRPr="00DD3E04">
        <w:t xml:space="preserve">dodržování této smlouvy, event. v případě ukončení nájmu za účelem prohlídky </w:t>
      </w:r>
      <w:r w:rsidR="008F336B">
        <w:t xml:space="preserve">pronajímaných </w:t>
      </w:r>
      <w:r w:rsidRPr="00DD3E04">
        <w:t>prostor s potenciálním nájemcem.</w:t>
      </w:r>
    </w:p>
    <w:p w:rsidR="00DD3E04" w:rsidRPr="00DD3E04" w:rsidRDefault="00DD3E04" w:rsidP="00992EF1">
      <w:pPr>
        <w:pStyle w:val="Nadpis2"/>
      </w:pPr>
      <w:r w:rsidRPr="00DD3E04">
        <w:t>Pronajímatel může dále vstupovat do pronajím</w:t>
      </w:r>
      <w:r w:rsidR="008F336B">
        <w:t>aných prostor</w:t>
      </w:r>
      <w:r w:rsidRPr="00DD3E04">
        <w:t xml:space="preserve"> za podmínek stanovených v </w:t>
      </w:r>
      <w:r w:rsidRPr="00DD3E04">
        <w:rPr>
          <w:b/>
        </w:rPr>
        <w:t xml:space="preserve">příloze č. 5 </w:t>
      </w:r>
      <w:r w:rsidRPr="00DD3E04">
        <w:t>této smlouvy.</w:t>
      </w:r>
    </w:p>
    <w:p w:rsidR="00DD3E04" w:rsidRPr="009E2CB4" w:rsidRDefault="00DD3E04" w:rsidP="00992EF1">
      <w:pPr>
        <w:pStyle w:val="Nadpis2"/>
      </w:pPr>
      <w:r w:rsidRPr="009E2CB4">
        <w:t>Pronajímatel je</w:t>
      </w:r>
      <w:r w:rsidR="008F336B">
        <w:t xml:space="preserve"> oprávněn zasahovat do pronajímaný</w:t>
      </w:r>
      <w:r w:rsidRPr="009E2CB4">
        <w:t>ch prostor, pokud to</w:t>
      </w:r>
      <w:r w:rsidR="00433C88">
        <w:rPr>
          <w:lang w:val="cs-CZ"/>
        </w:rPr>
        <w:t> </w:t>
      </w:r>
      <w:r w:rsidRPr="009E2CB4">
        <w:t>bude nutné k provedení prací při rekonstrukci, opravách nebo údržbě ostatních částí nemovitosti a nájemce je povinen tento zásah po nezbytně nutnou dobu strpět. Pronajímatel je povinen nájemce o tomto informovat nejméně 14 dní předem, pokud se nejedná o nezbytně nutný zásah (např. v případě havárie).</w:t>
      </w:r>
    </w:p>
    <w:p w:rsidR="00DD3E04" w:rsidRPr="009E2CB4" w:rsidRDefault="00DD3E04" w:rsidP="00992EF1">
      <w:pPr>
        <w:pStyle w:val="Nadpis2"/>
      </w:pPr>
      <w:r w:rsidRPr="009E2CB4">
        <w:t>Náj</w:t>
      </w:r>
      <w:r w:rsidR="008F336B">
        <w:t>emce při vstupu do pronajímaných prostor</w:t>
      </w:r>
      <w:r w:rsidRPr="009E2CB4">
        <w:t xml:space="preserve"> bude užívat výlučně jen vstup pronajímatelem k tomu předem určený, kterým je hlavn</w:t>
      </w:r>
      <w:r w:rsidR="00BC0AFD">
        <w:t xml:space="preserve">í vstup do budovy na adrese Na </w:t>
      </w:r>
      <w:r w:rsidR="00106BE4">
        <w:t>V</w:t>
      </w:r>
      <w:r w:rsidRPr="009E2CB4">
        <w:t>ápence 915</w:t>
      </w:r>
      <w:r w:rsidR="00D876E7">
        <w:t>/14</w:t>
      </w:r>
      <w:r w:rsidRPr="009E2CB4">
        <w:t>, Praha 3 za podmínek dále uvedených v tomto článku a v článku 5 této smlouvy. Uvedený vchod jsou zaměstnanci nájemce a osoby jím pověřené oprávněni využívat výhradně jen pro vstup do části nemovitostí vyhrazených touto smlouvou jako předmět nájmu. Při vstupu do objektu jsou zaměstnanci nájemce, osoby jím pověřené a</w:t>
      </w:r>
      <w:r w:rsidR="00E81D33">
        <w:rPr>
          <w:lang w:val="cs-CZ"/>
        </w:rPr>
        <w:t> </w:t>
      </w:r>
      <w:r w:rsidRPr="009E2CB4">
        <w:t>návštěvy nájemce</w:t>
      </w:r>
      <w:r w:rsidRPr="009E2CB4" w:rsidDel="00E301CA">
        <w:t xml:space="preserve"> </w:t>
      </w:r>
      <w:r w:rsidRPr="009E2CB4">
        <w:t>povinni dodržovat objektová a režimová opatření, s</w:t>
      </w:r>
      <w:r w:rsidR="00E81D33">
        <w:rPr>
          <w:lang w:val="cs-CZ"/>
        </w:rPr>
        <w:t> </w:t>
      </w:r>
      <w:r w:rsidRPr="009E2CB4">
        <w:t xml:space="preserve">kterými byli prokazatelně seznámeni. </w:t>
      </w:r>
    </w:p>
    <w:p w:rsidR="00DD3E04" w:rsidRPr="009E2CB4" w:rsidRDefault="00DD3E04" w:rsidP="00992EF1">
      <w:pPr>
        <w:pStyle w:val="Nadpis2"/>
      </w:pPr>
      <w:r w:rsidRPr="009E2CB4">
        <w:t>Předání a převzetí p</w:t>
      </w:r>
      <w:r w:rsidR="008F336B">
        <w:t>ronajímaných prostor</w:t>
      </w:r>
      <w:r w:rsidRPr="009E2CB4">
        <w:t xml:space="preserve"> se uskuteční na místě za jeho současné prohlídky. O předání a převzetí bude sepsán protokol ve dvou vyhotoveních, který podepíší </w:t>
      </w:r>
      <w:r w:rsidR="008F336B">
        <w:t>oprávnění zástupci smluvních stran</w:t>
      </w:r>
      <w:r w:rsidRPr="009E2CB4">
        <w:t xml:space="preserve">; každá </w:t>
      </w:r>
      <w:r w:rsidRPr="009E2CB4">
        <w:lastRenderedPageBreak/>
        <w:t>smluvní strana obdrží jeden výtisk. Součástí protokolu může být fotodokumentace přejímaných prostor</w:t>
      </w:r>
      <w:r w:rsidR="008F336B">
        <w:t xml:space="preserve"> sloužících podnikání</w:t>
      </w:r>
      <w:r w:rsidRPr="009E2CB4">
        <w:t>.</w:t>
      </w:r>
    </w:p>
    <w:p w:rsidR="00DD3E04" w:rsidRPr="009E2CB4" w:rsidRDefault="00DD3E04" w:rsidP="00992EF1">
      <w:pPr>
        <w:pStyle w:val="Nadpis2"/>
      </w:pPr>
      <w:r w:rsidRPr="009E2CB4">
        <w:t xml:space="preserve">Protokolární </w:t>
      </w:r>
      <w:r w:rsidR="008F336B">
        <w:t>předání a převzetí pronajímaných prostor</w:t>
      </w:r>
      <w:r w:rsidRPr="009E2CB4">
        <w:t xml:space="preserve"> se uskuteční nejpozději do 5 dnů ode dne účinnosti této smlouvy.</w:t>
      </w:r>
    </w:p>
    <w:p w:rsidR="00DD3E04" w:rsidRPr="009E2CB4" w:rsidRDefault="00DD3E04" w:rsidP="00992EF1">
      <w:pPr>
        <w:pStyle w:val="Nadpis2"/>
      </w:pPr>
      <w:r w:rsidRPr="009E2CB4">
        <w:t>Nájemce je povinen užívat prostor</w:t>
      </w:r>
      <w:r w:rsidR="008F336B">
        <w:t>y</w:t>
      </w:r>
      <w:r w:rsidRPr="009E2CB4">
        <w:t xml:space="preserve"> sloužící podnikání a veškeré movité věc</w:t>
      </w:r>
      <w:r w:rsidR="008F336B">
        <w:t>i pronajímatele umístěné v těchto prostorech</w:t>
      </w:r>
      <w:r w:rsidRPr="009E2CB4">
        <w:t xml:space="preserve"> tak, aby byly chráněny před poškozením nad míru obvyklého opotřebení. Po skončení nájmu je nájemce povinen vrátit prostor</w:t>
      </w:r>
      <w:r w:rsidR="008F336B">
        <w:t>y sloužící podnikání</w:t>
      </w:r>
      <w:r w:rsidRPr="009E2CB4">
        <w:t xml:space="preserve"> ve stavu, v jakém byl</w:t>
      </w:r>
      <w:r w:rsidR="008F336B">
        <w:t>y</w:t>
      </w:r>
      <w:r w:rsidRPr="009E2CB4">
        <w:t xml:space="preserve"> převzat</w:t>
      </w:r>
      <w:r w:rsidR="008F336B">
        <w:t>y</w:t>
      </w:r>
      <w:r w:rsidRPr="009E2CB4">
        <w:t>, s přihlédnutím k obvyklému opotřebení.</w:t>
      </w:r>
    </w:p>
    <w:p w:rsidR="002C67C4" w:rsidRDefault="00DD3E04" w:rsidP="00992EF1">
      <w:pPr>
        <w:pStyle w:val="Nadpis2"/>
      </w:pPr>
      <w:r w:rsidRPr="004E1C96">
        <w:t>Pronajímatel je povinen zajišťova</w:t>
      </w:r>
      <w:r w:rsidR="008F336B" w:rsidRPr="004E1C96">
        <w:t>t běžné opravy a údržbu prostor sloužících</w:t>
      </w:r>
      <w:r w:rsidRPr="004E1C96">
        <w:t xml:space="preserve"> podnikání na vlastní náklad. Nájemce je povinen ohlásit neprodleně pronajímateli nut</w:t>
      </w:r>
      <w:r w:rsidRPr="004E1C96">
        <w:softHyphen/>
        <w:t xml:space="preserve">nost provedení takových oprav a poskytnout pronajímateli potřebnou součinnost. </w:t>
      </w:r>
      <w:r w:rsidR="009D14BC" w:rsidRPr="004E1C96">
        <w:t>Pronajímatel je povinen se k požadavku nájemce a</w:t>
      </w:r>
      <w:r w:rsidR="00E81D33">
        <w:rPr>
          <w:lang w:val="cs-CZ"/>
        </w:rPr>
        <w:t> </w:t>
      </w:r>
      <w:r w:rsidR="009D14BC" w:rsidRPr="004E1C96">
        <w:t>provedení oprav vyjádřit ve lhůtě 4 pracovních dnů od ohlášení a</w:t>
      </w:r>
      <w:r w:rsidR="00E81D33">
        <w:rPr>
          <w:lang w:val="cs-CZ"/>
        </w:rPr>
        <w:t> </w:t>
      </w:r>
      <w:r w:rsidR="009D14BC" w:rsidRPr="004E1C96">
        <w:t xml:space="preserve">požadovanou opravu provést ve lhůtě dohodnuté zmocněnci pro jednání věcná a technická smluvních stran. </w:t>
      </w:r>
      <w:r w:rsidRPr="004E1C96">
        <w:t>V případě havárie nebo náhlého nebezpečí vzniku škody na nemovitosti, resp. pronajímaných prostor, je nájemce povinen postupovat v souladu s </w:t>
      </w:r>
      <w:r w:rsidRPr="004E1C96">
        <w:rPr>
          <w:b/>
        </w:rPr>
        <w:t>přílohou č. 5</w:t>
      </w:r>
      <w:r w:rsidRPr="004E1C96">
        <w:t xml:space="preserve"> této smlouvy. V případě, že dojde k poškození prostoru ze strany zaměstnanců nájemce či osob jím pověřených, je nájemce povinen tuto škodu uhradit v plném rozsahu v souladu s obecně platnými právními předpisy.</w:t>
      </w:r>
    </w:p>
    <w:p w:rsidR="00F43C73" w:rsidRPr="004E1C96" w:rsidRDefault="00F43C73" w:rsidP="00992EF1">
      <w:pPr>
        <w:pStyle w:val="Nadpis2"/>
        <w:numPr>
          <w:ilvl w:val="0"/>
          <w:numId w:val="0"/>
        </w:numPr>
        <w:ind w:left="709"/>
      </w:pPr>
      <w:r w:rsidRPr="004E1C96">
        <w:t>Za běžné opravy a údržbu se považují zejména:</w:t>
      </w:r>
    </w:p>
    <w:p w:rsidR="00F43C73" w:rsidRPr="004E1C96" w:rsidRDefault="00F43C73" w:rsidP="00E81D33">
      <w:pPr>
        <w:pStyle w:val="Zkladntext"/>
        <w:numPr>
          <w:ilvl w:val="0"/>
          <w:numId w:val="39"/>
        </w:numPr>
        <w:spacing w:before="240" w:line="276" w:lineRule="auto"/>
        <w:ind w:right="-16"/>
        <w:rPr>
          <w:rFonts w:ascii="Verdana" w:hAnsi="Verdana" w:cs="Arial"/>
          <w:sz w:val="22"/>
          <w:szCs w:val="22"/>
        </w:rPr>
      </w:pPr>
      <w:r w:rsidRPr="004E1C96">
        <w:rPr>
          <w:rFonts w:ascii="Verdana" w:hAnsi="Verdana" w:cs="Arial"/>
          <w:sz w:val="22"/>
          <w:szCs w:val="22"/>
        </w:rPr>
        <w:t>výměny prahů</w:t>
      </w:r>
      <w:r w:rsidRPr="004E1C96">
        <w:rPr>
          <w:rFonts w:ascii="Verdana" w:hAnsi="Verdana" w:cs="Arial"/>
          <w:spacing w:val="12"/>
          <w:sz w:val="22"/>
          <w:szCs w:val="22"/>
        </w:rPr>
        <w:t xml:space="preserve"> </w:t>
      </w:r>
      <w:r w:rsidRPr="004E1C96">
        <w:rPr>
          <w:rFonts w:ascii="Verdana" w:hAnsi="Verdana" w:cs="Arial"/>
          <w:sz w:val="22"/>
          <w:szCs w:val="22"/>
        </w:rPr>
        <w:t>a</w:t>
      </w:r>
      <w:r w:rsidRPr="004E1C96">
        <w:rPr>
          <w:rFonts w:ascii="Verdana" w:hAnsi="Verdana" w:cs="Arial"/>
          <w:spacing w:val="-2"/>
          <w:sz w:val="22"/>
          <w:szCs w:val="22"/>
        </w:rPr>
        <w:t xml:space="preserve"> </w:t>
      </w:r>
      <w:r w:rsidRPr="004E1C96">
        <w:rPr>
          <w:rFonts w:ascii="Verdana" w:hAnsi="Verdana" w:cs="Arial"/>
          <w:sz w:val="22"/>
          <w:szCs w:val="22"/>
        </w:rPr>
        <w:t>lišt,</w:t>
      </w:r>
      <w:r w:rsidRPr="004E1C96">
        <w:rPr>
          <w:rFonts w:ascii="Verdana" w:hAnsi="Verdana" w:cs="Arial"/>
          <w:w w:val="98"/>
          <w:sz w:val="22"/>
          <w:szCs w:val="22"/>
        </w:rPr>
        <w:t xml:space="preserve"> </w:t>
      </w:r>
      <w:r w:rsidRPr="004E1C96">
        <w:rPr>
          <w:rFonts w:ascii="Verdana" w:hAnsi="Verdana" w:cs="Arial"/>
          <w:sz w:val="22"/>
          <w:szCs w:val="22"/>
        </w:rPr>
        <w:t>opravy</w:t>
      </w:r>
      <w:r w:rsidRPr="004E1C96">
        <w:rPr>
          <w:rFonts w:ascii="Verdana" w:hAnsi="Verdana" w:cs="Arial"/>
          <w:spacing w:val="-16"/>
          <w:sz w:val="22"/>
          <w:szCs w:val="22"/>
        </w:rPr>
        <w:t xml:space="preserve"> </w:t>
      </w:r>
      <w:r w:rsidRPr="004E1C96">
        <w:rPr>
          <w:rFonts w:ascii="Verdana" w:hAnsi="Verdana" w:cs="Arial"/>
          <w:sz w:val="22"/>
          <w:szCs w:val="22"/>
        </w:rPr>
        <w:t>jednotlivých</w:t>
      </w:r>
      <w:r w:rsidRPr="004E1C96">
        <w:rPr>
          <w:rFonts w:ascii="Verdana" w:hAnsi="Verdana" w:cs="Arial"/>
          <w:spacing w:val="49"/>
          <w:sz w:val="22"/>
          <w:szCs w:val="22"/>
        </w:rPr>
        <w:t xml:space="preserve"> </w:t>
      </w:r>
      <w:r w:rsidRPr="004E1C96">
        <w:rPr>
          <w:rFonts w:ascii="Verdana" w:hAnsi="Verdana" w:cs="Arial"/>
          <w:sz w:val="22"/>
          <w:szCs w:val="22"/>
        </w:rPr>
        <w:t>částí</w:t>
      </w:r>
      <w:r w:rsidRPr="004E1C96">
        <w:rPr>
          <w:rFonts w:ascii="Verdana" w:hAnsi="Verdana" w:cs="Arial"/>
          <w:spacing w:val="14"/>
          <w:sz w:val="22"/>
          <w:szCs w:val="22"/>
        </w:rPr>
        <w:t xml:space="preserve"> </w:t>
      </w:r>
      <w:r w:rsidRPr="004E1C96">
        <w:rPr>
          <w:rFonts w:ascii="Verdana" w:hAnsi="Verdana" w:cs="Arial"/>
          <w:sz w:val="22"/>
          <w:szCs w:val="22"/>
        </w:rPr>
        <w:t>oken</w:t>
      </w:r>
      <w:r w:rsidRPr="004E1C96">
        <w:rPr>
          <w:rFonts w:ascii="Verdana" w:hAnsi="Verdana" w:cs="Arial"/>
          <w:spacing w:val="10"/>
          <w:sz w:val="22"/>
          <w:szCs w:val="22"/>
        </w:rPr>
        <w:t xml:space="preserve"> </w:t>
      </w:r>
      <w:r w:rsidRPr="004E1C96">
        <w:rPr>
          <w:rFonts w:ascii="Verdana" w:hAnsi="Verdana" w:cs="Arial"/>
          <w:sz w:val="22"/>
          <w:szCs w:val="22"/>
        </w:rPr>
        <w:t>a</w:t>
      </w:r>
      <w:r w:rsidRPr="004E1C96">
        <w:rPr>
          <w:rFonts w:ascii="Verdana" w:hAnsi="Verdana" w:cs="Arial"/>
          <w:spacing w:val="-1"/>
          <w:sz w:val="22"/>
          <w:szCs w:val="22"/>
        </w:rPr>
        <w:t xml:space="preserve"> </w:t>
      </w:r>
      <w:r w:rsidRPr="004E1C96">
        <w:rPr>
          <w:rFonts w:ascii="Verdana" w:hAnsi="Verdana" w:cs="Arial"/>
          <w:sz w:val="22"/>
          <w:szCs w:val="22"/>
        </w:rPr>
        <w:t>dveří</w:t>
      </w:r>
      <w:r w:rsidRPr="004E1C96">
        <w:rPr>
          <w:rFonts w:ascii="Verdana" w:hAnsi="Verdana" w:cs="Arial"/>
          <w:spacing w:val="6"/>
          <w:sz w:val="22"/>
          <w:szCs w:val="22"/>
        </w:rPr>
        <w:t xml:space="preserve"> </w:t>
      </w:r>
      <w:r w:rsidRPr="004E1C96">
        <w:rPr>
          <w:rFonts w:ascii="Verdana" w:hAnsi="Verdana" w:cs="Arial"/>
          <w:sz w:val="22"/>
          <w:szCs w:val="22"/>
        </w:rPr>
        <w:t>a</w:t>
      </w:r>
      <w:r w:rsidRPr="004E1C96">
        <w:rPr>
          <w:rFonts w:ascii="Verdana" w:hAnsi="Verdana" w:cs="Arial"/>
          <w:spacing w:val="-23"/>
          <w:sz w:val="22"/>
          <w:szCs w:val="22"/>
        </w:rPr>
        <w:t xml:space="preserve"> </w:t>
      </w:r>
      <w:r w:rsidRPr="004E1C96">
        <w:rPr>
          <w:rFonts w:ascii="Verdana" w:hAnsi="Verdana" w:cs="Arial"/>
          <w:sz w:val="22"/>
          <w:szCs w:val="22"/>
        </w:rPr>
        <w:t>jejich</w:t>
      </w:r>
      <w:r w:rsidRPr="004E1C96">
        <w:rPr>
          <w:rFonts w:ascii="Verdana" w:hAnsi="Verdana" w:cs="Arial"/>
          <w:spacing w:val="37"/>
          <w:sz w:val="22"/>
          <w:szCs w:val="22"/>
        </w:rPr>
        <w:t xml:space="preserve"> </w:t>
      </w:r>
      <w:r w:rsidRPr="004E1C96">
        <w:rPr>
          <w:rFonts w:ascii="Verdana" w:hAnsi="Verdana" w:cs="Arial"/>
          <w:sz w:val="22"/>
          <w:szCs w:val="22"/>
        </w:rPr>
        <w:t>součástí;</w:t>
      </w:r>
    </w:p>
    <w:p w:rsidR="00F43C73" w:rsidRPr="004E1C96" w:rsidRDefault="00F43C73" w:rsidP="00E81D33">
      <w:pPr>
        <w:pStyle w:val="Zkladntext"/>
        <w:numPr>
          <w:ilvl w:val="0"/>
          <w:numId w:val="39"/>
        </w:numPr>
        <w:spacing w:line="276" w:lineRule="auto"/>
        <w:ind w:right="125"/>
        <w:rPr>
          <w:rFonts w:ascii="Verdana" w:hAnsi="Verdana" w:cs="Arial"/>
          <w:sz w:val="22"/>
          <w:szCs w:val="22"/>
        </w:rPr>
      </w:pPr>
      <w:r w:rsidRPr="004E1C96">
        <w:rPr>
          <w:rFonts w:ascii="Verdana" w:hAnsi="Verdana" w:cs="Arial"/>
          <w:sz w:val="22"/>
          <w:szCs w:val="22"/>
        </w:rPr>
        <w:t>výměny</w:t>
      </w:r>
      <w:r w:rsidRPr="004E1C96">
        <w:rPr>
          <w:rFonts w:ascii="Verdana" w:hAnsi="Verdana" w:cs="Arial"/>
          <w:spacing w:val="13"/>
          <w:sz w:val="22"/>
          <w:szCs w:val="22"/>
        </w:rPr>
        <w:t xml:space="preserve"> </w:t>
      </w:r>
      <w:r w:rsidRPr="004E1C96">
        <w:rPr>
          <w:rFonts w:ascii="Verdana" w:hAnsi="Verdana" w:cs="Arial"/>
          <w:sz w:val="22"/>
          <w:szCs w:val="22"/>
        </w:rPr>
        <w:t>a</w:t>
      </w:r>
      <w:r w:rsidRPr="004E1C96">
        <w:rPr>
          <w:rFonts w:ascii="Verdana" w:hAnsi="Verdana" w:cs="Arial"/>
          <w:spacing w:val="2"/>
          <w:sz w:val="22"/>
          <w:szCs w:val="22"/>
        </w:rPr>
        <w:t xml:space="preserve"> </w:t>
      </w:r>
      <w:r w:rsidRPr="004E1C96">
        <w:rPr>
          <w:rFonts w:ascii="Verdana" w:hAnsi="Verdana" w:cs="Arial"/>
          <w:sz w:val="22"/>
          <w:szCs w:val="22"/>
        </w:rPr>
        <w:t>opravy</w:t>
      </w:r>
      <w:r w:rsidRPr="004E1C96">
        <w:rPr>
          <w:rFonts w:ascii="Verdana" w:hAnsi="Verdana" w:cs="Arial"/>
          <w:spacing w:val="1"/>
          <w:sz w:val="22"/>
          <w:szCs w:val="22"/>
        </w:rPr>
        <w:t xml:space="preserve"> </w:t>
      </w:r>
      <w:r w:rsidRPr="004E1C96">
        <w:rPr>
          <w:rFonts w:ascii="Verdana" w:hAnsi="Verdana" w:cs="Arial"/>
          <w:sz w:val="22"/>
          <w:szCs w:val="22"/>
        </w:rPr>
        <w:t>elektrických</w:t>
      </w:r>
      <w:r w:rsidRPr="004E1C96">
        <w:rPr>
          <w:rFonts w:ascii="Verdana" w:hAnsi="Verdana" w:cs="Arial"/>
          <w:spacing w:val="21"/>
          <w:sz w:val="22"/>
          <w:szCs w:val="22"/>
        </w:rPr>
        <w:t xml:space="preserve"> </w:t>
      </w:r>
      <w:r w:rsidRPr="004E1C96">
        <w:rPr>
          <w:rFonts w:ascii="Verdana" w:hAnsi="Verdana" w:cs="Arial"/>
          <w:sz w:val="22"/>
          <w:szCs w:val="22"/>
        </w:rPr>
        <w:t>koncových</w:t>
      </w:r>
      <w:r w:rsidRPr="004E1C96">
        <w:rPr>
          <w:rFonts w:ascii="Verdana" w:hAnsi="Verdana" w:cs="Arial"/>
          <w:spacing w:val="16"/>
          <w:sz w:val="22"/>
          <w:szCs w:val="22"/>
        </w:rPr>
        <w:t xml:space="preserve"> </w:t>
      </w:r>
      <w:r w:rsidRPr="004E1C96">
        <w:rPr>
          <w:rFonts w:ascii="Verdana" w:hAnsi="Verdana" w:cs="Arial"/>
          <w:sz w:val="22"/>
          <w:szCs w:val="22"/>
        </w:rPr>
        <w:t>zařízení</w:t>
      </w:r>
      <w:r w:rsidRPr="004E1C96">
        <w:rPr>
          <w:rFonts w:ascii="Verdana" w:hAnsi="Verdana" w:cs="Arial"/>
          <w:spacing w:val="13"/>
          <w:sz w:val="22"/>
          <w:szCs w:val="22"/>
        </w:rPr>
        <w:t xml:space="preserve"> </w:t>
      </w:r>
      <w:r w:rsidRPr="004E1C96">
        <w:rPr>
          <w:rFonts w:ascii="Verdana" w:hAnsi="Verdana" w:cs="Arial"/>
          <w:sz w:val="22"/>
          <w:szCs w:val="22"/>
        </w:rPr>
        <w:t>a</w:t>
      </w:r>
      <w:r w:rsidRPr="004E1C96">
        <w:rPr>
          <w:rFonts w:ascii="Verdana" w:hAnsi="Verdana" w:cs="Arial"/>
          <w:spacing w:val="2"/>
          <w:sz w:val="22"/>
          <w:szCs w:val="22"/>
        </w:rPr>
        <w:t xml:space="preserve"> </w:t>
      </w:r>
      <w:r w:rsidRPr="004E1C96">
        <w:rPr>
          <w:rFonts w:ascii="Verdana" w:hAnsi="Verdana" w:cs="Arial"/>
          <w:sz w:val="22"/>
          <w:szCs w:val="22"/>
        </w:rPr>
        <w:t>rozvodných</w:t>
      </w:r>
      <w:r w:rsidRPr="004E1C96">
        <w:rPr>
          <w:rFonts w:ascii="Verdana" w:hAnsi="Verdana" w:cs="Arial"/>
          <w:spacing w:val="19"/>
          <w:sz w:val="22"/>
          <w:szCs w:val="22"/>
        </w:rPr>
        <w:t xml:space="preserve"> </w:t>
      </w:r>
      <w:r w:rsidRPr="004E1C96">
        <w:rPr>
          <w:rFonts w:ascii="Verdana" w:hAnsi="Verdana" w:cs="Arial"/>
          <w:sz w:val="22"/>
          <w:szCs w:val="22"/>
        </w:rPr>
        <w:t>zařízení</w:t>
      </w:r>
      <w:r w:rsidRPr="004E1C96">
        <w:rPr>
          <w:rFonts w:ascii="Verdana" w:hAnsi="Verdana" w:cs="Arial"/>
          <w:spacing w:val="12"/>
          <w:sz w:val="22"/>
          <w:szCs w:val="22"/>
        </w:rPr>
        <w:t xml:space="preserve"> </w:t>
      </w:r>
      <w:r w:rsidRPr="004E1C96">
        <w:rPr>
          <w:rFonts w:ascii="Verdana" w:hAnsi="Verdana" w:cs="Arial"/>
          <w:sz w:val="22"/>
          <w:szCs w:val="22"/>
        </w:rPr>
        <w:t>zejm. vypínačů, zásuvek,</w:t>
      </w:r>
      <w:r w:rsidRPr="004E1C96">
        <w:rPr>
          <w:rFonts w:ascii="Verdana" w:hAnsi="Verdana" w:cs="Arial"/>
          <w:w w:val="99"/>
          <w:sz w:val="22"/>
          <w:szCs w:val="22"/>
        </w:rPr>
        <w:t xml:space="preserve"> </w:t>
      </w:r>
      <w:r w:rsidRPr="004E1C96">
        <w:rPr>
          <w:rFonts w:ascii="Verdana" w:hAnsi="Verdana" w:cs="Arial"/>
          <w:sz w:val="22"/>
          <w:szCs w:val="22"/>
        </w:rPr>
        <w:t>jističů,</w:t>
      </w:r>
      <w:r w:rsidRPr="004E1C96">
        <w:rPr>
          <w:rFonts w:ascii="Verdana" w:hAnsi="Verdana" w:cs="Arial"/>
          <w:spacing w:val="47"/>
          <w:sz w:val="22"/>
          <w:szCs w:val="22"/>
        </w:rPr>
        <w:t xml:space="preserve"> </w:t>
      </w:r>
      <w:r w:rsidRPr="004E1C96">
        <w:rPr>
          <w:rFonts w:ascii="Verdana" w:hAnsi="Verdana" w:cs="Arial"/>
          <w:sz w:val="22"/>
          <w:szCs w:val="22"/>
        </w:rPr>
        <w:t>zvonků,</w:t>
      </w:r>
      <w:r w:rsidRPr="004E1C96">
        <w:rPr>
          <w:rFonts w:ascii="Verdana" w:hAnsi="Verdana" w:cs="Arial"/>
          <w:spacing w:val="32"/>
          <w:sz w:val="22"/>
          <w:szCs w:val="22"/>
        </w:rPr>
        <w:t xml:space="preserve"> </w:t>
      </w:r>
      <w:r w:rsidRPr="004E1C96">
        <w:rPr>
          <w:rFonts w:ascii="Verdana" w:hAnsi="Verdana" w:cs="Arial"/>
          <w:sz w:val="22"/>
          <w:szCs w:val="22"/>
        </w:rPr>
        <w:t>osvětlovacích</w:t>
      </w:r>
      <w:r w:rsidRPr="004E1C96">
        <w:rPr>
          <w:rFonts w:ascii="Verdana" w:hAnsi="Verdana" w:cs="Arial"/>
          <w:spacing w:val="39"/>
          <w:sz w:val="22"/>
          <w:szCs w:val="22"/>
        </w:rPr>
        <w:t xml:space="preserve"> </w:t>
      </w:r>
      <w:r w:rsidRPr="004E1C96">
        <w:rPr>
          <w:rFonts w:ascii="Verdana" w:hAnsi="Verdana" w:cs="Arial"/>
          <w:sz w:val="22"/>
          <w:szCs w:val="22"/>
        </w:rPr>
        <w:t>těles,</w:t>
      </w:r>
      <w:r w:rsidRPr="004E1C96">
        <w:rPr>
          <w:rFonts w:ascii="Verdana" w:hAnsi="Verdana" w:cs="Arial"/>
          <w:spacing w:val="27"/>
          <w:sz w:val="22"/>
          <w:szCs w:val="22"/>
        </w:rPr>
        <w:t xml:space="preserve"> </w:t>
      </w:r>
      <w:r w:rsidRPr="004E1C96">
        <w:rPr>
          <w:rFonts w:ascii="Verdana" w:hAnsi="Verdana" w:cs="Arial"/>
          <w:sz w:val="22"/>
          <w:szCs w:val="22"/>
        </w:rPr>
        <w:t>elektrických</w:t>
      </w:r>
      <w:r w:rsidRPr="004E1C96">
        <w:rPr>
          <w:rFonts w:ascii="Verdana" w:hAnsi="Verdana" w:cs="Arial"/>
          <w:spacing w:val="27"/>
          <w:sz w:val="22"/>
          <w:szCs w:val="22"/>
        </w:rPr>
        <w:t xml:space="preserve"> </w:t>
      </w:r>
      <w:r w:rsidRPr="004E1C96">
        <w:rPr>
          <w:rFonts w:ascii="Verdana" w:hAnsi="Verdana" w:cs="Arial"/>
          <w:sz w:val="22"/>
          <w:szCs w:val="22"/>
        </w:rPr>
        <w:t>zámků,</w:t>
      </w:r>
      <w:r w:rsidRPr="004E1C96">
        <w:rPr>
          <w:rFonts w:ascii="Verdana" w:hAnsi="Verdana" w:cs="Arial"/>
          <w:spacing w:val="32"/>
          <w:sz w:val="22"/>
          <w:szCs w:val="22"/>
        </w:rPr>
        <w:t xml:space="preserve"> </w:t>
      </w:r>
      <w:r w:rsidRPr="004E1C96">
        <w:rPr>
          <w:rFonts w:ascii="Verdana" w:hAnsi="Verdana" w:cs="Arial"/>
          <w:sz w:val="22"/>
          <w:szCs w:val="22"/>
        </w:rPr>
        <w:t>zásuvek</w:t>
      </w:r>
      <w:r w:rsidRPr="004E1C96">
        <w:rPr>
          <w:rFonts w:ascii="Verdana" w:hAnsi="Verdana" w:cs="Arial"/>
          <w:spacing w:val="27"/>
          <w:sz w:val="22"/>
          <w:szCs w:val="22"/>
        </w:rPr>
        <w:t xml:space="preserve"> </w:t>
      </w:r>
      <w:r w:rsidRPr="004E1C96">
        <w:rPr>
          <w:rFonts w:ascii="Verdana" w:hAnsi="Verdana" w:cs="Arial"/>
          <w:sz w:val="22"/>
          <w:szCs w:val="22"/>
        </w:rPr>
        <w:t>rozvodů</w:t>
      </w:r>
      <w:r w:rsidRPr="004E1C96">
        <w:rPr>
          <w:rFonts w:ascii="Verdana" w:hAnsi="Verdana" w:cs="Arial"/>
          <w:spacing w:val="36"/>
          <w:sz w:val="22"/>
          <w:szCs w:val="22"/>
        </w:rPr>
        <w:t xml:space="preserve"> </w:t>
      </w:r>
      <w:r w:rsidRPr="004E1C96">
        <w:rPr>
          <w:rFonts w:ascii="Verdana" w:hAnsi="Verdana" w:cs="Arial"/>
          <w:sz w:val="22"/>
          <w:szCs w:val="22"/>
        </w:rPr>
        <w:t>datových</w:t>
      </w:r>
      <w:r w:rsidRPr="004E1C96">
        <w:rPr>
          <w:rFonts w:ascii="Verdana" w:hAnsi="Verdana" w:cs="Arial"/>
          <w:w w:val="98"/>
          <w:sz w:val="22"/>
          <w:szCs w:val="22"/>
        </w:rPr>
        <w:t xml:space="preserve"> </w:t>
      </w:r>
      <w:r w:rsidRPr="004E1C96">
        <w:rPr>
          <w:rFonts w:ascii="Verdana" w:hAnsi="Verdana" w:cs="Arial"/>
          <w:sz w:val="22"/>
          <w:szCs w:val="22"/>
        </w:rPr>
        <w:t>sítí;</w:t>
      </w:r>
    </w:p>
    <w:p w:rsidR="00F43C73" w:rsidRPr="004E1C96" w:rsidRDefault="00F43C73" w:rsidP="00E81D33">
      <w:pPr>
        <w:pStyle w:val="Zkladntext"/>
        <w:numPr>
          <w:ilvl w:val="0"/>
          <w:numId w:val="39"/>
        </w:numPr>
        <w:spacing w:line="276" w:lineRule="auto"/>
        <w:rPr>
          <w:rFonts w:ascii="Verdana" w:hAnsi="Verdana" w:cs="Arial"/>
          <w:sz w:val="22"/>
          <w:szCs w:val="22"/>
        </w:rPr>
      </w:pPr>
      <w:r w:rsidRPr="004E1C96">
        <w:rPr>
          <w:rFonts w:ascii="Verdana" w:hAnsi="Verdana" w:cs="Arial"/>
          <w:sz w:val="22"/>
          <w:szCs w:val="22"/>
        </w:rPr>
        <w:t>výměny</w:t>
      </w:r>
      <w:r w:rsidRPr="004E1C96">
        <w:rPr>
          <w:rFonts w:ascii="Verdana" w:hAnsi="Verdana" w:cs="Arial"/>
          <w:spacing w:val="3"/>
          <w:sz w:val="22"/>
          <w:szCs w:val="22"/>
        </w:rPr>
        <w:t xml:space="preserve"> </w:t>
      </w:r>
      <w:r w:rsidRPr="004E1C96">
        <w:rPr>
          <w:rFonts w:ascii="Verdana" w:hAnsi="Verdana" w:cs="Arial"/>
          <w:sz w:val="22"/>
          <w:szCs w:val="22"/>
        </w:rPr>
        <w:t>zdrojů</w:t>
      </w:r>
      <w:r w:rsidRPr="004E1C96">
        <w:rPr>
          <w:rFonts w:ascii="Verdana" w:hAnsi="Verdana" w:cs="Arial"/>
          <w:spacing w:val="12"/>
          <w:sz w:val="22"/>
          <w:szCs w:val="22"/>
        </w:rPr>
        <w:t xml:space="preserve"> </w:t>
      </w:r>
      <w:r w:rsidRPr="004E1C96">
        <w:rPr>
          <w:rFonts w:ascii="Verdana" w:hAnsi="Verdana" w:cs="Arial"/>
          <w:sz w:val="22"/>
          <w:szCs w:val="22"/>
        </w:rPr>
        <w:t>světla</w:t>
      </w:r>
      <w:r w:rsidRPr="004E1C96">
        <w:rPr>
          <w:rFonts w:ascii="Verdana" w:hAnsi="Verdana" w:cs="Arial"/>
          <w:spacing w:val="3"/>
          <w:sz w:val="22"/>
          <w:szCs w:val="22"/>
        </w:rPr>
        <w:t xml:space="preserve"> </w:t>
      </w:r>
      <w:r w:rsidRPr="004E1C96">
        <w:rPr>
          <w:rFonts w:ascii="Verdana" w:hAnsi="Verdana" w:cs="Arial"/>
          <w:sz w:val="22"/>
          <w:szCs w:val="22"/>
        </w:rPr>
        <w:t>v</w:t>
      </w:r>
      <w:r w:rsidRPr="004E1C96">
        <w:rPr>
          <w:rFonts w:ascii="Verdana" w:hAnsi="Verdana" w:cs="Arial"/>
          <w:spacing w:val="1"/>
          <w:sz w:val="22"/>
          <w:szCs w:val="22"/>
        </w:rPr>
        <w:t xml:space="preserve"> </w:t>
      </w:r>
      <w:r w:rsidRPr="004E1C96">
        <w:rPr>
          <w:rFonts w:ascii="Verdana" w:hAnsi="Verdana" w:cs="Arial"/>
          <w:sz w:val="22"/>
          <w:szCs w:val="22"/>
        </w:rPr>
        <w:t>osvětlovacích</w:t>
      </w:r>
      <w:r w:rsidRPr="004E1C96">
        <w:rPr>
          <w:rFonts w:ascii="Verdana" w:hAnsi="Verdana" w:cs="Arial"/>
          <w:spacing w:val="15"/>
          <w:sz w:val="22"/>
          <w:szCs w:val="22"/>
        </w:rPr>
        <w:t xml:space="preserve"> </w:t>
      </w:r>
      <w:r w:rsidRPr="004E1C96">
        <w:rPr>
          <w:rFonts w:ascii="Verdana" w:hAnsi="Verdana" w:cs="Arial"/>
          <w:sz w:val="22"/>
          <w:szCs w:val="22"/>
        </w:rPr>
        <w:t>tělesech,</w:t>
      </w:r>
      <w:r w:rsidRPr="004E1C96">
        <w:rPr>
          <w:rFonts w:ascii="Verdana" w:hAnsi="Verdana" w:cs="Arial"/>
          <w:spacing w:val="2"/>
          <w:sz w:val="22"/>
          <w:szCs w:val="22"/>
        </w:rPr>
        <w:t xml:space="preserve"> </w:t>
      </w:r>
      <w:r w:rsidRPr="004E1C96">
        <w:rPr>
          <w:rFonts w:ascii="Verdana" w:hAnsi="Verdana" w:cs="Arial"/>
          <w:sz w:val="22"/>
          <w:szCs w:val="22"/>
        </w:rPr>
        <w:t>opravy</w:t>
      </w:r>
      <w:r w:rsidRPr="004E1C96">
        <w:rPr>
          <w:rFonts w:ascii="Verdana" w:hAnsi="Verdana" w:cs="Arial"/>
          <w:spacing w:val="3"/>
          <w:sz w:val="22"/>
          <w:szCs w:val="22"/>
        </w:rPr>
        <w:t xml:space="preserve"> </w:t>
      </w:r>
      <w:r w:rsidRPr="004E1C96">
        <w:rPr>
          <w:rFonts w:ascii="Verdana" w:hAnsi="Verdana" w:cs="Arial"/>
          <w:sz w:val="22"/>
          <w:szCs w:val="22"/>
        </w:rPr>
        <w:t>a</w:t>
      </w:r>
      <w:r w:rsidRPr="004E1C96">
        <w:rPr>
          <w:rFonts w:ascii="Verdana" w:hAnsi="Verdana" w:cs="Arial"/>
          <w:spacing w:val="-2"/>
          <w:sz w:val="22"/>
          <w:szCs w:val="22"/>
        </w:rPr>
        <w:t xml:space="preserve"> </w:t>
      </w:r>
      <w:r w:rsidRPr="004E1C96">
        <w:rPr>
          <w:rFonts w:ascii="Verdana" w:hAnsi="Verdana" w:cs="Arial"/>
          <w:sz w:val="22"/>
          <w:szCs w:val="22"/>
        </w:rPr>
        <w:t>výměny</w:t>
      </w:r>
      <w:r w:rsidRPr="004E1C96">
        <w:rPr>
          <w:rFonts w:ascii="Verdana" w:hAnsi="Verdana" w:cs="Arial"/>
          <w:spacing w:val="8"/>
          <w:sz w:val="22"/>
          <w:szCs w:val="22"/>
        </w:rPr>
        <w:t xml:space="preserve"> </w:t>
      </w:r>
      <w:r w:rsidRPr="004E1C96">
        <w:rPr>
          <w:rFonts w:ascii="Verdana" w:hAnsi="Verdana" w:cs="Arial"/>
          <w:sz w:val="22"/>
          <w:szCs w:val="22"/>
        </w:rPr>
        <w:t>osvětlovacích</w:t>
      </w:r>
      <w:r w:rsidRPr="004E1C96">
        <w:rPr>
          <w:rFonts w:ascii="Verdana" w:hAnsi="Verdana" w:cs="Arial"/>
          <w:spacing w:val="20"/>
          <w:sz w:val="22"/>
          <w:szCs w:val="22"/>
        </w:rPr>
        <w:t xml:space="preserve"> </w:t>
      </w:r>
      <w:r w:rsidRPr="004E1C96">
        <w:rPr>
          <w:rFonts w:ascii="Verdana" w:hAnsi="Verdana" w:cs="Arial"/>
          <w:sz w:val="22"/>
          <w:szCs w:val="22"/>
        </w:rPr>
        <w:t>těles;</w:t>
      </w:r>
    </w:p>
    <w:p w:rsidR="00F43C73" w:rsidRPr="004E1C96" w:rsidRDefault="00F43C73" w:rsidP="00E81D33">
      <w:pPr>
        <w:pStyle w:val="Zkladntext"/>
        <w:numPr>
          <w:ilvl w:val="0"/>
          <w:numId w:val="39"/>
        </w:numPr>
        <w:spacing w:before="10" w:line="276" w:lineRule="auto"/>
        <w:ind w:right="142"/>
        <w:rPr>
          <w:rFonts w:ascii="Verdana" w:hAnsi="Verdana" w:cs="Arial"/>
          <w:sz w:val="22"/>
          <w:szCs w:val="22"/>
        </w:rPr>
      </w:pPr>
      <w:r w:rsidRPr="004E1C96">
        <w:rPr>
          <w:rFonts w:ascii="Verdana" w:hAnsi="Verdana" w:cs="Arial"/>
          <w:sz w:val="22"/>
          <w:szCs w:val="22"/>
        </w:rPr>
        <w:t>opravy</w:t>
      </w:r>
      <w:r w:rsidRPr="004E1C96">
        <w:rPr>
          <w:rFonts w:ascii="Verdana" w:hAnsi="Verdana" w:cs="Arial"/>
          <w:spacing w:val="3"/>
          <w:sz w:val="22"/>
          <w:szCs w:val="22"/>
        </w:rPr>
        <w:t xml:space="preserve"> </w:t>
      </w:r>
      <w:r w:rsidRPr="004E1C96">
        <w:rPr>
          <w:rFonts w:ascii="Verdana" w:hAnsi="Verdana" w:cs="Arial"/>
          <w:sz w:val="22"/>
          <w:szCs w:val="22"/>
        </w:rPr>
        <w:t>a</w:t>
      </w:r>
      <w:r w:rsidRPr="004E1C96">
        <w:rPr>
          <w:rFonts w:ascii="Verdana" w:hAnsi="Verdana" w:cs="Arial"/>
          <w:spacing w:val="-2"/>
          <w:sz w:val="22"/>
          <w:szCs w:val="22"/>
        </w:rPr>
        <w:t xml:space="preserve"> </w:t>
      </w:r>
      <w:r w:rsidRPr="004E1C96">
        <w:rPr>
          <w:rFonts w:ascii="Verdana" w:hAnsi="Verdana" w:cs="Arial"/>
          <w:sz w:val="22"/>
          <w:szCs w:val="22"/>
        </w:rPr>
        <w:t>výměny</w:t>
      </w:r>
      <w:r w:rsidRPr="004E1C96">
        <w:rPr>
          <w:rFonts w:ascii="Verdana" w:hAnsi="Verdana" w:cs="Arial"/>
          <w:spacing w:val="21"/>
          <w:sz w:val="22"/>
          <w:szCs w:val="22"/>
        </w:rPr>
        <w:t xml:space="preserve"> </w:t>
      </w:r>
      <w:r w:rsidRPr="004E1C96">
        <w:rPr>
          <w:rFonts w:ascii="Verdana" w:hAnsi="Verdana" w:cs="Arial"/>
          <w:sz w:val="22"/>
          <w:szCs w:val="22"/>
        </w:rPr>
        <w:t>uzavíracích</w:t>
      </w:r>
      <w:r w:rsidRPr="004E1C96">
        <w:rPr>
          <w:rFonts w:ascii="Verdana" w:hAnsi="Verdana" w:cs="Arial"/>
          <w:spacing w:val="25"/>
          <w:sz w:val="22"/>
          <w:szCs w:val="22"/>
        </w:rPr>
        <w:t xml:space="preserve"> </w:t>
      </w:r>
      <w:r w:rsidRPr="004E1C96">
        <w:rPr>
          <w:rFonts w:ascii="Verdana" w:hAnsi="Verdana" w:cs="Arial"/>
          <w:sz w:val="22"/>
          <w:szCs w:val="22"/>
        </w:rPr>
        <w:t>armatur na</w:t>
      </w:r>
      <w:r w:rsidRPr="004E1C96">
        <w:rPr>
          <w:rFonts w:ascii="Verdana" w:hAnsi="Verdana" w:cs="Arial"/>
          <w:spacing w:val="-1"/>
          <w:sz w:val="22"/>
          <w:szCs w:val="22"/>
        </w:rPr>
        <w:t xml:space="preserve"> </w:t>
      </w:r>
      <w:r w:rsidRPr="004E1C96">
        <w:rPr>
          <w:rFonts w:ascii="Verdana" w:hAnsi="Verdana" w:cs="Arial"/>
          <w:sz w:val="22"/>
          <w:szCs w:val="22"/>
        </w:rPr>
        <w:t>rozvodech</w:t>
      </w:r>
      <w:r w:rsidRPr="004E1C96">
        <w:rPr>
          <w:rFonts w:ascii="Verdana" w:hAnsi="Verdana" w:cs="Arial"/>
          <w:spacing w:val="23"/>
          <w:sz w:val="22"/>
          <w:szCs w:val="22"/>
        </w:rPr>
        <w:t xml:space="preserve"> </w:t>
      </w:r>
      <w:r w:rsidRPr="004E1C96">
        <w:rPr>
          <w:rFonts w:ascii="Verdana" w:hAnsi="Verdana" w:cs="Arial"/>
          <w:sz w:val="22"/>
          <w:szCs w:val="22"/>
        </w:rPr>
        <w:t>vody,</w:t>
      </w:r>
      <w:r w:rsidRPr="004E1C96">
        <w:rPr>
          <w:rFonts w:ascii="Verdana" w:hAnsi="Verdana" w:cs="Arial"/>
          <w:spacing w:val="2"/>
          <w:sz w:val="22"/>
          <w:szCs w:val="22"/>
        </w:rPr>
        <w:t xml:space="preserve"> </w:t>
      </w:r>
      <w:r w:rsidRPr="004E1C96">
        <w:rPr>
          <w:rFonts w:ascii="Verdana" w:hAnsi="Verdana" w:cs="Arial"/>
          <w:sz w:val="22"/>
          <w:szCs w:val="22"/>
        </w:rPr>
        <w:t>opravy</w:t>
      </w:r>
      <w:r w:rsidRPr="004E1C96">
        <w:rPr>
          <w:rFonts w:ascii="Verdana" w:hAnsi="Verdana" w:cs="Arial"/>
          <w:spacing w:val="4"/>
          <w:sz w:val="22"/>
          <w:szCs w:val="22"/>
        </w:rPr>
        <w:t xml:space="preserve"> </w:t>
      </w:r>
      <w:r w:rsidRPr="004E1C96">
        <w:rPr>
          <w:rFonts w:ascii="Verdana" w:hAnsi="Verdana" w:cs="Arial"/>
          <w:sz w:val="22"/>
          <w:szCs w:val="22"/>
        </w:rPr>
        <w:t>a</w:t>
      </w:r>
      <w:r w:rsidRPr="004E1C96">
        <w:rPr>
          <w:rFonts w:ascii="Verdana" w:hAnsi="Verdana" w:cs="Arial"/>
          <w:spacing w:val="-7"/>
          <w:sz w:val="22"/>
          <w:szCs w:val="22"/>
        </w:rPr>
        <w:t xml:space="preserve"> </w:t>
      </w:r>
      <w:r w:rsidRPr="004E1C96">
        <w:rPr>
          <w:rFonts w:ascii="Verdana" w:hAnsi="Verdana" w:cs="Arial"/>
          <w:sz w:val="22"/>
          <w:szCs w:val="22"/>
        </w:rPr>
        <w:t>výměny</w:t>
      </w:r>
      <w:r w:rsidRPr="004E1C96">
        <w:rPr>
          <w:rFonts w:ascii="Verdana" w:hAnsi="Verdana" w:cs="Arial"/>
          <w:spacing w:val="17"/>
          <w:sz w:val="22"/>
          <w:szCs w:val="22"/>
        </w:rPr>
        <w:t xml:space="preserve"> </w:t>
      </w:r>
      <w:r w:rsidRPr="004E1C96">
        <w:rPr>
          <w:rFonts w:ascii="Verdana" w:hAnsi="Verdana" w:cs="Arial"/>
          <w:sz w:val="22"/>
          <w:szCs w:val="22"/>
        </w:rPr>
        <w:t>sifonů;</w:t>
      </w:r>
    </w:p>
    <w:p w:rsidR="00F43C73" w:rsidRPr="004E1C96" w:rsidRDefault="00F43C73" w:rsidP="00E81D33">
      <w:pPr>
        <w:pStyle w:val="Zkladntext"/>
        <w:numPr>
          <w:ilvl w:val="0"/>
          <w:numId w:val="39"/>
        </w:numPr>
        <w:spacing w:line="276" w:lineRule="auto"/>
        <w:rPr>
          <w:rFonts w:ascii="Verdana" w:hAnsi="Verdana" w:cs="Arial"/>
          <w:sz w:val="22"/>
          <w:szCs w:val="22"/>
        </w:rPr>
      </w:pPr>
      <w:r w:rsidRPr="004E1C96">
        <w:rPr>
          <w:rFonts w:ascii="Verdana" w:hAnsi="Verdana" w:cs="Arial"/>
          <w:sz w:val="22"/>
          <w:szCs w:val="22"/>
        </w:rPr>
        <w:t>opravy</w:t>
      </w:r>
      <w:r w:rsidRPr="004E1C96">
        <w:rPr>
          <w:rFonts w:ascii="Verdana" w:hAnsi="Verdana" w:cs="Arial"/>
          <w:spacing w:val="1"/>
          <w:sz w:val="22"/>
          <w:szCs w:val="22"/>
        </w:rPr>
        <w:t xml:space="preserve"> </w:t>
      </w:r>
      <w:r w:rsidRPr="004E1C96">
        <w:rPr>
          <w:rFonts w:ascii="Verdana" w:hAnsi="Verdana" w:cs="Arial"/>
          <w:sz w:val="22"/>
          <w:szCs w:val="22"/>
        </w:rPr>
        <w:t>vodovodních</w:t>
      </w:r>
      <w:r w:rsidRPr="004E1C96">
        <w:rPr>
          <w:rFonts w:ascii="Verdana" w:hAnsi="Verdana" w:cs="Arial"/>
          <w:spacing w:val="20"/>
          <w:sz w:val="22"/>
          <w:szCs w:val="22"/>
        </w:rPr>
        <w:t xml:space="preserve"> </w:t>
      </w:r>
      <w:r w:rsidRPr="004E1C96">
        <w:rPr>
          <w:rFonts w:ascii="Verdana" w:hAnsi="Verdana" w:cs="Arial"/>
          <w:sz w:val="22"/>
          <w:szCs w:val="22"/>
        </w:rPr>
        <w:t>výtoků,</w:t>
      </w:r>
      <w:r w:rsidRPr="004E1C96">
        <w:rPr>
          <w:rFonts w:ascii="Verdana" w:hAnsi="Verdana" w:cs="Arial"/>
          <w:spacing w:val="4"/>
          <w:sz w:val="22"/>
          <w:szCs w:val="22"/>
        </w:rPr>
        <w:t xml:space="preserve"> </w:t>
      </w:r>
      <w:r w:rsidRPr="004E1C96">
        <w:rPr>
          <w:rFonts w:ascii="Verdana" w:hAnsi="Verdana" w:cs="Arial"/>
          <w:sz w:val="22"/>
          <w:szCs w:val="22"/>
        </w:rPr>
        <w:t>zápachových</w:t>
      </w:r>
      <w:r w:rsidRPr="004E1C96">
        <w:rPr>
          <w:rFonts w:ascii="Verdana" w:hAnsi="Verdana" w:cs="Arial"/>
          <w:spacing w:val="12"/>
          <w:sz w:val="22"/>
          <w:szCs w:val="22"/>
        </w:rPr>
        <w:t xml:space="preserve"> </w:t>
      </w:r>
      <w:r w:rsidRPr="004E1C96">
        <w:rPr>
          <w:rFonts w:ascii="Verdana" w:hAnsi="Verdana" w:cs="Arial"/>
          <w:sz w:val="22"/>
          <w:szCs w:val="22"/>
        </w:rPr>
        <w:t>uzávěrek;</w:t>
      </w:r>
    </w:p>
    <w:p w:rsidR="00F43C73" w:rsidRPr="004E1C96" w:rsidRDefault="00F43C73" w:rsidP="00E81D33">
      <w:pPr>
        <w:pStyle w:val="Zkladntext"/>
        <w:numPr>
          <w:ilvl w:val="0"/>
          <w:numId w:val="39"/>
        </w:numPr>
        <w:spacing w:before="3" w:line="276" w:lineRule="auto"/>
        <w:rPr>
          <w:rFonts w:ascii="Verdana" w:hAnsi="Verdana" w:cs="Arial"/>
          <w:sz w:val="22"/>
          <w:szCs w:val="22"/>
        </w:rPr>
      </w:pPr>
      <w:r w:rsidRPr="004E1C96">
        <w:rPr>
          <w:rFonts w:ascii="Verdana" w:hAnsi="Verdana" w:cs="Arial"/>
          <w:sz w:val="22"/>
          <w:szCs w:val="22"/>
        </w:rPr>
        <w:lastRenderedPageBreak/>
        <w:t>opravy</w:t>
      </w:r>
      <w:r w:rsidRPr="004E1C96">
        <w:rPr>
          <w:rFonts w:ascii="Verdana" w:hAnsi="Verdana" w:cs="Arial"/>
          <w:spacing w:val="33"/>
          <w:sz w:val="22"/>
          <w:szCs w:val="22"/>
        </w:rPr>
        <w:t xml:space="preserve"> </w:t>
      </w:r>
      <w:r w:rsidRPr="004E1C96">
        <w:rPr>
          <w:rFonts w:ascii="Verdana" w:hAnsi="Verdana" w:cs="Arial"/>
          <w:sz w:val="22"/>
          <w:szCs w:val="22"/>
        </w:rPr>
        <w:t>a</w:t>
      </w:r>
      <w:r w:rsidRPr="004E1C96">
        <w:rPr>
          <w:rFonts w:ascii="Verdana" w:hAnsi="Verdana" w:cs="Arial"/>
          <w:spacing w:val="28"/>
          <w:sz w:val="22"/>
          <w:szCs w:val="22"/>
        </w:rPr>
        <w:t xml:space="preserve"> </w:t>
      </w:r>
      <w:r w:rsidRPr="004E1C96">
        <w:rPr>
          <w:rFonts w:ascii="Verdana" w:hAnsi="Verdana" w:cs="Arial"/>
          <w:sz w:val="22"/>
          <w:szCs w:val="22"/>
        </w:rPr>
        <w:t>výměny</w:t>
      </w:r>
      <w:r w:rsidRPr="004E1C96">
        <w:rPr>
          <w:rFonts w:ascii="Verdana" w:hAnsi="Verdana" w:cs="Arial"/>
          <w:spacing w:val="41"/>
          <w:sz w:val="22"/>
          <w:szCs w:val="22"/>
        </w:rPr>
        <w:t xml:space="preserve"> </w:t>
      </w:r>
      <w:r w:rsidRPr="004E1C96">
        <w:rPr>
          <w:rFonts w:ascii="Verdana" w:hAnsi="Verdana" w:cs="Arial"/>
          <w:sz w:val="22"/>
          <w:szCs w:val="22"/>
        </w:rPr>
        <w:t>mísících</w:t>
      </w:r>
      <w:r w:rsidRPr="004E1C96">
        <w:rPr>
          <w:rFonts w:ascii="Verdana" w:hAnsi="Verdana" w:cs="Arial"/>
          <w:spacing w:val="35"/>
          <w:sz w:val="22"/>
          <w:szCs w:val="22"/>
        </w:rPr>
        <w:t xml:space="preserve"> </w:t>
      </w:r>
      <w:r w:rsidRPr="004E1C96">
        <w:rPr>
          <w:rFonts w:ascii="Verdana" w:hAnsi="Verdana" w:cs="Arial"/>
          <w:sz w:val="22"/>
          <w:szCs w:val="22"/>
        </w:rPr>
        <w:t>baterií,</w:t>
      </w:r>
      <w:r w:rsidRPr="004E1C96">
        <w:rPr>
          <w:rFonts w:ascii="Verdana" w:hAnsi="Verdana" w:cs="Arial"/>
          <w:spacing w:val="44"/>
          <w:sz w:val="22"/>
          <w:szCs w:val="22"/>
        </w:rPr>
        <w:t xml:space="preserve"> </w:t>
      </w:r>
      <w:r w:rsidRPr="004E1C96">
        <w:rPr>
          <w:rFonts w:ascii="Verdana" w:hAnsi="Verdana" w:cs="Arial"/>
          <w:sz w:val="22"/>
          <w:szCs w:val="22"/>
        </w:rPr>
        <w:t>sprch,</w:t>
      </w:r>
      <w:r w:rsidRPr="004E1C96">
        <w:rPr>
          <w:rFonts w:ascii="Verdana" w:hAnsi="Verdana" w:cs="Arial"/>
          <w:spacing w:val="29"/>
          <w:sz w:val="22"/>
          <w:szCs w:val="22"/>
        </w:rPr>
        <w:t xml:space="preserve"> </w:t>
      </w:r>
      <w:r w:rsidRPr="004E1C96">
        <w:rPr>
          <w:rFonts w:ascii="Verdana" w:hAnsi="Verdana" w:cs="Arial"/>
          <w:sz w:val="22"/>
          <w:szCs w:val="22"/>
        </w:rPr>
        <w:t>ohřívačů</w:t>
      </w:r>
      <w:r w:rsidRPr="004E1C96">
        <w:rPr>
          <w:rFonts w:ascii="Verdana" w:hAnsi="Verdana" w:cs="Arial"/>
          <w:spacing w:val="40"/>
          <w:sz w:val="22"/>
          <w:szCs w:val="22"/>
        </w:rPr>
        <w:t xml:space="preserve"> </w:t>
      </w:r>
      <w:r w:rsidRPr="004E1C96">
        <w:rPr>
          <w:rFonts w:ascii="Verdana" w:hAnsi="Verdana" w:cs="Arial"/>
          <w:sz w:val="22"/>
          <w:szCs w:val="22"/>
        </w:rPr>
        <w:t>vody,</w:t>
      </w:r>
      <w:r w:rsidRPr="004E1C96">
        <w:rPr>
          <w:rFonts w:ascii="Verdana" w:hAnsi="Verdana" w:cs="Arial"/>
          <w:spacing w:val="32"/>
          <w:sz w:val="22"/>
          <w:szCs w:val="22"/>
        </w:rPr>
        <w:t xml:space="preserve"> </w:t>
      </w:r>
      <w:r w:rsidRPr="004E1C96">
        <w:rPr>
          <w:rFonts w:ascii="Verdana" w:hAnsi="Verdana" w:cs="Arial"/>
          <w:sz w:val="22"/>
          <w:szCs w:val="22"/>
        </w:rPr>
        <w:t>umyvadel,</w:t>
      </w:r>
      <w:r w:rsidRPr="004E1C96">
        <w:rPr>
          <w:rFonts w:ascii="Verdana" w:hAnsi="Verdana" w:cs="Arial"/>
          <w:spacing w:val="46"/>
          <w:sz w:val="22"/>
          <w:szCs w:val="22"/>
        </w:rPr>
        <w:t xml:space="preserve"> </w:t>
      </w:r>
      <w:r w:rsidRPr="004E1C96">
        <w:rPr>
          <w:rFonts w:ascii="Verdana" w:hAnsi="Verdana" w:cs="Arial"/>
          <w:sz w:val="22"/>
          <w:szCs w:val="22"/>
        </w:rPr>
        <w:t>výlevek,</w:t>
      </w:r>
      <w:r w:rsidRPr="004E1C96">
        <w:rPr>
          <w:rFonts w:ascii="Verdana" w:hAnsi="Verdana" w:cs="Arial"/>
          <w:spacing w:val="43"/>
          <w:sz w:val="22"/>
          <w:szCs w:val="22"/>
        </w:rPr>
        <w:t xml:space="preserve"> </w:t>
      </w:r>
      <w:r w:rsidRPr="004E1C96">
        <w:rPr>
          <w:rFonts w:ascii="Verdana" w:hAnsi="Verdana" w:cs="Arial"/>
          <w:sz w:val="22"/>
          <w:szCs w:val="22"/>
        </w:rPr>
        <w:t>dřezů,</w:t>
      </w:r>
      <w:r w:rsidRPr="004E1C96">
        <w:rPr>
          <w:rFonts w:ascii="Verdana" w:hAnsi="Verdana" w:cs="Arial"/>
          <w:spacing w:val="36"/>
          <w:sz w:val="22"/>
          <w:szCs w:val="22"/>
        </w:rPr>
        <w:t xml:space="preserve"> </w:t>
      </w:r>
      <w:r w:rsidRPr="004E1C96">
        <w:rPr>
          <w:rFonts w:ascii="Verdana" w:hAnsi="Verdana" w:cs="Arial"/>
          <w:sz w:val="22"/>
          <w:szCs w:val="22"/>
        </w:rPr>
        <w:t>splachovačů;</w:t>
      </w:r>
    </w:p>
    <w:p w:rsidR="00F43C73" w:rsidRPr="00992EF1" w:rsidRDefault="00F43C73" w:rsidP="00E81D33">
      <w:pPr>
        <w:pStyle w:val="Odstavecseseznamem"/>
        <w:numPr>
          <w:ilvl w:val="0"/>
          <w:numId w:val="39"/>
        </w:numPr>
        <w:spacing w:before="15" w:after="120" w:line="276" w:lineRule="auto"/>
        <w:ind w:left="714" w:right="142" w:hanging="357"/>
        <w:rPr>
          <w:rFonts w:cs="Arial"/>
          <w:w w:val="105"/>
        </w:rPr>
      </w:pPr>
      <w:r w:rsidRPr="00992EF1">
        <w:rPr>
          <w:rFonts w:cs="Arial"/>
          <w:w w:val="105"/>
        </w:rPr>
        <w:t>opravy a výměny uzavíracích a regulačních armatur a ovládacích termostatů etážového topení;</w:t>
      </w:r>
    </w:p>
    <w:p w:rsidR="00F43C73" w:rsidRPr="00992EF1" w:rsidRDefault="00F43C73" w:rsidP="00E81D33">
      <w:pPr>
        <w:pStyle w:val="Odstavecseseznamem"/>
        <w:numPr>
          <w:ilvl w:val="0"/>
          <w:numId w:val="39"/>
        </w:numPr>
        <w:spacing w:before="15" w:line="276" w:lineRule="auto"/>
        <w:ind w:right="139"/>
        <w:rPr>
          <w:rFonts w:cs="Arial"/>
        </w:rPr>
      </w:pPr>
      <w:r w:rsidRPr="00992EF1">
        <w:rPr>
          <w:rFonts w:cs="Arial"/>
          <w:w w:val="105"/>
        </w:rPr>
        <w:t>pravidelné prohlídky a čištění zanesených odpadů až ke svislým rozvodům a vnitřní nátěry.</w:t>
      </w:r>
    </w:p>
    <w:p w:rsidR="00F43C73" w:rsidRPr="00EC17AD" w:rsidRDefault="00F43C73" w:rsidP="00E81D33">
      <w:pPr>
        <w:pStyle w:val="Nadpis2"/>
        <w:numPr>
          <w:ilvl w:val="0"/>
          <w:numId w:val="0"/>
        </w:numPr>
        <w:ind w:left="709"/>
      </w:pPr>
      <w:r w:rsidRPr="004E1C96">
        <w:rPr>
          <w:w w:val="105"/>
        </w:rPr>
        <w:t>Za</w:t>
      </w:r>
      <w:r w:rsidRPr="004E1C96">
        <w:rPr>
          <w:spacing w:val="-4"/>
          <w:w w:val="105"/>
        </w:rPr>
        <w:t xml:space="preserve"> </w:t>
      </w:r>
      <w:r w:rsidRPr="004E1C96">
        <w:rPr>
          <w:w w:val="105"/>
        </w:rPr>
        <w:t>běžné opravy</w:t>
      </w:r>
      <w:r w:rsidRPr="004E1C96">
        <w:rPr>
          <w:spacing w:val="11"/>
          <w:w w:val="105"/>
        </w:rPr>
        <w:t xml:space="preserve"> </w:t>
      </w:r>
      <w:r w:rsidRPr="004E1C96">
        <w:rPr>
          <w:w w:val="105"/>
        </w:rPr>
        <w:t>se</w:t>
      </w:r>
      <w:r w:rsidRPr="004E1C96">
        <w:rPr>
          <w:spacing w:val="-5"/>
          <w:w w:val="105"/>
        </w:rPr>
        <w:t xml:space="preserve"> </w:t>
      </w:r>
      <w:r w:rsidRPr="004E1C96">
        <w:rPr>
          <w:w w:val="105"/>
        </w:rPr>
        <w:t>považují</w:t>
      </w:r>
      <w:r w:rsidRPr="004E1C96">
        <w:rPr>
          <w:spacing w:val="17"/>
          <w:w w:val="105"/>
        </w:rPr>
        <w:t xml:space="preserve"> </w:t>
      </w:r>
      <w:r w:rsidRPr="004E1C96">
        <w:rPr>
          <w:w w:val="105"/>
        </w:rPr>
        <w:t>i výměny</w:t>
      </w:r>
      <w:r w:rsidRPr="004E1C96">
        <w:rPr>
          <w:spacing w:val="1"/>
          <w:w w:val="105"/>
        </w:rPr>
        <w:t xml:space="preserve"> </w:t>
      </w:r>
      <w:r w:rsidRPr="004E1C96">
        <w:rPr>
          <w:w w:val="105"/>
        </w:rPr>
        <w:t>drobných</w:t>
      </w:r>
      <w:r w:rsidRPr="004E1C96">
        <w:rPr>
          <w:spacing w:val="5"/>
          <w:w w:val="105"/>
        </w:rPr>
        <w:t xml:space="preserve"> </w:t>
      </w:r>
      <w:r w:rsidRPr="004E1C96">
        <w:rPr>
          <w:w w:val="105"/>
        </w:rPr>
        <w:t>součástí</w:t>
      </w:r>
      <w:r w:rsidRPr="004E1C96">
        <w:rPr>
          <w:spacing w:val="2"/>
          <w:w w:val="105"/>
        </w:rPr>
        <w:t xml:space="preserve"> </w:t>
      </w:r>
      <w:r w:rsidRPr="004E1C96">
        <w:rPr>
          <w:w w:val="105"/>
        </w:rPr>
        <w:t>těchto</w:t>
      </w:r>
      <w:r w:rsidRPr="004E1C96">
        <w:rPr>
          <w:spacing w:val="5"/>
          <w:w w:val="105"/>
        </w:rPr>
        <w:t xml:space="preserve"> </w:t>
      </w:r>
      <w:r w:rsidRPr="004E1C96">
        <w:rPr>
          <w:w w:val="105"/>
        </w:rPr>
        <w:t>shora vyjmenovaných</w:t>
      </w:r>
      <w:r w:rsidRPr="004E1C96">
        <w:rPr>
          <w:spacing w:val="16"/>
          <w:w w:val="105"/>
        </w:rPr>
        <w:t xml:space="preserve"> </w:t>
      </w:r>
      <w:r w:rsidRPr="004E1C96">
        <w:rPr>
          <w:w w:val="105"/>
        </w:rPr>
        <w:t>předmětů. Za běžnou údržbu se nepovažuje výmalba pronajatých prostor určených podnikání a dále opravy povrchu podlah. Tyto činnosti jdou na vrub nájemce.</w:t>
      </w:r>
    </w:p>
    <w:p w:rsidR="0071726C" w:rsidRPr="005C3890" w:rsidRDefault="00DD3E04" w:rsidP="00992EF1">
      <w:pPr>
        <w:pStyle w:val="Nadpis2"/>
      </w:pPr>
      <w:r w:rsidRPr="005C3890">
        <w:t>Nájemce není oprávněn provádět stave</w:t>
      </w:r>
      <w:r w:rsidR="008F336B">
        <w:t xml:space="preserve">bní či jiné úpravy pronajímaných prostor </w:t>
      </w:r>
      <w:r w:rsidRPr="005C3890">
        <w:t>bez předchozího písemného souhlasu pronajímatele. Po skončení nájmu je n</w:t>
      </w:r>
      <w:r w:rsidR="008F336B">
        <w:t>ájemce povinen uvést pronajímané</w:t>
      </w:r>
      <w:r w:rsidRPr="005C3890">
        <w:t xml:space="preserve"> prostor</w:t>
      </w:r>
      <w:r w:rsidR="008F336B">
        <w:t>y</w:t>
      </w:r>
      <w:r w:rsidRPr="005C3890">
        <w:t xml:space="preserve"> do původního stavu, pokud se smluvní strany nedohodnou jinak.</w:t>
      </w:r>
      <w:r w:rsidR="0071726C" w:rsidRPr="0071726C">
        <w:t xml:space="preserve"> </w:t>
      </w:r>
      <w:r w:rsidR="008F336B">
        <w:t>Úpravy pronajímaných</w:t>
      </w:r>
      <w:r w:rsidR="0071726C" w:rsidRPr="005C3890">
        <w:t xml:space="preserve"> pr</w:t>
      </w:r>
      <w:r w:rsidR="008F336B">
        <w:t>ostor</w:t>
      </w:r>
      <w:r w:rsidR="0071726C" w:rsidRPr="005C3890">
        <w:t xml:space="preserve"> provedené nájemcem v souladu s tímto článkem, které budou technickým zhodnocením ve smyslu ust. § 28 odst. 3 zákona č. 586/1992 Sb., v</w:t>
      </w:r>
      <w:r w:rsidR="00E81D33">
        <w:rPr>
          <w:lang w:val="cs-CZ"/>
        </w:rPr>
        <w:t> </w:t>
      </w:r>
      <w:r w:rsidR="0071726C" w:rsidRPr="005C3890">
        <w:t xml:space="preserve">platném znění, je oprávněn daňově odepisovat nájemce. </w:t>
      </w:r>
    </w:p>
    <w:p w:rsidR="00DD3E04" w:rsidRPr="009E2CB4" w:rsidRDefault="00DD3E04" w:rsidP="00992EF1">
      <w:pPr>
        <w:pStyle w:val="Nadpis2"/>
      </w:pPr>
      <w:r w:rsidRPr="009E2CB4">
        <w:t xml:space="preserve">Nájemce není oprávněn, bez </w:t>
      </w:r>
      <w:r w:rsidR="00BC0AFD">
        <w:t xml:space="preserve">předchozího </w:t>
      </w:r>
      <w:r w:rsidRPr="009E2CB4">
        <w:t>souhlasu pronajímatele, umístit na</w:t>
      </w:r>
      <w:r w:rsidR="005E4AB9">
        <w:rPr>
          <w:lang w:val="cs-CZ"/>
        </w:rPr>
        <w:t> </w:t>
      </w:r>
      <w:r w:rsidRPr="009E2CB4">
        <w:t>nemovitosti označené v čl. 1, odst. 1.1 jakoukoliv reklamu či vývěsní štít se</w:t>
      </w:r>
      <w:r w:rsidR="000732C7">
        <w:rPr>
          <w:lang w:val="cs-CZ"/>
        </w:rPr>
        <w:t> </w:t>
      </w:r>
      <w:r w:rsidRPr="009E2CB4">
        <w:t>svým označením. Netýká se povinného označení provozovny.</w:t>
      </w:r>
    </w:p>
    <w:p w:rsidR="00DD3E04" w:rsidRPr="009E2CB4" w:rsidRDefault="00DD3E04" w:rsidP="00992EF1">
      <w:pPr>
        <w:pStyle w:val="Nadpis2"/>
      </w:pPr>
      <w:r w:rsidRPr="009E2CB4">
        <w:t>Nájemce není oprávněn pronajmout nebo</w:t>
      </w:r>
      <w:r w:rsidR="008F336B">
        <w:t xml:space="preserve"> přenechat k užívání pronajímané</w:t>
      </w:r>
      <w:r w:rsidRPr="009E2CB4">
        <w:t xml:space="preserve"> prostor</w:t>
      </w:r>
      <w:r w:rsidR="008F336B">
        <w:t>y nebo jejich část</w:t>
      </w:r>
      <w:r w:rsidRPr="009E2CB4">
        <w:t xml:space="preserve"> třetí straně bez </w:t>
      </w:r>
      <w:r w:rsidR="00BC0AFD">
        <w:t xml:space="preserve">předchozího </w:t>
      </w:r>
      <w:r w:rsidRPr="009E2CB4">
        <w:t>písemného souhlasu pronajímatele.</w:t>
      </w:r>
    </w:p>
    <w:p w:rsidR="00DD3E04" w:rsidRPr="009E2CB4" w:rsidRDefault="00DD3E04" w:rsidP="00992EF1">
      <w:pPr>
        <w:pStyle w:val="Nadpis2"/>
      </w:pPr>
      <w:r w:rsidRPr="009E2CB4">
        <w:t>Nájemce není oprávněn, bez souhlasu pronajímatele, si v místě pronájmu specifikovaném v čl. 1 odst. 1.1 zřídit své sídlo.</w:t>
      </w:r>
    </w:p>
    <w:p w:rsidR="00DD3E04" w:rsidRPr="00DD3E04" w:rsidRDefault="00DD3E04" w:rsidP="00992EF1">
      <w:pPr>
        <w:pStyle w:val="Nadpis2"/>
      </w:pPr>
      <w:r w:rsidRPr="009E2CB4">
        <w:t>Další povinnosti</w:t>
      </w:r>
      <w:r w:rsidRPr="00DD3E04">
        <w:t xml:space="preserve"> smluvních stran, zejména povinnosti vztahující se k zajištění dodávek elektrické energie a parametrů prostředí v pronajímaných prostorech jsou uvedeny v </w:t>
      </w:r>
      <w:r w:rsidRPr="00DD3E04">
        <w:rPr>
          <w:b/>
        </w:rPr>
        <w:t>příloze č. 7</w:t>
      </w:r>
      <w:r w:rsidRPr="00DD3E04">
        <w:t>, která je nedílnou součástí této smlouvy.</w:t>
      </w:r>
    </w:p>
    <w:bookmarkEnd w:id="0"/>
    <w:p w:rsidR="00DD3E04" w:rsidRPr="00DD3E04" w:rsidRDefault="00DD3E04" w:rsidP="00992EF1">
      <w:pPr>
        <w:pStyle w:val="Nadpis2"/>
      </w:pPr>
      <w:r w:rsidRPr="009E2CB4">
        <w:t>Povinnosti</w:t>
      </w:r>
      <w:r w:rsidRPr="00DD3E04">
        <w:t xml:space="preserve"> smluvních stran vztahující se k bezpečnosti a ochraně zdraví při</w:t>
      </w:r>
      <w:r w:rsidR="005E4AB9">
        <w:rPr>
          <w:lang w:val="cs-CZ"/>
        </w:rPr>
        <w:t> </w:t>
      </w:r>
      <w:r w:rsidRPr="00DD3E04">
        <w:t>práci, požární ochraně a ochraně životního prostředí jsou uvedeny v </w:t>
      </w:r>
      <w:r w:rsidRPr="00DD3E04">
        <w:rPr>
          <w:b/>
        </w:rPr>
        <w:t>příloze č.</w:t>
      </w:r>
      <w:r w:rsidR="00721587">
        <w:rPr>
          <w:b/>
        </w:rPr>
        <w:t> </w:t>
      </w:r>
      <w:r w:rsidRPr="00DD3E04">
        <w:rPr>
          <w:b/>
        </w:rPr>
        <w:t>6</w:t>
      </w:r>
      <w:r w:rsidRPr="00DD3E04">
        <w:t>, která je nedílnou součástí této smlouvy.</w:t>
      </w:r>
    </w:p>
    <w:p w:rsidR="00DD3E04" w:rsidRPr="009E2CB4" w:rsidRDefault="00DD3E04" w:rsidP="006F536E">
      <w:pPr>
        <w:pStyle w:val="Nadpis2"/>
      </w:pPr>
      <w:r w:rsidRPr="009E2CB4">
        <w:lastRenderedPageBreak/>
        <w:t>Nájemce má kromě výše uvedeného tyto další povinnosti:</w:t>
      </w:r>
    </w:p>
    <w:p w:rsidR="00DD3E04" w:rsidRPr="009E2CB4" w:rsidRDefault="00DD3E04" w:rsidP="000732C7">
      <w:pPr>
        <w:pStyle w:val="Nadpis3"/>
        <w:tabs>
          <w:tab w:val="clear" w:pos="1418"/>
        </w:tabs>
        <w:ind w:left="1560" w:hanging="862"/>
      </w:pPr>
      <w:r w:rsidRPr="009E2CB4">
        <w:t>umožnit zaměstnancům pronaj</w:t>
      </w:r>
      <w:r w:rsidR="00C62937">
        <w:t xml:space="preserve">ímatele přístup do </w:t>
      </w:r>
      <w:r w:rsidR="00C62937" w:rsidRPr="006F536E">
        <w:t>pronajímaných</w:t>
      </w:r>
      <w:r w:rsidR="00C62937">
        <w:t xml:space="preserve"> prostor</w:t>
      </w:r>
      <w:r w:rsidRPr="009E2CB4">
        <w:t xml:space="preserve"> k provádění revizí, kontrol a servisní činnosti na technických zařízeních, která jsou ve vlastnictví pronajímatele a jsou umístěna v</w:t>
      </w:r>
      <w:r w:rsidR="00E97EE4">
        <w:t> </w:t>
      </w:r>
      <w:r w:rsidRPr="009E2CB4">
        <w:t>pronajímaném prostoru;</w:t>
      </w:r>
    </w:p>
    <w:p w:rsidR="00280BB8" w:rsidRPr="004E1C96" w:rsidRDefault="00DD3E04" w:rsidP="000732C7">
      <w:pPr>
        <w:pStyle w:val="Nadpis3"/>
        <w:tabs>
          <w:tab w:val="clear" w:pos="1418"/>
        </w:tabs>
        <w:ind w:left="1560" w:hanging="862"/>
      </w:pPr>
      <w:r w:rsidRPr="006F536E">
        <w:t>zajistit</w:t>
      </w:r>
      <w:r w:rsidRPr="009E2CB4">
        <w:t>, že do pronajímaných prostor nebudou vnášeny předměty, materiál a doručovány zásilky, které by mohly poškozovat zdraví, bezpečnost zaměstnanců a ekologii ovzduší.</w:t>
      </w:r>
      <w:r w:rsidR="00C508C0">
        <w:t xml:space="preserve"> </w:t>
      </w:r>
      <w:r w:rsidR="00C508C0" w:rsidRPr="00C508C0">
        <w:t>Toto omezení se</w:t>
      </w:r>
      <w:r w:rsidR="00E97EE4">
        <w:t> </w:t>
      </w:r>
      <w:r w:rsidR="00C508C0" w:rsidRPr="00C508C0">
        <w:t>nevztahuje na předměty a materiály, které jsou potřebné pro</w:t>
      </w:r>
      <w:r w:rsidR="00E97EE4">
        <w:t> </w:t>
      </w:r>
      <w:r w:rsidR="00C508C0" w:rsidRPr="00C508C0">
        <w:t>výrobu realizovanou nájemcem v pronajatých prostorách.</w:t>
      </w:r>
    </w:p>
    <w:p w:rsidR="00C40E8C" w:rsidRPr="00C40E8C" w:rsidRDefault="0088120B" w:rsidP="006F536E">
      <w:pPr>
        <w:pStyle w:val="Nadpis2"/>
      </w:pPr>
      <w:r>
        <w:t>P</w:t>
      </w:r>
      <w:r w:rsidR="00C40E8C" w:rsidRPr="00C40E8C">
        <w:t xml:space="preserve">ro řádné zajištění úklidových služeb dle </w:t>
      </w:r>
      <w:r w:rsidR="00C40E8C">
        <w:t xml:space="preserve">této </w:t>
      </w:r>
      <w:r w:rsidR="00C40E8C" w:rsidRPr="00C40E8C">
        <w:t xml:space="preserve">smlouvy </w:t>
      </w:r>
      <w:r w:rsidR="00974FAE">
        <w:t xml:space="preserve">je nájemce </w:t>
      </w:r>
      <w:r w:rsidR="00C40E8C">
        <w:t xml:space="preserve">povinen </w:t>
      </w:r>
      <w:r w:rsidR="00C40E8C" w:rsidRPr="00C40E8C">
        <w:t xml:space="preserve">zajistit </w:t>
      </w:r>
      <w:r w:rsidR="00C40E8C">
        <w:t xml:space="preserve">pronajímateli </w:t>
      </w:r>
      <w:r w:rsidR="00C40E8C" w:rsidRPr="00C40E8C">
        <w:t>tuto součinnost:</w:t>
      </w:r>
    </w:p>
    <w:p w:rsidR="00980069" w:rsidRPr="006F536E" w:rsidRDefault="002C67C4" w:rsidP="00E97EE4">
      <w:pPr>
        <w:pStyle w:val="Odstavecseseznamem"/>
        <w:widowControl w:val="0"/>
        <w:numPr>
          <w:ilvl w:val="0"/>
          <w:numId w:val="44"/>
        </w:numPr>
        <w:shd w:val="clear" w:color="auto" w:fill="FFFFFF"/>
        <w:autoSpaceDE w:val="0"/>
        <w:autoSpaceDN w:val="0"/>
        <w:adjustRightInd w:val="0"/>
        <w:spacing w:before="115"/>
        <w:ind w:left="993" w:right="96"/>
        <w:rPr>
          <w:rFonts w:cs="Arial"/>
          <w:iCs/>
        </w:rPr>
      </w:pPr>
      <w:r w:rsidRPr="006F536E">
        <w:rPr>
          <w:rFonts w:cs="Arial"/>
          <w:iCs/>
        </w:rPr>
        <w:t>u</w:t>
      </w:r>
      <w:r w:rsidR="00C40E8C" w:rsidRPr="006F536E">
        <w:rPr>
          <w:rFonts w:cs="Arial"/>
          <w:iCs/>
        </w:rPr>
        <w:t xml:space="preserve">možnit minimálně jednou týdně celkový úklid pracovního </w:t>
      </w:r>
      <w:r w:rsidR="007D0EB1" w:rsidRPr="006F536E">
        <w:rPr>
          <w:rFonts w:cs="Arial"/>
          <w:iCs/>
        </w:rPr>
        <w:t xml:space="preserve">stolu a okolního nábytku; </w:t>
      </w:r>
      <w:r w:rsidR="00C40E8C" w:rsidRPr="006F536E">
        <w:rPr>
          <w:rFonts w:cs="Arial"/>
          <w:iCs/>
        </w:rPr>
        <w:t>na nevyklizeném nábytku</w:t>
      </w:r>
      <w:r w:rsidR="007D0EB1" w:rsidRPr="006F536E">
        <w:rPr>
          <w:rFonts w:cs="Arial"/>
          <w:iCs/>
        </w:rPr>
        <w:t xml:space="preserve"> nebude úklid</w:t>
      </w:r>
      <w:r w:rsidR="00C40E8C" w:rsidRPr="006F536E">
        <w:rPr>
          <w:rFonts w:cs="Arial"/>
          <w:iCs/>
        </w:rPr>
        <w:t xml:space="preserve"> řádně proveden;</w:t>
      </w:r>
    </w:p>
    <w:p w:rsidR="00974FAE" w:rsidRPr="006F536E" w:rsidRDefault="00974FAE" w:rsidP="00E97EE4">
      <w:pPr>
        <w:pStyle w:val="Odstavecseseznamem"/>
        <w:widowControl w:val="0"/>
        <w:numPr>
          <w:ilvl w:val="0"/>
          <w:numId w:val="44"/>
        </w:numPr>
        <w:shd w:val="clear" w:color="auto" w:fill="FFFFFF"/>
        <w:autoSpaceDE w:val="0"/>
        <w:autoSpaceDN w:val="0"/>
        <w:adjustRightInd w:val="0"/>
        <w:spacing w:before="115"/>
        <w:ind w:left="993" w:right="96"/>
        <w:rPr>
          <w:rFonts w:cs="Arial"/>
          <w:iCs/>
        </w:rPr>
      </w:pPr>
      <w:r w:rsidRPr="006F536E">
        <w:rPr>
          <w:rFonts w:cs="Arial"/>
          <w:iCs/>
        </w:rPr>
        <w:t xml:space="preserve">zajistit poslední pracovní den před vyhlášeným Hospodářským </w:t>
      </w:r>
      <w:r w:rsidR="007D0EB1" w:rsidRPr="006F536E">
        <w:rPr>
          <w:rFonts w:cs="Arial"/>
          <w:iCs/>
        </w:rPr>
        <w:t xml:space="preserve">dnem vyklizení pracovních stolů; termín konání Hospodářského dne, a to 2x ročně, oznámí pronajímatel nájemci minimálně 2 pracovní dny předem, </w:t>
      </w:r>
      <w:r w:rsidR="008E23DC" w:rsidRPr="006F536E">
        <w:rPr>
          <w:rFonts w:cs="Arial"/>
          <w:iCs/>
        </w:rPr>
        <w:t>a zároveň:</w:t>
      </w:r>
    </w:p>
    <w:p w:rsidR="00974FAE" w:rsidRPr="006F536E" w:rsidRDefault="00974FAE" w:rsidP="006F536E">
      <w:pPr>
        <w:pStyle w:val="Odstavecseseznamem"/>
        <w:widowControl w:val="0"/>
        <w:numPr>
          <w:ilvl w:val="0"/>
          <w:numId w:val="46"/>
        </w:numPr>
        <w:shd w:val="clear" w:color="auto" w:fill="FFFFFF"/>
        <w:autoSpaceDE w:val="0"/>
        <w:autoSpaceDN w:val="0"/>
        <w:adjustRightInd w:val="0"/>
        <w:spacing w:before="115"/>
        <w:ind w:right="96"/>
        <w:rPr>
          <w:rFonts w:cs="Arial"/>
          <w:iCs/>
        </w:rPr>
      </w:pPr>
      <w:r w:rsidRPr="006F536E">
        <w:rPr>
          <w:rFonts w:cs="Arial"/>
          <w:iCs/>
        </w:rPr>
        <w:t>v maximálně možné míře odklizení osobních a pracovních předmětů z</w:t>
      </w:r>
      <w:r w:rsidR="00E97EE4">
        <w:rPr>
          <w:rFonts w:cs="Arial"/>
          <w:iCs/>
        </w:rPr>
        <w:t> </w:t>
      </w:r>
      <w:r w:rsidRPr="006F536E">
        <w:rPr>
          <w:rFonts w:cs="Arial"/>
          <w:iCs/>
        </w:rPr>
        <w:t>parapetů a rámů oken i ze svislých skleněných ploch;</w:t>
      </w:r>
    </w:p>
    <w:p w:rsidR="00974FAE" w:rsidRPr="006F536E" w:rsidRDefault="00974FAE" w:rsidP="006F536E">
      <w:pPr>
        <w:pStyle w:val="Odstavecseseznamem"/>
        <w:widowControl w:val="0"/>
        <w:numPr>
          <w:ilvl w:val="0"/>
          <w:numId w:val="46"/>
        </w:numPr>
        <w:shd w:val="clear" w:color="auto" w:fill="FFFFFF"/>
        <w:autoSpaceDE w:val="0"/>
        <w:autoSpaceDN w:val="0"/>
        <w:adjustRightInd w:val="0"/>
        <w:spacing w:before="115"/>
        <w:ind w:right="96"/>
        <w:rPr>
          <w:rFonts w:cs="Arial"/>
          <w:iCs/>
        </w:rPr>
      </w:pPr>
      <w:r w:rsidRPr="006F536E">
        <w:rPr>
          <w:rFonts w:cs="Arial"/>
          <w:iCs/>
        </w:rPr>
        <w:t>v maximální možné míře odklizení osobních a pracovních předmětů z</w:t>
      </w:r>
      <w:r w:rsidR="00E97EE4">
        <w:rPr>
          <w:rFonts w:cs="Arial"/>
          <w:iCs/>
        </w:rPr>
        <w:t> </w:t>
      </w:r>
      <w:r w:rsidRPr="006F536E">
        <w:rPr>
          <w:rFonts w:cs="Arial"/>
          <w:iCs/>
        </w:rPr>
        <w:t>povrchu nábytku;</w:t>
      </w:r>
    </w:p>
    <w:p w:rsidR="00974FAE" w:rsidRPr="006F536E" w:rsidRDefault="00974FAE" w:rsidP="006F536E">
      <w:pPr>
        <w:pStyle w:val="Odstavecseseznamem"/>
        <w:widowControl w:val="0"/>
        <w:numPr>
          <w:ilvl w:val="0"/>
          <w:numId w:val="46"/>
        </w:numPr>
        <w:shd w:val="clear" w:color="auto" w:fill="FFFFFF"/>
        <w:autoSpaceDE w:val="0"/>
        <w:autoSpaceDN w:val="0"/>
        <w:adjustRightInd w:val="0"/>
        <w:spacing w:before="115"/>
        <w:ind w:right="96"/>
        <w:rPr>
          <w:rFonts w:cs="Arial"/>
          <w:iCs/>
        </w:rPr>
      </w:pPr>
      <w:r w:rsidRPr="006F536E">
        <w:rPr>
          <w:rFonts w:cs="Arial"/>
          <w:iCs/>
        </w:rPr>
        <w:t>v maximální možné míře odklizení osobních a pracovních předmětů z</w:t>
      </w:r>
      <w:r w:rsidR="00E97EE4">
        <w:rPr>
          <w:rFonts w:cs="Arial"/>
          <w:iCs/>
        </w:rPr>
        <w:t> </w:t>
      </w:r>
      <w:r w:rsidRPr="006F536E">
        <w:rPr>
          <w:rFonts w:cs="Arial"/>
          <w:iCs/>
        </w:rPr>
        <w:t>podlahy;</w:t>
      </w:r>
    </w:p>
    <w:p w:rsidR="00C40E8C" w:rsidRPr="006F536E" w:rsidRDefault="00974FAE" w:rsidP="006F536E">
      <w:pPr>
        <w:pStyle w:val="Odstavecseseznamem"/>
        <w:widowControl w:val="0"/>
        <w:numPr>
          <w:ilvl w:val="0"/>
          <w:numId w:val="46"/>
        </w:numPr>
        <w:shd w:val="clear" w:color="auto" w:fill="FFFFFF"/>
        <w:autoSpaceDE w:val="0"/>
        <w:autoSpaceDN w:val="0"/>
        <w:adjustRightInd w:val="0"/>
        <w:spacing w:before="115"/>
        <w:ind w:right="96"/>
        <w:rPr>
          <w:rFonts w:cs="Arial"/>
          <w:iCs/>
        </w:rPr>
      </w:pPr>
      <w:r w:rsidRPr="006F536E">
        <w:rPr>
          <w:rFonts w:cs="Arial"/>
          <w:iCs/>
        </w:rPr>
        <w:t>zapečetění nábytku s chráněnými dokumenty;</w:t>
      </w:r>
    </w:p>
    <w:p w:rsidR="00974FAE" w:rsidRDefault="008E23DC" w:rsidP="00E97EE4">
      <w:pPr>
        <w:pStyle w:val="Odstavecseseznamem"/>
        <w:widowControl w:val="0"/>
        <w:numPr>
          <w:ilvl w:val="0"/>
          <w:numId w:val="44"/>
        </w:numPr>
        <w:shd w:val="clear" w:color="auto" w:fill="FFFFFF"/>
        <w:autoSpaceDE w:val="0"/>
        <w:autoSpaceDN w:val="0"/>
        <w:adjustRightInd w:val="0"/>
        <w:spacing w:before="115"/>
        <w:ind w:left="993" w:right="96"/>
        <w:rPr>
          <w:rFonts w:cs="Arial"/>
          <w:iCs/>
        </w:rPr>
      </w:pPr>
      <w:r>
        <w:rPr>
          <w:rFonts w:cs="Arial"/>
          <w:iCs/>
        </w:rPr>
        <w:t>z</w:t>
      </w:r>
      <w:r w:rsidR="00974FAE" w:rsidRPr="00974FAE">
        <w:rPr>
          <w:rFonts w:cs="Arial"/>
          <w:iCs/>
        </w:rPr>
        <w:t>ajistit označení potravin v chladících zařízení</w:t>
      </w:r>
      <w:r w:rsidR="00E97EE4">
        <w:rPr>
          <w:rFonts w:cs="Arial"/>
          <w:iCs/>
        </w:rPr>
        <w:t>ch</w:t>
      </w:r>
      <w:r w:rsidR="00974FAE" w:rsidRPr="00974FAE">
        <w:rPr>
          <w:rFonts w:cs="Arial"/>
          <w:iCs/>
        </w:rPr>
        <w:t xml:space="preserve"> a dodržovat likvidaci prošlých potravin</w:t>
      </w:r>
      <w:r w:rsidR="00974FAE">
        <w:rPr>
          <w:rFonts w:cs="Arial"/>
          <w:iCs/>
        </w:rPr>
        <w:t xml:space="preserve"> s tím, že nájemce bere na vědomí, že potraviny po</w:t>
      </w:r>
      <w:r w:rsidR="00E97EE4">
        <w:rPr>
          <w:rFonts w:cs="Arial"/>
          <w:iCs/>
        </w:rPr>
        <w:t> </w:t>
      </w:r>
      <w:r w:rsidR="00974FAE">
        <w:rPr>
          <w:rFonts w:cs="Arial"/>
          <w:iCs/>
        </w:rPr>
        <w:t>expiraci jejich trvanlivosti nebo neoznačené či zjevně nevhodné ke</w:t>
      </w:r>
      <w:r w:rsidR="00E97EE4">
        <w:rPr>
          <w:rFonts w:cs="Arial"/>
          <w:iCs/>
        </w:rPr>
        <w:t> </w:t>
      </w:r>
      <w:r w:rsidR="00974FAE">
        <w:rPr>
          <w:rFonts w:cs="Arial"/>
          <w:iCs/>
        </w:rPr>
        <w:t>konzumaci (např. v důsledku plísní), budou při úklidu zlikvidovány bez nároku na jejich náhradu.</w:t>
      </w:r>
    </w:p>
    <w:p w:rsidR="00521964" w:rsidRDefault="00521964" w:rsidP="006F536E">
      <w:pPr>
        <w:pStyle w:val="Nadpis2"/>
      </w:pPr>
      <w:r>
        <w:lastRenderedPageBreak/>
        <w:t xml:space="preserve">V případě, že nájemce </w:t>
      </w:r>
      <w:r w:rsidR="00A974BA" w:rsidRPr="00A974BA">
        <w:t xml:space="preserve">při užívání pronajímaných prostor </w:t>
      </w:r>
      <w:r>
        <w:t xml:space="preserve">využije doplňkových služeb </w:t>
      </w:r>
      <w:r w:rsidR="00A974BA">
        <w:t>nad rámec běžné údržby a oprav předmětu nájmu, a to zejména technické služby NON-IT, elektrikářské činnosti, údržbářské práce, stěhování movitých věcí, apod., zavazuje se nájemce uhradit pronajímateli cenu těchto doplňkových služeb v souladu s hodinovou odměnu sjednanou v </w:t>
      </w:r>
      <w:r w:rsidR="00A974BA" w:rsidRPr="00112BA5">
        <w:rPr>
          <w:b/>
        </w:rPr>
        <w:t>Příloze č. 8</w:t>
      </w:r>
      <w:r w:rsidR="00A974BA">
        <w:t xml:space="preserve"> této smlouvy, která bude vyúčtována pronajímatelem spolu s nájemným za každou započatou půlhodinu skutečně poskytnutých služeb.</w:t>
      </w:r>
    </w:p>
    <w:p w:rsidR="00DD3E04" w:rsidRPr="00DD3E04" w:rsidRDefault="00DD3E04" w:rsidP="006F536E">
      <w:pPr>
        <w:pStyle w:val="Nadpis1"/>
      </w:pPr>
      <w:r w:rsidRPr="00DD3E04">
        <w:t xml:space="preserve">Zvláštní ustanovení </w:t>
      </w:r>
      <w:r w:rsidR="00D47762">
        <w:t xml:space="preserve">O </w:t>
      </w:r>
      <w:r w:rsidRPr="00DD3E04">
        <w:t>bezpečnosti</w:t>
      </w:r>
    </w:p>
    <w:p w:rsidR="00DD3E04" w:rsidRPr="00A83FE8" w:rsidRDefault="00DD3E04" w:rsidP="006F536E">
      <w:pPr>
        <w:pStyle w:val="Nadpis2"/>
      </w:pPr>
      <w:r w:rsidRPr="00A83FE8">
        <w:t>Nájemce je též povinen:</w:t>
      </w:r>
    </w:p>
    <w:p w:rsidR="00DD3E04" w:rsidRPr="00A83FE8" w:rsidRDefault="00DD3E04" w:rsidP="000C6624">
      <w:pPr>
        <w:pStyle w:val="Nadpis3"/>
      </w:pPr>
      <w:r w:rsidRPr="00A83FE8">
        <w:t xml:space="preserve">předat pronajímateli do 5 dnů ode dne podpisu smlouvy první autorizační seznam osob oprávněných vstupovat do pronajímaných prostor a fotografie těchto osob společně s požadovanými údaji. Další pravidla pro </w:t>
      </w:r>
      <w:r w:rsidR="00974991">
        <w:t xml:space="preserve">případnou </w:t>
      </w:r>
      <w:r w:rsidRPr="00A83FE8">
        <w:t>aktualizaci autorizačního seznamu jsou stanovena v</w:t>
      </w:r>
      <w:r w:rsidR="00974991">
        <w:t>e výše uvedeném prvním</w:t>
      </w:r>
      <w:r w:rsidRPr="00A83FE8">
        <w:t> autorizačním seznamu;</w:t>
      </w:r>
    </w:p>
    <w:p w:rsidR="00DD3E04" w:rsidRPr="00A83FE8" w:rsidRDefault="00DD3E04" w:rsidP="000C6624">
      <w:pPr>
        <w:pStyle w:val="Nadpis3"/>
      </w:pPr>
      <w:r w:rsidRPr="00A83FE8">
        <w:t>zajistit průběžnou aktualizaci autorizačního seznamu;</w:t>
      </w:r>
    </w:p>
    <w:p w:rsidR="00DD3E04" w:rsidRPr="00A83FE8" w:rsidRDefault="00DD3E04" w:rsidP="000C6624">
      <w:pPr>
        <w:pStyle w:val="Nadpis3"/>
      </w:pPr>
      <w:r w:rsidRPr="00A83FE8">
        <w:t>dodržovat mlčenlivost ohledně skutečností týkajících se bezpečnostních a režimových opatření, s nimiž byl pronajímatelem seznámen nebo která se mu stala známá;</w:t>
      </w:r>
    </w:p>
    <w:p w:rsidR="00DD3E04" w:rsidRPr="00A83FE8" w:rsidRDefault="00DD3E04" w:rsidP="000C6624">
      <w:pPr>
        <w:pStyle w:val="Nadpis3"/>
      </w:pPr>
      <w:r w:rsidRPr="00A83FE8">
        <w:t>oznámit každé porušení mlčenlivosti ohledně výše uvedených skutečností.</w:t>
      </w:r>
    </w:p>
    <w:p w:rsidR="00DD3E04" w:rsidRPr="004159C8" w:rsidRDefault="00DD3E04" w:rsidP="004159C8">
      <w:pPr>
        <w:pStyle w:val="Nadpis2"/>
      </w:pPr>
      <w:r w:rsidRPr="004159C8">
        <w:t>Podrobně jsou povinnosti smluvních stran vztahující se k objektové bezpečnosti upraveny v </w:t>
      </w:r>
      <w:r w:rsidRPr="00E97EE4">
        <w:rPr>
          <w:b/>
        </w:rPr>
        <w:t>příloze č. 5</w:t>
      </w:r>
      <w:r w:rsidRPr="004159C8">
        <w:t>, která je nedílnou součástí této smlouvy.</w:t>
      </w:r>
    </w:p>
    <w:p w:rsidR="00DD3E04" w:rsidRPr="004159C8" w:rsidRDefault="00DD3E04" w:rsidP="004159C8">
      <w:pPr>
        <w:pStyle w:val="Nadpis2"/>
      </w:pPr>
      <w:r w:rsidRPr="004159C8">
        <w:t xml:space="preserve">Nájemce nesmí jakkoliv zasahovat do technických prostředků </w:t>
      </w:r>
      <w:r w:rsidR="00E10B49" w:rsidRPr="004159C8">
        <w:t>systému komplexního zabezpečení objektu (dále jen „</w:t>
      </w:r>
      <w:r w:rsidRPr="00E97EE4">
        <w:rPr>
          <w:b/>
        </w:rPr>
        <w:t>SKZO</w:t>
      </w:r>
      <w:r w:rsidR="00E10B49" w:rsidRPr="004159C8">
        <w:t>“)</w:t>
      </w:r>
      <w:r w:rsidRPr="004159C8">
        <w:t xml:space="preserve"> a je povinen dodržovat všechna objektová a bezpečnostní opatření, vztahující se k řádnému zabezpečení jím pronajímaného prostoru.</w:t>
      </w:r>
    </w:p>
    <w:p w:rsidR="00DD3E04" w:rsidRPr="004159C8" w:rsidRDefault="00DD3E04" w:rsidP="004159C8">
      <w:pPr>
        <w:pStyle w:val="Nadpis2"/>
      </w:pPr>
      <w:r w:rsidRPr="004159C8">
        <w:t>Nájemce bez souhlasu ostrahy pronajímatele, případně odpovědných zaměstnanců pronajímatele, nesmí vykonávat činností, které b</w:t>
      </w:r>
      <w:r w:rsidR="00E10B49" w:rsidRPr="004159C8">
        <w:t xml:space="preserve">y </w:t>
      </w:r>
      <w:r w:rsidRPr="004159C8">
        <w:t>mohly snížit efektivitu objektové bezpečnosti, např. otevírat okna, zasahovat do</w:t>
      </w:r>
      <w:r w:rsidR="008D5A63">
        <w:rPr>
          <w:lang w:val="cs-CZ"/>
        </w:rPr>
        <w:t> </w:t>
      </w:r>
      <w:r w:rsidRPr="004159C8">
        <w:t>elektrických rozvodových skříní (zejména vypínat či zapínat jističe), zasahovat do rozvodových skříní informačních technologií apod.</w:t>
      </w:r>
    </w:p>
    <w:p w:rsidR="00DD3E04" w:rsidRPr="004159C8" w:rsidRDefault="00DD3E04" w:rsidP="004159C8">
      <w:pPr>
        <w:pStyle w:val="Nadpis2"/>
      </w:pPr>
      <w:r w:rsidRPr="004159C8">
        <w:lastRenderedPageBreak/>
        <w:t>Nájemce bere na vědomí, že část objektové dokumentace je klasifikována jako utajovaná informace v souladu se zákonem č. 412/2005 Sb., o ochraně utajovaných informací a bezpečnostní způsobilosti.</w:t>
      </w:r>
    </w:p>
    <w:p w:rsidR="00DD3E04" w:rsidRPr="00DD3E04" w:rsidRDefault="004159C8" w:rsidP="004159C8">
      <w:pPr>
        <w:pStyle w:val="Nadpis1"/>
      </w:pPr>
      <w:r>
        <w:t>Ú</w:t>
      </w:r>
      <w:r w:rsidR="008E23DC">
        <w:t>ROK Z PRODLENÍ</w:t>
      </w:r>
    </w:p>
    <w:p w:rsidR="00DD3E04" w:rsidRDefault="008E23DC" w:rsidP="004159C8">
      <w:pPr>
        <w:pStyle w:val="Nadpis2"/>
      </w:pPr>
      <w:r>
        <w:t>V</w:t>
      </w:r>
      <w:r w:rsidR="00DD3E04" w:rsidRPr="00A83FE8">
        <w:t> případě prodlení nájemce s úhradou daňového dokladu (faktury)</w:t>
      </w:r>
      <w:r>
        <w:t xml:space="preserve"> </w:t>
      </w:r>
      <w:r w:rsidR="00DD3E04" w:rsidRPr="00A83FE8">
        <w:t xml:space="preserve">je pronajímatel oprávněn účtovat </w:t>
      </w:r>
      <w:r w:rsidR="000E5B15">
        <w:t xml:space="preserve">zákonný </w:t>
      </w:r>
      <w:r w:rsidR="00DD3E04" w:rsidRPr="00A83FE8">
        <w:t>úrok z prodlení. Výše úroku z prodlení se řídí nařízením</w:t>
      </w:r>
      <w:r w:rsidR="00B36A35">
        <w:t xml:space="preserve"> </w:t>
      </w:r>
      <w:r w:rsidR="00DD3E04" w:rsidRPr="00A83FE8">
        <w:t xml:space="preserve">vlády č. 351/2013 Sb., kterým se stanoví výše úroku z prodlení, ve znění pozdějších předpisů. Úrok z prodlení </w:t>
      </w:r>
      <w:r>
        <w:t>je splatný</w:t>
      </w:r>
      <w:r w:rsidR="008D5A63">
        <w:t xml:space="preserve"> do</w:t>
      </w:r>
      <w:r w:rsidR="008D5A63">
        <w:rPr>
          <w:lang w:val="cs-CZ"/>
        </w:rPr>
        <w:t> </w:t>
      </w:r>
      <w:r w:rsidR="00DD3E04" w:rsidRPr="00A83FE8">
        <w:t>14 dnů od doručení příslušné faktury.</w:t>
      </w:r>
    </w:p>
    <w:p w:rsidR="00DD3E04" w:rsidRPr="00DD3E04" w:rsidRDefault="00B201E6" w:rsidP="004159C8">
      <w:pPr>
        <w:pStyle w:val="Nadpis1"/>
      </w:pPr>
      <w:r w:rsidRPr="00DD3E04">
        <w:t>Z</w:t>
      </w:r>
      <w:r>
        <w:t>ávěrečná</w:t>
      </w:r>
      <w:r w:rsidRPr="00DD3E04">
        <w:t xml:space="preserve"> </w:t>
      </w:r>
      <w:r w:rsidR="00DD3E04" w:rsidRPr="00DD3E04">
        <w:t>ustanovení</w:t>
      </w:r>
    </w:p>
    <w:p w:rsidR="00DD3E04" w:rsidRPr="004159C8" w:rsidRDefault="00DD3E04" w:rsidP="004159C8">
      <w:pPr>
        <w:pStyle w:val="Nadpis2"/>
      </w:pPr>
      <w:bookmarkStart w:id="1" w:name="_Ref60814341"/>
      <w:r w:rsidRPr="004159C8">
        <w:t>Nájemce není oprávněn převést práva a povinnosti vyplývající z této smlouvy bez souhlasu pronajímatele na třetí stranu.</w:t>
      </w:r>
    </w:p>
    <w:p w:rsidR="00DD3E04" w:rsidRPr="004159C8" w:rsidRDefault="00DD3E04" w:rsidP="004159C8">
      <w:pPr>
        <w:pStyle w:val="Nadpis2"/>
      </w:pPr>
      <w:r w:rsidRPr="004159C8">
        <w:t>Nájemce není oprávněn postoupit tuto smlouvu nebo její část bez předchozího písemného souhlasu pronajímatele.</w:t>
      </w:r>
      <w:r w:rsidR="00DA670D" w:rsidRPr="004159C8">
        <w:t xml:space="preserve"> Smluvní strany berou na vědomí a vyjadřují svůj souhlas s uveřejněním této smlouvy včetně případných jejích dodatků v souladu s požadavky vyplývají</w:t>
      </w:r>
      <w:r w:rsidR="00662ECF" w:rsidRPr="004159C8">
        <w:t>cími ze zákona č. 340/2015 Sb.,</w:t>
      </w:r>
      <w:r w:rsidR="00DA670D" w:rsidRPr="004159C8">
        <w:t xml:space="preserve"> </w:t>
      </w:r>
      <w:r w:rsidR="00662ECF" w:rsidRPr="004159C8">
        <w:t>o zvláštních podmínkách účinnosti některých smluv, uveřejňování těchto smluv a o registru smluv (zákon o registru smluv) v platném znění.</w:t>
      </w:r>
    </w:p>
    <w:p w:rsidR="001F0F62" w:rsidRPr="004159C8" w:rsidRDefault="00DD3E04" w:rsidP="004159C8">
      <w:pPr>
        <w:pStyle w:val="Nadpis2"/>
      </w:pPr>
      <w:r w:rsidRPr="004159C8">
        <w:t>Pokud není touto smlouvou stanoveno jinak, platí pro vztahy mezi smluvními stranami příslušná ustanovení občanského zákoníku.</w:t>
      </w:r>
    </w:p>
    <w:p w:rsidR="001F0F62" w:rsidRPr="004159C8" w:rsidRDefault="00DD3E04" w:rsidP="004159C8">
      <w:pPr>
        <w:pStyle w:val="Nadpis2"/>
      </w:pPr>
      <w:r w:rsidRPr="004159C8">
        <w:t xml:space="preserve">Tuto smlouvu lze měnit nebo doplňovat po dohodě smluvních stran, vyjma autorizačních seznamů, pouze písemnými dodatky, označovanými a číslovanými vzestupnou řadou. </w:t>
      </w:r>
    </w:p>
    <w:p w:rsidR="001F0F62" w:rsidRPr="004159C8" w:rsidRDefault="001F0F62" w:rsidP="004159C8">
      <w:pPr>
        <w:pStyle w:val="Nadpis2"/>
      </w:pPr>
      <w:r w:rsidRPr="004159C8">
        <w:t>Smluvní strany se vzájemně dohodly, že touto smlouvou ruší veškerá svá předchozí ujednání týkající se předmětu a účelu nájmu upraveného touto smlouvou, a to zejména, že k 3</w:t>
      </w:r>
      <w:r w:rsidR="004E1C96" w:rsidRPr="004159C8">
        <w:t>1</w:t>
      </w:r>
      <w:r w:rsidRPr="004159C8">
        <w:t>.</w:t>
      </w:r>
      <w:r w:rsidR="004E1C96" w:rsidRPr="004159C8">
        <w:t>7</w:t>
      </w:r>
      <w:r w:rsidRPr="004159C8">
        <w:t>.2016 ukončují platnost Smlouvy o nájmu nebytových prostor ze dne 12.8.2011 ve znění jejích příloh a dodatků, evidovanou u nájemce pod č.j. 84-1/2011.</w:t>
      </w:r>
    </w:p>
    <w:p w:rsidR="001F0F62" w:rsidRPr="004159C8" w:rsidRDefault="004159C8" w:rsidP="004159C8">
      <w:pPr>
        <w:pStyle w:val="Nadpis2"/>
      </w:pPr>
      <w:r>
        <w:rPr>
          <w:lang w:val="cs-CZ"/>
        </w:rPr>
        <w:t>T</w:t>
      </w:r>
      <w:r w:rsidR="001F0F62" w:rsidRPr="004159C8">
        <w:t xml:space="preserve">ato smlouva nabývá platnosti dnem podpisu oprávněnými zástupci smluvních stran a účinnosti dne 1. </w:t>
      </w:r>
      <w:r w:rsidR="004E1C96" w:rsidRPr="004159C8">
        <w:t>8</w:t>
      </w:r>
      <w:r w:rsidR="001F0F62" w:rsidRPr="004159C8">
        <w:t>. 2016.</w:t>
      </w:r>
    </w:p>
    <w:p w:rsidR="00DD3E04" w:rsidRPr="004159C8" w:rsidRDefault="001F0F62" w:rsidP="004159C8">
      <w:pPr>
        <w:pStyle w:val="Nadpis2"/>
      </w:pPr>
      <w:r w:rsidRPr="004159C8">
        <w:lastRenderedPageBreak/>
        <w:t>Tato smlouva se vyhotovuje ve 4 (čtyřech) vyhotoveních s platností originálu, z nichž dva výtisky obdrží nájemce a dva výtisky obdrží pronajímatel.</w:t>
      </w:r>
    </w:p>
    <w:p w:rsidR="00DD3E04" w:rsidRPr="004159C8" w:rsidRDefault="00DD3E04" w:rsidP="004159C8">
      <w:pPr>
        <w:pStyle w:val="Nadpis2"/>
      </w:pPr>
      <w:r w:rsidRPr="004159C8">
        <w:t>Smluvní strany po přečtení textu smlouvy shodně prohlašují, že obsah smlouvy je jim znám a odpovídá jejich svobodné vůli a ujednání, což</w:t>
      </w:r>
      <w:r w:rsidR="008D5A63">
        <w:rPr>
          <w:lang w:val="cs-CZ"/>
        </w:rPr>
        <w:t> </w:t>
      </w:r>
      <w:r w:rsidRPr="004159C8">
        <w:t>potvrzuj</w:t>
      </w:r>
      <w:r w:rsidR="008D5A63">
        <w:rPr>
          <w:lang w:val="cs-CZ"/>
        </w:rPr>
        <w:t>í</w:t>
      </w:r>
      <w:r w:rsidRPr="004159C8">
        <w:t xml:space="preserve"> svými níže uvedenými podpisy.</w:t>
      </w:r>
    </w:p>
    <w:p w:rsidR="004E1C96" w:rsidRDefault="004E1C96" w:rsidP="00011B39">
      <w:pPr>
        <w:pStyle w:val="Nadpis2"/>
        <w:numPr>
          <w:ilvl w:val="0"/>
          <w:numId w:val="0"/>
        </w:numPr>
        <w:ind w:left="567"/>
      </w:pPr>
    </w:p>
    <w:p w:rsidR="00B42BD2" w:rsidRPr="004E1C96" w:rsidRDefault="00DD3E04" w:rsidP="008D5A63">
      <w:pPr>
        <w:pStyle w:val="Nadpis2"/>
        <w:numPr>
          <w:ilvl w:val="0"/>
          <w:numId w:val="0"/>
        </w:numPr>
        <w:ind w:left="709"/>
      </w:pPr>
      <w:r w:rsidRPr="00DD3E04">
        <w:t xml:space="preserve">Nedílnou součást smlouvy tvoří tyto přílohy: </w:t>
      </w:r>
    </w:p>
    <w:p w:rsidR="00DD3E04" w:rsidRPr="00DD3E04" w:rsidRDefault="00DD3E04" w:rsidP="008D5A63">
      <w:pPr>
        <w:spacing w:line="360" w:lineRule="auto"/>
        <w:ind w:left="709" w:right="-142"/>
        <w:rPr>
          <w:rFonts w:ascii="Verdana" w:hAnsi="Verdana"/>
        </w:rPr>
      </w:pPr>
      <w:r w:rsidRPr="00DD3E04">
        <w:rPr>
          <w:rFonts w:ascii="Verdana" w:hAnsi="Verdana"/>
        </w:rPr>
        <w:t xml:space="preserve">Příloha č. 1 – Přehled </w:t>
      </w:r>
      <w:r w:rsidR="00B806BC">
        <w:rPr>
          <w:rFonts w:ascii="Verdana" w:hAnsi="Verdana"/>
        </w:rPr>
        <w:t>plateb ze smlouvy</w:t>
      </w:r>
      <w:r w:rsidR="00E2457F">
        <w:rPr>
          <w:rFonts w:ascii="Verdana" w:hAnsi="Verdana"/>
        </w:rPr>
        <w:t xml:space="preserve"> vč. dílčích cen</w:t>
      </w:r>
    </w:p>
    <w:p w:rsidR="00DD3E04" w:rsidRPr="00DD3E04" w:rsidRDefault="00DD3E04" w:rsidP="008D5A63">
      <w:pPr>
        <w:spacing w:line="360" w:lineRule="auto"/>
        <w:ind w:left="709" w:right="-142"/>
        <w:rPr>
          <w:rFonts w:ascii="Verdana" w:hAnsi="Verdana"/>
        </w:rPr>
      </w:pPr>
      <w:r w:rsidRPr="00DD3E04">
        <w:rPr>
          <w:rFonts w:ascii="Verdana" w:hAnsi="Verdana"/>
        </w:rPr>
        <w:t>Přílo</w:t>
      </w:r>
      <w:r w:rsidR="00C62937">
        <w:rPr>
          <w:rFonts w:ascii="Verdana" w:hAnsi="Verdana"/>
        </w:rPr>
        <w:t xml:space="preserve">ha č. 2 – Situační plán </w:t>
      </w:r>
      <w:r w:rsidR="009D346D">
        <w:rPr>
          <w:rFonts w:ascii="Verdana" w:hAnsi="Verdana"/>
        </w:rPr>
        <w:t xml:space="preserve">a specifikace </w:t>
      </w:r>
      <w:r w:rsidR="00C62937">
        <w:rPr>
          <w:rFonts w:ascii="Verdana" w:hAnsi="Verdana"/>
        </w:rPr>
        <w:t>prostor</w:t>
      </w:r>
      <w:r w:rsidRPr="00DD3E04">
        <w:rPr>
          <w:rFonts w:ascii="Verdana" w:hAnsi="Verdana"/>
        </w:rPr>
        <w:t xml:space="preserve"> sloužících podnikání</w:t>
      </w:r>
    </w:p>
    <w:p w:rsidR="00DD3E04" w:rsidRPr="00DD3E04" w:rsidRDefault="00DD3E04" w:rsidP="008D5A63">
      <w:pPr>
        <w:spacing w:line="360" w:lineRule="auto"/>
        <w:ind w:left="709" w:right="-142"/>
        <w:rPr>
          <w:rFonts w:ascii="Verdana" w:hAnsi="Verdana"/>
        </w:rPr>
      </w:pPr>
      <w:r w:rsidRPr="00DD3E04">
        <w:rPr>
          <w:rFonts w:ascii="Verdana" w:hAnsi="Verdana"/>
        </w:rPr>
        <w:t xml:space="preserve">Příloha č. 3 – Přehled parkovacích míst vč. </w:t>
      </w:r>
      <w:r w:rsidR="00B94B22">
        <w:rPr>
          <w:rFonts w:ascii="Verdana" w:hAnsi="Verdana"/>
        </w:rPr>
        <w:t xml:space="preserve">situačního plánu </w:t>
      </w:r>
      <w:r w:rsidRPr="00DD3E04">
        <w:rPr>
          <w:rFonts w:ascii="Verdana" w:hAnsi="Verdana"/>
        </w:rPr>
        <w:t>jejich umístění</w:t>
      </w:r>
    </w:p>
    <w:p w:rsidR="00DD3E04" w:rsidRPr="00DD3E04" w:rsidRDefault="001F0F62" w:rsidP="008D5A63">
      <w:pPr>
        <w:spacing w:line="360" w:lineRule="auto"/>
        <w:ind w:left="709" w:right="-142"/>
        <w:rPr>
          <w:rFonts w:ascii="Verdana" w:hAnsi="Verdana"/>
        </w:rPr>
      </w:pPr>
      <w:r>
        <w:rPr>
          <w:rFonts w:ascii="Verdana" w:hAnsi="Verdana"/>
        </w:rPr>
        <w:t>Příloha č. 4 – Soupis</w:t>
      </w:r>
      <w:r w:rsidR="00DD3E04" w:rsidRPr="00DD3E04">
        <w:rPr>
          <w:rFonts w:ascii="Verdana" w:hAnsi="Verdana"/>
        </w:rPr>
        <w:t xml:space="preserve"> pronajímaných movitých věcí</w:t>
      </w:r>
    </w:p>
    <w:p w:rsidR="00DD3E04" w:rsidRPr="00DD3E04" w:rsidRDefault="00DD3E04" w:rsidP="008D5A63">
      <w:pPr>
        <w:spacing w:line="360" w:lineRule="auto"/>
        <w:ind w:left="709" w:right="-142"/>
        <w:rPr>
          <w:rFonts w:ascii="Verdana" w:hAnsi="Verdana"/>
        </w:rPr>
      </w:pPr>
      <w:r w:rsidRPr="00DD3E04">
        <w:rPr>
          <w:rFonts w:ascii="Verdana" w:hAnsi="Verdana"/>
        </w:rPr>
        <w:t>Příloha č. 5 – Bezpečnostní požadavky na pronajímaný prostor</w:t>
      </w:r>
    </w:p>
    <w:p w:rsidR="00B42BD2" w:rsidRDefault="00DD3E04" w:rsidP="008D5A63">
      <w:pPr>
        <w:spacing w:line="360" w:lineRule="auto"/>
        <w:ind w:left="709" w:right="-142"/>
        <w:rPr>
          <w:rFonts w:ascii="Verdana" w:hAnsi="Verdana"/>
        </w:rPr>
      </w:pPr>
      <w:r w:rsidRPr="00DD3E04">
        <w:rPr>
          <w:rFonts w:ascii="Verdana" w:hAnsi="Verdana"/>
        </w:rPr>
        <w:t xml:space="preserve">Příloha č. 6 – Bezpečnost a ochrana zdraví při práci, požární ochrana a </w:t>
      </w:r>
      <w:r w:rsidR="00B42BD2">
        <w:rPr>
          <w:rFonts w:ascii="Verdana" w:hAnsi="Verdana"/>
        </w:rPr>
        <w:t xml:space="preserve">  </w:t>
      </w:r>
    </w:p>
    <w:p w:rsidR="00DD3E04" w:rsidRPr="00DD3E04" w:rsidRDefault="00683447" w:rsidP="008D5A63">
      <w:pPr>
        <w:spacing w:line="360" w:lineRule="auto"/>
        <w:ind w:left="2268" w:right="-142"/>
        <w:rPr>
          <w:rFonts w:ascii="Verdana" w:hAnsi="Verdana"/>
        </w:rPr>
      </w:pPr>
      <w:r>
        <w:rPr>
          <w:rFonts w:ascii="Verdana" w:hAnsi="Verdana"/>
        </w:rPr>
        <w:t>o</w:t>
      </w:r>
      <w:r w:rsidR="00DD3E04" w:rsidRPr="00DD3E04">
        <w:rPr>
          <w:rFonts w:ascii="Verdana" w:hAnsi="Verdana"/>
        </w:rPr>
        <w:t>chrana</w:t>
      </w:r>
      <w:r>
        <w:rPr>
          <w:rFonts w:ascii="Verdana" w:hAnsi="Verdana"/>
        </w:rPr>
        <w:t xml:space="preserve"> </w:t>
      </w:r>
      <w:r w:rsidR="00DD3E04" w:rsidRPr="00DD3E04">
        <w:rPr>
          <w:rFonts w:ascii="Verdana" w:hAnsi="Verdana"/>
        </w:rPr>
        <w:t>životního prostředí</w:t>
      </w:r>
    </w:p>
    <w:p w:rsidR="00DD3E04" w:rsidRDefault="00DD3E04" w:rsidP="008D5A63">
      <w:pPr>
        <w:spacing w:line="360" w:lineRule="auto"/>
        <w:ind w:left="709" w:right="-142"/>
        <w:rPr>
          <w:rFonts w:ascii="Verdana" w:hAnsi="Verdana"/>
        </w:rPr>
      </w:pPr>
      <w:r w:rsidRPr="00DD3E04">
        <w:rPr>
          <w:rFonts w:ascii="Verdana" w:hAnsi="Verdana"/>
        </w:rPr>
        <w:t>Příloha č. 7 – Technické požadavky na pronajímaný prostor</w:t>
      </w:r>
    </w:p>
    <w:p w:rsidR="00521964" w:rsidRDefault="00521964" w:rsidP="008D5A63">
      <w:pPr>
        <w:spacing w:line="360" w:lineRule="auto"/>
        <w:ind w:left="709" w:right="-142"/>
        <w:rPr>
          <w:rFonts w:ascii="Verdana" w:hAnsi="Verdana"/>
        </w:rPr>
      </w:pPr>
      <w:r>
        <w:rPr>
          <w:rFonts w:ascii="Verdana" w:hAnsi="Verdana"/>
        </w:rPr>
        <w:t>Příloha č. 8 – Ceník doplňkových služeb</w:t>
      </w:r>
    </w:p>
    <w:p w:rsidR="00E2457F" w:rsidRDefault="00E2457F" w:rsidP="00923804">
      <w:pPr>
        <w:spacing w:line="360" w:lineRule="auto"/>
        <w:ind w:left="1985" w:right="-142" w:hanging="1418"/>
        <w:rPr>
          <w:rFonts w:ascii="Verdana" w:hAnsi="Verdana"/>
        </w:rPr>
      </w:pPr>
    </w:p>
    <w:p w:rsidR="00601F04" w:rsidRPr="00DD3E04" w:rsidRDefault="00601F04" w:rsidP="00923804">
      <w:pPr>
        <w:spacing w:line="360" w:lineRule="auto"/>
        <w:ind w:left="1985" w:right="-142" w:hanging="1418"/>
        <w:rPr>
          <w:rFonts w:ascii="Verdana" w:hAnsi="Verdana"/>
        </w:rPr>
      </w:pPr>
    </w:p>
    <w:tbl>
      <w:tblPr>
        <w:tblW w:w="5000" w:type="pct"/>
        <w:jc w:val="center"/>
        <w:tblLook w:val="01E0" w:firstRow="1" w:lastRow="1" w:firstColumn="1" w:lastColumn="1" w:noHBand="0" w:noVBand="0"/>
      </w:tblPr>
      <w:tblGrid>
        <w:gridCol w:w="2322"/>
        <w:gridCol w:w="2322"/>
        <w:gridCol w:w="284"/>
        <w:gridCol w:w="2250"/>
        <w:gridCol w:w="2251"/>
      </w:tblGrid>
      <w:tr w:rsidR="00DD3E04" w:rsidRPr="00DD3E04" w:rsidTr="00011B39">
        <w:trPr>
          <w:jc w:val="center"/>
        </w:trPr>
        <w:tc>
          <w:tcPr>
            <w:tcW w:w="4644" w:type="dxa"/>
            <w:gridSpan w:val="2"/>
            <w:vAlign w:val="center"/>
          </w:tcPr>
          <w:bookmarkEnd w:id="1"/>
          <w:p w:rsidR="00DD3E04" w:rsidRPr="00DD3E04" w:rsidRDefault="00DD3E04" w:rsidP="00011B39">
            <w:pPr>
              <w:pStyle w:val="Tunsted"/>
              <w:tabs>
                <w:tab w:val="left" w:pos="709"/>
              </w:tabs>
              <w:spacing w:line="360" w:lineRule="auto"/>
              <w:ind w:right="-142"/>
              <w:rPr>
                <w:rFonts w:ascii="Verdana" w:hAnsi="Verdana"/>
              </w:rPr>
            </w:pPr>
            <w:r w:rsidRPr="00DD3E04">
              <w:rPr>
                <w:rFonts w:ascii="Verdana" w:hAnsi="Verdana"/>
              </w:rPr>
              <w:t>Státní pokladna Centrum sdílených služeb, s. p.</w:t>
            </w:r>
          </w:p>
        </w:tc>
        <w:tc>
          <w:tcPr>
            <w:tcW w:w="284" w:type="dxa"/>
            <w:vAlign w:val="center"/>
          </w:tcPr>
          <w:p w:rsidR="00DD3E04" w:rsidRPr="00DD3E04" w:rsidRDefault="00DD3E04" w:rsidP="00011B39">
            <w:pPr>
              <w:tabs>
                <w:tab w:val="left" w:pos="709"/>
              </w:tabs>
              <w:spacing w:line="360" w:lineRule="auto"/>
              <w:ind w:right="-142"/>
              <w:jc w:val="center"/>
              <w:rPr>
                <w:rFonts w:ascii="Verdana" w:hAnsi="Verdana"/>
              </w:rPr>
            </w:pPr>
          </w:p>
        </w:tc>
        <w:tc>
          <w:tcPr>
            <w:tcW w:w="4501" w:type="dxa"/>
            <w:gridSpan w:val="2"/>
            <w:vAlign w:val="center"/>
          </w:tcPr>
          <w:p w:rsidR="00DD3E04" w:rsidRPr="00DD3E04" w:rsidRDefault="00F57ADC" w:rsidP="00011B39">
            <w:pPr>
              <w:tabs>
                <w:tab w:val="left" w:pos="709"/>
              </w:tabs>
              <w:spacing w:line="360" w:lineRule="auto"/>
              <w:ind w:right="-142"/>
              <w:jc w:val="center"/>
            </w:pPr>
            <w:r>
              <w:rPr>
                <w:rFonts w:ascii="Verdana" w:hAnsi="Verdana"/>
                <w:b/>
              </w:rPr>
              <w:t xml:space="preserve">Česká republika - </w:t>
            </w:r>
            <w:r w:rsidR="00521964">
              <w:rPr>
                <w:rFonts w:ascii="Verdana" w:hAnsi="Verdana"/>
                <w:b/>
              </w:rPr>
              <w:t xml:space="preserve">Správa </w:t>
            </w:r>
            <w:r w:rsidR="001F0F62" w:rsidRPr="001F0F62">
              <w:rPr>
                <w:rFonts w:ascii="Verdana" w:hAnsi="Verdana"/>
                <w:b/>
              </w:rPr>
              <w:t>základních registrů</w:t>
            </w:r>
          </w:p>
        </w:tc>
      </w:tr>
      <w:tr w:rsidR="00011B39" w:rsidRPr="00DD3E04" w:rsidTr="00011B39">
        <w:trPr>
          <w:jc w:val="center"/>
        </w:trPr>
        <w:tc>
          <w:tcPr>
            <w:tcW w:w="2322" w:type="dxa"/>
            <w:vAlign w:val="center"/>
          </w:tcPr>
          <w:p w:rsidR="00011B39" w:rsidRPr="00DD3E04" w:rsidRDefault="00C9416C" w:rsidP="00011B39">
            <w:pPr>
              <w:pStyle w:val="Normlnsted"/>
              <w:tabs>
                <w:tab w:val="left" w:pos="709"/>
              </w:tabs>
              <w:spacing w:line="360" w:lineRule="auto"/>
              <w:ind w:right="-142"/>
              <w:jc w:val="left"/>
              <w:rPr>
                <w:rFonts w:ascii="Verdana" w:hAnsi="Verdana"/>
              </w:rPr>
            </w:pPr>
            <w:r>
              <w:rPr>
                <w:rFonts w:ascii="Verdana" w:hAnsi="Verdana"/>
              </w:rPr>
              <w:t>V Praze dne</w:t>
            </w:r>
          </w:p>
        </w:tc>
        <w:tc>
          <w:tcPr>
            <w:tcW w:w="2322" w:type="dxa"/>
            <w:tcBorders>
              <w:bottom w:val="single" w:sz="4" w:space="0" w:color="auto"/>
            </w:tcBorders>
            <w:vAlign w:val="center"/>
          </w:tcPr>
          <w:p w:rsidR="00011B39" w:rsidRPr="00DD3E04" w:rsidRDefault="0053298F" w:rsidP="00923804">
            <w:pPr>
              <w:pStyle w:val="Normlnsted"/>
              <w:tabs>
                <w:tab w:val="left" w:pos="709"/>
              </w:tabs>
              <w:spacing w:line="360" w:lineRule="auto"/>
              <w:ind w:right="-142"/>
              <w:rPr>
                <w:rFonts w:ascii="Verdana" w:hAnsi="Verdana"/>
              </w:rPr>
            </w:pPr>
            <w:r>
              <w:rPr>
                <w:rFonts w:ascii="Verdana" w:hAnsi="Verdana"/>
              </w:rPr>
              <w:t>25.7.2016</w:t>
            </w:r>
            <w:bookmarkStart w:id="2" w:name="_GoBack"/>
            <w:bookmarkEnd w:id="2"/>
          </w:p>
        </w:tc>
        <w:tc>
          <w:tcPr>
            <w:tcW w:w="284" w:type="dxa"/>
            <w:vAlign w:val="center"/>
          </w:tcPr>
          <w:p w:rsidR="00011B39" w:rsidRPr="00DD3E04" w:rsidRDefault="00011B39" w:rsidP="00923804">
            <w:pPr>
              <w:pStyle w:val="Normlnsted"/>
              <w:tabs>
                <w:tab w:val="left" w:pos="709"/>
              </w:tabs>
              <w:spacing w:line="360" w:lineRule="auto"/>
              <w:ind w:right="-142"/>
              <w:rPr>
                <w:rFonts w:ascii="Verdana" w:hAnsi="Verdana"/>
              </w:rPr>
            </w:pPr>
          </w:p>
        </w:tc>
        <w:tc>
          <w:tcPr>
            <w:tcW w:w="2250" w:type="dxa"/>
            <w:vAlign w:val="center"/>
          </w:tcPr>
          <w:p w:rsidR="00011B39" w:rsidRPr="00DD3E04" w:rsidRDefault="00011B39" w:rsidP="00011B39">
            <w:pPr>
              <w:pStyle w:val="Normlnsted"/>
              <w:tabs>
                <w:tab w:val="left" w:pos="709"/>
              </w:tabs>
              <w:spacing w:line="360" w:lineRule="auto"/>
              <w:ind w:right="-142"/>
              <w:jc w:val="left"/>
              <w:rPr>
                <w:rFonts w:ascii="Verdana" w:hAnsi="Verdana"/>
              </w:rPr>
            </w:pPr>
            <w:r w:rsidRPr="00DD3E04">
              <w:rPr>
                <w:rFonts w:ascii="Verdana" w:hAnsi="Verdana"/>
              </w:rPr>
              <w:t xml:space="preserve">V Praze dne </w:t>
            </w:r>
          </w:p>
        </w:tc>
        <w:tc>
          <w:tcPr>
            <w:tcW w:w="2251" w:type="dxa"/>
            <w:tcBorders>
              <w:bottom w:val="single" w:sz="4" w:space="0" w:color="auto"/>
            </w:tcBorders>
            <w:vAlign w:val="center"/>
          </w:tcPr>
          <w:p w:rsidR="00011B39" w:rsidRPr="00DD3E04" w:rsidRDefault="0053298F" w:rsidP="00923804">
            <w:pPr>
              <w:pStyle w:val="Normlnsted"/>
              <w:tabs>
                <w:tab w:val="left" w:pos="709"/>
              </w:tabs>
              <w:spacing w:line="360" w:lineRule="auto"/>
              <w:ind w:right="-142"/>
              <w:rPr>
                <w:rFonts w:ascii="Verdana" w:hAnsi="Verdana"/>
              </w:rPr>
            </w:pPr>
            <w:r>
              <w:rPr>
                <w:rFonts w:ascii="Verdana" w:hAnsi="Verdana"/>
              </w:rPr>
              <w:t>1. 8.2016</w:t>
            </w:r>
          </w:p>
        </w:tc>
      </w:tr>
      <w:tr w:rsidR="00011B39" w:rsidRPr="00DD3E04" w:rsidTr="00011B39">
        <w:trPr>
          <w:jc w:val="center"/>
        </w:trPr>
        <w:tc>
          <w:tcPr>
            <w:tcW w:w="4644" w:type="dxa"/>
            <w:gridSpan w:val="2"/>
            <w:tcBorders>
              <w:bottom w:val="single" w:sz="4" w:space="0" w:color="auto"/>
            </w:tcBorders>
            <w:vAlign w:val="center"/>
          </w:tcPr>
          <w:p w:rsidR="00011B39" w:rsidRPr="001F0F62" w:rsidRDefault="00011B39" w:rsidP="00011B39">
            <w:pPr>
              <w:tabs>
                <w:tab w:val="left" w:pos="709"/>
              </w:tabs>
              <w:spacing w:before="360" w:after="360" w:line="360" w:lineRule="auto"/>
              <w:ind w:right="-142"/>
              <w:rPr>
                <w:rFonts w:ascii="Verdana" w:hAnsi="Verdana"/>
              </w:rPr>
            </w:pPr>
          </w:p>
        </w:tc>
        <w:tc>
          <w:tcPr>
            <w:tcW w:w="284" w:type="dxa"/>
            <w:vAlign w:val="center"/>
          </w:tcPr>
          <w:p w:rsidR="00011B39" w:rsidRPr="001F0F62" w:rsidRDefault="00011B39" w:rsidP="00923804">
            <w:pPr>
              <w:tabs>
                <w:tab w:val="left" w:pos="709"/>
              </w:tabs>
              <w:spacing w:line="360" w:lineRule="auto"/>
              <w:ind w:right="-142"/>
              <w:rPr>
                <w:rFonts w:ascii="Verdana" w:hAnsi="Verdana"/>
              </w:rPr>
            </w:pPr>
          </w:p>
        </w:tc>
        <w:tc>
          <w:tcPr>
            <w:tcW w:w="4501" w:type="dxa"/>
            <w:gridSpan w:val="2"/>
            <w:tcBorders>
              <w:bottom w:val="single" w:sz="4" w:space="0" w:color="auto"/>
            </w:tcBorders>
            <w:vAlign w:val="center"/>
          </w:tcPr>
          <w:p w:rsidR="00011B39" w:rsidRPr="001F0F62" w:rsidRDefault="00011B39" w:rsidP="00923804">
            <w:pPr>
              <w:tabs>
                <w:tab w:val="left" w:pos="709"/>
              </w:tabs>
              <w:spacing w:line="360" w:lineRule="auto"/>
              <w:ind w:right="-142"/>
              <w:rPr>
                <w:rFonts w:ascii="Verdana" w:hAnsi="Verdana"/>
              </w:rPr>
            </w:pPr>
          </w:p>
        </w:tc>
      </w:tr>
      <w:tr w:rsidR="00DD3E04" w:rsidRPr="00DD3E04" w:rsidTr="00011B39">
        <w:trPr>
          <w:jc w:val="center"/>
        </w:trPr>
        <w:tc>
          <w:tcPr>
            <w:tcW w:w="4644" w:type="dxa"/>
            <w:gridSpan w:val="2"/>
            <w:tcBorders>
              <w:top w:val="single" w:sz="4" w:space="0" w:color="auto"/>
            </w:tcBorders>
            <w:vAlign w:val="center"/>
          </w:tcPr>
          <w:p w:rsidR="00DD3E04" w:rsidRPr="001F0F62" w:rsidRDefault="00F10332" w:rsidP="00923804">
            <w:pPr>
              <w:pStyle w:val="Tunsted"/>
              <w:tabs>
                <w:tab w:val="left" w:pos="709"/>
              </w:tabs>
              <w:spacing w:after="0" w:line="360" w:lineRule="auto"/>
              <w:ind w:right="-142"/>
              <w:rPr>
                <w:rFonts w:ascii="Verdana" w:hAnsi="Verdana"/>
                <w:b w:val="0"/>
              </w:rPr>
            </w:pPr>
            <w:r>
              <w:rPr>
                <w:rFonts w:ascii="Verdana" w:hAnsi="Verdana"/>
                <w:b w:val="0"/>
              </w:rPr>
              <w:t>Ing. Vladimír Dzurilla</w:t>
            </w:r>
          </w:p>
          <w:p w:rsidR="00DD3E04" w:rsidRPr="001F0F62" w:rsidRDefault="00DD3E04" w:rsidP="00923804">
            <w:pPr>
              <w:tabs>
                <w:tab w:val="left" w:pos="709"/>
              </w:tabs>
              <w:spacing w:line="360" w:lineRule="auto"/>
              <w:ind w:right="-142"/>
              <w:jc w:val="center"/>
              <w:rPr>
                <w:rFonts w:ascii="Verdana" w:hAnsi="Verdana"/>
              </w:rPr>
            </w:pPr>
            <w:r w:rsidRPr="001F0F62">
              <w:rPr>
                <w:rFonts w:ascii="Verdana" w:hAnsi="Verdana"/>
              </w:rPr>
              <w:t>generální ředitel</w:t>
            </w:r>
          </w:p>
        </w:tc>
        <w:tc>
          <w:tcPr>
            <w:tcW w:w="284" w:type="dxa"/>
            <w:vAlign w:val="center"/>
          </w:tcPr>
          <w:p w:rsidR="00DD3E04" w:rsidRPr="001F0F62" w:rsidRDefault="00DD3E04" w:rsidP="00923804">
            <w:pPr>
              <w:tabs>
                <w:tab w:val="left" w:pos="709"/>
              </w:tabs>
              <w:spacing w:line="360" w:lineRule="auto"/>
              <w:ind w:right="-142"/>
              <w:rPr>
                <w:rFonts w:ascii="Verdana" w:hAnsi="Verdana"/>
              </w:rPr>
            </w:pPr>
          </w:p>
        </w:tc>
        <w:tc>
          <w:tcPr>
            <w:tcW w:w="4501" w:type="dxa"/>
            <w:gridSpan w:val="2"/>
            <w:tcBorders>
              <w:top w:val="single" w:sz="4" w:space="0" w:color="auto"/>
            </w:tcBorders>
            <w:vAlign w:val="center"/>
          </w:tcPr>
          <w:p w:rsidR="001F0F62" w:rsidRPr="001F0F62" w:rsidRDefault="001F0F62" w:rsidP="00011B39">
            <w:pPr>
              <w:pStyle w:val="Tunsted"/>
              <w:tabs>
                <w:tab w:val="left" w:pos="709"/>
              </w:tabs>
              <w:spacing w:after="0" w:line="360" w:lineRule="auto"/>
              <w:ind w:right="-142"/>
              <w:rPr>
                <w:rFonts w:ascii="Verdana" w:hAnsi="Verdana"/>
                <w:b w:val="0"/>
              </w:rPr>
            </w:pPr>
            <w:r w:rsidRPr="001F0F62">
              <w:rPr>
                <w:rFonts w:ascii="Verdana" w:hAnsi="Verdana"/>
                <w:b w:val="0"/>
              </w:rPr>
              <w:t>Ing. Michal Pešek</w:t>
            </w:r>
          </w:p>
          <w:p w:rsidR="00DD3E04" w:rsidRPr="001F0F62" w:rsidRDefault="00DD3E04" w:rsidP="00011B39">
            <w:pPr>
              <w:pStyle w:val="Tunsted"/>
              <w:tabs>
                <w:tab w:val="left" w:pos="709"/>
              </w:tabs>
              <w:spacing w:after="0" w:line="360" w:lineRule="auto"/>
              <w:ind w:right="-142"/>
              <w:rPr>
                <w:rFonts w:ascii="Verdana" w:hAnsi="Verdana"/>
                <w:b w:val="0"/>
              </w:rPr>
            </w:pPr>
            <w:r w:rsidRPr="001F0F62">
              <w:rPr>
                <w:rFonts w:ascii="Verdana" w:hAnsi="Verdana"/>
                <w:b w:val="0"/>
              </w:rPr>
              <w:t>ředitel</w:t>
            </w:r>
          </w:p>
        </w:tc>
      </w:tr>
    </w:tbl>
    <w:p w:rsidR="00DD3E04" w:rsidRPr="00DD3E04" w:rsidRDefault="00DD3E04" w:rsidP="00923804">
      <w:pPr>
        <w:tabs>
          <w:tab w:val="left" w:pos="709"/>
        </w:tabs>
        <w:spacing w:line="360" w:lineRule="auto"/>
        <w:ind w:right="-142"/>
        <w:rPr>
          <w:rFonts w:ascii="Verdana" w:hAnsi="Verdana"/>
        </w:rPr>
      </w:pPr>
    </w:p>
    <w:p w:rsidR="000E06F4" w:rsidRPr="00DD3E04" w:rsidRDefault="000E06F4" w:rsidP="00923804">
      <w:pPr>
        <w:spacing w:line="360" w:lineRule="auto"/>
        <w:rPr>
          <w:rFonts w:ascii="Verdana" w:hAnsi="Verdana"/>
        </w:rPr>
      </w:pPr>
    </w:p>
    <w:sectPr w:rsidR="000E06F4" w:rsidRPr="00DD3E04" w:rsidSect="00D47762">
      <w:headerReference w:type="default" r:id="rId8"/>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F7" w:rsidRDefault="007271F7" w:rsidP="003A4756">
      <w:r>
        <w:separator/>
      </w:r>
    </w:p>
  </w:endnote>
  <w:endnote w:type="continuationSeparator" w:id="0">
    <w:p w:rsidR="007271F7" w:rsidRDefault="007271F7" w:rsidP="003A4756">
      <w:r>
        <w:continuationSeparator/>
      </w:r>
    </w:p>
  </w:endnote>
  <w:endnote w:type="continuationNotice" w:id="1">
    <w:p w:rsidR="007271F7" w:rsidRDefault="00727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3" w:rsidRPr="00AB7836" w:rsidRDefault="008D5A63" w:rsidP="00B95520">
    <w:pPr>
      <w:pStyle w:val="Zpat"/>
      <w:jc w:val="center"/>
      <w:rPr>
        <w:rFonts w:ascii="Verdana" w:hAnsi="Verdana"/>
        <w:sz w:val="20"/>
        <w:szCs w:val="20"/>
      </w:rPr>
    </w:pPr>
    <w:r w:rsidRPr="00AB7836">
      <w:rPr>
        <w:rFonts w:ascii="Verdana" w:hAnsi="Verdana"/>
        <w:sz w:val="20"/>
        <w:szCs w:val="20"/>
      </w:rPr>
      <w:fldChar w:fldCharType="begin"/>
    </w:r>
    <w:r w:rsidRPr="00AB7836">
      <w:rPr>
        <w:rFonts w:ascii="Verdana" w:hAnsi="Verdana"/>
        <w:sz w:val="20"/>
        <w:szCs w:val="20"/>
      </w:rPr>
      <w:instrText xml:space="preserve"> PAGE  \* Arabic  \* MERGEFORMAT </w:instrText>
    </w:r>
    <w:r w:rsidRPr="00AB7836">
      <w:rPr>
        <w:rFonts w:ascii="Verdana" w:hAnsi="Verdana"/>
        <w:sz w:val="20"/>
        <w:szCs w:val="20"/>
      </w:rPr>
      <w:fldChar w:fldCharType="separate"/>
    </w:r>
    <w:r w:rsidR="0053298F">
      <w:rPr>
        <w:rFonts w:ascii="Verdana" w:hAnsi="Verdana"/>
        <w:noProof/>
        <w:sz w:val="20"/>
        <w:szCs w:val="20"/>
      </w:rPr>
      <w:t>15</w:t>
    </w:r>
    <w:r w:rsidRPr="00AB7836">
      <w:rPr>
        <w:rFonts w:ascii="Verdana" w:hAnsi="Verdana"/>
        <w:sz w:val="20"/>
        <w:szCs w:val="20"/>
      </w:rPr>
      <w:fldChar w:fldCharType="end"/>
    </w:r>
    <w:r w:rsidRPr="00AB7836">
      <w:rPr>
        <w:rFonts w:ascii="Verdana" w:hAnsi="Verdana"/>
        <w:sz w:val="20"/>
        <w:szCs w:val="20"/>
      </w:rPr>
      <w:t>/</w:t>
    </w:r>
    <w:r w:rsidRPr="00AB7836">
      <w:rPr>
        <w:rFonts w:ascii="Verdana" w:hAnsi="Verdana"/>
        <w:sz w:val="20"/>
        <w:szCs w:val="20"/>
      </w:rPr>
      <w:fldChar w:fldCharType="begin"/>
    </w:r>
    <w:r w:rsidRPr="00AB7836">
      <w:rPr>
        <w:rFonts w:ascii="Verdana" w:hAnsi="Verdana"/>
        <w:sz w:val="20"/>
        <w:szCs w:val="20"/>
      </w:rPr>
      <w:instrText xml:space="preserve"> NUMPAGES   \* MERGEFORMAT </w:instrText>
    </w:r>
    <w:r w:rsidRPr="00AB7836">
      <w:rPr>
        <w:rFonts w:ascii="Verdana" w:hAnsi="Verdana"/>
        <w:sz w:val="20"/>
        <w:szCs w:val="20"/>
      </w:rPr>
      <w:fldChar w:fldCharType="separate"/>
    </w:r>
    <w:r w:rsidR="0053298F">
      <w:rPr>
        <w:rFonts w:ascii="Verdana" w:hAnsi="Verdana"/>
        <w:noProof/>
        <w:sz w:val="20"/>
        <w:szCs w:val="20"/>
      </w:rPr>
      <w:t>15</w:t>
    </w:r>
    <w:r w:rsidRPr="00AB7836">
      <w:rPr>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F7" w:rsidRDefault="007271F7" w:rsidP="003A4756">
      <w:r>
        <w:separator/>
      </w:r>
    </w:p>
  </w:footnote>
  <w:footnote w:type="continuationSeparator" w:id="0">
    <w:p w:rsidR="007271F7" w:rsidRDefault="007271F7" w:rsidP="003A4756">
      <w:r>
        <w:continuationSeparator/>
      </w:r>
    </w:p>
  </w:footnote>
  <w:footnote w:type="continuationNotice" w:id="1">
    <w:p w:rsidR="007271F7" w:rsidRDefault="007271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3" w:rsidRPr="003324D5" w:rsidRDefault="008D5A63">
    <w:pPr>
      <w:pStyle w:val="Zhlav"/>
      <w:rPr>
        <w:color w:val="FF0000"/>
      </w:rPr>
    </w:pPr>
    <w:r>
      <w:rPr>
        <w:noProof/>
        <w:lang w:eastAsia="cs-CZ"/>
      </w:rPr>
      <w:drawing>
        <wp:inline distT="0" distB="0" distL="0" distR="0" wp14:anchorId="7FFFAFD9" wp14:editId="0F0A2347">
          <wp:extent cx="1304925" cy="545459"/>
          <wp:effectExtent l="0" t="0" r="0" b="7620"/>
          <wp:docPr id="2" name="Obrázek 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zaludova\AppData\Local\Microsoft\Windows\Temporary Internet Files\Content.Outlook\KZXSZ69G\rgb_logo_spcss_zaklad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545459"/>
                  </a:xfrm>
                  <a:prstGeom prst="rect">
                    <a:avLst/>
                  </a:prstGeom>
                  <a:noFill/>
                  <a:ln>
                    <a:noFill/>
                  </a:ln>
                </pic:spPr>
              </pic:pic>
            </a:graphicData>
          </a:graphic>
        </wp:inline>
      </w:drawing>
    </w:r>
    <w:r>
      <w:tab/>
    </w:r>
    <w:r>
      <w:tab/>
    </w:r>
  </w:p>
  <w:p w:rsidR="008D5A63" w:rsidRDefault="008D5A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440"/>
    <w:multiLevelType w:val="multilevel"/>
    <w:tmpl w:val="FD400CD2"/>
    <w:lvl w:ilvl="0">
      <w:start w:val="1"/>
      <w:numFmt w:val="upperRoman"/>
      <w:pStyle w:val="Nadpis1"/>
      <w:lvlText w:val="%1."/>
      <w:lvlJc w:val="right"/>
      <w:pPr>
        <w:ind w:left="360" w:hanging="360"/>
      </w:pPr>
      <w:rPr>
        <w:rFonts w:hint="default"/>
      </w:rPr>
    </w:lvl>
    <w:lvl w:ilvl="1">
      <w:start w:val="1"/>
      <w:numFmt w:val="decimal"/>
      <w:pStyle w:val="Nadpis2"/>
      <w:isLgl/>
      <w:lvlText w:val="%1.%2"/>
      <w:lvlJc w:val="left"/>
      <w:pPr>
        <w:ind w:left="576" w:hanging="576"/>
      </w:pPr>
      <w:rPr>
        <w:rFonts w:hint="default"/>
        <w:color w:val="auto"/>
      </w:rPr>
    </w:lvl>
    <w:lvl w:ilvl="2">
      <w:start w:val="1"/>
      <w:numFmt w:val="decimal"/>
      <w:pStyle w:val="Nadpis3"/>
      <w:isLgl/>
      <w:lvlText w:val="%1.%2.%3"/>
      <w:lvlJc w:val="left"/>
      <w:pPr>
        <w:ind w:left="720" w:hanging="720"/>
      </w:pPr>
      <w:rPr>
        <w:rFonts w:ascii="Verdana" w:hAnsi="Verdana"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7B16D0"/>
    <w:multiLevelType w:val="hybridMultilevel"/>
    <w:tmpl w:val="2A7C4A7C"/>
    <w:lvl w:ilvl="0" w:tplc="A32C667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BD65086"/>
    <w:multiLevelType w:val="multilevel"/>
    <w:tmpl w:val="E7E4A0AC"/>
    <w:lvl w:ilvl="0">
      <w:start w:val="1"/>
      <w:numFmt w:val="upperRoman"/>
      <w:lvlText w:val="%1."/>
      <w:lvlJc w:val="right"/>
      <w:pPr>
        <w:ind w:left="360" w:hanging="360"/>
      </w:pPr>
      <w:rPr>
        <w:rFonts w:hint="default"/>
      </w:rPr>
    </w:lvl>
    <w:lvl w:ilvl="1">
      <w:start w:val="1"/>
      <w:numFmt w:val="bullet"/>
      <w:lvlText w:val=""/>
      <w:lvlJc w:val="left"/>
      <w:pPr>
        <w:ind w:left="576" w:hanging="576"/>
      </w:pPr>
      <w:rPr>
        <w:rFonts w:ascii="Symbol" w:hAnsi="Symbol" w:hint="default"/>
        <w:color w:val="auto"/>
      </w:rPr>
    </w:lvl>
    <w:lvl w:ilvl="2">
      <w:start w:val="1"/>
      <w:numFmt w:val="decimal"/>
      <w:isLgl/>
      <w:lvlText w:val="%1.%2.%3"/>
      <w:lvlJc w:val="left"/>
      <w:pPr>
        <w:ind w:left="720" w:hanging="720"/>
      </w:pPr>
      <w:rPr>
        <w:rFonts w:ascii="Verdana" w:hAnsi="Verdana"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312AAA"/>
    <w:multiLevelType w:val="multilevel"/>
    <w:tmpl w:val="7F78BD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1477BFB"/>
    <w:multiLevelType w:val="hybridMultilevel"/>
    <w:tmpl w:val="2842EF46"/>
    <w:lvl w:ilvl="0" w:tplc="099ADBD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EC501B"/>
    <w:multiLevelType w:val="hybridMultilevel"/>
    <w:tmpl w:val="69AC59BA"/>
    <w:lvl w:ilvl="0" w:tplc="3072112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156633"/>
    <w:multiLevelType w:val="multilevel"/>
    <w:tmpl w:val="68E8FFB4"/>
    <w:lvl w:ilvl="0">
      <w:start w:val="1"/>
      <w:numFmt w:val="upperRoman"/>
      <w:lvlText w:val="%1."/>
      <w:lvlJc w:val="left"/>
      <w:pPr>
        <w:ind w:left="1800" w:hanging="720"/>
      </w:pPr>
      <w:rPr>
        <w:rFonts w:hint="default"/>
        <w:b/>
      </w:rPr>
    </w:lvl>
    <w:lvl w:ilvl="1">
      <w:start w:val="1"/>
      <w:numFmt w:val="decimal"/>
      <w:isLgl/>
      <w:lvlText w:val="%1.%2"/>
      <w:lvlJc w:val="left"/>
      <w:pPr>
        <w:ind w:left="1070" w:hanging="360"/>
      </w:pPr>
      <w:rPr>
        <w:rFonts w:ascii="Palatino Linotype" w:hAnsi="Palatino Linotype" w:hint="default"/>
        <w:b w:val="0"/>
        <w:i w:val="0"/>
        <w:color w:val="auto"/>
        <w:sz w:val="22"/>
        <w:szCs w:val="22"/>
      </w:rPr>
    </w:lvl>
    <w:lvl w:ilvl="2">
      <w:start w:val="1"/>
      <w:numFmt w:val="decimal"/>
      <w:isLgl/>
      <w:lvlText w:val="%1.%2.%3"/>
      <w:lvlJc w:val="left"/>
      <w:pPr>
        <w:ind w:left="6249" w:hanging="720"/>
      </w:pPr>
      <w:rPr>
        <w:rFonts w:ascii="Palatino Linotype" w:hAnsi="Palatino Linotype" w:cs="Times New Roman" w:hint="default"/>
        <w:b w:val="0"/>
        <w:sz w:val="22"/>
        <w:szCs w:val="22"/>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48E451C"/>
    <w:multiLevelType w:val="multilevel"/>
    <w:tmpl w:val="120A7348"/>
    <w:lvl w:ilvl="0">
      <w:start w:val="1"/>
      <w:numFmt w:val="decimal"/>
      <w:pStyle w:val="Obsah1"/>
      <w:suff w:val="nothing"/>
      <w:lvlText w:val="ČLÁNEK %1"/>
      <w:lvlJc w:val="center"/>
      <w:pPr>
        <w:ind w:left="567" w:firstLine="0"/>
      </w:pPr>
      <w:rPr>
        <w:rFonts w:ascii="Arial Black" w:hAnsi="Arial Black"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676"/>
        </w:tabs>
        <w:ind w:left="6676" w:hanging="709"/>
      </w:pPr>
      <w:rPr>
        <w:rFonts w:ascii="Arial" w:hAnsi="Arial"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7"/>
        </w:tabs>
        <w:ind w:left="1287" w:hanging="72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55"/>
        </w:tabs>
        <w:ind w:left="2655" w:hanging="85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32"/>
        </w:tabs>
        <w:ind w:left="2132" w:hanging="1008"/>
      </w:pPr>
      <w:rPr>
        <w:rFonts w:hint="default"/>
      </w:rPr>
    </w:lvl>
    <w:lvl w:ilvl="5">
      <w:start w:val="1"/>
      <w:numFmt w:val="decimal"/>
      <w:lvlText w:val="%1.%2.%3.%4.%5.%6"/>
      <w:lvlJc w:val="left"/>
      <w:pPr>
        <w:tabs>
          <w:tab w:val="num" w:pos="2276"/>
        </w:tabs>
        <w:ind w:left="2276" w:hanging="1152"/>
      </w:pPr>
      <w:rPr>
        <w:rFonts w:hint="default"/>
      </w:rPr>
    </w:lvl>
    <w:lvl w:ilvl="6">
      <w:start w:val="1"/>
      <w:numFmt w:val="decimal"/>
      <w:lvlText w:val="%1.%2.%3.%4.%5.%6.%7"/>
      <w:lvlJc w:val="left"/>
      <w:pPr>
        <w:tabs>
          <w:tab w:val="num" w:pos="2420"/>
        </w:tabs>
        <w:ind w:left="2420" w:hanging="1296"/>
      </w:pPr>
      <w:rPr>
        <w:rFonts w:hint="default"/>
      </w:rPr>
    </w:lvl>
    <w:lvl w:ilvl="7">
      <w:start w:val="1"/>
      <w:numFmt w:val="decimal"/>
      <w:lvlText w:val="%1.%2.%3.%4.%5.%6.%7.%8"/>
      <w:lvlJc w:val="left"/>
      <w:pPr>
        <w:tabs>
          <w:tab w:val="num" w:pos="2564"/>
        </w:tabs>
        <w:ind w:left="2564" w:hanging="1440"/>
      </w:pPr>
      <w:rPr>
        <w:rFonts w:hint="default"/>
      </w:rPr>
    </w:lvl>
    <w:lvl w:ilvl="8">
      <w:start w:val="1"/>
      <w:numFmt w:val="decimal"/>
      <w:lvlText w:val="%1.%2.%3.%4.%5.%6.%7.%8.%9"/>
      <w:lvlJc w:val="left"/>
      <w:pPr>
        <w:tabs>
          <w:tab w:val="num" w:pos="2708"/>
        </w:tabs>
        <w:ind w:left="2708" w:hanging="1584"/>
      </w:pPr>
      <w:rPr>
        <w:rFonts w:hint="default"/>
      </w:rPr>
    </w:lvl>
  </w:abstractNum>
  <w:abstractNum w:abstractNumId="8" w15:restartNumberingAfterBreak="0">
    <w:nsid w:val="1F10544E"/>
    <w:multiLevelType w:val="hybridMultilevel"/>
    <w:tmpl w:val="0AC807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745784"/>
    <w:multiLevelType w:val="multilevel"/>
    <w:tmpl w:val="98CE7ED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2437B5"/>
    <w:multiLevelType w:val="singleLevel"/>
    <w:tmpl w:val="9272A224"/>
    <w:lvl w:ilvl="0">
      <w:start w:val="1"/>
      <w:numFmt w:val="bullet"/>
      <w:lvlText w:val="-"/>
      <w:lvlJc w:val="left"/>
      <w:pPr>
        <w:tabs>
          <w:tab w:val="num" w:pos="1065"/>
        </w:tabs>
        <w:ind w:left="1065" w:hanging="360"/>
      </w:pPr>
      <w:rPr>
        <w:rFonts w:ascii="Times New Roman" w:hAnsi="Times New Roman" w:cs="Times New Roman" w:hint="default"/>
      </w:rPr>
    </w:lvl>
  </w:abstractNum>
  <w:abstractNum w:abstractNumId="11" w15:restartNumberingAfterBreak="0">
    <w:nsid w:val="2B2A2D00"/>
    <w:multiLevelType w:val="hybridMultilevel"/>
    <w:tmpl w:val="624A415C"/>
    <w:lvl w:ilvl="0" w:tplc="026AE5E0">
      <w:start w:val="3"/>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0D00C1"/>
    <w:multiLevelType w:val="multilevel"/>
    <w:tmpl w:val="B2A297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BB7927"/>
    <w:multiLevelType w:val="hybridMultilevel"/>
    <w:tmpl w:val="60F4D3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F9229F6"/>
    <w:multiLevelType w:val="multilevel"/>
    <w:tmpl w:val="4F4A29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74874"/>
    <w:multiLevelType w:val="singleLevel"/>
    <w:tmpl w:val="A5CC17D8"/>
    <w:lvl w:ilvl="0">
      <w:start w:val="1"/>
      <w:numFmt w:val="decimal"/>
      <w:lvlText w:val="12.%1."/>
      <w:legacy w:legacy="1" w:legacySpace="0" w:legacyIndent="840"/>
      <w:lvlJc w:val="left"/>
      <w:rPr>
        <w:rFonts w:ascii="Times New Roman" w:hAnsi="Times New Roman" w:cs="Times New Roman" w:hint="default"/>
      </w:rPr>
    </w:lvl>
  </w:abstractNum>
  <w:abstractNum w:abstractNumId="16" w15:restartNumberingAfterBreak="0">
    <w:nsid w:val="3A2724FC"/>
    <w:multiLevelType w:val="hybridMultilevel"/>
    <w:tmpl w:val="062415CE"/>
    <w:lvl w:ilvl="0" w:tplc="8D3EE7C4">
      <w:numFmt w:val="decimal"/>
      <w:lvlText w:val=""/>
      <w:lvlJc w:val="left"/>
    </w:lvl>
    <w:lvl w:ilvl="1" w:tplc="04050003">
      <w:numFmt w:val="decimal"/>
      <w:lvlText w:val=""/>
      <w:lvlJc w:val="left"/>
    </w:lvl>
    <w:lvl w:ilvl="2" w:tplc="04050005">
      <w:numFmt w:val="decimal"/>
      <w:lvlText w:val=""/>
      <w:lvlJc w:val="left"/>
    </w:lvl>
    <w:lvl w:ilvl="3" w:tplc="04050001">
      <w:numFmt w:val="decimal"/>
      <w:lvlText w:val=""/>
      <w:lvlJc w:val="left"/>
    </w:lvl>
    <w:lvl w:ilvl="4" w:tplc="04050003">
      <w:numFmt w:val="decimal"/>
      <w:lvlText w:val=""/>
      <w:lvlJc w:val="left"/>
    </w:lvl>
    <w:lvl w:ilvl="5" w:tplc="04050005">
      <w:numFmt w:val="decimal"/>
      <w:lvlText w:val=""/>
      <w:lvlJc w:val="left"/>
    </w:lvl>
    <w:lvl w:ilvl="6" w:tplc="04050001">
      <w:numFmt w:val="decimal"/>
      <w:lvlText w:val=""/>
      <w:lvlJc w:val="left"/>
    </w:lvl>
    <w:lvl w:ilvl="7" w:tplc="04050003">
      <w:numFmt w:val="decimal"/>
      <w:lvlText w:val=""/>
      <w:lvlJc w:val="left"/>
    </w:lvl>
    <w:lvl w:ilvl="8" w:tplc="04050005">
      <w:numFmt w:val="decimal"/>
      <w:lvlText w:val=""/>
      <w:lvlJc w:val="left"/>
    </w:lvl>
  </w:abstractNum>
  <w:abstractNum w:abstractNumId="17" w15:restartNumberingAfterBreak="0">
    <w:nsid w:val="40D84D95"/>
    <w:multiLevelType w:val="hybridMultilevel"/>
    <w:tmpl w:val="E5268F86"/>
    <w:lvl w:ilvl="0" w:tplc="6D1C27CA">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428C3408"/>
    <w:multiLevelType w:val="hybridMultilevel"/>
    <w:tmpl w:val="C70A5022"/>
    <w:lvl w:ilvl="0" w:tplc="8CE2651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5DD0523"/>
    <w:multiLevelType w:val="hybridMultilevel"/>
    <w:tmpl w:val="8ABCF8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065447"/>
    <w:multiLevelType w:val="hybridMultilevel"/>
    <w:tmpl w:val="71461C80"/>
    <w:lvl w:ilvl="0" w:tplc="FC584570">
      <w:start w:val="2"/>
      <w:numFmt w:val="bullet"/>
      <w:lvlText w:val="•"/>
      <w:lvlJc w:val="left"/>
      <w:pPr>
        <w:ind w:left="927" w:hanging="360"/>
      </w:pPr>
      <w:rPr>
        <w:rFonts w:ascii="Verdana" w:eastAsiaTheme="minorHAnsi" w:hAnsi="Verdana"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A0F61F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8169CA"/>
    <w:multiLevelType w:val="hybridMultilevel"/>
    <w:tmpl w:val="BFB4E8BC"/>
    <w:lvl w:ilvl="0" w:tplc="1A382626">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621A5"/>
    <w:multiLevelType w:val="hybridMultilevel"/>
    <w:tmpl w:val="AD2290E2"/>
    <w:lvl w:ilvl="0" w:tplc="099ADBD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1877D1A"/>
    <w:multiLevelType w:val="hybridMultilevel"/>
    <w:tmpl w:val="46FCC578"/>
    <w:lvl w:ilvl="0" w:tplc="FFFFFFFF">
      <w:numFmt w:val="decimal"/>
      <w:pStyle w:val="Normln2rov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0E5CB9"/>
    <w:multiLevelType w:val="multilevel"/>
    <w:tmpl w:val="ADBC9DA2"/>
    <w:lvl w:ilvl="0">
      <w:numFmt w:val="decimal"/>
      <w:pStyle w:val="Sty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4540A4"/>
    <w:multiLevelType w:val="hybridMultilevel"/>
    <w:tmpl w:val="1A466354"/>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7" w15:restartNumberingAfterBreak="0">
    <w:nsid w:val="74971121"/>
    <w:multiLevelType w:val="hybridMultilevel"/>
    <w:tmpl w:val="781405E4"/>
    <w:lvl w:ilvl="0" w:tplc="678265B2">
      <w:start w:val="1"/>
      <w:numFmt w:val="upperRoman"/>
      <w:pStyle w:val="Styl2"/>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F90099B"/>
    <w:multiLevelType w:val="multilevel"/>
    <w:tmpl w:val="7DA6AE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4"/>
  </w:num>
  <w:num w:numId="2">
    <w:abstractNumId w:val="25"/>
  </w:num>
  <w:num w:numId="3">
    <w:abstractNumId w:val="7"/>
  </w:num>
  <w:num w:numId="4">
    <w:abstractNumId w:val="9"/>
  </w:num>
  <w:num w:numId="5">
    <w:abstractNumId w:val="16"/>
  </w:num>
  <w:num w:numId="6">
    <w:abstractNumId w:val="14"/>
  </w:num>
  <w:num w:numId="7">
    <w:abstractNumId w:val="12"/>
  </w:num>
  <w:num w:numId="8">
    <w:abstractNumId w:val="9"/>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3"/>
  </w:num>
  <w:num w:numId="13">
    <w:abstractNumId w:val="8"/>
  </w:num>
  <w:num w:numId="14">
    <w:abstractNumId w:val="15"/>
  </w:num>
  <w:num w:numId="15">
    <w:abstractNumId w:val="22"/>
  </w:num>
  <w:num w:numId="16">
    <w:abstractNumId w:val="11"/>
  </w:num>
  <w:num w:numId="17">
    <w:abstractNumId w:val="12"/>
  </w:num>
  <w:num w:numId="18">
    <w:abstractNumId w:val="6"/>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27"/>
  </w:num>
  <w:num w:numId="29">
    <w:abstractNumId w:val="0"/>
  </w:num>
  <w:num w:numId="30">
    <w:abstractNumId w:val="12"/>
  </w:num>
  <w:num w:numId="31">
    <w:abstractNumId w:val="28"/>
  </w:num>
  <w:num w:numId="32">
    <w:abstractNumId w:val="23"/>
  </w:num>
  <w:num w:numId="33">
    <w:abstractNumId w:val="4"/>
  </w:num>
  <w:num w:numId="34">
    <w:abstractNumId w:val="12"/>
  </w:num>
  <w:num w:numId="35">
    <w:abstractNumId w:val="12"/>
  </w:num>
  <w:num w:numId="36">
    <w:abstractNumId w:val="21"/>
  </w:num>
  <w:num w:numId="37">
    <w:abstractNumId w:val="5"/>
  </w:num>
  <w:num w:numId="38">
    <w:abstractNumId w:val="2"/>
  </w:num>
  <w:num w:numId="39">
    <w:abstractNumId w:val="19"/>
  </w:num>
  <w:num w:numId="40">
    <w:abstractNumId w:val="18"/>
  </w:num>
  <w:num w:numId="41">
    <w:abstractNumId w:val="0"/>
  </w:num>
  <w:num w:numId="42">
    <w:abstractNumId w:val="0"/>
  </w:num>
  <w:num w:numId="43">
    <w:abstractNumId w:val="0"/>
  </w:num>
  <w:num w:numId="44">
    <w:abstractNumId w:val="26"/>
  </w:num>
  <w:num w:numId="45">
    <w:abstractNumId w:val="1"/>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7C"/>
    <w:rsid w:val="00011B39"/>
    <w:rsid w:val="00023032"/>
    <w:rsid w:val="000354FD"/>
    <w:rsid w:val="000429DE"/>
    <w:rsid w:val="000719FD"/>
    <w:rsid w:val="000732C7"/>
    <w:rsid w:val="000B1EFD"/>
    <w:rsid w:val="000C25BA"/>
    <w:rsid w:val="000C6067"/>
    <w:rsid w:val="000C6624"/>
    <w:rsid w:val="000C761B"/>
    <w:rsid w:val="000C7E56"/>
    <w:rsid w:val="000D0025"/>
    <w:rsid w:val="000E06F4"/>
    <w:rsid w:val="000E5B15"/>
    <w:rsid w:val="000F5453"/>
    <w:rsid w:val="00101E34"/>
    <w:rsid w:val="00106BE4"/>
    <w:rsid w:val="00106DD1"/>
    <w:rsid w:val="00112BA5"/>
    <w:rsid w:val="001330A0"/>
    <w:rsid w:val="00137DD2"/>
    <w:rsid w:val="001403BE"/>
    <w:rsid w:val="001434E6"/>
    <w:rsid w:val="00164DF4"/>
    <w:rsid w:val="0017577B"/>
    <w:rsid w:val="00182F6C"/>
    <w:rsid w:val="00190688"/>
    <w:rsid w:val="00197D72"/>
    <w:rsid w:val="001B1EEB"/>
    <w:rsid w:val="001B5565"/>
    <w:rsid w:val="001D7BA1"/>
    <w:rsid w:val="001F0F62"/>
    <w:rsid w:val="001F4FD4"/>
    <w:rsid w:val="0020088B"/>
    <w:rsid w:val="0020170D"/>
    <w:rsid w:val="002201D7"/>
    <w:rsid w:val="00251117"/>
    <w:rsid w:val="0025338D"/>
    <w:rsid w:val="00254546"/>
    <w:rsid w:val="00280BB8"/>
    <w:rsid w:val="00283C6A"/>
    <w:rsid w:val="00290BE5"/>
    <w:rsid w:val="002A03D6"/>
    <w:rsid w:val="002A24E4"/>
    <w:rsid w:val="002B3594"/>
    <w:rsid w:val="002C1CBF"/>
    <w:rsid w:val="002C67C4"/>
    <w:rsid w:val="002E5C6A"/>
    <w:rsid w:val="002E758A"/>
    <w:rsid w:val="002F0A0F"/>
    <w:rsid w:val="002F1E4E"/>
    <w:rsid w:val="002F3E56"/>
    <w:rsid w:val="002F5174"/>
    <w:rsid w:val="00304149"/>
    <w:rsid w:val="00317C60"/>
    <w:rsid w:val="0032156F"/>
    <w:rsid w:val="00327A6C"/>
    <w:rsid w:val="003324D5"/>
    <w:rsid w:val="00343963"/>
    <w:rsid w:val="00350401"/>
    <w:rsid w:val="00353EF3"/>
    <w:rsid w:val="00354EF2"/>
    <w:rsid w:val="00366D76"/>
    <w:rsid w:val="00370CB6"/>
    <w:rsid w:val="003A4756"/>
    <w:rsid w:val="003B7CA5"/>
    <w:rsid w:val="003D5150"/>
    <w:rsid w:val="003E30F6"/>
    <w:rsid w:val="003E7F98"/>
    <w:rsid w:val="003F068D"/>
    <w:rsid w:val="003F0D3A"/>
    <w:rsid w:val="003F5BE7"/>
    <w:rsid w:val="00401324"/>
    <w:rsid w:val="0040552E"/>
    <w:rsid w:val="00410B7A"/>
    <w:rsid w:val="004114DB"/>
    <w:rsid w:val="004159C8"/>
    <w:rsid w:val="00427932"/>
    <w:rsid w:val="00433C88"/>
    <w:rsid w:val="004440D0"/>
    <w:rsid w:val="0045467C"/>
    <w:rsid w:val="00477FF6"/>
    <w:rsid w:val="0048617C"/>
    <w:rsid w:val="00493A93"/>
    <w:rsid w:val="004C6445"/>
    <w:rsid w:val="004D2F33"/>
    <w:rsid w:val="004E1C96"/>
    <w:rsid w:val="00521964"/>
    <w:rsid w:val="0053298F"/>
    <w:rsid w:val="00540C76"/>
    <w:rsid w:val="00540F24"/>
    <w:rsid w:val="00557B25"/>
    <w:rsid w:val="005644E1"/>
    <w:rsid w:val="005740EB"/>
    <w:rsid w:val="005948BC"/>
    <w:rsid w:val="0059513A"/>
    <w:rsid w:val="005A1AA4"/>
    <w:rsid w:val="005C2208"/>
    <w:rsid w:val="005C3890"/>
    <w:rsid w:val="005E2459"/>
    <w:rsid w:val="005E4AB9"/>
    <w:rsid w:val="005F4B51"/>
    <w:rsid w:val="005F500F"/>
    <w:rsid w:val="00601F04"/>
    <w:rsid w:val="006130B9"/>
    <w:rsid w:val="006339C6"/>
    <w:rsid w:val="00640B8B"/>
    <w:rsid w:val="00662ECF"/>
    <w:rsid w:val="00676BC4"/>
    <w:rsid w:val="00683447"/>
    <w:rsid w:val="006B53A0"/>
    <w:rsid w:val="006C7CD9"/>
    <w:rsid w:val="006D6B30"/>
    <w:rsid w:val="006E254B"/>
    <w:rsid w:val="006F23F8"/>
    <w:rsid w:val="006F343D"/>
    <w:rsid w:val="006F536E"/>
    <w:rsid w:val="00702970"/>
    <w:rsid w:val="007037CE"/>
    <w:rsid w:val="0071726C"/>
    <w:rsid w:val="00721587"/>
    <w:rsid w:val="00722E9F"/>
    <w:rsid w:val="007271F7"/>
    <w:rsid w:val="0073071A"/>
    <w:rsid w:val="007458D9"/>
    <w:rsid w:val="007A4374"/>
    <w:rsid w:val="007A5DA3"/>
    <w:rsid w:val="007A6375"/>
    <w:rsid w:val="007A7BE5"/>
    <w:rsid w:val="007B360E"/>
    <w:rsid w:val="007C54C1"/>
    <w:rsid w:val="007D0EB1"/>
    <w:rsid w:val="007D421D"/>
    <w:rsid w:val="007D67F7"/>
    <w:rsid w:val="007F475D"/>
    <w:rsid w:val="008168F4"/>
    <w:rsid w:val="00816FBF"/>
    <w:rsid w:val="008277DB"/>
    <w:rsid w:val="00831428"/>
    <w:rsid w:val="00841E90"/>
    <w:rsid w:val="00863BAB"/>
    <w:rsid w:val="00866439"/>
    <w:rsid w:val="008748BA"/>
    <w:rsid w:val="0088120B"/>
    <w:rsid w:val="0088573C"/>
    <w:rsid w:val="00895639"/>
    <w:rsid w:val="008B33BB"/>
    <w:rsid w:val="008B752D"/>
    <w:rsid w:val="008C5C2D"/>
    <w:rsid w:val="008D3964"/>
    <w:rsid w:val="008D5A63"/>
    <w:rsid w:val="008E23DC"/>
    <w:rsid w:val="008F336B"/>
    <w:rsid w:val="008F39ED"/>
    <w:rsid w:val="008F6A57"/>
    <w:rsid w:val="0090214D"/>
    <w:rsid w:val="00923804"/>
    <w:rsid w:val="009260DE"/>
    <w:rsid w:val="00932B43"/>
    <w:rsid w:val="009375D6"/>
    <w:rsid w:val="00947E52"/>
    <w:rsid w:val="00950A5E"/>
    <w:rsid w:val="0097141D"/>
    <w:rsid w:val="00974991"/>
    <w:rsid w:val="00974FAE"/>
    <w:rsid w:val="00980069"/>
    <w:rsid w:val="00982E56"/>
    <w:rsid w:val="009838B5"/>
    <w:rsid w:val="00987317"/>
    <w:rsid w:val="00987475"/>
    <w:rsid w:val="0099233E"/>
    <w:rsid w:val="00992EF1"/>
    <w:rsid w:val="009B7281"/>
    <w:rsid w:val="009C4D91"/>
    <w:rsid w:val="009C5E66"/>
    <w:rsid w:val="009D14BC"/>
    <w:rsid w:val="009D346D"/>
    <w:rsid w:val="009D3CA1"/>
    <w:rsid w:val="009E164D"/>
    <w:rsid w:val="009E2CB4"/>
    <w:rsid w:val="009E5DB9"/>
    <w:rsid w:val="00A13868"/>
    <w:rsid w:val="00A145FC"/>
    <w:rsid w:val="00A20405"/>
    <w:rsid w:val="00A61594"/>
    <w:rsid w:val="00A83FE8"/>
    <w:rsid w:val="00A974BA"/>
    <w:rsid w:val="00AB7836"/>
    <w:rsid w:val="00AD59F6"/>
    <w:rsid w:val="00AE429C"/>
    <w:rsid w:val="00B07DB8"/>
    <w:rsid w:val="00B201E6"/>
    <w:rsid w:val="00B203B5"/>
    <w:rsid w:val="00B24D1F"/>
    <w:rsid w:val="00B266FF"/>
    <w:rsid w:val="00B36A35"/>
    <w:rsid w:val="00B42BD2"/>
    <w:rsid w:val="00B74F77"/>
    <w:rsid w:val="00B76691"/>
    <w:rsid w:val="00B806BC"/>
    <w:rsid w:val="00B8146C"/>
    <w:rsid w:val="00B94B22"/>
    <w:rsid w:val="00B95520"/>
    <w:rsid w:val="00B95550"/>
    <w:rsid w:val="00B97390"/>
    <w:rsid w:val="00BC0AFD"/>
    <w:rsid w:val="00BC17D1"/>
    <w:rsid w:val="00BC6D1F"/>
    <w:rsid w:val="00BE4A49"/>
    <w:rsid w:val="00BE4AB5"/>
    <w:rsid w:val="00BE7EC7"/>
    <w:rsid w:val="00BF22DA"/>
    <w:rsid w:val="00C10651"/>
    <w:rsid w:val="00C12CD7"/>
    <w:rsid w:val="00C12E3E"/>
    <w:rsid w:val="00C40E8C"/>
    <w:rsid w:val="00C4282F"/>
    <w:rsid w:val="00C44A60"/>
    <w:rsid w:val="00C508C0"/>
    <w:rsid w:val="00C62937"/>
    <w:rsid w:val="00C75312"/>
    <w:rsid w:val="00C7637B"/>
    <w:rsid w:val="00C9416C"/>
    <w:rsid w:val="00C948F0"/>
    <w:rsid w:val="00CA18F4"/>
    <w:rsid w:val="00CB00FF"/>
    <w:rsid w:val="00CB341E"/>
    <w:rsid w:val="00CB432C"/>
    <w:rsid w:val="00CE264E"/>
    <w:rsid w:val="00CF0F6B"/>
    <w:rsid w:val="00D00890"/>
    <w:rsid w:val="00D054FF"/>
    <w:rsid w:val="00D157ED"/>
    <w:rsid w:val="00D47762"/>
    <w:rsid w:val="00D73B8C"/>
    <w:rsid w:val="00D876E7"/>
    <w:rsid w:val="00D914B1"/>
    <w:rsid w:val="00D93D81"/>
    <w:rsid w:val="00D96E45"/>
    <w:rsid w:val="00DA0E68"/>
    <w:rsid w:val="00DA11F8"/>
    <w:rsid w:val="00DA4088"/>
    <w:rsid w:val="00DA670D"/>
    <w:rsid w:val="00DC0BF4"/>
    <w:rsid w:val="00DC1CF6"/>
    <w:rsid w:val="00DD2A64"/>
    <w:rsid w:val="00DD3E04"/>
    <w:rsid w:val="00DD4B88"/>
    <w:rsid w:val="00DD4D88"/>
    <w:rsid w:val="00DE3457"/>
    <w:rsid w:val="00DF2056"/>
    <w:rsid w:val="00DF225F"/>
    <w:rsid w:val="00DF6ABC"/>
    <w:rsid w:val="00E10B49"/>
    <w:rsid w:val="00E1151C"/>
    <w:rsid w:val="00E2457F"/>
    <w:rsid w:val="00E31600"/>
    <w:rsid w:val="00E45519"/>
    <w:rsid w:val="00E53453"/>
    <w:rsid w:val="00E672B0"/>
    <w:rsid w:val="00E750C7"/>
    <w:rsid w:val="00E807A8"/>
    <w:rsid w:val="00E81D33"/>
    <w:rsid w:val="00E97BC2"/>
    <w:rsid w:val="00E97EE4"/>
    <w:rsid w:val="00EA683E"/>
    <w:rsid w:val="00EB0BCF"/>
    <w:rsid w:val="00EB25EE"/>
    <w:rsid w:val="00F10332"/>
    <w:rsid w:val="00F124EA"/>
    <w:rsid w:val="00F410B8"/>
    <w:rsid w:val="00F43C73"/>
    <w:rsid w:val="00F53F05"/>
    <w:rsid w:val="00F57ADC"/>
    <w:rsid w:val="00F602AC"/>
    <w:rsid w:val="00F864FE"/>
    <w:rsid w:val="00F925E0"/>
    <w:rsid w:val="00FA4D96"/>
    <w:rsid w:val="00FB09A4"/>
    <w:rsid w:val="00FD3E5D"/>
    <w:rsid w:val="00FE60EC"/>
    <w:rsid w:val="00FE62AE"/>
    <w:rsid w:val="00FF4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29EBA7-F4B3-4C2B-9896-477AF39D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40D0"/>
    <w:pPr>
      <w:spacing w:after="0" w:line="240" w:lineRule="auto"/>
    </w:pPr>
    <w:rPr>
      <w:rFonts w:ascii="Calibri" w:hAnsi="Calibri" w:cs="Times New Roman"/>
    </w:rPr>
  </w:style>
  <w:style w:type="paragraph" w:styleId="Nadpis1">
    <w:name w:val="heading 1"/>
    <w:basedOn w:val="Normln"/>
    <w:next w:val="Normln"/>
    <w:link w:val="Nadpis1Char"/>
    <w:qFormat/>
    <w:rsid w:val="004440D0"/>
    <w:pPr>
      <w:keepNext/>
      <w:numPr>
        <w:numId w:val="29"/>
      </w:numPr>
      <w:spacing w:before="240" w:after="60"/>
      <w:jc w:val="center"/>
      <w:outlineLvl w:val="0"/>
    </w:pPr>
    <w:rPr>
      <w:rFonts w:ascii="Verdana" w:eastAsia="Times New Roman" w:hAnsi="Verdana"/>
      <w:b/>
      <w:bCs/>
      <w:caps/>
      <w:kern w:val="32"/>
      <w:lang w:eastAsia="cs-CZ"/>
    </w:rPr>
  </w:style>
  <w:style w:type="paragraph" w:styleId="Nadpis2">
    <w:name w:val="heading 2"/>
    <w:basedOn w:val="Normln"/>
    <w:link w:val="Nadpis2Char"/>
    <w:qFormat/>
    <w:rsid w:val="0073071A"/>
    <w:pPr>
      <w:numPr>
        <w:ilvl w:val="1"/>
        <w:numId w:val="29"/>
      </w:numPr>
      <w:spacing w:before="120" w:after="60" w:line="360" w:lineRule="auto"/>
      <w:ind w:left="709" w:hanging="709"/>
      <w:jc w:val="both"/>
      <w:outlineLvl w:val="1"/>
    </w:pPr>
    <w:rPr>
      <w:rFonts w:ascii="Verdana" w:eastAsia="Times New Roman" w:hAnsi="Verdana"/>
      <w:lang w:val="x-none" w:eastAsia="x-none"/>
    </w:rPr>
  </w:style>
  <w:style w:type="paragraph" w:styleId="Nadpis3">
    <w:name w:val="heading 3"/>
    <w:basedOn w:val="Normln"/>
    <w:next w:val="Normln"/>
    <w:link w:val="Nadpis3Char"/>
    <w:qFormat/>
    <w:rsid w:val="000C6624"/>
    <w:pPr>
      <w:numPr>
        <w:ilvl w:val="2"/>
        <w:numId w:val="29"/>
      </w:numPr>
      <w:tabs>
        <w:tab w:val="left" w:pos="1418"/>
      </w:tabs>
      <w:spacing w:line="360" w:lineRule="auto"/>
      <w:ind w:left="1418"/>
      <w:jc w:val="both"/>
      <w:outlineLvl w:val="2"/>
    </w:pPr>
    <w:rPr>
      <w:rFonts w:ascii="Verdana" w:eastAsia="Times New Roman" w:hAnsi="Verdana"/>
      <w:szCs w:val="20"/>
      <w:lang w:eastAsia="cs-CZ"/>
    </w:rPr>
  </w:style>
  <w:style w:type="paragraph" w:styleId="Nadpis4">
    <w:name w:val="heading 4"/>
    <w:basedOn w:val="Normln"/>
    <w:next w:val="Normln"/>
    <w:link w:val="Nadpis4Char"/>
    <w:qFormat/>
    <w:rsid w:val="00DD3E04"/>
    <w:pPr>
      <w:numPr>
        <w:ilvl w:val="3"/>
        <w:numId w:val="29"/>
      </w:numPr>
      <w:spacing w:after="120"/>
      <w:jc w:val="both"/>
      <w:outlineLvl w:val="3"/>
    </w:pPr>
    <w:rPr>
      <w:rFonts w:ascii="Arial" w:eastAsia="Times New Roman" w:hAnsi="Arial"/>
      <w:szCs w:val="20"/>
      <w:lang w:eastAsia="cs-CZ"/>
    </w:rPr>
  </w:style>
  <w:style w:type="paragraph" w:styleId="Nadpis5">
    <w:name w:val="heading 5"/>
    <w:basedOn w:val="Normln"/>
    <w:next w:val="Normln"/>
    <w:link w:val="Nadpis5Char"/>
    <w:qFormat/>
    <w:rsid w:val="00DD3E04"/>
    <w:pPr>
      <w:numPr>
        <w:ilvl w:val="4"/>
        <w:numId w:val="29"/>
      </w:numPr>
      <w:spacing w:after="120"/>
      <w:jc w:val="both"/>
      <w:outlineLvl w:val="4"/>
    </w:pPr>
    <w:rPr>
      <w:rFonts w:ascii="Arial" w:eastAsia="Times New Roman" w:hAnsi="Arial"/>
      <w:szCs w:val="20"/>
      <w:lang w:eastAsia="cs-CZ"/>
    </w:rPr>
  </w:style>
  <w:style w:type="paragraph" w:styleId="Nadpis6">
    <w:name w:val="heading 6"/>
    <w:basedOn w:val="Normln"/>
    <w:next w:val="Normln"/>
    <w:link w:val="Nadpis6Char"/>
    <w:qFormat/>
    <w:rsid w:val="00DD3E04"/>
    <w:pPr>
      <w:numPr>
        <w:ilvl w:val="5"/>
        <w:numId w:val="29"/>
      </w:numPr>
      <w:spacing w:after="120"/>
      <w:jc w:val="both"/>
      <w:outlineLvl w:val="5"/>
    </w:pPr>
    <w:rPr>
      <w:rFonts w:ascii="Arial" w:eastAsia="Times New Roman" w:hAnsi="Arial"/>
      <w:szCs w:val="20"/>
      <w:lang w:eastAsia="cs-CZ"/>
    </w:rPr>
  </w:style>
  <w:style w:type="paragraph" w:styleId="Nadpis7">
    <w:name w:val="heading 7"/>
    <w:basedOn w:val="Normln"/>
    <w:next w:val="Normln"/>
    <w:link w:val="Nadpis7Char"/>
    <w:qFormat/>
    <w:rsid w:val="00DD3E04"/>
    <w:pPr>
      <w:numPr>
        <w:ilvl w:val="6"/>
        <w:numId w:val="29"/>
      </w:numPr>
      <w:spacing w:after="120"/>
      <w:jc w:val="both"/>
      <w:outlineLvl w:val="6"/>
    </w:pPr>
    <w:rPr>
      <w:rFonts w:ascii="Arial" w:eastAsia="Times New Roman" w:hAnsi="Arial"/>
      <w:szCs w:val="20"/>
      <w:lang w:eastAsia="cs-CZ"/>
    </w:rPr>
  </w:style>
  <w:style w:type="paragraph" w:styleId="Nadpis8">
    <w:name w:val="heading 8"/>
    <w:basedOn w:val="Normln"/>
    <w:next w:val="Normln"/>
    <w:link w:val="Nadpis8Char"/>
    <w:qFormat/>
    <w:rsid w:val="00DD3E04"/>
    <w:pPr>
      <w:numPr>
        <w:ilvl w:val="7"/>
        <w:numId w:val="29"/>
      </w:numPr>
      <w:spacing w:after="120"/>
      <w:jc w:val="both"/>
      <w:outlineLvl w:val="7"/>
    </w:pPr>
    <w:rPr>
      <w:rFonts w:ascii="Arial" w:eastAsia="Times New Roman" w:hAnsi="Arial"/>
      <w:szCs w:val="20"/>
      <w:lang w:eastAsia="cs-CZ"/>
    </w:rPr>
  </w:style>
  <w:style w:type="paragraph" w:styleId="Nadpis9">
    <w:name w:val="heading 9"/>
    <w:basedOn w:val="Normln"/>
    <w:next w:val="Normln"/>
    <w:link w:val="Nadpis9Char"/>
    <w:qFormat/>
    <w:rsid w:val="00DD3E04"/>
    <w:pPr>
      <w:numPr>
        <w:ilvl w:val="8"/>
        <w:numId w:val="29"/>
      </w:numPr>
      <w:spacing w:after="120"/>
      <w:jc w:val="both"/>
      <w:outlineLvl w:val="8"/>
    </w:pPr>
    <w:rPr>
      <w:rFonts w:ascii="Arial" w:eastAsia="Times New Roman" w:hAnsi="Arial"/>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45467C"/>
    <w:rPr>
      <w:rFonts w:ascii="Tahoma" w:hAnsi="Tahoma" w:cs="Tahoma"/>
      <w:sz w:val="16"/>
      <w:szCs w:val="16"/>
    </w:rPr>
  </w:style>
  <w:style w:type="character" w:customStyle="1" w:styleId="TextbublinyChar">
    <w:name w:val="Text bubliny Char"/>
    <w:basedOn w:val="Standardnpsmoodstavce"/>
    <w:link w:val="Textbubliny"/>
    <w:uiPriority w:val="99"/>
    <w:semiHidden/>
    <w:rsid w:val="0045467C"/>
    <w:rPr>
      <w:rFonts w:ascii="Tahoma" w:hAnsi="Tahoma" w:cs="Tahoma"/>
      <w:sz w:val="16"/>
      <w:szCs w:val="16"/>
    </w:rPr>
  </w:style>
  <w:style w:type="character" w:styleId="Hypertextovodkaz">
    <w:name w:val="Hyperlink"/>
    <w:basedOn w:val="Standardnpsmoodstavce"/>
    <w:unhideWhenUsed/>
    <w:rsid w:val="0045467C"/>
    <w:rPr>
      <w:color w:val="0000FF"/>
      <w:u w:val="single"/>
    </w:rPr>
  </w:style>
  <w:style w:type="table" w:styleId="Mkatabulky">
    <w:name w:val="Table Grid"/>
    <w:basedOn w:val="Normlntabulka"/>
    <w:rsid w:val="0045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88573C"/>
    <w:rPr>
      <w:rFonts w:cstheme="minorBidi"/>
      <w:szCs w:val="21"/>
    </w:rPr>
  </w:style>
  <w:style w:type="character" w:customStyle="1" w:styleId="ProsttextChar">
    <w:name w:val="Prostý text Char"/>
    <w:basedOn w:val="Standardnpsmoodstavce"/>
    <w:link w:val="Prosttext"/>
    <w:uiPriority w:val="99"/>
    <w:rsid w:val="0088573C"/>
    <w:rPr>
      <w:rFonts w:ascii="Calibri" w:hAnsi="Calibri"/>
      <w:szCs w:val="21"/>
    </w:rPr>
  </w:style>
  <w:style w:type="paragraph" w:styleId="Zhlav">
    <w:name w:val="header"/>
    <w:basedOn w:val="Normln"/>
    <w:link w:val="ZhlavChar"/>
    <w:unhideWhenUsed/>
    <w:rsid w:val="003A4756"/>
    <w:pPr>
      <w:tabs>
        <w:tab w:val="center" w:pos="4536"/>
        <w:tab w:val="right" w:pos="9072"/>
      </w:tabs>
    </w:pPr>
  </w:style>
  <w:style w:type="character" w:customStyle="1" w:styleId="ZhlavChar">
    <w:name w:val="Záhlaví Char"/>
    <w:basedOn w:val="Standardnpsmoodstavce"/>
    <w:link w:val="Zhlav"/>
    <w:uiPriority w:val="99"/>
    <w:rsid w:val="003A4756"/>
    <w:rPr>
      <w:rFonts w:ascii="Calibri" w:hAnsi="Calibri" w:cs="Times New Roman"/>
    </w:rPr>
  </w:style>
  <w:style w:type="paragraph" w:styleId="Zpat">
    <w:name w:val="footer"/>
    <w:basedOn w:val="Normln"/>
    <w:link w:val="ZpatChar"/>
    <w:unhideWhenUsed/>
    <w:rsid w:val="003A4756"/>
    <w:pPr>
      <w:tabs>
        <w:tab w:val="center" w:pos="4536"/>
        <w:tab w:val="right" w:pos="9072"/>
      </w:tabs>
    </w:pPr>
  </w:style>
  <w:style w:type="character" w:customStyle="1" w:styleId="ZpatChar">
    <w:name w:val="Zápatí Char"/>
    <w:basedOn w:val="Standardnpsmoodstavce"/>
    <w:link w:val="Zpat"/>
    <w:uiPriority w:val="99"/>
    <w:rsid w:val="003A4756"/>
    <w:rPr>
      <w:rFonts w:ascii="Calibri" w:hAnsi="Calibri" w:cs="Times New Roman"/>
    </w:rPr>
  </w:style>
  <w:style w:type="character" w:customStyle="1" w:styleId="Nadpis1Char">
    <w:name w:val="Nadpis 1 Char"/>
    <w:basedOn w:val="Standardnpsmoodstavce"/>
    <w:link w:val="Nadpis1"/>
    <w:rsid w:val="004440D0"/>
    <w:rPr>
      <w:rFonts w:ascii="Verdana" w:eastAsia="Times New Roman" w:hAnsi="Verdana" w:cs="Times New Roman"/>
      <w:b/>
      <w:bCs/>
      <w:caps/>
      <w:kern w:val="32"/>
      <w:lang w:eastAsia="cs-CZ"/>
    </w:rPr>
  </w:style>
  <w:style w:type="character" w:customStyle="1" w:styleId="Nadpis2Char">
    <w:name w:val="Nadpis 2 Char"/>
    <w:basedOn w:val="Standardnpsmoodstavce"/>
    <w:link w:val="Nadpis2"/>
    <w:rsid w:val="0073071A"/>
    <w:rPr>
      <w:rFonts w:ascii="Verdana" w:eastAsia="Times New Roman" w:hAnsi="Verdana" w:cs="Times New Roman"/>
      <w:lang w:val="x-none" w:eastAsia="x-none"/>
    </w:rPr>
  </w:style>
  <w:style w:type="character" w:customStyle="1" w:styleId="Nadpis3Char">
    <w:name w:val="Nadpis 3 Char"/>
    <w:basedOn w:val="Standardnpsmoodstavce"/>
    <w:link w:val="Nadpis3"/>
    <w:rsid w:val="000C6624"/>
    <w:rPr>
      <w:rFonts w:ascii="Verdana" w:eastAsia="Times New Roman" w:hAnsi="Verdana" w:cs="Times New Roman"/>
      <w:szCs w:val="20"/>
      <w:lang w:eastAsia="cs-CZ"/>
    </w:rPr>
  </w:style>
  <w:style w:type="character" w:customStyle="1" w:styleId="Nadpis4Char">
    <w:name w:val="Nadpis 4 Char"/>
    <w:basedOn w:val="Standardnpsmoodstavce"/>
    <w:link w:val="Nadpis4"/>
    <w:rsid w:val="00DD3E04"/>
    <w:rPr>
      <w:rFonts w:ascii="Arial" w:eastAsia="Times New Roman" w:hAnsi="Arial" w:cs="Times New Roman"/>
      <w:szCs w:val="20"/>
      <w:lang w:eastAsia="cs-CZ"/>
    </w:rPr>
  </w:style>
  <w:style w:type="character" w:customStyle="1" w:styleId="Nadpis5Char">
    <w:name w:val="Nadpis 5 Char"/>
    <w:basedOn w:val="Standardnpsmoodstavce"/>
    <w:link w:val="Nadpis5"/>
    <w:rsid w:val="00DD3E04"/>
    <w:rPr>
      <w:rFonts w:ascii="Arial" w:eastAsia="Times New Roman" w:hAnsi="Arial" w:cs="Times New Roman"/>
      <w:szCs w:val="20"/>
      <w:lang w:eastAsia="cs-CZ"/>
    </w:rPr>
  </w:style>
  <w:style w:type="character" w:customStyle="1" w:styleId="Nadpis6Char">
    <w:name w:val="Nadpis 6 Char"/>
    <w:basedOn w:val="Standardnpsmoodstavce"/>
    <w:link w:val="Nadpis6"/>
    <w:rsid w:val="00DD3E04"/>
    <w:rPr>
      <w:rFonts w:ascii="Arial" w:eastAsia="Times New Roman" w:hAnsi="Arial" w:cs="Times New Roman"/>
      <w:szCs w:val="20"/>
      <w:lang w:eastAsia="cs-CZ"/>
    </w:rPr>
  </w:style>
  <w:style w:type="character" w:customStyle="1" w:styleId="Nadpis7Char">
    <w:name w:val="Nadpis 7 Char"/>
    <w:basedOn w:val="Standardnpsmoodstavce"/>
    <w:link w:val="Nadpis7"/>
    <w:rsid w:val="00DD3E04"/>
    <w:rPr>
      <w:rFonts w:ascii="Arial" w:eastAsia="Times New Roman" w:hAnsi="Arial" w:cs="Times New Roman"/>
      <w:szCs w:val="20"/>
      <w:lang w:eastAsia="cs-CZ"/>
    </w:rPr>
  </w:style>
  <w:style w:type="character" w:customStyle="1" w:styleId="Nadpis8Char">
    <w:name w:val="Nadpis 8 Char"/>
    <w:basedOn w:val="Standardnpsmoodstavce"/>
    <w:link w:val="Nadpis8"/>
    <w:rsid w:val="00DD3E04"/>
    <w:rPr>
      <w:rFonts w:ascii="Arial" w:eastAsia="Times New Roman" w:hAnsi="Arial" w:cs="Times New Roman"/>
      <w:szCs w:val="20"/>
      <w:lang w:eastAsia="cs-CZ"/>
    </w:rPr>
  </w:style>
  <w:style w:type="character" w:customStyle="1" w:styleId="Nadpis9Char">
    <w:name w:val="Nadpis 9 Char"/>
    <w:basedOn w:val="Standardnpsmoodstavce"/>
    <w:link w:val="Nadpis9"/>
    <w:rsid w:val="00DD3E04"/>
    <w:rPr>
      <w:rFonts w:ascii="Arial" w:eastAsia="Times New Roman" w:hAnsi="Arial" w:cs="Times New Roman"/>
      <w:szCs w:val="20"/>
      <w:lang w:eastAsia="cs-CZ"/>
    </w:rPr>
  </w:style>
  <w:style w:type="paragraph" w:customStyle="1" w:styleId="Smlouva">
    <w:name w:val="Smlouva"/>
    <w:basedOn w:val="Normln"/>
    <w:rsid w:val="00DD3E04"/>
    <w:pPr>
      <w:ind w:firstLine="567"/>
      <w:jc w:val="center"/>
    </w:pPr>
    <w:rPr>
      <w:rFonts w:ascii="Arial" w:eastAsia="Times New Roman" w:hAnsi="Arial"/>
      <w:b/>
      <w:bCs/>
      <w:sz w:val="32"/>
      <w:szCs w:val="20"/>
      <w:lang w:eastAsia="cs-CZ"/>
    </w:rPr>
  </w:style>
  <w:style w:type="paragraph" w:customStyle="1" w:styleId="Hlavika">
    <w:name w:val="Hlavička"/>
    <w:basedOn w:val="Normln"/>
    <w:rsid w:val="00DD3E04"/>
    <w:pPr>
      <w:ind w:firstLine="567"/>
      <w:jc w:val="center"/>
    </w:pPr>
    <w:rPr>
      <w:rFonts w:ascii="Arial" w:eastAsia="Times New Roman" w:hAnsi="Arial"/>
      <w:b/>
      <w:bCs/>
      <w:szCs w:val="20"/>
      <w:lang w:eastAsia="cs-CZ"/>
    </w:rPr>
  </w:style>
  <w:style w:type="paragraph" w:customStyle="1" w:styleId="StylHlavikaDolejednoduchAutomatick15bkary">
    <w:name w:val="Styl Hlavička + Dole: (jednoduché Automatická  15 b. šířka čáry)"/>
    <w:basedOn w:val="Hlavika"/>
    <w:rsid w:val="00DD3E04"/>
    <w:pPr>
      <w:pBdr>
        <w:bottom w:val="single" w:sz="12" w:space="1" w:color="auto"/>
      </w:pBdr>
    </w:pPr>
  </w:style>
  <w:style w:type="paragraph" w:customStyle="1" w:styleId="Podnadpisek">
    <w:name w:val="Podnadpisek"/>
    <w:basedOn w:val="Normlnvlevo"/>
    <w:rsid w:val="00DD3E04"/>
    <w:pPr>
      <w:jc w:val="center"/>
    </w:pPr>
    <w:rPr>
      <w:b/>
      <w:bCs/>
      <w:sz w:val="24"/>
      <w:u w:val="single"/>
    </w:rPr>
  </w:style>
  <w:style w:type="character" w:styleId="Znakapoznpodarou">
    <w:name w:val="footnote reference"/>
    <w:semiHidden/>
    <w:rsid w:val="00DD3E04"/>
    <w:rPr>
      <w:vertAlign w:val="superscript"/>
    </w:rPr>
  </w:style>
  <w:style w:type="paragraph" w:customStyle="1" w:styleId="Koule">
    <w:name w:val="Koule"/>
    <w:basedOn w:val="Normln"/>
    <w:rsid w:val="00DD3E04"/>
    <w:pPr>
      <w:ind w:left="1702" w:hanging="284"/>
      <w:jc w:val="both"/>
    </w:pPr>
    <w:rPr>
      <w:rFonts w:ascii="Arial" w:eastAsia="Times New Roman" w:hAnsi="Arial"/>
      <w:szCs w:val="20"/>
      <w:lang w:eastAsia="cs-CZ"/>
    </w:rPr>
  </w:style>
  <w:style w:type="paragraph" w:customStyle="1" w:styleId="Normln2rove">
    <w:name w:val="Normální 2.úroveň"/>
    <w:basedOn w:val="Normln"/>
    <w:link w:val="Normln2roveChar"/>
    <w:rsid w:val="00DD3E04"/>
    <w:pPr>
      <w:numPr>
        <w:numId w:val="1"/>
      </w:numPr>
      <w:ind w:left="709"/>
      <w:jc w:val="both"/>
    </w:pPr>
    <w:rPr>
      <w:rFonts w:ascii="Arial" w:eastAsia="Times New Roman" w:hAnsi="Arial"/>
      <w:szCs w:val="20"/>
      <w:lang w:eastAsia="cs-CZ"/>
    </w:rPr>
  </w:style>
  <w:style w:type="character" w:customStyle="1" w:styleId="Normln2roveChar">
    <w:name w:val="Normální 2.úroveň Char"/>
    <w:link w:val="Normln2rove"/>
    <w:rsid w:val="00DD3E04"/>
    <w:rPr>
      <w:rFonts w:ascii="Arial" w:eastAsia="Times New Roman" w:hAnsi="Arial" w:cs="Times New Roman"/>
      <w:szCs w:val="20"/>
      <w:lang w:eastAsia="cs-CZ"/>
    </w:rPr>
  </w:style>
  <w:style w:type="character" w:customStyle="1" w:styleId="TunChar">
    <w:name w:val="Tučné Char"/>
    <w:link w:val="Tun"/>
    <w:rsid w:val="00DD3E04"/>
    <w:rPr>
      <w:rFonts w:ascii="Arial" w:hAnsi="Arial"/>
      <w:b/>
      <w:lang w:eastAsia="cs-CZ"/>
    </w:rPr>
  </w:style>
  <w:style w:type="paragraph" w:customStyle="1" w:styleId="Tun">
    <w:name w:val="Tučné"/>
    <w:basedOn w:val="Normln"/>
    <w:link w:val="TunChar"/>
    <w:rsid w:val="00DD3E04"/>
    <w:pPr>
      <w:spacing w:after="60"/>
      <w:ind w:firstLine="567"/>
      <w:jc w:val="both"/>
    </w:pPr>
    <w:rPr>
      <w:rFonts w:ascii="Arial" w:hAnsi="Arial" w:cstheme="minorBidi"/>
      <w:b/>
      <w:lang w:eastAsia="cs-CZ"/>
    </w:rPr>
  </w:style>
  <w:style w:type="paragraph" w:customStyle="1" w:styleId="Normlnsted">
    <w:name w:val="Normální střed"/>
    <w:basedOn w:val="Normln"/>
    <w:rsid w:val="00DD3E04"/>
    <w:pPr>
      <w:jc w:val="center"/>
    </w:pPr>
    <w:rPr>
      <w:rFonts w:ascii="Arial" w:eastAsia="Times New Roman" w:hAnsi="Arial"/>
      <w:szCs w:val="20"/>
      <w:lang w:eastAsia="cs-CZ"/>
    </w:rPr>
  </w:style>
  <w:style w:type="paragraph" w:customStyle="1" w:styleId="Normln3rove">
    <w:name w:val="Normální 3.úroveň"/>
    <w:basedOn w:val="Normln"/>
    <w:rsid w:val="00DD3E04"/>
    <w:pPr>
      <w:ind w:left="1418"/>
      <w:jc w:val="both"/>
    </w:pPr>
    <w:rPr>
      <w:rFonts w:ascii="Arial" w:eastAsia="Times New Roman" w:hAnsi="Arial"/>
      <w:szCs w:val="20"/>
      <w:lang w:eastAsia="cs-CZ"/>
    </w:rPr>
  </w:style>
  <w:style w:type="paragraph" w:customStyle="1" w:styleId="Tunsted">
    <w:name w:val="Tučné střed"/>
    <w:basedOn w:val="Normlnvlevo"/>
    <w:rsid w:val="00DD3E04"/>
    <w:pPr>
      <w:spacing w:after="60"/>
      <w:jc w:val="center"/>
    </w:pPr>
    <w:rPr>
      <w:b/>
      <w:bCs/>
    </w:rPr>
  </w:style>
  <w:style w:type="paragraph" w:customStyle="1" w:styleId="Normlnvlevo">
    <w:name w:val="Normální vlevo"/>
    <w:basedOn w:val="Normln"/>
    <w:link w:val="NormlnvlevoChar"/>
    <w:rsid w:val="00DD3E04"/>
    <w:pPr>
      <w:jc w:val="both"/>
    </w:pPr>
    <w:rPr>
      <w:rFonts w:ascii="Arial" w:eastAsia="Times New Roman" w:hAnsi="Arial"/>
      <w:szCs w:val="20"/>
      <w:lang w:eastAsia="cs-CZ"/>
    </w:rPr>
  </w:style>
  <w:style w:type="paragraph" w:styleId="Rozloendokumentu">
    <w:name w:val="Document Map"/>
    <w:basedOn w:val="Normln"/>
    <w:link w:val="RozloendokumentuChar"/>
    <w:semiHidden/>
    <w:rsid w:val="00DD3E04"/>
    <w:pPr>
      <w:shd w:val="clear" w:color="auto" w:fill="000080"/>
      <w:ind w:firstLine="567"/>
      <w:jc w:val="both"/>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DD3E04"/>
    <w:rPr>
      <w:rFonts w:ascii="Tahoma" w:eastAsia="Times New Roman" w:hAnsi="Tahoma" w:cs="Tahoma"/>
      <w:sz w:val="20"/>
      <w:szCs w:val="20"/>
      <w:shd w:val="clear" w:color="auto" w:fill="000080"/>
      <w:lang w:eastAsia="cs-CZ"/>
    </w:rPr>
  </w:style>
  <w:style w:type="character" w:styleId="Odkaznakoment">
    <w:name w:val="annotation reference"/>
    <w:semiHidden/>
    <w:rsid w:val="00DD3E04"/>
    <w:rPr>
      <w:sz w:val="16"/>
      <w:szCs w:val="16"/>
    </w:rPr>
  </w:style>
  <w:style w:type="paragraph" w:styleId="Textkomente">
    <w:name w:val="annotation text"/>
    <w:basedOn w:val="Normln"/>
    <w:link w:val="TextkomenteChar"/>
    <w:semiHidden/>
    <w:rsid w:val="00DD3E04"/>
    <w:pPr>
      <w:ind w:firstLine="567"/>
      <w:jc w:val="both"/>
    </w:pPr>
    <w:rPr>
      <w:rFonts w:ascii="Arial" w:eastAsia="Times New Roman" w:hAnsi="Arial"/>
      <w:sz w:val="20"/>
      <w:szCs w:val="20"/>
      <w:lang w:eastAsia="cs-CZ"/>
    </w:rPr>
  </w:style>
  <w:style w:type="character" w:customStyle="1" w:styleId="TextkomenteChar">
    <w:name w:val="Text komentáře Char"/>
    <w:basedOn w:val="Standardnpsmoodstavce"/>
    <w:link w:val="Textkomente"/>
    <w:semiHidden/>
    <w:rsid w:val="00DD3E0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rsid w:val="00DD3E04"/>
    <w:rPr>
      <w:b/>
      <w:bCs/>
    </w:rPr>
  </w:style>
  <w:style w:type="character" w:customStyle="1" w:styleId="PedmtkomenteChar">
    <w:name w:val="Předmět komentáře Char"/>
    <w:basedOn w:val="TextkomenteChar"/>
    <w:link w:val="Pedmtkomente"/>
    <w:semiHidden/>
    <w:rsid w:val="00DD3E04"/>
    <w:rPr>
      <w:rFonts w:ascii="Arial" w:eastAsia="Times New Roman" w:hAnsi="Arial" w:cs="Times New Roman"/>
      <w:b/>
      <w:bCs/>
      <w:sz w:val="20"/>
      <w:szCs w:val="20"/>
      <w:lang w:eastAsia="cs-CZ"/>
    </w:rPr>
  </w:style>
  <w:style w:type="paragraph" w:customStyle="1" w:styleId="Nadpisplohy">
    <w:name w:val="Nadpis přílohy"/>
    <w:basedOn w:val="Normln"/>
    <w:rsid w:val="00DD3E04"/>
    <w:pPr>
      <w:pBdr>
        <w:bottom w:val="single" w:sz="12" w:space="1" w:color="auto"/>
      </w:pBdr>
      <w:jc w:val="center"/>
    </w:pPr>
    <w:rPr>
      <w:rFonts w:ascii="Arial" w:eastAsia="Times New Roman" w:hAnsi="Arial"/>
      <w:b/>
      <w:bCs/>
      <w:caps/>
      <w:sz w:val="32"/>
      <w:szCs w:val="20"/>
      <w:lang w:eastAsia="cs-CZ"/>
    </w:rPr>
  </w:style>
  <w:style w:type="paragraph" w:customStyle="1" w:styleId="Tunvlevo">
    <w:name w:val="Tučné vlevo"/>
    <w:basedOn w:val="Normlnvlevo"/>
    <w:autoRedefine/>
    <w:rsid w:val="00DD3E04"/>
    <w:pPr>
      <w:spacing w:after="60"/>
      <w:ind w:right="-142"/>
      <w:jc w:val="left"/>
    </w:pPr>
    <w:rPr>
      <w:rFonts w:cs="Arial"/>
      <w:b/>
      <w:bCs/>
    </w:rPr>
  </w:style>
  <w:style w:type="paragraph" w:customStyle="1" w:styleId="Nadpis2Tun">
    <w:name w:val="Nadpis 2 Tučné"/>
    <w:basedOn w:val="Nadpis2"/>
    <w:rsid w:val="00DD3E04"/>
    <w:rPr>
      <w:b/>
      <w:bCs/>
    </w:rPr>
  </w:style>
  <w:style w:type="paragraph" w:customStyle="1" w:styleId="NormlnvlevoTabulka">
    <w:name w:val="Normální vlevo_Tabulka"/>
    <w:basedOn w:val="Normlnvlevo"/>
    <w:rsid w:val="00DD3E04"/>
    <w:pPr>
      <w:ind w:left="113" w:right="113"/>
      <w:jc w:val="center"/>
    </w:pPr>
    <w:rPr>
      <w:sz w:val="20"/>
    </w:rPr>
  </w:style>
  <w:style w:type="paragraph" w:customStyle="1" w:styleId="StylTunsted14blutozelen">
    <w:name w:val="Styl Tučné střed + 14 b. Žlutozelená"/>
    <w:basedOn w:val="Tunsted"/>
    <w:rsid w:val="00DD3E04"/>
    <w:rPr>
      <w:vanish/>
      <w:color w:val="99CC00"/>
      <w:sz w:val="28"/>
    </w:rPr>
  </w:style>
  <w:style w:type="character" w:customStyle="1" w:styleId="NormlnvlevoChar">
    <w:name w:val="Normální vlevo Char"/>
    <w:link w:val="Normlnvlevo"/>
    <w:rsid w:val="00DD3E04"/>
    <w:rPr>
      <w:rFonts w:ascii="Arial" w:eastAsia="Times New Roman" w:hAnsi="Arial" w:cs="Times New Roman"/>
      <w:szCs w:val="20"/>
      <w:lang w:eastAsia="cs-CZ"/>
    </w:rPr>
  </w:style>
  <w:style w:type="character" w:styleId="Zdraznn">
    <w:name w:val="Emphasis"/>
    <w:qFormat/>
    <w:rsid w:val="00DD3E04"/>
    <w:rPr>
      <w:i/>
      <w:iCs/>
    </w:rPr>
  </w:style>
  <w:style w:type="paragraph" w:styleId="Normlnweb">
    <w:name w:val="Normal (Web)"/>
    <w:basedOn w:val="Normln"/>
    <w:uiPriority w:val="99"/>
    <w:unhideWhenUsed/>
    <w:rsid w:val="00DD3E04"/>
    <w:pPr>
      <w:spacing w:before="100" w:beforeAutospacing="1" w:after="100" w:afterAutospacing="1"/>
    </w:pPr>
    <w:rPr>
      <w:rFonts w:ascii="Times New Roman" w:eastAsia="Calibri" w:hAnsi="Times New Roman"/>
      <w:sz w:val="24"/>
      <w:szCs w:val="24"/>
      <w:lang w:eastAsia="cs-CZ"/>
    </w:rPr>
  </w:style>
  <w:style w:type="paragraph" w:customStyle="1" w:styleId="TunKurzva">
    <w:name w:val="Tučné Kurzíva"/>
    <w:basedOn w:val="Normln"/>
    <w:link w:val="TunKurzvaChar"/>
    <w:rsid w:val="00DD3E04"/>
    <w:pPr>
      <w:overflowPunct w:val="0"/>
      <w:autoSpaceDE w:val="0"/>
      <w:autoSpaceDN w:val="0"/>
      <w:adjustRightInd w:val="0"/>
      <w:spacing w:before="60" w:after="60"/>
      <w:ind w:left="697"/>
      <w:jc w:val="both"/>
      <w:textAlignment w:val="baseline"/>
    </w:pPr>
    <w:rPr>
      <w:rFonts w:ascii="Arial" w:eastAsia="Times New Roman" w:hAnsi="Arial"/>
      <w:b/>
      <w:bCs/>
      <w:i/>
      <w:iCs/>
      <w:szCs w:val="20"/>
    </w:rPr>
  </w:style>
  <w:style w:type="character" w:customStyle="1" w:styleId="TunKurzvaChar">
    <w:name w:val="Tučné Kurzíva Char"/>
    <w:link w:val="TunKurzva"/>
    <w:rsid w:val="00DD3E04"/>
    <w:rPr>
      <w:rFonts w:ascii="Arial" w:eastAsia="Times New Roman" w:hAnsi="Arial" w:cs="Times New Roman"/>
      <w:b/>
      <w:bCs/>
      <w:i/>
      <w:iCs/>
      <w:szCs w:val="20"/>
    </w:rPr>
  </w:style>
  <w:style w:type="paragraph" w:styleId="Obsah2">
    <w:name w:val="toc 2"/>
    <w:basedOn w:val="Normln"/>
    <w:next w:val="Normln"/>
    <w:autoRedefine/>
    <w:semiHidden/>
    <w:rsid w:val="00DD3E04"/>
    <w:pPr>
      <w:ind w:left="220" w:firstLine="567"/>
      <w:jc w:val="both"/>
    </w:pPr>
    <w:rPr>
      <w:rFonts w:ascii="Arial" w:eastAsia="Times New Roman" w:hAnsi="Arial"/>
      <w:szCs w:val="20"/>
      <w:lang w:eastAsia="cs-CZ"/>
    </w:rPr>
  </w:style>
  <w:style w:type="paragraph" w:styleId="Obsah1">
    <w:name w:val="toc 1"/>
    <w:basedOn w:val="Normln"/>
    <w:next w:val="Normln"/>
    <w:autoRedefine/>
    <w:semiHidden/>
    <w:rsid w:val="00DD3E04"/>
    <w:pPr>
      <w:numPr>
        <w:numId w:val="3"/>
      </w:numPr>
      <w:ind w:left="0"/>
      <w:jc w:val="both"/>
    </w:pPr>
    <w:rPr>
      <w:rFonts w:ascii="Arial Black" w:eastAsia="Times New Roman" w:hAnsi="Arial Black"/>
      <w:sz w:val="24"/>
      <w:szCs w:val="20"/>
      <w:lang w:eastAsia="cs-CZ"/>
    </w:rPr>
  </w:style>
  <w:style w:type="paragraph" w:styleId="Obsah3">
    <w:name w:val="toc 3"/>
    <w:basedOn w:val="Normln"/>
    <w:next w:val="Normln"/>
    <w:autoRedefine/>
    <w:semiHidden/>
    <w:rsid w:val="00DD3E04"/>
    <w:pPr>
      <w:ind w:left="440" w:firstLine="567"/>
      <w:jc w:val="both"/>
    </w:pPr>
    <w:rPr>
      <w:rFonts w:ascii="Arial" w:eastAsia="Times New Roman" w:hAnsi="Arial"/>
      <w:szCs w:val="20"/>
      <w:lang w:eastAsia="cs-CZ"/>
    </w:rPr>
  </w:style>
  <w:style w:type="paragraph" w:styleId="Obsah4">
    <w:name w:val="toc 4"/>
    <w:basedOn w:val="Normln"/>
    <w:next w:val="Normln"/>
    <w:autoRedefine/>
    <w:semiHidden/>
    <w:rsid w:val="00DD3E04"/>
    <w:pPr>
      <w:ind w:left="720"/>
    </w:pPr>
    <w:rPr>
      <w:rFonts w:ascii="Times New Roman" w:eastAsia="Times New Roman" w:hAnsi="Times New Roman"/>
      <w:sz w:val="24"/>
      <w:szCs w:val="24"/>
      <w:lang w:eastAsia="cs-CZ"/>
    </w:rPr>
  </w:style>
  <w:style w:type="paragraph" w:styleId="Obsah5">
    <w:name w:val="toc 5"/>
    <w:basedOn w:val="Normln"/>
    <w:next w:val="Normln"/>
    <w:autoRedefine/>
    <w:semiHidden/>
    <w:rsid w:val="00DD3E04"/>
    <w:pPr>
      <w:ind w:left="960"/>
    </w:pPr>
    <w:rPr>
      <w:rFonts w:ascii="Times New Roman" w:eastAsia="Times New Roman" w:hAnsi="Times New Roman"/>
      <w:sz w:val="24"/>
      <w:szCs w:val="24"/>
      <w:lang w:eastAsia="cs-CZ"/>
    </w:rPr>
  </w:style>
  <w:style w:type="paragraph" w:styleId="Obsah6">
    <w:name w:val="toc 6"/>
    <w:basedOn w:val="Normln"/>
    <w:next w:val="Normln"/>
    <w:autoRedefine/>
    <w:semiHidden/>
    <w:rsid w:val="00DD3E04"/>
    <w:pPr>
      <w:ind w:left="1200"/>
    </w:pPr>
    <w:rPr>
      <w:rFonts w:ascii="Times New Roman" w:eastAsia="Times New Roman" w:hAnsi="Times New Roman"/>
      <w:sz w:val="24"/>
      <w:szCs w:val="24"/>
      <w:lang w:eastAsia="cs-CZ"/>
    </w:rPr>
  </w:style>
  <w:style w:type="paragraph" w:styleId="Obsah7">
    <w:name w:val="toc 7"/>
    <w:basedOn w:val="Normln"/>
    <w:next w:val="Normln"/>
    <w:autoRedefine/>
    <w:semiHidden/>
    <w:rsid w:val="00DD3E04"/>
    <w:pPr>
      <w:ind w:left="1440"/>
    </w:pPr>
    <w:rPr>
      <w:rFonts w:ascii="Times New Roman" w:eastAsia="Times New Roman" w:hAnsi="Times New Roman"/>
      <w:sz w:val="24"/>
      <w:szCs w:val="24"/>
      <w:lang w:eastAsia="cs-CZ"/>
    </w:rPr>
  </w:style>
  <w:style w:type="paragraph" w:styleId="Obsah8">
    <w:name w:val="toc 8"/>
    <w:basedOn w:val="Normln"/>
    <w:next w:val="Normln"/>
    <w:autoRedefine/>
    <w:semiHidden/>
    <w:rsid w:val="00DD3E04"/>
    <w:pPr>
      <w:ind w:left="1680"/>
    </w:pPr>
    <w:rPr>
      <w:rFonts w:ascii="Times New Roman" w:eastAsia="Times New Roman" w:hAnsi="Times New Roman"/>
      <w:sz w:val="24"/>
      <w:szCs w:val="24"/>
      <w:lang w:eastAsia="cs-CZ"/>
    </w:rPr>
  </w:style>
  <w:style w:type="paragraph" w:styleId="Obsah9">
    <w:name w:val="toc 9"/>
    <w:basedOn w:val="Normln"/>
    <w:next w:val="Normln"/>
    <w:autoRedefine/>
    <w:semiHidden/>
    <w:rsid w:val="00DD3E04"/>
    <w:pPr>
      <w:ind w:left="1920"/>
    </w:pPr>
    <w:rPr>
      <w:rFonts w:ascii="Times New Roman" w:eastAsia="Times New Roman" w:hAnsi="Times New Roman"/>
      <w:sz w:val="24"/>
      <w:szCs w:val="24"/>
      <w:lang w:eastAsia="cs-CZ"/>
    </w:rPr>
  </w:style>
  <w:style w:type="paragraph" w:customStyle="1" w:styleId="Styl1">
    <w:name w:val="Styl1"/>
    <w:basedOn w:val="Normln"/>
    <w:autoRedefine/>
    <w:rsid w:val="00DD3E04"/>
    <w:pPr>
      <w:numPr>
        <w:numId w:val="2"/>
      </w:numPr>
      <w:ind w:firstLine="567"/>
      <w:jc w:val="both"/>
    </w:pPr>
    <w:rPr>
      <w:rFonts w:ascii="Arial" w:eastAsia="Times New Roman" w:hAnsi="Arial"/>
      <w:szCs w:val="20"/>
      <w:lang w:eastAsia="cs-CZ"/>
    </w:rPr>
  </w:style>
  <w:style w:type="paragraph" w:customStyle="1" w:styleId="Styl2">
    <w:name w:val="Styl2"/>
    <w:basedOn w:val="Normln"/>
    <w:autoRedefine/>
    <w:rsid w:val="00AD59F6"/>
    <w:pPr>
      <w:numPr>
        <w:numId w:val="28"/>
      </w:numPr>
      <w:tabs>
        <w:tab w:val="left" w:pos="709"/>
      </w:tabs>
      <w:spacing w:line="360" w:lineRule="auto"/>
      <w:ind w:right="-142"/>
      <w:jc w:val="center"/>
    </w:pPr>
    <w:rPr>
      <w:rFonts w:ascii="Verdana" w:eastAsia="Times New Roman" w:hAnsi="Verdana"/>
      <w:b/>
      <w:caps/>
      <w:lang w:eastAsia="cs-CZ"/>
    </w:rPr>
  </w:style>
  <w:style w:type="paragraph" w:styleId="Zkladntext">
    <w:name w:val="Body Text"/>
    <w:basedOn w:val="Normln"/>
    <w:link w:val="ZkladntextChar"/>
    <w:rsid w:val="00DD3E04"/>
    <w:pPr>
      <w:spacing w:after="120"/>
      <w:jc w:val="both"/>
    </w:pPr>
    <w:rPr>
      <w:rFonts w:ascii="Tahoma" w:eastAsia="Times New Roman" w:hAnsi="Tahoma"/>
      <w:sz w:val="20"/>
      <w:szCs w:val="24"/>
      <w:lang w:eastAsia="cs-CZ"/>
    </w:rPr>
  </w:style>
  <w:style w:type="character" w:customStyle="1" w:styleId="ZkladntextChar">
    <w:name w:val="Základní text Char"/>
    <w:basedOn w:val="Standardnpsmoodstavce"/>
    <w:link w:val="Zkladntext"/>
    <w:rsid w:val="00DD3E04"/>
    <w:rPr>
      <w:rFonts w:ascii="Tahoma" w:eastAsia="Times New Roman" w:hAnsi="Tahoma" w:cs="Times New Roman"/>
      <w:sz w:val="20"/>
      <w:szCs w:val="24"/>
      <w:lang w:eastAsia="cs-CZ"/>
    </w:rPr>
  </w:style>
  <w:style w:type="character" w:customStyle="1" w:styleId="odst1">
    <w:name w:val="odst1"/>
    <w:rsid w:val="00DD3E04"/>
    <w:rPr>
      <w:b/>
      <w:bCs/>
      <w:color w:val="1060B8"/>
    </w:rPr>
  </w:style>
  <w:style w:type="paragraph" w:styleId="Odstavecseseznamem">
    <w:name w:val="List Paragraph"/>
    <w:basedOn w:val="Normln"/>
    <w:uiPriority w:val="34"/>
    <w:qFormat/>
    <w:rsid w:val="009C5E66"/>
    <w:pPr>
      <w:spacing w:line="360" w:lineRule="auto"/>
      <w:jc w:val="both"/>
    </w:pPr>
    <w:rPr>
      <w:rFonts w:ascii="Verdana" w:eastAsia="Times New Roman" w:hAnsi="Verdana"/>
      <w:szCs w:val="20"/>
      <w:lang w:eastAsia="cs-CZ"/>
    </w:rPr>
  </w:style>
  <w:style w:type="paragraph" w:styleId="Revize">
    <w:name w:val="Revision"/>
    <w:hidden/>
    <w:uiPriority w:val="99"/>
    <w:semiHidden/>
    <w:rsid w:val="005C389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7718">
      <w:bodyDiv w:val="1"/>
      <w:marLeft w:val="0"/>
      <w:marRight w:val="0"/>
      <w:marTop w:val="0"/>
      <w:marBottom w:val="0"/>
      <w:divBdr>
        <w:top w:val="none" w:sz="0" w:space="0" w:color="auto"/>
        <w:left w:val="none" w:sz="0" w:space="0" w:color="auto"/>
        <w:bottom w:val="none" w:sz="0" w:space="0" w:color="auto"/>
        <w:right w:val="none" w:sz="0" w:space="0" w:color="auto"/>
      </w:divBdr>
    </w:div>
    <w:div w:id="248852556">
      <w:bodyDiv w:val="1"/>
      <w:marLeft w:val="0"/>
      <w:marRight w:val="0"/>
      <w:marTop w:val="0"/>
      <w:marBottom w:val="0"/>
      <w:divBdr>
        <w:top w:val="none" w:sz="0" w:space="0" w:color="auto"/>
        <w:left w:val="none" w:sz="0" w:space="0" w:color="auto"/>
        <w:bottom w:val="none" w:sz="0" w:space="0" w:color="auto"/>
        <w:right w:val="none" w:sz="0" w:space="0" w:color="auto"/>
      </w:divBdr>
    </w:div>
    <w:div w:id="21296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2751B-6CB5-4CE5-9823-D81169EB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15</Pages>
  <Words>3878</Words>
  <Characters>22884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SPCSS</dc:creator>
  <cp:lastModifiedBy>Czendlik Roman</cp:lastModifiedBy>
  <cp:revision>19</cp:revision>
  <cp:lastPrinted>2016-07-21T14:18:00Z</cp:lastPrinted>
  <dcterms:created xsi:type="dcterms:W3CDTF">2016-07-21T11:30:00Z</dcterms:created>
  <dcterms:modified xsi:type="dcterms:W3CDTF">2016-08-05T10:30:00Z</dcterms:modified>
</cp:coreProperties>
</file>