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D7" w:rsidRPr="00EB5952" w:rsidRDefault="00F91737" w:rsidP="00F9173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B5952">
        <w:rPr>
          <w:b/>
          <w:sz w:val="24"/>
          <w:szCs w:val="24"/>
        </w:rPr>
        <w:t xml:space="preserve">Smlouva o zajištění dodávky a práv k softwarovým produktům </w:t>
      </w:r>
      <w:r w:rsidR="00B90F0D" w:rsidRPr="00EB5952">
        <w:rPr>
          <w:b/>
          <w:sz w:val="24"/>
          <w:szCs w:val="24"/>
        </w:rPr>
        <w:t>Microsoft</w:t>
      </w:r>
    </w:p>
    <w:p w:rsidR="007767F2" w:rsidRDefault="007767F2" w:rsidP="00F91737">
      <w:pPr>
        <w:jc w:val="center"/>
      </w:pPr>
    </w:p>
    <w:p w:rsidR="00F91737" w:rsidRDefault="00F91737" w:rsidP="00F91737">
      <w:pPr>
        <w:jc w:val="center"/>
      </w:pPr>
      <w:r>
        <w:t>I. Smluvní strany</w:t>
      </w:r>
    </w:p>
    <w:p w:rsidR="009C1999" w:rsidRPr="009C1999" w:rsidRDefault="005B2355" w:rsidP="009C1999">
      <w:pPr>
        <w:jc w:val="center"/>
        <w:rPr>
          <w:b/>
        </w:rPr>
      </w:pPr>
      <w:r w:rsidRPr="009C1999">
        <w:rPr>
          <w:b/>
        </w:rPr>
        <w:t>COMPUTER HELP, spol. s r.o.</w:t>
      </w:r>
    </w:p>
    <w:p w:rsidR="005B2355" w:rsidRPr="009C1999" w:rsidRDefault="005B2355" w:rsidP="009C1999">
      <w:pPr>
        <w:jc w:val="center"/>
      </w:pPr>
      <w:r w:rsidRPr="009C1999">
        <w:t xml:space="preserve"> se sídlem Blanická 16, PSČ 120 00 Praha 2</w:t>
      </w:r>
    </w:p>
    <w:p w:rsidR="005B2355" w:rsidRPr="009C1999" w:rsidRDefault="009C1999" w:rsidP="005B2355">
      <w:pPr>
        <w:jc w:val="center"/>
      </w:pPr>
      <w:r>
        <w:t>zastoupená</w:t>
      </w:r>
      <w:r w:rsidR="005B2355" w:rsidRPr="009C1999">
        <w:t xml:space="preserve"> Petrem Novákem, jednatelem</w:t>
      </w:r>
    </w:p>
    <w:p w:rsidR="005B2355" w:rsidRPr="009C1999" w:rsidRDefault="005B2355" w:rsidP="005B2355">
      <w:pPr>
        <w:jc w:val="center"/>
      </w:pPr>
      <w:r w:rsidRPr="009C1999">
        <w:t>IČO: 49617320 DIČ: CZ49617320</w:t>
      </w:r>
    </w:p>
    <w:p w:rsidR="005B2355" w:rsidRPr="005B2355" w:rsidRDefault="005B2355" w:rsidP="005B2355">
      <w:pPr>
        <w:jc w:val="center"/>
        <w:rPr>
          <w:rFonts w:cs="Arial"/>
        </w:rPr>
      </w:pPr>
      <w:r w:rsidRPr="005B2355">
        <w:rPr>
          <w:rFonts w:cs="Arial"/>
        </w:rPr>
        <w:t>bank. spojení: Komerční banka, a. s., pobočka Praha 2</w:t>
      </w:r>
    </w:p>
    <w:p w:rsidR="005B2355" w:rsidRPr="005B2355" w:rsidRDefault="005B2355" w:rsidP="005B2355">
      <w:pPr>
        <w:jc w:val="center"/>
        <w:rPr>
          <w:rFonts w:cs="Arial"/>
        </w:rPr>
      </w:pPr>
      <w:r w:rsidRPr="005B2355">
        <w:rPr>
          <w:rFonts w:cs="Arial"/>
        </w:rPr>
        <w:t>číslo účtu: 98503 – 051/0100</w:t>
      </w:r>
    </w:p>
    <w:p w:rsidR="005B2355" w:rsidRPr="005B2355" w:rsidRDefault="005B2355" w:rsidP="005B2355">
      <w:pPr>
        <w:jc w:val="center"/>
        <w:rPr>
          <w:rFonts w:cs="Arial"/>
        </w:rPr>
      </w:pPr>
      <w:r w:rsidRPr="005B2355">
        <w:rPr>
          <w:rFonts w:cs="Arial"/>
        </w:rPr>
        <w:t>zapsaná v obchodním rejstříku MS v Praze pod spisovou značkou C 21410</w:t>
      </w:r>
    </w:p>
    <w:p w:rsidR="00F91737" w:rsidRPr="005B2355" w:rsidRDefault="005B2355" w:rsidP="005B2355">
      <w:pPr>
        <w:jc w:val="center"/>
      </w:pPr>
      <w:r w:rsidRPr="005B2355">
        <w:t xml:space="preserve"> </w:t>
      </w:r>
      <w:r w:rsidR="00F91737" w:rsidRPr="005B2355">
        <w:t>(dále jen „poskytovatel“)</w:t>
      </w:r>
    </w:p>
    <w:p w:rsidR="00F91737" w:rsidRDefault="00EB5952" w:rsidP="00F91737">
      <w:pPr>
        <w:jc w:val="center"/>
      </w:pPr>
      <w:r>
        <w:t>a</w:t>
      </w:r>
    </w:p>
    <w:tbl>
      <w:tblPr>
        <w:tblW w:w="0" w:type="auto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4122"/>
      </w:tblGrid>
      <w:tr w:rsidR="00435B66" w:rsidRPr="00435B66" w:rsidTr="00435B6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35B66" w:rsidRPr="00435B66" w:rsidRDefault="00435B66" w:rsidP="00435B66">
            <w:pPr>
              <w:jc w:val="center"/>
            </w:pPr>
            <w:r w:rsidRPr="00435B66"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435B66" w:rsidRPr="00435B66" w:rsidRDefault="00435B66" w:rsidP="00435B66">
            <w:pPr>
              <w:jc w:val="center"/>
              <w:rPr>
                <w:b/>
              </w:rPr>
            </w:pPr>
            <w:r w:rsidRPr="00435B66">
              <w:rPr>
                <w:b/>
              </w:rPr>
              <w:t>Obchodní akademie, Praha 3, Kubelíkova 37,</w:t>
            </w:r>
          </w:p>
        </w:tc>
      </w:tr>
    </w:tbl>
    <w:p w:rsidR="00D27B0F" w:rsidRDefault="001D3B94" w:rsidP="00F91737">
      <w:pPr>
        <w:jc w:val="center"/>
      </w:pPr>
      <w:r>
        <w:t xml:space="preserve">se sídlem </w:t>
      </w:r>
      <w:r w:rsidR="00435B66" w:rsidRPr="00435B66">
        <w:t>Kubelíkova 1227/37, 130 00 Praha 3</w:t>
      </w:r>
    </w:p>
    <w:p w:rsidR="00435B66" w:rsidRDefault="00946C4B" w:rsidP="00F91737">
      <w:pPr>
        <w:jc w:val="center"/>
      </w:pPr>
      <w:r>
        <w:t>Z</w:t>
      </w:r>
      <w:r w:rsidR="00F503AB">
        <w:t>astoupen</w:t>
      </w:r>
      <w:r w:rsidR="00E34D6B">
        <w:t>á</w:t>
      </w:r>
      <w:r w:rsidR="001D3B94">
        <w:t xml:space="preserve"> </w:t>
      </w:r>
      <w:r w:rsidR="00435B66">
        <w:t xml:space="preserve">Mgr. </w:t>
      </w:r>
      <w:r w:rsidR="00E34D6B">
        <w:t>Barborou Smutnou</w:t>
      </w:r>
      <w:r w:rsidR="00435B66">
        <w:t>, ředitelkou,</w:t>
      </w:r>
    </w:p>
    <w:p w:rsidR="00946C4B" w:rsidRDefault="00F91737" w:rsidP="00F91737">
      <w:pPr>
        <w:jc w:val="center"/>
      </w:pPr>
      <w:r>
        <w:t>IČ</w:t>
      </w:r>
      <w:r w:rsidR="00F503AB">
        <w:t>O</w:t>
      </w:r>
      <w:r w:rsidR="001D3B94">
        <w:t xml:space="preserve"> </w:t>
      </w:r>
      <w:r w:rsidR="00435B66">
        <w:rPr>
          <w:rFonts w:ascii="Arial" w:hAnsi="Arial" w:cs="Arial"/>
          <w:color w:val="000000"/>
          <w:sz w:val="20"/>
          <w:szCs w:val="20"/>
          <w:shd w:val="clear" w:color="auto" w:fill="FFFFFF"/>
        </w:rPr>
        <w:t>70107050</w:t>
      </w:r>
    </w:p>
    <w:p w:rsidR="00F91737" w:rsidRDefault="00F91737" w:rsidP="00F91737">
      <w:pPr>
        <w:jc w:val="center"/>
      </w:pPr>
      <w:r>
        <w:t>(dále jen „příjemce“)</w:t>
      </w:r>
    </w:p>
    <w:p w:rsidR="00F91737" w:rsidRDefault="00F91737" w:rsidP="00F91737">
      <w:pPr>
        <w:jc w:val="center"/>
      </w:pPr>
      <w:r>
        <w:t>II. Předmět plnění</w:t>
      </w:r>
    </w:p>
    <w:p w:rsidR="00F91737" w:rsidRDefault="00F91737" w:rsidP="00C34524">
      <w:pPr>
        <w:jc w:val="both"/>
      </w:pPr>
      <w:r>
        <w:t>1. Předmětem plnění je dodávka</w:t>
      </w:r>
      <w:r w:rsidR="00D27B0F">
        <w:t xml:space="preserve"> softwarových produktů </w:t>
      </w:r>
      <w:r w:rsidR="00B90F0D">
        <w:t>Microsoft</w:t>
      </w:r>
      <w:r>
        <w:t xml:space="preserve"> </w:t>
      </w:r>
      <w:r w:rsidR="00482160">
        <w:t xml:space="preserve">v pronájemní smlouvě OVS ES </w:t>
      </w:r>
      <w:r w:rsidR="00216264">
        <w:t xml:space="preserve">na jeden rok </w:t>
      </w:r>
      <w:r w:rsidR="00407086">
        <w:t>v termínu 1. 9. 2017 až 31. 8. 2018</w:t>
      </w:r>
      <w:r w:rsidR="00C846F6">
        <w:t xml:space="preserve"> </w:t>
      </w:r>
      <w:r w:rsidR="00FB47CD">
        <w:t>(dále též jen „produkty“)</w:t>
      </w:r>
      <w:r w:rsidR="00C846F6">
        <w:t xml:space="preserve">, </w:t>
      </w:r>
      <w:r>
        <w:t>příjemci a zajištění práv příjemce k produktům v rozsahu potřebné</w:t>
      </w:r>
      <w:r w:rsidR="00FB47CD">
        <w:t>m</w:t>
      </w:r>
      <w:r>
        <w:t xml:space="preserve"> pro využívání produktů příjemcem.</w:t>
      </w:r>
      <w:r w:rsidR="00C846F6">
        <w:t xml:space="preserve"> </w:t>
      </w:r>
    </w:p>
    <w:p w:rsidR="00F91737" w:rsidRDefault="00F91737" w:rsidP="00C34524">
      <w:pPr>
        <w:jc w:val="both"/>
      </w:pPr>
      <w:r>
        <w:t xml:space="preserve">2. Poskytovatel dodá příjemci softwarové produkty podrobně specifikované v seznamu produktů, který je přílohou </w:t>
      </w:r>
      <w:r w:rsidR="00C34524">
        <w:t>č. 1</w:t>
      </w:r>
      <w:r w:rsidR="00CB5092">
        <w:t xml:space="preserve"> </w:t>
      </w:r>
      <w:r>
        <w:t>a nedílnou součástí</w:t>
      </w:r>
      <w:r w:rsidR="00FB47CD">
        <w:t xml:space="preserve"> této smlouvy</w:t>
      </w:r>
      <w:r w:rsidR="00C34524">
        <w:t>,</w:t>
      </w:r>
      <w:r w:rsidR="00FB47CD">
        <w:t xml:space="preserve"> a </w:t>
      </w:r>
      <w:r>
        <w:t xml:space="preserve">zajistí příjemci oprávnění </w:t>
      </w:r>
      <w:r w:rsidR="00FB47CD">
        <w:t>k produktům v rozsahu potřebném pro využívání produktů příjemcem.</w:t>
      </w:r>
    </w:p>
    <w:p w:rsidR="00FB47CD" w:rsidRDefault="00FB47CD" w:rsidP="00C34524">
      <w:pPr>
        <w:jc w:val="both"/>
      </w:pPr>
      <w:r>
        <w:t xml:space="preserve">3. Příjemce zaplatí příjemci za dodané produkty a poskytnutá práva k produktům sjednanou </w:t>
      </w:r>
      <w:r w:rsidR="000E1A5D">
        <w:t>cenu</w:t>
      </w:r>
      <w:r>
        <w:t>.</w:t>
      </w:r>
    </w:p>
    <w:p w:rsidR="00FB47CD" w:rsidRDefault="00FB47CD" w:rsidP="00C34524">
      <w:pPr>
        <w:jc w:val="center"/>
      </w:pPr>
      <w:r>
        <w:t>II</w:t>
      </w:r>
      <w:r w:rsidR="000E1A5D">
        <w:t>I. Dodací podmínky</w:t>
      </w:r>
    </w:p>
    <w:p w:rsidR="00FB47CD" w:rsidRDefault="00FB47CD" w:rsidP="00C34524">
      <w:pPr>
        <w:jc w:val="both"/>
      </w:pPr>
      <w:r>
        <w:t>1. Poskytovatel prohlašuje příjemci, že je oprávněn dodat softwarové produ</w:t>
      </w:r>
      <w:r w:rsidR="00D27B0F">
        <w:t xml:space="preserve">kty </w:t>
      </w:r>
      <w:r w:rsidR="00B90F0D">
        <w:t>Microsoft</w:t>
      </w:r>
      <w:r>
        <w:t xml:space="preserve"> a poskytnout p</w:t>
      </w:r>
      <w:r w:rsidR="00A4044A">
        <w:t>říjemci práva produkty využívat po celou dobu trvání smlouvy.</w:t>
      </w:r>
    </w:p>
    <w:p w:rsidR="00A4044A" w:rsidRDefault="00FB47CD" w:rsidP="00FB47CD">
      <w:pPr>
        <w:jc w:val="both"/>
      </w:pPr>
      <w:r>
        <w:lastRenderedPageBreak/>
        <w:t>2. Poskytovatel dodá</w:t>
      </w:r>
      <w:r w:rsidR="00946C4B">
        <w:t xml:space="preserve"> produkty do sídla příjemce do 14</w:t>
      </w:r>
      <w:r>
        <w:t xml:space="preserve"> dnů </w:t>
      </w:r>
      <w:r w:rsidR="00A4044A">
        <w:t>ode dne uzavření této smlouvy. Poskytovatel sdělí příjemci konkrétní termín dodání alespoň tři dny předem.</w:t>
      </w:r>
      <w:r w:rsidR="001D3562">
        <w:t xml:space="preserve"> V případě prodlení poskytovatele s dodávkou delšího 7 pracovních dnů vzniká příjemci právo od smlouvy odstoupit.</w:t>
      </w:r>
    </w:p>
    <w:p w:rsidR="00FB47CD" w:rsidRDefault="00A4044A" w:rsidP="00FB47CD">
      <w:pPr>
        <w:jc w:val="both"/>
      </w:pPr>
      <w:r>
        <w:t xml:space="preserve">3. </w:t>
      </w:r>
      <w:r w:rsidR="00FB47CD">
        <w:t>Příjemce ověří úplnost dodávky produktů, skutečnost, že s dodávkou produktů příjemce nabývá i práva k produktům a dodávku převezme. Smluvní strany si vydají písemné potvrzení dodávce a převzetí produktů a o nabytí práv k nim.</w:t>
      </w:r>
    </w:p>
    <w:p w:rsidR="00FB47CD" w:rsidRDefault="00A4044A" w:rsidP="00FB47CD">
      <w:pPr>
        <w:jc w:val="both"/>
      </w:pPr>
      <w:r>
        <w:t>4</w:t>
      </w:r>
      <w:r w:rsidR="00FB47CD">
        <w:t>. Nebezpečí škod n</w:t>
      </w:r>
      <w:r w:rsidR="000E1A5D">
        <w:t>a dodávce přechází na příjemce okamžikem převzetí dodávky.</w:t>
      </w:r>
    </w:p>
    <w:p w:rsidR="000E1A5D" w:rsidRDefault="000E1A5D" w:rsidP="000E1A5D">
      <w:pPr>
        <w:jc w:val="center"/>
      </w:pPr>
      <w:r>
        <w:t>IV. Cena a platební podmínky</w:t>
      </w:r>
    </w:p>
    <w:p w:rsidR="00826215" w:rsidRDefault="0089750F" w:rsidP="007767F2">
      <w:pPr>
        <w:jc w:val="both"/>
      </w:pPr>
      <w:r>
        <w:t>1. Cena dodávky činí</w:t>
      </w:r>
      <w:r w:rsidR="00071B5C">
        <w:rPr>
          <w:color w:val="000000"/>
        </w:rPr>
        <w:t xml:space="preserve"> 64 517</w:t>
      </w:r>
      <w:r w:rsidR="00882B20">
        <w:rPr>
          <w:color w:val="000000"/>
        </w:rPr>
        <w:t>,00</w:t>
      </w:r>
      <w:r w:rsidR="001301DA">
        <w:rPr>
          <w:color w:val="000000"/>
        </w:rPr>
        <w:t xml:space="preserve"> </w:t>
      </w:r>
      <w:r w:rsidR="000E1A5D">
        <w:t>Kč včetně</w:t>
      </w:r>
      <w:r w:rsidR="00505242">
        <w:t xml:space="preserve"> DPH</w:t>
      </w:r>
      <w:r w:rsidR="00482160">
        <w:t xml:space="preserve"> na roční pronájem licencí</w:t>
      </w:r>
      <w:r w:rsidR="000E1A5D">
        <w:t xml:space="preserve">. </w:t>
      </w:r>
      <w:r w:rsidR="00505242">
        <w:t xml:space="preserve">Cena dodávky </w:t>
      </w:r>
      <w:r w:rsidR="00FF672E">
        <w:t xml:space="preserve">bez DPH </w:t>
      </w:r>
      <w:r w:rsidR="00071B5C">
        <w:t>činí 53 320</w:t>
      </w:r>
      <w:r w:rsidR="00882B20">
        <w:t>,00</w:t>
      </w:r>
      <w:r w:rsidR="00505242">
        <w:t xml:space="preserve"> </w:t>
      </w:r>
      <w:r w:rsidR="00FF672E">
        <w:t>Kč</w:t>
      </w:r>
      <w:r w:rsidR="00482160">
        <w:t xml:space="preserve"> na roční pronájem licencí</w:t>
      </w:r>
      <w:r w:rsidR="00071B5C">
        <w:t>. Výše DPH činí 11 197</w:t>
      </w:r>
      <w:r w:rsidR="00C342A4">
        <w:t xml:space="preserve">,00 </w:t>
      </w:r>
      <w:r w:rsidR="00505242">
        <w:t xml:space="preserve">Kč. </w:t>
      </w:r>
    </w:p>
    <w:p w:rsidR="000E1A5D" w:rsidRDefault="000E1A5D" w:rsidP="007767F2">
      <w:pPr>
        <w:jc w:val="both"/>
      </w:pPr>
      <w:r>
        <w:t xml:space="preserve">2. Cena dle odstavce 1 je konečná s výjimkou změny ve výši daně z přidané hodnoty; daň se stanoví </w:t>
      </w:r>
      <w:r w:rsidR="00882B20">
        <w:t>v</w:t>
      </w:r>
      <w:r>
        <w:t>e výši dle sazby účinné ke dni zdanitelného plnění.</w:t>
      </w:r>
    </w:p>
    <w:p w:rsidR="000E1A5D" w:rsidRDefault="000E1A5D" w:rsidP="007767F2">
      <w:pPr>
        <w:jc w:val="both"/>
      </w:pPr>
      <w:r>
        <w:t xml:space="preserve">3. Cena je splatná do </w:t>
      </w:r>
      <w:r w:rsidR="00C65F06">
        <w:t>14</w:t>
      </w:r>
      <w:r>
        <w:t xml:space="preserve"> dne ode dne uvedeného v potvrzení o převzetí dodávky.</w:t>
      </w:r>
      <w:r w:rsidR="00A4044A">
        <w:t xml:space="preserve"> Cena se považuje za uhrazenou dnem odepsání částky ve výši ceny z účtu příjemce ve prospěch účtu poskytovatele.</w:t>
      </w:r>
    </w:p>
    <w:p w:rsidR="00FB47CD" w:rsidRDefault="000E1A5D" w:rsidP="00FB47CD">
      <w:pPr>
        <w:jc w:val="both"/>
      </w:pPr>
      <w:r>
        <w:t>4. Poskytovatel vystaví a doručí příjemci fakturu s náležitostmi daňového dokladu stanovenými předpisy o dani z přidané hodnoty.</w:t>
      </w:r>
    </w:p>
    <w:p w:rsidR="00FB47CD" w:rsidRDefault="00A4044A" w:rsidP="00A4044A">
      <w:pPr>
        <w:jc w:val="center"/>
      </w:pPr>
      <w:r>
        <w:t>V. Odpovědnost</w:t>
      </w:r>
    </w:p>
    <w:p w:rsidR="00CB5092" w:rsidRDefault="00A4044A" w:rsidP="007767F2">
      <w:pPr>
        <w:jc w:val="both"/>
      </w:pPr>
      <w:r>
        <w:t xml:space="preserve">1. Poskytovatel odpovídá příjemci za bezvadnost dodávky. </w:t>
      </w:r>
    </w:p>
    <w:p w:rsidR="00CB5092" w:rsidRDefault="005F10D5" w:rsidP="007767F2">
      <w:pPr>
        <w:jc w:val="both"/>
      </w:pPr>
      <w:r>
        <w:t>2</w:t>
      </w:r>
      <w:r w:rsidR="007767F2">
        <w:t>. V případě</w:t>
      </w:r>
      <w:r w:rsidR="00CB5092">
        <w:t xml:space="preserve"> prodlení poskytovatele s dodávkou náleží příjemci za každý den prodlení smluvní pokuta ve výši 0,05 procenta z ceny bez daně z přidané hodnoty, nejméně však 1.000,- Kč.</w:t>
      </w:r>
    </w:p>
    <w:p w:rsidR="007767F2" w:rsidRDefault="005F10D5" w:rsidP="007767F2">
      <w:pPr>
        <w:jc w:val="both"/>
      </w:pPr>
      <w:r>
        <w:t>3</w:t>
      </w:r>
      <w:r w:rsidR="007767F2">
        <w:t>. V případě prodlení příjemce s úhradou ceny dodávky náleží poskytovateli úrok z prodlení ve výši stanovené právním předpisem účinným v den vzniku prodlení.</w:t>
      </w:r>
    </w:p>
    <w:p w:rsidR="007767F2" w:rsidRDefault="005F10D5" w:rsidP="007767F2">
      <w:pPr>
        <w:jc w:val="both"/>
      </w:pPr>
      <w:r>
        <w:t>4</w:t>
      </w:r>
      <w:r w:rsidR="007767F2">
        <w:t>. Ujednání o smluvní pokutě a o úroku z prodlení se nepoužijí v případě, že důvodem prodlení povinné strany je vyšší moc.</w:t>
      </w:r>
    </w:p>
    <w:p w:rsidR="007767F2" w:rsidRDefault="007767F2" w:rsidP="007767F2">
      <w:pPr>
        <w:jc w:val="center"/>
      </w:pPr>
      <w:r>
        <w:t>VI. Vyšší moc</w:t>
      </w:r>
    </w:p>
    <w:p w:rsidR="007767F2" w:rsidRDefault="007767F2" w:rsidP="007767F2">
      <w:pPr>
        <w:jc w:val="both"/>
      </w:pPr>
      <w:r>
        <w:t>1. Smluvní strany se zprošťují vzájemně odpovědnosti za nesplnění povinnosti založené touto smlouvou z důvodů vyšší moci. Za vyšší moc smluvní strany budou považovat okolnosti, které nastaly po uzavření této smlouvy v důsledku nepředvídatelných a neodvratitelných událostí mimořádné povahy a které jsou příčinou toho, že postižená smluvní strana nemůže dostát své povinnosti.</w:t>
      </w:r>
    </w:p>
    <w:p w:rsidR="007767F2" w:rsidRDefault="007767F2" w:rsidP="007767F2">
      <w:pPr>
        <w:jc w:val="both"/>
      </w:pPr>
      <w:r>
        <w:t>2. Smluvní strany se budou bez zbytečného odkladu vzájemně informovat o tom, že smluvní strana může být postižena vyšší mocí</w:t>
      </w:r>
      <w:r w:rsidR="001D3562">
        <w:t>. Tato smluvní strana je povinna vynaložit veškeré úsilí, které lze na ní požadovat, aby odvrátila škodu na majetku a právech druhé smluvní strany.</w:t>
      </w:r>
    </w:p>
    <w:p w:rsidR="00AC4096" w:rsidRDefault="001D3562" w:rsidP="007767F2">
      <w:pPr>
        <w:jc w:val="both"/>
      </w:pPr>
      <w:r>
        <w:t>3. Nastane-li vyšší moc, prodlužují se lhůty plnění o dobu trvání vyšší moci. Příjemce může od této smlouvy odstoupit.</w:t>
      </w:r>
    </w:p>
    <w:p w:rsidR="001D3562" w:rsidRDefault="001D3562" w:rsidP="001D3562">
      <w:pPr>
        <w:jc w:val="center"/>
      </w:pPr>
      <w:r>
        <w:lastRenderedPageBreak/>
        <w:t>VII. Ostatní ujednání</w:t>
      </w:r>
    </w:p>
    <w:p w:rsidR="006D194D" w:rsidRDefault="001D3562" w:rsidP="00FB47CD">
      <w:pPr>
        <w:jc w:val="both"/>
      </w:pPr>
      <w:r>
        <w:t xml:space="preserve">1. </w:t>
      </w:r>
      <w:r w:rsidR="00FB47CD">
        <w:t>Pověřeným</w:t>
      </w:r>
      <w:r w:rsidR="00B7783E">
        <w:t xml:space="preserve"> zaměstnancem poskytovatele je</w:t>
      </w:r>
      <w:r w:rsidR="006D194D">
        <w:t xml:space="preserve"> </w:t>
      </w:r>
      <w:r w:rsidR="004F44FC">
        <w:t>Lucia Komyšáková</w:t>
      </w:r>
      <w:r>
        <w:t xml:space="preserve">, </w:t>
      </w:r>
      <w:r w:rsidR="005F10D5">
        <w:t>tel:</w:t>
      </w:r>
      <w:r w:rsidR="006D194D">
        <w:t xml:space="preserve"> </w:t>
      </w:r>
      <w:r w:rsidR="00AC4096">
        <w:t>+420</w:t>
      </w:r>
      <w:r w:rsidR="00B7783E">
        <w:t> 221 </w:t>
      </w:r>
      <w:r w:rsidR="00AC4096">
        <w:t>503</w:t>
      </w:r>
      <w:r w:rsidR="00B7783E">
        <w:t xml:space="preserve"> </w:t>
      </w:r>
      <w:r w:rsidR="0076712C">
        <w:t>107</w:t>
      </w:r>
      <w:r>
        <w:t xml:space="preserve"> e-mail</w:t>
      </w:r>
      <w:r w:rsidR="006D194D">
        <w:t>:</w:t>
      </w:r>
      <w:r w:rsidR="00AC4096">
        <w:t xml:space="preserve"> </w:t>
      </w:r>
      <w:hyperlink r:id="rId8" w:history="1">
        <w:r w:rsidR="004F44FC" w:rsidRPr="006D7369">
          <w:rPr>
            <w:rStyle w:val="Hypertextovodkaz"/>
          </w:rPr>
          <w:t>komysakova@computerhelp.cz</w:t>
        </w:r>
      </w:hyperlink>
      <w:r w:rsidR="00AC4096">
        <w:t xml:space="preserve"> </w:t>
      </w:r>
    </w:p>
    <w:p w:rsidR="001D3B94" w:rsidRPr="00EC07E7" w:rsidRDefault="001D3562" w:rsidP="008F110C">
      <w:r w:rsidRPr="00EC07E7">
        <w:t xml:space="preserve">2. </w:t>
      </w:r>
      <w:r w:rsidR="00FB47CD" w:rsidRPr="00EC07E7">
        <w:t xml:space="preserve">Pověřeným zaměstnancem </w:t>
      </w:r>
      <w:r w:rsidR="001D3B94" w:rsidRPr="00EC07E7">
        <w:t xml:space="preserve">příjemce je </w:t>
      </w:r>
      <w:r w:rsidR="00C34524" w:rsidRPr="00EC07E7">
        <w:t>Ing. David Kratina</w:t>
      </w:r>
      <w:r w:rsidRPr="00EC07E7">
        <w:t xml:space="preserve">, </w:t>
      </w:r>
      <w:r w:rsidR="00B7783E" w:rsidRPr="00EC07E7">
        <w:t xml:space="preserve">tel: </w:t>
      </w:r>
      <w:r w:rsidR="00C34524" w:rsidRPr="00EC07E7">
        <w:t>+420</w:t>
      </w:r>
      <w:r w:rsidR="00E67CD7">
        <w:t> 730 517 610</w:t>
      </w:r>
      <w:r w:rsidR="00C34524" w:rsidRPr="00EC07E7">
        <w:t xml:space="preserve">, </w:t>
      </w:r>
      <w:r w:rsidRPr="00EC07E7">
        <w:t>e-mail:</w:t>
      </w:r>
      <w:r w:rsidR="00425EAB" w:rsidRPr="00EC07E7">
        <w:t xml:space="preserve"> </w:t>
      </w:r>
      <w:hyperlink r:id="rId9" w:history="1">
        <w:r w:rsidR="00C34524" w:rsidRPr="00EC07E7">
          <w:rPr>
            <w:rStyle w:val="Hypertextovodkaz"/>
          </w:rPr>
          <w:t>david.kratina@oa-kubelikova.cz</w:t>
        </w:r>
      </w:hyperlink>
    </w:p>
    <w:p w:rsidR="001D3562" w:rsidRPr="00EC07E7" w:rsidRDefault="001D3562" w:rsidP="00FB47CD">
      <w:pPr>
        <w:jc w:val="both"/>
      </w:pPr>
      <w:r w:rsidRPr="00EC07E7">
        <w:t xml:space="preserve">3. Poskytovatel bere na vědomí, že na příjemce se vztahují právní předpisy o finanční kontrole ve veřejné správě. Poskytovatel je povinen strpět kontrolu plnění podle této smlouvy k tomu oprávněným státním orgánem České republiky, pokud ho o to příjemce požádá, popř. poskytnout příjemci součinnost, bude-li kontrolovanou osobou příjemce. </w:t>
      </w:r>
    </w:p>
    <w:p w:rsidR="001D3562" w:rsidRDefault="001D3562" w:rsidP="00FB47CD">
      <w:pPr>
        <w:jc w:val="both"/>
      </w:pPr>
      <w:r w:rsidRPr="00EC07E7">
        <w:t xml:space="preserve">4. Smlouva se řídí právním řádem České republiky. </w:t>
      </w:r>
    </w:p>
    <w:p w:rsidR="001D3562" w:rsidRDefault="001D3562" w:rsidP="00FB47CD">
      <w:pPr>
        <w:jc w:val="both"/>
      </w:pPr>
      <w:r>
        <w:t xml:space="preserve">5.  Smlouva je účinná dnem jejího </w:t>
      </w:r>
      <w:r w:rsidR="00F929B9">
        <w:t xml:space="preserve">podpisu a zveřejnění v registru smluv. </w:t>
      </w:r>
      <w:r>
        <w:t xml:space="preserve"> Změnit smluvní ujednání lze jen písemně.</w:t>
      </w:r>
    </w:p>
    <w:p w:rsidR="00EB5952" w:rsidRDefault="00EB5952" w:rsidP="00FB47CD">
      <w:pPr>
        <w:jc w:val="both"/>
      </w:pPr>
      <w:r>
        <w:t xml:space="preserve">6.  Smluvní strany výslovně sjednávají, že uveřejnění této smlouvy v registru smluv dle zákona č. 340/2015 Sb., o zvláštních podmínkách účinnosti některých smluv, uveřejňování těchto smluv a o registru smluv (zákon o registru smluv) zajistí Obchodní akademie, Praha 3, Kubelíkova 37. </w:t>
      </w:r>
    </w:p>
    <w:p w:rsidR="001D3562" w:rsidRDefault="00EB5952" w:rsidP="00FB47CD">
      <w:pPr>
        <w:jc w:val="both"/>
      </w:pPr>
      <w:r>
        <w:t>7</w:t>
      </w:r>
      <w:r w:rsidR="001D3562">
        <w:t>. Smlouva je vyhotovena ve čtyřech stejnopisech, každá smluvní strana obdrží po dvou stejnopisech.</w:t>
      </w:r>
    </w:p>
    <w:p w:rsidR="001D3562" w:rsidRDefault="001D3562" w:rsidP="00FB47CD">
      <w:pPr>
        <w:jc w:val="both"/>
      </w:pPr>
    </w:p>
    <w:p w:rsidR="001D3562" w:rsidRDefault="001D3562" w:rsidP="00FB47CD">
      <w:pPr>
        <w:jc w:val="both"/>
      </w:pPr>
      <w:r>
        <w:t>V Praze dne</w:t>
      </w:r>
      <w:r w:rsidR="001D3B94">
        <w:t xml:space="preserve"> </w:t>
      </w:r>
    </w:p>
    <w:p w:rsidR="00430FBE" w:rsidRDefault="00C34524" w:rsidP="00FB47CD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3562">
        <w:t xml:space="preserve">Příjemce: </w:t>
      </w:r>
    </w:p>
    <w:p w:rsidR="00FB47CD" w:rsidRDefault="00AC4096" w:rsidP="00F24E2E">
      <w:pPr>
        <w:ind w:left="4248" w:hanging="4248"/>
        <w:jc w:val="both"/>
      </w:pPr>
      <w:r>
        <w:t>COMPUTER HELP spol s r.o.</w:t>
      </w:r>
      <w:r w:rsidR="00F24E2E">
        <w:tab/>
      </w:r>
      <w:r w:rsidR="009238B6">
        <w:tab/>
      </w:r>
      <w:r w:rsidR="00C34524">
        <w:t>Obchodní akademie, Praha 3</w:t>
      </w:r>
      <w:r w:rsidR="004F44FC">
        <w:t>,</w:t>
      </w:r>
      <w:r w:rsidR="00C34524">
        <w:t xml:space="preserve"> Kubelíkova 37</w:t>
      </w:r>
      <w:r w:rsidR="009238B6">
        <w:tab/>
      </w:r>
    </w:p>
    <w:p w:rsidR="009238B6" w:rsidRDefault="009238B6" w:rsidP="009238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0569" w:rsidRDefault="00AC4096" w:rsidP="00FB47CD">
      <w:pPr>
        <w:jc w:val="both"/>
      </w:pPr>
      <w:r>
        <w:t>Petr Novák</w:t>
      </w:r>
      <w:r w:rsidR="009238B6">
        <w:tab/>
      </w:r>
      <w:r w:rsidR="009238B6">
        <w:tab/>
      </w:r>
      <w:r w:rsidR="009238B6">
        <w:tab/>
      </w:r>
      <w:r w:rsidR="009238B6">
        <w:tab/>
      </w:r>
      <w:r w:rsidR="009238B6">
        <w:tab/>
      </w:r>
      <w:r w:rsidR="009238B6">
        <w:tab/>
      </w:r>
      <w:r w:rsidR="00C34524">
        <w:t xml:space="preserve">Mgr. </w:t>
      </w:r>
      <w:r w:rsidR="00E34D6B">
        <w:t xml:space="preserve">Barbora Smutná </w:t>
      </w:r>
    </w:p>
    <w:p w:rsidR="000F0569" w:rsidRDefault="000F0569" w:rsidP="00FB47CD">
      <w:pPr>
        <w:jc w:val="both"/>
      </w:pPr>
    </w:p>
    <w:p w:rsidR="00FB47CD" w:rsidRDefault="00FB47CD" w:rsidP="00F91737">
      <w:pPr>
        <w:jc w:val="both"/>
      </w:pPr>
    </w:p>
    <w:p w:rsidR="00C34524" w:rsidRDefault="00C34524" w:rsidP="00F91737">
      <w:pPr>
        <w:jc w:val="both"/>
      </w:pPr>
    </w:p>
    <w:p w:rsidR="00C34524" w:rsidRDefault="00C34524" w:rsidP="00F91737">
      <w:pPr>
        <w:jc w:val="both"/>
      </w:pPr>
    </w:p>
    <w:p w:rsidR="00C34524" w:rsidRDefault="00C34524" w:rsidP="00F91737">
      <w:pPr>
        <w:jc w:val="both"/>
      </w:pPr>
    </w:p>
    <w:p w:rsidR="00C34524" w:rsidRDefault="00C34524" w:rsidP="00F91737">
      <w:pPr>
        <w:jc w:val="both"/>
      </w:pPr>
    </w:p>
    <w:p w:rsidR="00C34524" w:rsidRDefault="00C34524" w:rsidP="00F91737">
      <w:pPr>
        <w:jc w:val="both"/>
      </w:pPr>
    </w:p>
    <w:p w:rsidR="00C34524" w:rsidRDefault="00C34524" w:rsidP="00F91737">
      <w:pPr>
        <w:jc w:val="both"/>
      </w:pPr>
    </w:p>
    <w:p w:rsidR="00051082" w:rsidRDefault="00051082" w:rsidP="00F91737">
      <w:pPr>
        <w:jc w:val="both"/>
      </w:pPr>
      <w:r>
        <w:lastRenderedPageBreak/>
        <w:t>Příloha č. 1 – seznam produktů</w:t>
      </w:r>
    </w:p>
    <w:tbl>
      <w:tblPr>
        <w:tblpPr w:leftFromText="141" w:rightFromText="141" w:vertAnchor="text" w:horzAnchor="margin" w:tblpXSpec="center" w:tblpY="-32"/>
        <w:tblW w:w="11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080"/>
        <w:gridCol w:w="822"/>
        <w:gridCol w:w="676"/>
        <w:gridCol w:w="401"/>
        <w:gridCol w:w="1065"/>
      </w:tblGrid>
      <w:tr w:rsidR="00BF1EFE" w:rsidRPr="00BF1EFE" w:rsidTr="00BF1EFE">
        <w:trPr>
          <w:trHeight w:val="67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b/>
                <w:bCs/>
                <w:color w:val="FFFFFF"/>
                <w:lang w:eastAsia="cs-CZ"/>
              </w:rPr>
              <w:t>P/N</w:t>
            </w:r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b/>
                <w:bCs/>
                <w:color w:val="FFFFFF"/>
                <w:lang w:eastAsia="cs-CZ"/>
              </w:rPr>
              <w:t>Položka a její specifikace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b/>
                <w:bCs/>
                <w:color w:val="FFFFFF"/>
                <w:lang w:eastAsia="cs-CZ"/>
              </w:rPr>
              <w:t>Cena bez DPH/MJ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b/>
                <w:bCs/>
                <w:color w:val="FFFFFF"/>
                <w:lang w:eastAsia="cs-CZ"/>
              </w:rPr>
              <w:t>Počet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b/>
                <w:bCs/>
                <w:color w:val="FFFFFF"/>
                <w:lang w:eastAsia="cs-CZ"/>
              </w:rPr>
              <w:t>MJ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b/>
                <w:bCs/>
                <w:color w:val="FFFFFF"/>
                <w:lang w:eastAsia="cs-CZ"/>
              </w:rPr>
              <w:t>Celkem bez DPH</w:t>
            </w:r>
          </w:p>
        </w:tc>
      </w:tr>
      <w:tr w:rsidR="00BF1EFE" w:rsidRPr="00BF1EFE" w:rsidTr="00BF1EFE">
        <w:trPr>
          <w:trHeight w:val="330"/>
        </w:trPr>
        <w:tc>
          <w:tcPr>
            <w:tcW w:w="1116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>Microsoft licence   - roční pronájem se Software Assurance - vybrané produkty</w:t>
            </w:r>
          </w:p>
        </w:tc>
      </w:tr>
      <w:tr w:rsidR="00BF1EFE" w:rsidRPr="00BF1EFE" w:rsidTr="00BF1EFE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lang w:eastAsia="cs-CZ"/>
              </w:rPr>
              <w:t>2FJ-00005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lang w:eastAsia="cs-CZ"/>
              </w:rPr>
              <w:t>OfficeProPlusEdu ALNG LicSAPk OLV E 1Y Ent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AA35EF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cs-CZ"/>
              </w:rPr>
              <w:t>726</w:t>
            </w:r>
            <w:r w:rsidR="00BF1EFE"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AA35EF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cs-CZ"/>
              </w:rPr>
              <w:t>40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lic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B95799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29 040</w:t>
            </w:r>
            <w:r w:rsidR="00BF1EFE"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 xml:space="preserve"> Kč</w:t>
            </w:r>
          </w:p>
        </w:tc>
      </w:tr>
      <w:tr w:rsidR="00BF1EFE" w:rsidRPr="00BF1EFE" w:rsidTr="00BF1EFE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lang w:eastAsia="cs-CZ"/>
              </w:rPr>
              <w:t>KW5-00359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lang w:eastAsia="cs-CZ"/>
              </w:rPr>
              <w:t>WINEDU ALNG UpgrdSAPk OLV E 1Y Acdmc Ent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AA35EF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cs-CZ"/>
              </w:rPr>
              <w:t>535</w:t>
            </w:r>
            <w:r w:rsidR="00BF1EFE"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AA35EF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cs-CZ"/>
              </w:rPr>
              <w:t>40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lic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544879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21 400</w:t>
            </w:r>
            <w:r w:rsidR="00BF1EFE"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 xml:space="preserve"> Kč</w:t>
            </w:r>
          </w:p>
        </w:tc>
      </w:tr>
      <w:tr w:rsidR="00BF1EFE" w:rsidRPr="00BF1EFE" w:rsidTr="00BF1EFE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lang w:eastAsia="cs-CZ"/>
              </w:rPr>
              <w:t>S2Y-00002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lang w:eastAsia="cs-CZ"/>
              </w:rPr>
              <w:t>O365ProPlusOpenStudents ShrdSvr ALNG SubsVL OLV NL 1Mth Acdmc Stdnt w/Fa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BF1EFE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0 Kč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520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lic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BF1EFE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0 Kč</w:t>
            </w:r>
          </w:p>
        </w:tc>
      </w:tr>
      <w:tr w:rsidR="00BF1EFE" w:rsidRPr="00BF1EFE" w:rsidTr="00BF1EFE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lang w:eastAsia="cs-CZ"/>
              </w:rPr>
              <w:t xml:space="preserve">S3Y-00004 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lang w:eastAsia="cs-CZ"/>
              </w:rPr>
              <w:t xml:space="preserve">O365ProPlusOpenFclty ShrdSvr ALNG SubsVL OLV F 1Mth Acdmc AP AddOn toOPP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BF1EFE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0 Kč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AA35EF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cs-CZ"/>
              </w:rPr>
              <w:t>40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lic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BF1EFE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0 Kč</w:t>
            </w:r>
          </w:p>
        </w:tc>
      </w:tr>
      <w:tr w:rsidR="00BF1EFE" w:rsidRPr="00BF1EFE" w:rsidTr="00BF1EFE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lang w:eastAsia="cs-CZ"/>
              </w:rPr>
              <w:t>R18-03499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lang w:eastAsia="cs-CZ"/>
              </w:rPr>
              <w:t>WinSvrCAL ALNG LicSAPk OLV E 1Y Acdmc Ent UsrCAL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802CF1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cs-CZ"/>
              </w:rPr>
              <w:t>72</w:t>
            </w:r>
            <w:r w:rsidR="00BF1EFE"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AA35EF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cs-CZ"/>
              </w:rPr>
              <w:t>40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lic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544879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2 880</w:t>
            </w:r>
            <w:r w:rsidR="00BF1EFE"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 xml:space="preserve"> Kč</w:t>
            </w:r>
          </w:p>
        </w:tc>
      </w:tr>
      <w:tr w:rsidR="00BF1EFE" w:rsidRPr="00BF1EFE" w:rsidTr="00BF1EFE">
        <w:trPr>
          <w:trHeight w:val="345"/>
        </w:trPr>
        <w:tc>
          <w:tcPr>
            <w:tcW w:w="100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>Mezisoučet bez DPH  - roční pronájem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F1EFE" w:rsidRPr="00BF1EFE" w:rsidRDefault="00544879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>53 320</w:t>
            </w:r>
            <w:r w:rsidR="00BF1EFE" w:rsidRPr="00BF1EFE"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BF1EFE" w:rsidRPr="00BF1EFE" w:rsidTr="00BF1EFE">
        <w:trPr>
          <w:trHeight w:val="34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EFE" w:rsidRPr="00BF1EFE" w:rsidTr="00BF1EFE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 xml:space="preserve"> celkem bez DPH 21% 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F1EFE" w:rsidRPr="00BF1EFE" w:rsidRDefault="00544879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>53 320</w:t>
            </w:r>
            <w:r w:rsidR="00BF1EFE" w:rsidRPr="00BF1EFE"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BF1EFE" w:rsidRPr="00BF1EFE" w:rsidTr="00BF1EFE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 xml:space="preserve">DPH 21%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F1EFE" w:rsidRPr="00BF1EFE" w:rsidRDefault="00AA35EF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>11 </w:t>
            </w:r>
            <w:r w:rsidR="00544879"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>197</w:t>
            </w:r>
            <w:r w:rsidR="00BF1EFE" w:rsidRPr="00BF1EFE"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BF1EFE" w:rsidRPr="00BF1EFE" w:rsidTr="00BF1EFE">
        <w:trPr>
          <w:trHeight w:val="34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 xml:space="preserve"> celkem vč. DPH 21%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F1EFE" w:rsidRPr="00BF1EFE" w:rsidRDefault="00544879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>64 517</w:t>
            </w:r>
            <w:r w:rsidR="00BF1EFE" w:rsidRPr="00BF1EFE"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</w:tbl>
    <w:p w:rsidR="00BF1EFE" w:rsidRPr="00BF1EFE" w:rsidRDefault="00BF1EFE" w:rsidP="00BF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1EFE" w:rsidRPr="00BF1EFE" w:rsidRDefault="00BF1EFE" w:rsidP="00BF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1EFE" w:rsidRPr="00BF1EFE" w:rsidRDefault="00BF1EFE" w:rsidP="00BF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3076" w:rsidRPr="00061F86" w:rsidRDefault="00503076" w:rsidP="00051082">
      <w:pPr>
        <w:tabs>
          <w:tab w:val="left" w:pos="1080"/>
        </w:tabs>
      </w:pPr>
    </w:p>
    <w:sectPr w:rsidR="00503076" w:rsidRPr="00061F8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9A3" w:rsidRDefault="009769A3" w:rsidP="001D3562">
      <w:pPr>
        <w:spacing w:after="0" w:line="240" w:lineRule="auto"/>
      </w:pPr>
      <w:r>
        <w:separator/>
      </w:r>
    </w:p>
  </w:endnote>
  <w:endnote w:type="continuationSeparator" w:id="0">
    <w:p w:rsidR="009769A3" w:rsidRDefault="009769A3" w:rsidP="001D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1601712"/>
      <w:docPartObj>
        <w:docPartGallery w:val="Page Numbers (Bottom of Page)"/>
        <w:docPartUnique/>
      </w:docPartObj>
    </w:sdtPr>
    <w:sdtEndPr/>
    <w:sdtContent>
      <w:p w:rsidR="001D3562" w:rsidRDefault="001D356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6B8">
          <w:rPr>
            <w:noProof/>
          </w:rPr>
          <w:t>2</w:t>
        </w:r>
        <w:r>
          <w:fldChar w:fldCharType="end"/>
        </w:r>
      </w:p>
    </w:sdtContent>
  </w:sdt>
  <w:p w:rsidR="001D3562" w:rsidRDefault="001D35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9A3" w:rsidRDefault="009769A3" w:rsidP="001D3562">
      <w:pPr>
        <w:spacing w:after="0" w:line="240" w:lineRule="auto"/>
      </w:pPr>
      <w:r>
        <w:separator/>
      </w:r>
    </w:p>
  </w:footnote>
  <w:footnote w:type="continuationSeparator" w:id="0">
    <w:p w:rsidR="009769A3" w:rsidRDefault="009769A3" w:rsidP="001D3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EEB"/>
    <w:multiLevelType w:val="hybridMultilevel"/>
    <w:tmpl w:val="5816A054"/>
    <w:lvl w:ilvl="0" w:tplc="8D6840E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4A6D67"/>
    <w:multiLevelType w:val="multilevel"/>
    <w:tmpl w:val="CA0CE2B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bCs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 w15:restartNumberingAfterBreak="0">
    <w:nsid w:val="042E006F"/>
    <w:multiLevelType w:val="hybridMultilevel"/>
    <w:tmpl w:val="A5E26626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2F5B3B"/>
    <w:multiLevelType w:val="hybridMultilevel"/>
    <w:tmpl w:val="633443C0"/>
    <w:lvl w:ilvl="0" w:tplc="011045AE">
      <w:start w:val="1"/>
      <w:numFmt w:val="lowerRoman"/>
      <w:lvlText w:val="(%1)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06D013AB"/>
    <w:multiLevelType w:val="hybridMultilevel"/>
    <w:tmpl w:val="3EFCBE38"/>
    <w:lvl w:ilvl="0" w:tplc="EEFA940E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2B021E"/>
    <w:multiLevelType w:val="hybridMultilevel"/>
    <w:tmpl w:val="C3D44D86"/>
    <w:lvl w:ilvl="0" w:tplc="8D6840EE">
      <w:start w:val="1"/>
      <w:numFmt w:val="lowerRoman"/>
      <w:lvlText w:val="(%1)"/>
      <w:lvlJc w:val="left"/>
      <w:pPr>
        <w:ind w:left="180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09F06166"/>
    <w:multiLevelType w:val="hybridMultilevel"/>
    <w:tmpl w:val="C0DC66D8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0AC418A"/>
    <w:multiLevelType w:val="hybridMultilevel"/>
    <w:tmpl w:val="1354D91A"/>
    <w:lvl w:ilvl="0" w:tplc="8D6840E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265E90"/>
    <w:multiLevelType w:val="hybridMultilevel"/>
    <w:tmpl w:val="0CD0086E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ABF53AE"/>
    <w:multiLevelType w:val="hybridMultilevel"/>
    <w:tmpl w:val="E8D2688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D6840EE">
      <w:start w:val="1"/>
      <w:numFmt w:val="lowerRoman"/>
      <w:lvlText w:val="(%3)"/>
      <w:lvlJc w:val="left"/>
      <w:pPr>
        <w:ind w:left="2160" w:hanging="18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734FB2"/>
    <w:multiLevelType w:val="hybridMultilevel"/>
    <w:tmpl w:val="454E4218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E70D7E"/>
    <w:multiLevelType w:val="hybridMultilevel"/>
    <w:tmpl w:val="9AC4DCAC"/>
    <w:lvl w:ilvl="0" w:tplc="41ACD9EE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9F2F78"/>
    <w:multiLevelType w:val="hybridMultilevel"/>
    <w:tmpl w:val="8A18387A"/>
    <w:lvl w:ilvl="0" w:tplc="790E9CEA">
      <w:start w:val="1"/>
      <w:numFmt w:val="lowerRoman"/>
      <w:lvlText w:val="(%1)"/>
      <w:lvlJc w:val="left"/>
      <w:pPr>
        <w:ind w:left="144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2E03284"/>
    <w:multiLevelType w:val="hybridMultilevel"/>
    <w:tmpl w:val="6298DDF4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D667A8"/>
    <w:multiLevelType w:val="hybridMultilevel"/>
    <w:tmpl w:val="DC9034C2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5CD6A89"/>
    <w:multiLevelType w:val="hybridMultilevel"/>
    <w:tmpl w:val="CC4C3CFA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623F3C"/>
    <w:multiLevelType w:val="hybridMultilevel"/>
    <w:tmpl w:val="3FE2368A"/>
    <w:lvl w:ilvl="0" w:tplc="8772AC24">
      <w:start w:val="1"/>
      <w:numFmt w:val="lowerRoman"/>
      <w:lvlText w:val="(%1)"/>
      <w:lvlJc w:val="left"/>
      <w:pPr>
        <w:ind w:left="144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2C707892"/>
    <w:multiLevelType w:val="hybridMultilevel"/>
    <w:tmpl w:val="AF46C6C2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58912E9"/>
    <w:multiLevelType w:val="hybridMultilevel"/>
    <w:tmpl w:val="38800D1C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98788C"/>
    <w:multiLevelType w:val="hybridMultilevel"/>
    <w:tmpl w:val="797AAAB2"/>
    <w:lvl w:ilvl="0" w:tplc="E2B26A4C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CC5133"/>
    <w:multiLevelType w:val="multilevel"/>
    <w:tmpl w:val="EB92FE1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1" w15:restartNumberingAfterBreak="0">
    <w:nsid w:val="3C3169B7"/>
    <w:multiLevelType w:val="hybridMultilevel"/>
    <w:tmpl w:val="C01C8430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957AD5"/>
    <w:multiLevelType w:val="hybridMultilevel"/>
    <w:tmpl w:val="61A46220"/>
    <w:lvl w:ilvl="0" w:tplc="8C8A141A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91E5912"/>
    <w:multiLevelType w:val="hybridMultilevel"/>
    <w:tmpl w:val="EECA67F6"/>
    <w:lvl w:ilvl="0" w:tplc="1F8240B8">
      <w:start w:val="1"/>
      <w:numFmt w:val="lowerRoman"/>
      <w:lvlText w:val="(%1)"/>
      <w:lvlJc w:val="left"/>
      <w:pPr>
        <w:ind w:left="1800" w:hanging="720"/>
      </w:pPr>
      <w:rPr>
        <w:rFonts w:cs="Times New Roman" w:hint="default"/>
        <w:b/>
      </w:rPr>
    </w:lvl>
    <w:lvl w:ilvl="1" w:tplc="D758CA84">
      <w:start w:val="1"/>
      <w:numFmt w:val="lowerLetter"/>
      <w:lvlText w:val="%2."/>
      <w:lvlJc w:val="left"/>
      <w:pPr>
        <w:ind w:left="2160" w:hanging="360"/>
      </w:pPr>
      <w:rPr>
        <w:rFonts w:cs="Times New Roman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4ADE651F"/>
    <w:multiLevelType w:val="hybridMultilevel"/>
    <w:tmpl w:val="2F20402E"/>
    <w:lvl w:ilvl="0" w:tplc="510A4C32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C7D0D4B"/>
    <w:multiLevelType w:val="hybridMultilevel"/>
    <w:tmpl w:val="70B67872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B44124"/>
    <w:multiLevelType w:val="hybridMultilevel"/>
    <w:tmpl w:val="9B162992"/>
    <w:lvl w:ilvl="0" w:tplc="0CCC2B34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0F636E3"/>
    <w:multiLevelType w:val="hybridMultilevel"/>
    <w:tmpl w:val="C4A8FA7A"/>
    <w:lvl w:ilvl="0" w:tplc="A8D2F8F6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8FE3E3D"/>
    <w:multiLevelType w:val="hybridMultilevel"/>
    <w:tmpl w:val="C85AD674"/>
    <w:lvl w:ilvl="0" w:tplc="8D6840E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FE7AA3"/>
    <w:multiLevelType w:val="hybridMultilevel"/>
    <w:tmpl w:val="ADBA39CC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3566EC"/>
    <w:multiLevelType w:val="hybridMultilevel"/>
    <w:tmpl w:val="4710974A"/>
    <w:lvl w:ilvl="0" w:tplc="8A1A672C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FFF1195"/>
    <w:multiLevelType w:val="hybridMultilevel"/>
    <w:tmpl w:val="251AD62E"/>
    <w:lvl w:ilvl="0" w:tplc="510A4C32">
      <w:start w:val="1"/>
      <w:numFmt w:val="lowerLetter"/>
      <w:lvlText w:val="%1."/>
      <w:lvlJc w:val="left"/>
      <w:pPr>
        <w:ind w:left="1170" w:hanging="360"/>
      </w:pPr>
      <w:rPr>
        <w:rFonts w:cs="Times New Roman" w:hint="default"/>
        <w:b/>
        <w:bCs/>
        <w:color w:val="auto"/>
      </w:rPr>
    </w:lvl>
    <w:lvl w:ilvl="1" w:tplc="24400A64">
      <w:start w:val="1"/>
      <w:numFmt w:val="lowerLetter"/>
      <w:lvlText w:val="%2."/>
      <w:lvlJc w:val="left"/>
      <w:pPr>
        <w:ind w:left="1890" w:hanging="360"/>
      </w:pPr>
      <w:rPr>
        <w:rFonts w:cs="Times New Roman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2" w15:restartNumberingAfterBreak="0">
    <w:nsid w:val="61D02155"/>
    <w:multiLevelType w:val="hybridMultilevel"/>
    <w:tmpl w:val="CBD43E8C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BB53BAE"/>
    <w:multiLevelType w:val="hybridMultilevel"/>
    <w:tmpl w:val="793A1F02"/>
    <w:lvl w:ilvl="0" w:tplc="F1E4471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D16922"/>
    <w:multiLevelType w:val="hybridMultilevel"/>
    <w:tmpl w:val="35881C0A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D6840EE">
      <w:start w:val="1"/>
      <w:numFmt w:val="lowerRoman"/>
      <w:lvlText w:val="(%3)"/>
      <w:lvlJc w:val="left"/>
      <w:pPr>
        <w:ind w:left="2160" w:hanging="18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EF4938"/>
    <w:multiLevelType w:val="hybridMultilevel"/>
    <w:tmpl w:val="3B56C23C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7930325"/>
    <w:multiLevelType w:val="hybridMultilevel"/>
    <w:tmpl w:val="946675FC"/>
    <w:lvl w:ilvl="0" w:tplc="199863DA">
      <w:start w:val="1"/>
      <w:numFmt w:val="lowerRoman"/>
      <w:lvlText w:val="(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6F6FDB"/>
    <w:multiLevelType w:val="hybridMultilevel"/>
    <w:tmpl w:val="088C4976"/>
    <w:lvl w:ilvl="0" w:tplc="CAFEE7C2">
      <w:start w:val="1"/>
      <w:numFmt w:val="lowerRoman"/>
      <w:lvlText w:val="(%1)"/>
      <w:lvlJc w:val="left"/>
      <w:pPr>
        <w:tabs>
          <w:tab w:val="num" w:pos="1500"/>
        </w:tabs>
        <w:ind w:left="1500" w:hanging="360"/>
      </w:pPr>
      <w:rPr>
        <w:rFonts w:ascii="Arial" w:eastAsia="MS Mincho" w:hAnsi="Arial" w:cs="Arial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7AA55FF6"/>
    <w:multiLevelType w:val="hybridMultilevel"/>
    <w:tmpl w:val="34D0A006"/>
    <w:lvl w:ilvl="0" w:tplc="8D6840EE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18"/>
  </w:num>
  <w:num w:numId="4">
    <w:abstractNumId w:val="25"/>
  </w:num>
  <w:num w:numId="5">
    <w:abstractNumId w:val="21"/>
  </w:num>
  <w:num w:numId="6">
    <w:abstractNumId w:val="28"/>
  </w:num>
  <w:num w:numId="7">
    <w:abstractNumId w:val="24"/>
  </w:num>
  <w:num w:numId="8">
    <w:abstractNumId w:val="7"/>
  </w:num>
  <w:num w:numId="9">
    <w:abstractNumId w:val="37"/>
  </w:num>
  <w:num w:numId="10">
    <w:abstractNumId w:val="23"/>
  </w:num>
  <w:num w:numId="11">
    <w:abstractNumId w:val="2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3"/>
  </w:num>
  <w:num w:numId="15">
    <w:abstractNumId w:val="33"/>
  </w:num>
  <w:num w:numId="16">
    <w:abstractNumId w:val="11"/>
  </w:num>
  <w:num w:numId="17">
    <w:abstractNumId w:val="0"/>
  </w:num>
  <w:num w:numId="18">
    <w:abstractNumId w:val="16"/>
  </w:num>
  <w:num w:numId="19">
    <w:abstractNumId w:val="12"/>
  </w:num>
  <w:num w:numId="20">
    <w:abstractNumId w:val="9"/>
  </w:num>
  <w:num w:numId="21">
    <w:abstractNumId w:val="34"/>
  </w:num>
  <w:num w:numId="22">
    <w:abstractNumId w:val="1"/>
  </w:num>
  <w:num w:numId="23">
    <w:abstractNumId w:val="5"/>
  </w:num>
  <w:num w:numId="24">
    <w:abstractNumId w:val="15"/>
  </w:num>
  <w:num w:numId="25">
    <w:abstractNumId w:val="13"/>
  </w:num>
  <w:num w:numId="26">
    <w:abstractNumId w:val="36"/>
  </w:num>
  <w:num w:numId="27">
    <w:abstractNumId w:val="38"/>
  </w:num>
  <w:num w:numId="28">
    <w:abstractNumId w:val="19"/>
  </w:num>
  <w:num w:numId="29">
    <w:abstractNumId w:val="8"/>
  </w:num>
  <w:num w:numId="30">
    <w:abstractNumId w:val="17"/>
  </w:num>
  <w:num w:numId="31">
    <w:abstractNumId w:val="2"/>
  </w:num>
  <w:num w:numId="32">
    <w:abstractNumId w:val="6"/>
  </w:num>
  <w:num w:numId="33">
    <w:abstractNumId w:val="30"/>
  </w:num>
  <w:num w:numId="34">
    <w:abstractNumId w:val="35"/>
  </w:num>
  <w:num w:numId="35">
    <w:abstractNumId w:val="26"/>
  </w:num>
  <w:num w:numId="36">
    <w:abstractNumId w:val="32"/>
  </w:num>
  <w:num w:numId="37">
    <w:abstractNumId w:val="27"/>
  </w:num>
  <w:num w:numId="38">
    <w:abstractNumId w:val="1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37"/>
    <w:rsid w:val="00045EF6"/>
    <w:rsid w:val="00051082"/>
    <w:rsid w:val="00071B5C"/>
    <w:rsid w:val="000A45B5"/>
    <w:rsid w:val="000E1A5D"/>
    <w:rsid w:val="000F0569"/>
    <w:rsid w:val="00100B2E"/>
    <w:rsid w:val="001301DA"/>
    <w:rsid w:val="00144B7D"/>
    <w:rsid w:val="001614D7"/>
    <w:rsid w:val="001A2E27"/>
    <w:rsid w:val="001D3562"/>
    <w:rsid w:val="001D3B94"/>
    <w:rsid w:val="00200849"/>
    <w:rsid w:val="00216264"/>
    <w:rsid w:val="00260843"/>
    <w:rsid w:val="00275AC2"/>
    <w:rsid w:val="00281E75"/>
    <w:rsid w:val="002B5B01"/>
    <w:rsid w:val="002F5185"/>
    <w:rsid w:val="003B4EF3"/>
    <w:rsid w:val="003E7FD7"/>
    <w:rsid w:val="00407086"/>
    <w:rsid w:val="00425EAB"/>
    <w:rsid w:val="00430FBE"/>
    <w:rsid w:val="00435B66"/>
    <w:rsid w:val="00482160"/>
    <w:rsid w:val="004A572A"/>
    <w:rsid w:val="004B6F47"/>
    <w:rsid w:val="004F44FC"/>
    <w:rsid w:val="00503076"/>
    <w:rsid w:val="00505242"/>
    <w:rsid w:val="00544879"/>
    <w:rsid w:val="00582186"/>
    <w:rsid w:val="00593BB2"/>
    <w:rsid w:val="005B2355"/>
    <w:rsid w:val="005C5214"/>
    <w:rsid w:val="005E0383"/>
    <w:rsid w:val="005F10D5"/>
    <w:rsid w:val="005F54E7"/>
    <w:rsid w:val="006A3419"/>
    <w:rsid w:val="006D0BAD"/>
    <w:rsid w:val="006D194D"/>
    <w:rsid w:val="006E5C84"/>
    <w:rsid w:val="00702443"/>
    <w:rsid w:val="0070729F"/>
    <w:rsid w:val="0076712C"/>
    <w:rsid w:val="007734B5"/>
    <w:rsid w:val="007767F2"/>
    <w:rsid w:val="007C10F2"/>
    <w:rsid w:val="007E2A71"/>
    <w:rsid w:val="007F5BC7"/>
    <w:rsid w:val="00802CF1"/>
    <w:rsid w:val="00815232"/>
    <w:rsid w:val="0082605B"/>
    <w:rsid w:val="00826215"/>
    <w:rsid w:val="00850EFB"/>
    <w:rsid w:val="00882B20"/>
    <w:rsid w:val="008901E8"/>
    <w:rsid w:val="00890D6C"/>
    <w:rsid w:val="0089750F"/>
    <w:rsid w:val="008A53A7"/>
    <w:rsid w:val="008E3207"/>
    <w:rsid w:val="008F110C"/>
    <w:rsid w:val="00921EA4"/>
    <w:rsid w:val="009238B6"/>
    <w:rsid w:val="00946C4B"/>
    <w:rsid w:val="00954C21"/>
    <w:rsid w:val="00960BE3"/>
    <w:rsid w:val="009769A3"/>
    <w:rsid w:val="00995FB1"/>
    <w:rsid w:val="009C1999"/>
    <w:rsid w:val="009D06A9"/>
    <w:rsid w:val="009D7A45"/>
    <w:rsid w:val="00A4044A"/>
    <w:rsid w:val="00A46C75"/>
    <w:rsid w:val="00AA35EF"/>
    <w:rsid w:val="00AC4096"/>
    <w:rsid w:val="00B11637"/>
    <w:rsid w:val="00B41559"/>
    <w:rsid w:val="00B65D66"/>
    <w:rsid w:val="00B71470"/>
    <w:rsid w:val="00B7783E"/>
    <w:rsid w:val="00B90F0D"/>
    <w:rsid w:val="00B95799"/>
    <w:rsid w:val="00BF1EFE"/>
    <w:rsid w:val="00C076EC"/>
    <w:rsid w:val="00C23C7F"/>
    <w:rsid w:val="00C342A4"/>
    <w:rsid w:val="00C34524"/>
    <w:rsid w:val="00C511ED"/>
    <w:rsid w:val="00C65D85"/>
    <w:rsid w:val="00C65F06"/>
    <w:rsid w:val="00C846F6"/>
    <w:rsid w:val="00CB5092"/>
    <w:rsid w:val="00CD3964"/>
    <w:rsid w:val="00D00AF1"/>
    <w:rsid w:val="00D27B0F"/>
    <w:rsid w:val="00DF0CB8"/>
    <w:rsid w:val="00DF20DA"/>
    <w:rsid w:val="00E04D22"/>
    <w:rsid w:val="00E23D7D"/>
    <w:rsid w:val="00E34D6B"/>
    <w:rsid w:val="00E40EAF"/>
    <w:rsid w:val="00E477B4"/>
    <w:rsid w:val="00E52F6C"/>
    <w:rsid w:val="00E67CD7"/>
    <w:rsid w:val="00E835FC"/>
    <w:rsid w:val="00E95841"/>
    <w:rsid w:val="00E976C0"/>
    <w:rsid w:val="00EB5952"/>
    <w:rsid w:val="00EC07E7"/>
    <w:rsid w:val="00ED7307"/>
    <w:rsid w:val="00F14B73"/>
    <w:rsid w:val="00F24E2E"/>
    <w:rsid w:val="00F503AB"/>
    <w:rsid w:val="00F66466"/>
    <w:rsid w:val="00F91737"/>
    <w:rsid w:val="00F929B9"/>
    <w:rsid w:val="00FB47CD"/>
    <w:rsid w:val="00FC11A1"/>
    <w:rsid w:val="00FD5D63"/>
    <w:rsid w:val="00FF06B8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7EB3D0-BFF8-4331-BAF5-054B4610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051082"/>
    <w:pPr>
      <w:keepNext/>
      <w:spacing w:before="360" w:after="120" w:line="240" w:lineRule="auto"/>
      <w:ind w:left="720" w:hanging="720"/>
      <w:jc w:val="both"/>
      <w:outlineLvl w:val="0"/>
    </w:pPr>
    <w:rPr>
      <w:rFonts w:ascii="Arial" w:eastAsia="MS Mincho" w:hAnsi="Arial" w:cs="Times New Roman"/>
      <w:b/>
      <w:bCs/>
      <w:i/>
      <w:iCs/>
      <w:color w:val="000000"/>
      <w:sz w:val="26"/>
      <w:szCs w:val="26"/>
      <w:lang w:val="en-US" w:eastAsia="zh-CN"/>
    </w:rPr>
  </w:style>
  <w:style w:type="paragraph" w:styleId="Nadpis3">
    <w:name w:val="heading 3"/>
    <w:basedOn w:val="Normln"/>
    <w:next w:val="Normln"/>
    <w:link w:val="Nadpis3Char"/>
    <w:uiPriority w:val="99"/>
    <w:qFormat/>
    <w:rsid w:val="00051082"/>
    <w:pPr>
      <w:keepNext/>
      <w:keepLines/>
      <w:spacing w:before="200" w:after="0" w:line="240" w:lineRule="auto"/>
      <w:jc w:val="both"/>
      <w:outlineLvl w:val="2"/>
    </w:pPr>
    <w:rPr>
      <w:rFonts w:ascii="Cambria" w:eastAsia="SimSun" w:hAnsi="Cambria" w:cs="Times New Roman"/>
      <w:b/>
      <w:bCs/>
      <w:color w:val="4F81BD"/>
      <w:sz w:val="20"/>
      <w:szCs w:val="20"/>
      <w:u w:color="000000"/>
      <w:lang w:val="en-US" w:eastAsia="zh-CN"/>
    </w:rPr>
  </w:style>
  <w:style w:type="paragraph" w:styleId="Nadpis5">
    <w:name w:val="heading 5"/>
    <w:basedOn w:val="Normln"/>
    <w:next w:val="Normln"/>
    <w:link w:val="Nadpis5Char"/>
    <w:uiPriority w:val="99"/>
    <w:qFormat/>
    <w:rsid w:val="00051082"/>
    <w:pPr>
      <w:keepNext/>
      <w:keepLines/>
      <w:spacing w:before="200" w:after="0" w:line="240" w:lineRule="auto"/>
      <w:jc w:val="both"/>
      <w:outlineLvl w:val="4"/>
    </w:pPr>
    <w:rPr>
      <w:rFonts w:ascii="Cambria" w:eastAsia="SimSun" w:hAnsi="Cambria" w:cs="Times New Roman"/>
      <w:color w:val="243F60"/>
      <w:sz w:val="20"/>
      <w:szCs w:val="20"/>
      <w:u w:color="00000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62"/>
  </w:style>
  <w:style w:type="paragraph" w:styleId="Zpat">
    <w:name w:val="footer"/>
    <w:basedOn w:val="Normln"/>
    <w:link w:val="ZpatChar"/>
    <w:uiPriority w:val="99"/>
    <w:unhideWhenUsed/>
    <w:rsid w:val="001D3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62"/>
  </w:style>
  <w:style w:type="character" w:styleId="Hypertextovodkaz">
    <w:name w:val="Hyperlink"/>
    <w:basedOn w:val="Standardnpsmoodstavce"/>
    <w:uiPriority w:val="99"/>
    <w:unhideWhenUsed/>
    <w:rsid w:val="00425EA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051082"/>
    <w:rPr>
      <w:rFonts w:ascii="Arial" w:eastAsia="MS Mincho" w:hAnsi="Arial" w:cs="Times New Roman"/>
      <w:b/>
      <w:bCs/>
      <w:i/>
      <w:iCs/>
      <w:color w:val="000000"/>
      <w:sz w:val="26"/>
      <w:szCs w:val="26"/>
      <w:lang w:val="en-US"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051082"/>
    <w:rPr>
      <w:rFonts w:ascii="Cambria" w:eastAsia="SimSun" w:hAnsi="Cambria" w:cs="Times New Roman"/>
      <w:b/>
      <w:bCs/>
      <w:color w:val="4F81BD"/>
      <w:sz w:val="20"/>
      <w:szCs w:val="20"/>
      <w:u w:color="000000"/>
      <w:lang w:val="en-US" w:eastAsia="zh-CN"/>
    </w:rPr>
  </w:style>
  <w:style w:type="character" w:customStyle="1" w:styleId="Nadpis5Char">
    <w:name w:val="Nadpis 5 Char"/>
    <w:basedOn w:val="Standardnpsmoodstavce"/>
    <w:link w:val="Nadpis5"/>
    <w:uiPriority w:val="99"/>
    <w:rsid w:val="00051082"/>
    <w:rPr>
      <w:rFonts w:ascii="Cambria" w:eastAsia="SimSun" w:hAnsi="Cambria" w:cs="Times New Roman"/>
      <w:color w:val="243F60"/>
      <w:sz w:val="20"/>
      <w:szCs w:val="20"/>
      <w:u w:color="000000"/>
      <w:lang w:val="en-US" w:eastAsia="zh-CN"/>
    </w:rPr>
  </w:style>
  <w:style w:type="table" w:styleId="Mkatabulky">
    <w:name w:val="Table Grid"/>
    <w:basedOn w:val="Normlntabulka"/>
    <w:uiPriority w:val="99"/>
    <w:rsid w:val="00051082"/>
    <w:pPr>
      <w:spacing w:after="0" w:line="240" w:lineRule="auto"/>
    </w:pPr>
    <w:rPr>
      <w:rFonts w:ascii="Arial" w:eastAsia="MS Mincho" w:hAnsi="Arial" w:cs="Arial"/>
      <w:sz w:val="20"/>
      <w:szCs w:val="20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051082"/>
    <w:pPr>
      <w:spacing w:before="120" w:after="0" w:line="240" w:lineRule="auto"/>
      <w:ind w:left="720"/>
      <w:contextualSpacing/>
      <w:jc w:val="both"/>
    </w:pPr>
    <w:rPr>
      <w:rFonts w:ascii="Arial" w:eastAsia="MS Mincho" w:hAnsi="Arial" w:cs="Arial"/>
      <w:color w:val="000000"/>
      <w:sz w:val="20"/>
      <w:szCs w:val="20"/>
      <w:lang w:val="en-US"/>
    </w:rPr>
  </w:style>
  <w:style w:type="paragraph" w:styleId="Obsah1">
    <w:name w:val="toc 1"/>
    <w:basedOn w:val="Normln"/>
    <w:next w:val="Normln"/>
    <w:autoRedefine/>
    <w:uiPriority w:val="39"/>
    <w:rsid w:val="00051082"/>
    <w:pPr>
      <w:tabs>
        <w:tab w:val="left" w:pos="440"/>
        <w:tab w:val="right" w:leader="dot" w:pos="9000"/>
      </w:tabs>
      <w:spacing w:after="0" w:line="240" w:lineRule="auto"/>
      <w:jc w:val="both"/>
    </w:pPr>
    <w:rPr>
      <w:rFonts w:ascii="Arial" w:eastAsia="MS Mincho" w:hAnsi="Arial" w:cs="Arial"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rsid w:val="0005108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51082"/>
    <w:pPr>
      <w:spacing w:before="120" w:after="0" w:line="240" w:lineRule="auto"/>
      <w:jc w:val="both"/>
    </w:pPr>
    <w:rPr>
      <w:rFonts w:ascii="Arial" w:eastAsia="MS Mincho" w:hAnsi="Arial" w:cs="Times New Roman"/>
      <w:color w:val="000000"/>
      <w:sz w:val="20"/>
      <w:szCs w:val="20"/>
      <w:lang w:val="en-US"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1082"/>
    <w:rPr>
      <w:rFonts w:ascii="Arial" w:eastAsia="MS Mincho" w:hAnsi="Arial" w:cs="Times New Roman"/>
      <w:color w:val="000000"/>
      <w:sz w:val="20"/>
      <w:szCs w:val="20"/>
      <w:lang w:val="en-US"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051082"/>
    <w:pPr>
      <w:spacing w:after="0" w:line="240" w:lineRule="auto"/>
      <w:jc w:val="both"/>
    </w:pPr>
    <w:rPr>
      <w:rFonts w:ascii="Tahoma" w:eastAsia="MS Mincho" w:hAnsi="Tahoma" w:cs="Times New Roman"/>
      <w:color w:val="000000"/>
      <w:sz w:val="16"/>
      <w:szCs w:val="16"/>
      <w:lang w:val="en-US" w:eastAsia="zh-C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082"/>
    <w:rPr>
      <w:rFonts w:ascii="Tahoma" w:eastAsia="MS Mincho" w:hAnsi="Tahoma" w:cs="Times New Roman"/>
      <w:color w:val="000000"/>
      <w:sz w:val="16"/>
      <w:szCs w:val="16"/>
      <w:lang w:val="en-US" w:eastAsia="zh-CN"/>
    </w:rPr>
  </w:style>
  <w:style w:type="paragraph" w:styleId="Titulek">
    <w:name w:val="caption"/>
    <w:basedOn w:val="Normln"/>
    <w:next w:val="Normln"/>
    <w:uiPriority w:val="99"/>
    <w:qFormat/>
    <w:rsid w:val="00051082"/>
    <w:pPr>
      <w:overflowPunct w:val="0"/>
      <w:autoSpaceDE w:val="0"/>
      <w:autoSpaceDN w:val="0"/>
      <w:adjustRightInd w:val="0"/>
      <w:spacing w:after="0" w:line="240" w:lineRule="auto"/>
      <w:ind w:left="2124" w:firstLine="708"/>
      <w:textAlignment w:val="baseline"/>
    </w:pPr>
    <w:rPr>
      <w:rFonts w:ascii="Arial Black" w:eastAsia="MS Mincho" w:hAnsi="Arial Black" w:cs="Times New Roman"/>
      <w:i/>
      <w:kern w:val="18"/>
      <w:lang w:val="en-US"/>
    </w:rPr>
  </w:style>
  <w:style w:type="paragraph" w:styleId="Normlnweb">
    <w:name w:val="Normal (Web)"/>
    <w:basedOn w:val="Normln"/>
    <w:uiPriority w:val="99"/>
    <w:rsid w:val="0005108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510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082"/>
    <w:rPr>
      <w:rFonts w:ascii="Arial" w:eastAsia="MS Mincho" w:hAnsi="Arial" w:cs="Times New Roman"/>
      <w:b/>
      <w:bCs/>
      <w:color w:val="000000"/>
      <w:sz w:val="20"/>
      <w:szCs w:val="20"/>
      <w:lang w:val="en-US" w:eastAsia="zh-CN"/>
    </w:rPr>
  </w:style>
  <w:style w:type="character" w:styleId="Siln">
    <w:name w:val="Strong"/>
    <w:basedOn w:val="Standardnpsmoodstavce"/>
    <w:uiPriority w:val="99"/>
    <w:qFormat/>
    <w:rsid w:val="00051082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051082"/>
    <w:rPr>
      <w:rFonts w:cs="Times New Roman"/>
      <w:i/>
    </w:rPr>
  </w:style>
  <w:style w:type="paragraph" w:customStyle="1" w:styleId="normal1">
    <w:name w:val="normal1"/>
    <w:basedOn w:val="Normln"/>
    <w:uiPriority w:val="99"/>
    <w:rsid w:val="00051082"/>
    <w:pPr>
      <w:spacing w:after="0" w:line="240" w:lineRule="auto"/>
    </w:pPr>
    <w:rPr>
      <w:rFonts w:ascii="Arial" w:eastAsia="MS Mincho" w:hAnsi="Arial" w:cs="Arial"/>
      <w:bCs/>
      <w:sz w:val="20"/>
      <w:szCs w:val="20"/>
      <w:lang w:val="en-US"/>
    </w:rPr>
  </w:style>
  <w:style w:type="character" w:styleId="Sledovanodkaz">
    <w:name w:val="FollowedHyperlink"/>
    <w:basedOn w:val="Standardnpsmoodstavce"/>
    <w:uiPriority w:val="99"/>
    <w:semiHidden/>
    <w:rsid w:val="00051082"/>
    <w:rPr>
      <w:rFonts w:cs="Times New Roman"/>
      <w:color w:val="800080"/>
      <w:u w:val="single"/>
    </w:rPr>
  </w:style>
  <w:style w:type="paragraph" w:customStyle="1" w:styleId="MSbodytext">
    <w:name w:val="_MS body text"/>
    <w:basedOn w:val="Normln"/>
    <w:uiPriority w:val="99"/>
    <w:rsid w:val="00051082"/>
    <w:pPr>
      <w:spacing w:before="120" w:after="120" w:line="240" w:lineRule="auto"/>
      <w:jc w:val="both"/>
    </w:pPr>
    <w:rPr>
      <w:rFonts w:ascii="Arial" w:eastAsia="MS Mincho" w:hAnsi="Arial" w:cs="Arial"/>
      <w:bCs/>
      <w:kern w:val="18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051082"/>
    <w:pPr>
      <w:spacing w:after="0" w:line="240" w:lineRule="auto"/>
    </w:pPr>
    <w:rPr>
      <w:rFonts w:ascii="Arial" w:eastAsia="MS Mincho" w:hAnsi="Arial" w:cs="Arial"/>
      <w:color w:val="000000"/>
      <w:sz w:val="20"/>
      <w:szCs w:val="20"/>
      <w:lang w:val="en-US" w:eastAsia="ja-JP"/>
    </w:rPr>
  </w:style>
  <w:style w:type="paragraph" w:styleId="Zkladntext">
    <w:name w:val="Body Text"/>
    <w:basedOn w:val="Normln"/>
    <w:link w:val="ZkladntextChar"/>
    <w:uiPriority w:val="99"/>
    <w:rsid w:val="00051082"/>
    <w:pPr>
      <w:spacing w:after="120" w:line="240" w:lineRule="auto"/>
    </w:pPr>
    <w:rPr>
      <w:rFonts w:ascii="Times New Roman" w:eastAsia="MS Mincho" w:hAnsi="Times New Roman" w:cs="Times New Roman"/>
      <w:sz w:val="20"/>
      <w:szCs w:val="20"/>
      <w:u w:color="00000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51082"/>
    <w:rPr>
      <w:rFonts w:ascii="Times New Roman" w:eastAsia="MS Mincho" w:hAnsi="Times New Roman" w:cs="Times New Roman"/>
      <w:sz w:val="20"/>
      <w:szCs w:val="20"/>
      <w:u w:color="000000"/>
      <w:lang w:val="en-US"/>
    </w:rPr>
  </w:style>
  <w:style w:type="table" w:customStyle="1" w:styleId="TableGrid1">
    <w:name w:val="Table Grid1"/>
    <w:uiPriority w:val="99"/>
    <w:rsid w:val="00051082"/>
    <w:pPr>
      <w:spacing w:after="0" w:line="240" w:lineRule="auto"/>
      <w:jc w:val="both"/>
    </w:pPr>
    <w:rPr>
      <w:rFonts w:ascii="Arial" w:eastAsia="SimSun" w:hAnsi="Arial" w:cs="Arial"/>
      <w:sz w:val="20"/>
      <w:szCs w:val="20"/>
      <w:u w:color="00000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address">
    <w:name w:val="Table address"/>
    <w:basedOn w:val="Normln"/>
    <w:uiPriority w:val="99"/>
    <w:rsid w:val="00051082"/>
    <w:pPr>
      <w:spacing w:before="40" w:after="0" w:line="240" w:lineRule="auto"/>
    </w:pPr>
    <w:rPr>
      <w:rFonts w:ascii="Arial" w:eastAsia="MS Mincho" w:hAnsi="Arial" w:cs="Arial"/>
      <w:sz w:val="18"/>
      <w:szCs w:val="20"/>
      <w:u w:color="000000"/>
      <w:lang w:val="en-US"/>
    </w:rPr>
  </w:style>
  <w:style w:type="paragraph" w:customStyle="1" w:styleId="lettershorty">
    <w:name w:val="lettershorty"/>
    <w:basedOn w:val="Normln"/>
    <w:uiPriority w:val="99"/>
    <w:rsid w:val="00051082"/>
    <w:pPr>
      <w:tabs>
        <w:tab w:val="left" w:pos="270"/>
        <w:tab w:val="left" w:pos="540"/>
        <w:tab w:val="left" w:pos="810"/>
        <w:tab w:val="left" w:pos="1440"/>
      </w:tabs>
      <w:spacing w:after="96" w:line="240" w:lineRule="auto"/>
      <w:jc w:val="both"/>
    </w:pPr>
    <w:rPr>
      <w:rFonts w:ascii="Times New Roman" w:eastAsia="MS Mincho" w:hAnsi="Times New Roman" w:cs="Times New Roman"/>
      <w:sz w:val="18"/>
      <w:szCs w:val="20"/>
      <w:u w:color="000000"/>
      <w:lang w:val="en-US"/>
    </w:rPr>
  </w:style>
  <w:style w:type="paragraph" w:styleId="Zkladntext2">
    <w:name w:val="Body Text 2"/>
    <w:basedOn w:val="Normln"/>
    <w:link w:val="Zkladntext2Char"/>
    <w:uiPriority w:val="99"/>
    <w:rsid w:val="00051082"/>
    <w:pPr>
      <w:spacing w:after="0" w:line="240" w:lineRule="auto"/>
      <w:jc w:val="both"/>
    </w:pPr>
    <w:rPr>
      <w:rFonts w:ascii="Garamond" w:eastAsia="MS Mincho" w:hAnsi="Garamond" w:cs="Times New Roman"/>
      <w:sz w:val="24"/>
      <w:szCs w:val="20"/>
      <w:u w:color="000000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1082"/>
    <w:rPr>
      <w:rFonts w:ascii="Garamond" w:eastAsia="MS Mincho" w:hAnsi="Garamond" w:cs="Times New Roman"/>
      <w:sz w:val="24"/>
      <w:szCs w:val="20"/>
      <w:u w:color="00000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rsid w:val="00051082"/>
    <w:pPr>
      <w:spacing w:after="0" w:line="240" w:lineRule="auto"/>
      <w:jc w:val="both"/>
    </w:pPr>
    <w:rPr>
      <w:rFonts w:ascii="Arial" w:eastAsia="SimSun" w:hAnsi="Arial" w:cs="Arial"/>
      <w:color w:val="000000"/>
      <w:sz w:val="20"/>
      <w:szCs w:val="20"/>
      <w:u w:color="000000"/>
      <w:lang w:val="en-US"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1082"/>
    <w:rPr>
      <w:rFonts w:ascii="Arial" w:eastAsia="SimSun" w:hAnsi="Arial" w:cs="Arial"/>
      <w:color w:val="000000"/>
      <w:sz w:val="20"/>
      <w:szCs w:val="20"/>
      <w:u w:color="000000"/>
      <w:lang w:val="en-US" w:eastAsia="zh-CN"/>
    </w:rPr>
  </w:style>
  <w:style w:type="character" w:styleId="Znakapoznpodarou">
    <w:name w:val="footnote reference"/>
    <w:basedOn w:val="Standardnpsmoodstavce"/>
    <w:uiPriority w:val="99"/>
    <w:semiHidden/>
    <w:rsid w:val="00051082"/>
    <w:rPr>
      <w:rFonts w:cs="Times New Roman"/>
      <w:vertAlign w:val="superscript"/>
    </w:rPr>
  </w:style>
  <w:style w:type="character" w:customStyle="1" w:styleId="LogoportMarkup">
    <w:name w:val="LogoportMarkup"/>
    <w:basedOn w:val="Standardnpsmoodstavce"/>
    <w:uiPriority w:val="99"/>
    <w:rsid w:val="00051082"/>
    <w:rPr>
      <w:rFonts w:ascii="Courier New" w:hAnsi="Courier New" w:cs="Courier New"/>
      <w:color w:val="FF0000"/>
      <w:sz w:val="18"/>
    </w:rPr>
  </w:style>
  <w:style w:type="character" w:customStyle="1" w:styleId="LogoportDoNotTranslate">
    <w:name w:val="LogoportDoNotTranslate"/>
    <w:basedOn w:val="Standardnpsmoodstavce"/>
    <w:uiPriority w:val="99"/>
    <w:rsid w:val="00051082"/>
    <w:rPr>
      <w:rFonts w:ascii="Courier New" w:hAnsi="Courier New" w:cs="Courier New"/>
      <w:color w:val="808080"/>
      <w:sz w:val="18"/>
    </w:rPr>
  </w:style>
  <w:style w:type="character" w:styleId="Zstupntext">
    <w:name w:val="Placeholder Text"/>
    <w:basedOn w:val="Standardnpsmoodstavce"/>
    <w:uiPriority w:val="99"/>
    <w:semiHidden/>
    <w:rsid w:val="00051082"/>
    <w:rPr>
      <w:color w:val="808080"/>
    </w:rPr>
  </w:style>
  <w:style w:type="table" w:styleId="Mkatabulky5">
    <w:name w:val="Table Grid 5"/>
    <w:basedOn w:val="Normlntabulka"/>
    <w:uiPriority w:val="99"/>
    <w:unhideWhenUsed/>
    <w:rsid w:val="00051082"/>
    <w:rPr>
      <w:rFonts w:eastAsiaTheme="minorEastAsia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tsubjname">
    <w:name w:val="tsubjname"/>
    <w:basedOn w:val="Standardnpsmoodstavce"/>
    <w:rsid w:val="00C076EC"/>
  </w:style>
  <w:style w:type="character" w:customStyle="1" w:styleId="apple-converted-space">
    <w:name w:val="apple-converted-space"/>
    <w:basedOn w:val="Standardnpsmoodstavce"/>
    <w:rsid w:val="00435B66"/>
  </w:style>
  <w:style w:type="character" w:customStyle="1" w:styleId="Mention">
    <w:name w:val="Mention"/>
    <w:basedOn w:val="Standardnpsmoodstavce"/>
    <w:uiPriority w:val="99"/>
    <w:semiHidden/>
    <w:unhideWhenUsed/>
    <w:rsid w:val="004F44F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4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7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97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2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38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42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36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ysakova@computerhel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vid.kratina@oa-kubelik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FBFF-F139-410C-B831-D3FBD10B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Prašivka</dc:creator>
  <cp:lastModifiedBy>Zuzana Marková</cp:lastModifiedBy>
  <cp:revision>2</cp:revision>
  <cp:lastPrinted>2017-08-31T09:55:00Z</cp:lastPrinted>
  <dcterms:created xsi:type="dcterms:W3CDTF">2018-08-30T14:44:00Z</dcterms:created>
  <dcterms:modified xsi:type="dcterms:W3CDTF">2018-08-30T14:44:00Z</dcterms:modified>
</cp:coreProperties>
</file>