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20"/>
      </w:tblGrid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520CDA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1F209E" w:rsidRDefault="00520C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1F209E" w:rsidRDefault="00520C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1F209E" w:rsidRDefault="00520CDA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right"/>
              <w:rPr>
                <w:sz w:val="10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520CDA">
            <w:r>
              <w:rPr>
                <w:b/>
              </w:rPr>
              <w:t>Podpůrný a garanční rolnický a lesnický fond, a.s.</w:t>
            </w:r>
          </w:p>
          <w:p w:rsidR="001F209E" w:rsidRDefault="00520CDA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SOKOLOVSKÁ 394/17, PRAHA 8 - KARLÍN, PSČ 186 00, ČR</w:t>
            </w:r>
          </w:p>
          <w:p w:rsidR="001F209E" w:rsidRDefault="00520CDA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49241494</w:t>
            </w:r>
          </w:p>
          <w:p w:rsidR="001F209E" w:rsidRDefault="00520CDA">
            <w:r>
              <w:t xml:space="preserve">Zápis v obchodním rejstříku či jiné evidenci: </w:t>
            </w:r>
            <w:r>
              <w:rPr>
                <w:b/>
              </w:rPr>
              <w:t xml:space="preserve">zapsaný v obchodním rejstříku vedeném u </w:t>
            </w:r>
            <w:r>
              <w:rPr>
                <w:b/>
              </w:rPr>
              <w:t>Městského soudu v Praze, oddíl B, vložka 2130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right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09E" w:rsidRDefault="00520CDA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1F209E" w:rsidRDefault="001F209E">
            <w:pPr>
              <w:jc w:val="both"/>
            </w:pPr>
          </w:p>
          <w:p w:rsidR="001F209E" w:rsidRDefault="00520CDA">
            <w:pPr>
              <w:jc w:val="both"/>
            </w:pPr>
            <w:r>
              <w:t xml:space="preserve">Ve smlouvě, na základě které vám vedeme účet uvedený dále v </w:t>
            </w:r>
            <w:r>
              <w:t>tomto dodatku, sjednáváme následující změny: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right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09E" w:rsidRDefault="00520CDA">
            <w:pPr>
              <w:keepNext/>
            </w:pPr>
            <w:r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keepNext/>
              <w:rPr>
                <w:rFonts w:cs="Arial"/>
                <w:szCs w:val="18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Dodatek pro účet číslo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94-4942820617/0100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zasílání výpisů z účtu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</w:pPr>
            <w:r>
              <w:rPr>
                <w:szCs w:val="18"/>
              </w:rPr>
              <w:t>e-mailem a v papírové formě poštou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E-mailová adresa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</w:pPr>
            <w:r>
              <w:rPr>
                <w:szCs w:val="18"/>
              </w:rPr>
              <w:t>faktury@pgrlf.cz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Druhá e-mailová adresa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</w:pPr>
            <w:r>
              <w:rPr>
                <w:szCs w:val="18"/>
              </w:rPr>
              <w:t>nezval@pgrlf.cz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 účtu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</w:pPr>
            <w:r>
              <w:rPr>
                <w:szCs w:val="18"/>
              </w:rPr>
              <w:t>měsíčně.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Kontaktní adresa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</w:pPr>
            <w:r>
              <w:rPr>
                <w:szCs w:val="18"/>
              </w:rPr>
              <w:t>sídlo (sjednává se pro zasílání Zásilek dle VOP)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Ostatní ujednání</w:t>
            </w:r>
          </w:p>
        </w:tc>
        <w:tc>
          <w:tcPr>
            <w:tcW w:w="6012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spacing w:before="40" w:after="40"/>
              <w:jc w:val="both"/>
            </w:pPr>
            <w:r>
              <w:rPr>
                <w:szCs w:val="18"/>
              </w:rPr>
              <w:t xml:space="preserve">Nebude-li vám možné e-mail doručit na sjednanou e-mailovou adresu, jsme oprávněni postupovat obdobně jako při vracení Zásilek dle </w:t>
            </w:r>
            <w:r>
              <w:rPr>
                <w:szCs w:val="18"/>
              </w:rPr>
              <w:t>VOP. Sítě elektronických komunikací sloužící pro zasílání výpisů e-mailem nejsou pod naší přímou kontrolou a tak neodpovídáme za škodu způsobenou vám jejich případným zneužitím.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right"/>
              <w:rPr>
                <w:sz w:val="10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09E" w:rsidRDefault="00520CDA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keepNext/>
              <w:jc w:val="right"/>
              <w:rPr>
                <w:sz w:val="10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keepNext/>
              <w:ind w:left="227" w:hanging="227"/>
              <w:jc w:val="both"/>
              <w:rPr>
                <w:b/>
              </w:rPr>
            </w:pPr>
            <w:r>
              <w:rPr>
                <w:b/>
              </w:rPr>
              <w:t>Nedílnou součástí smlouvy jsou: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</w:t>
            </w:r>
            <w:r>
              <w:t>podmínky banky (dále jen „VOP“),</w:t>
            </w:r>
          </w:p>
          <w:p w:rsidR="001F209E" w:rsidRDefault="00520CDA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szCs w:val="18"/>
              </w:rPr>
              <w:t>Podmínky vkladových účtů,</w:t>
            </w:r>
          </w:p>
          <w:p w:rsidR="001F209E" w:rsidRDefault="00520CDA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1F209E" w:rsidRDefault="00520CDA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1F209E" w:rsidRDefault="001F209E">
            <w:pPr>
              <w:overflowPunct/>
              <w:autoSpaceDE/>
              <w:jc w:val="both"/>
              <w:textAlignment w:val="auto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keepNext/>
              <w:ind w:left="227" w:hanging="227"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jsme vás seznámili s obsahem a významem dokumentů, jež jsou nedíl</w:t>
            </w:r>
            <w:r>
              <w:t>nou součástí smlouvy, a dalších dokumentů, na které se v nich odkazuje, a výslovně s jejich zněním souhlasíte,</w:t>
            </w:r>
          </w:p>
          <w:p w:rsidR="001F209E" w:rsidRDefault="00520CD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</w:t>
            </w:r>
            <w:r>
              <w:t xml:space="preserve"> vysvětlen,</w:t>
            </w:r>
          </w:p>
          <w:p w:rsidR="001F209E" w:rsidRDefault="00520CD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berete na vědomí, že nejen smlouva, ale i všechny výše uvedenými dokumenty, jsou pro vás závazné, a že nesplnění povinností či podmínek uvedených v těchto dokumentech může mít stejné právní následky jako nesplnění povinností a podmínek vyplývaj</w:t>
            </w:r>
            <w:r>
              <w:t>ících ze smlouvy.</w:t>
            </w:r>
          </w:p>
          <w:p w:rsidR="001F209E" w:rsidRDefault="001F209E">
            <w:pPr>
              <w:overflowPunct/>
              <w:autoSpaceDE/>
              <w:ind w:left="227" w:hanging="227"/>
              <w:jc w:val="both"/>
              <w:textAlignment w:val="auto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keepNext/>
              <w:ind w:left="227" w:hanging="227"/>
              <w:jc w:val="both"/>
              <w:rPr>
                <w:b/>
              </w:rPr>
            </w:pPr>
            <w:r>
              <w:rPr>
                <w:b/>
              </w:rPr>
              <w:t>Podpisem tohoto dodatku dáváte souhlas s tím, že jsme oprávněni: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zpracovávat vaše Osobní údaje v souladu s články 3.3 a 28 VOP a to pro účely tam uvedené. V případě zpracování Osobních údajů dle článku 28.3 VOP udělujete souhlas nejen </w:t>
            </w:r>
            <w:r>
              <w:t xml:space="preserve">nám, ale i SG, Členům FSKB, Osobám ovládaným SG a Investiční kapitálové společnosti KB. Informace o souvisejících právech včetně platnosti, odvolatelnosti a dobrovolnosti souhlasu jsou uvedeny v článku 28 VOP, </w:t>
            </w:r>
          </w:p>
          <w:p w:rsidR="001F209E" w:rsidRDefault="00520CDA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započítávat své pohledávky za vámi v rozsahu </w:t>
            </w:r>
            <w:r>
              <w:t>a způsobem stanoveným ve VOP.</w:t>
            </w:r>
          </w:p>
          <w:p w:rsidR="001F209E" w:rsidRDefault="001F209E">
            <w:pPr>
              <w:overflowPunct/>
              <w:autoSpaceDE/>
              <w:jc w:val="both"/>
              <w:textAlignment w:val="auto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jc w:val="both"/>
            </w:pPr>
            <w:r>
              <w:lastRenderedPageBreak/>
              <w:t>Na náš smluvní vztah dle smlouvy se vylučuje uplatnění ustanovení § 1799 a § 1800 občanského zákoníku o adhezních smlouvách.</w:t>
            </w:r>
          </w:p>
          <w:p w:rsidR="001F209E" w:rsidRDefault="001F209E">
            <w:pPr>
              <w:overflowPunct/>
              <w:autoSpaceDE/>
              <w:ind w:left="227" w:hanging="227"/>
              <w:jc w:val="both"/>
              <w:textAlignment w:val="auto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pStyle w:val="Odstavecseseznamem"/>
              <w:ind w:left="0"/>
              <w:jc w:val="both"/>
            </w:pPr>
            <w:r>
              <w:t xml:space="preserve">Pojmy s velkým počátečním písmenem mají v tomto dodatku význam stanovený v tomto dokumentu, ve </w:t>
            </w:r>
            <w:r>
              <w:t>smlouvě nebo v dokumentech, jež jsou nedílnou součástí smlouvy.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right"/>
              <w:rPr>
                <w:sz w:val="10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209E" w:rsidRDefault="00520CDA">
            <w:pPr>
              <w:keepNext/>
              <w:keepLines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keepNext/>
              <w:keepLines/>
              <w:jc w:val="right"/>
              <w:rPr>
                <w:sz w:val="10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520CDA">
            <w:pPr>
              <w:jc w:val="both"/>
            </w:pPr>
            <w:r>
              <w:t>Dodatek nabývá platnosti a účinnosti dnem uzavření.</w:t>
            </w: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both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jc w:val="both"/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520CDA">
            <w:pPr>
              <w:keepNext/>
              <w:keepLines/>
              <w:tabs>
                <w:tab w:val="center" w:pos="2269"/>
                <w:tab w:val="left" w:pos="4678"/>
              </w:tabs>
              <w:ind w:right="22"/>
            </w:pPr>
            <w:r>
              <w:rPr>
                <w:rFonts w:cs="Arial"/>
                <w:szCs w:val="18"/>
              </w:rPr>
              <w:t>V Praze dne 10.08.2018</w:t>
            </w:r>
          </w:p>
          <w:p w:rsidR="001F209E" w:rsidRDefault="00520CDA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1F209E" w:rsidRDefault="001F209E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keepNext/>
              <w:keepLines/>
              <w:tabs>
                <w:tab w:val="left" w:pos="4536"/>
                <w:tab w:val="left" w:pos="4962"/>
                <w:tab w:val="left" w:pos="8931"/>
              </w:tabs>
              <w:rPr>
                <w:sz w:val="8"/>
                <w:szCs w:val="18"/>
              </w:rPr>
            </w:pPr>
          </w:p>
          <w:p w:rsidR="001F209E" w:rsidRDefault="00520CDA">
            <w:pPr>
              <w:keepNext/>
              <w:keepLines/>
              <w:tabs>
                <w:tab w:val="left" w:leader="underscore" w:pos="4423"/>
              </w:tabs>
              <w:rPr>
                <w:sz w:val="12"/>
                <w:szCs w:val="2"/>
              </w:rPr>
            </w:pPr>
            <w:r>
              <w:rPr>
                <w:sz w:val="12"/>
                <w:szCs w:val="2"/>
              </w:rPr>
              <w:tab/>
            </w:r>
          </w:p>
          <w:p w:rsidR="001F209E" w:rsidRDefault="00520CDA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F209E" w:rsidRDefault="00520CDA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1F209E" w:rsidRDefault="00520CDA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1F209E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F209E" w:rsidRDefault="001F209E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1F20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520CDA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bookmarkStart w:id="0" w:name="_GoBack" w:colFirst="1" w:colLast="1"/>
            <w:r>
              <w:rPr>
                <w:rFonts w:cs="Arial"/>
                <w:szCs w:val="18"/>
              </w:rPr>
              <w:t>V Praze dne 10.08.2018</w:t>
            </w:r>
          </w:p>
          <w:p w:rsidR="001F209E" w:rsidRDefault="00520CDA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Podpůrný a garanční rolnický a lesnický fond, a.s.</w:t>
            </w:r>
          </w:p>
          <w:p w:rsidR="001F209E" w:rsidRDefault="001F209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F209E" w:rsidRDefault="001F209E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1F209E" w:rsidRDefault="00520CDA">
            <w:pPr>
              <w:keepNext/>
              <w:keepLines/>
              <w:tabs>
                <w:tab w:val="left" w:leader="underscore" w:pos="4479"/>
              </w:tabs>
              <w:rPr>
                <w:sz w:val="12"/>
                <w:szCs w:val="2"/>
              </w:rPr>
            </w:pPr>
            <w:r>
              <w:rPr>
                <w:sz w:val="12"/>
                <w:szCs w:val="2"/>
              </w:rPr>
              <w:tab/>
            </w:r>
          </w:p>
          <w:p w:rsidR="001F209E" w:rsidRDefault="00520CDA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F209E" w:rsidRDefault="00520CDA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ING. ZDENĚK NEKULA</w:t>
            </w:r>
          </w:p>
          <w:p w:rsidR="001F209E" w:rsidRDefault="00520CDA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předseda představenstva</w:t>
            </w:r>
          </w:p>
        </w:tc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F209E" w:rsidRDefault="001F209E">
            <w:pPr>
              <w:tabs>
                <w:tab w:val="center" w:pos="2269"/>
                <w:tab w:val="left" w:pos="4678"/>
              </w:tabs>
              <w:ind w:right="23"/>
            </w:pPr>
          </w:p>
        </w:tc>
      </w:tr>
      <w:bookmarkEnd w:id="0"/>
    </w:tbl>
    <w:p w:rsidR="00000000" w:rsidRDefault="00520CDA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1F209E" w:rsidRDefault="001F209E">
      <w:pPr>
        <w:rPr>
          <w:vanish/>
          <w:color w:val="FF0000"/>
          <w:szCs w:val="2"/>
        </w:rPr>
      </w:pPr>
    </w:p>
    <w:sectPr w:rsidR="001F209E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CDA">
      <w:r>
        <w:separator/>
      </w:r>
    </w:p>
  </w:endnote>
  <w:endnote w:type="continuationSeparator" w:id="0">
    <w:p w:rsidR="00000000" w:rsidRDefault="005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2434C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434C" w:rsidRDefault="00520CDA">
          <w:pPr>
            <w:pStyle w:val="kbFixedtext"/>
            <w:spacing w:before="100"/>
          </w:pPr>
          <w:r>
            <w:t xml:space="preserve">Komerční banka, a. s., se sídlem: </w:t>
          </w:r>
        </w:p>
        <w:p w:rsidR="0052434C" w:rsidRDefault="00520CDA">
          <w:pPr>
            <w:pStyle w:val="kbFixedtext"/>
          </w:pPr>
          <w:r>
            <w:t>Praha 1, Na Příkopě 33 čp. 969, PSČ 114 07, IČO: 45317054</w:t>
          </w:r>
        </w:p>
        <w:p w:rsidR="0052434C" w:rsidRDefault="00520CD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434C" w:rsidRDefault="00520CD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2434C" w:rsidRDefault="00520CD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2434C" w:rsidRDefault="00520CDA">
          <w:pPr>
            <w:pStyle w:val="Zpat"/>
            <w:jc w:val="right"/>
          </w:pPr>
          <w:r>
            <w:rPr>
              <w:sz w:val="16"/>
            </w:rPr>
            <w:t>10080110568643</w:t>
          </w:r>
        </w:p>
        <w:p w:rsidR="0052434C" w:rsidRDefault="00520CDA">
          <w:pPr>
            <w:pStyle w:val="Registration"/>
            <w:jc w:val="right"/>
          </w:pPr>
          <w:r>
            <w:t>Datum účinnosti šablony  1. 4. 2015  TSS_TDAPPEEB.docm  10.08.2018 16:41:00</w:t>
          </w:r>
        </w:p>
      </w:tc>
    </w:tr>
  </w:tbl>
  <w:p w:rsidR="0052434C" w:rsidRDefault="00520CDA">
    <w:pPr>
      <w:pStyle w:val="Zpat"/>
      <w:rPr>
        <w:vanish/>
        <w:color w:val="FF000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2434C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434C" w:rsidRDefault="00520CDA">
          <w:pPr>
            <w:pStyle w:val="kbFixedtext"/>
            <w:spacing w:before="100"/>
          </w:pPr>
          <w:r>
            <w:t xml:space="preserve">Komerční banka, a. s., se sídlem: </w:t>
          </w:r>
        </w:p>
        <w:p w:rsidR="0052434C" w:rsidRDefault="00520CDA">
          <w:pPr>
            <w:pStyle w:val="kbFixedtext"/>
          </w:pPr>
          <w:r>
            <w:t xml:space="preserve">Praha 1, Na Příkopě 33 čp. 969, PSČ 114 07, IČO: </w:t>
          </w:r>
          <w:r>
            <w:t>45317054</w:t>
          </w:r>
        </w:p>
        <w:p w:rsidR="0052434C" w:rsidRDefault="00520CD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434C" w:rsidRDefault="00520CDA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2434C" w:rsidRDefault="00520CDA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2434C" w:rsidRDefault="00520CDA">
          <w:pPr>
            <w:pStyle w:val="Zpat"/>
            <w:jc w:val="right"/>
          </w:pPr>
          <w:r>
            <w:rPr>
              <w:sz w:val="16"/>
            </w:rPr>
            <w:t>10080110568643</w:t>
          </w:r>
        </w:p>
        <w:p w:rsidR="0052434C" w:rsidRDefault="00520CDA">
          <w:pPr>
            <w:pStyle w:val="Registration"/>
            <w:jc w:val="right"/>
          </w:pPr>
          <w:r>
            <w:t>Datum účinnosti šablony  1. 4. 2015  TSS_TDAPPEEB.docm  10.08.2018 16:41:00</w:t>
          </w:r>
        </w:p>
      </w:tc>
    </w:tr>
  </w:tbl>
  <w:p w:rsidR="0052434C" w:rsidRDefault="00520CDA">
    <w:pPr>
      <w:pStyle w:val="Zpat"/>
      <w:tabs>
        <w:tab w:val="clear" w:pos="4819"/>
        <w:tab w:val="clear" w:pos="9071"/>
        <w:tab w:val="left" w:pos="6300"/>
      </w:tabs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CDA">
      <w:r>
        <w:rPr>
          <w:color w:val="000000"/>
        </w:rPr>
        <w:separator/>
      </w:r>
    </w:p>
  </w:footnote>
  <w:footnote w:type="continuationSeparator" w:id="0">
    <w:p w:rsidR="00000000" w:rsidRDefault="0052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52434C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34C" w:rsidRDefault="00520CDA">
          <w:pPr>
            <w:pStyle w:val="Zhlav"/>
            <w:ind w:left="-108"/>
          </w:pPr>
          <w:r>
            <w:rPr>
              <w:b/>
              <w:caps/>
              <w:sz w:val="28"/>
            </w:rPr>
            <w:t>dodatek ke smlouvě</w:t>
          </w:r>
        </w:p>
      </w:tc>
    </w:tr>
  </w:tbl>
  <w:p w:rsidR="0052434C" w:rsidRDefault="00520C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52434C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Zhlav"/>
            <w:ind w:left="-57"/>
          </w:pPr>
          <w:r>
            <w:rPr>
              <w:noProof/>
            </w:rPr>
            <w:drawing>
              <wp:inline distT="0" distB="0" distL="0" distR="0">
                <wp:extent cx="1319534" cy="466087"/>
                <wp:effectExtent l="0" t="0" r="0" b="0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4" cy="466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52434C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</w:pPr>
        </w:p>
      </w:tc>
    </w:tr>
    <w:tr w:rsidR="0052434C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2434C" w:rsidRDefault="00520CDA">
          <w:pPr>
            <w:pStyle w:val="Nadpis1"/>
          </w:pPr>
        </w:p>
      </w:tc>
    </w:tr>
    <w:tr w:rsidR="0052434C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52434C" w:rsidRDefault="00520CDA">
          <w:pPr>
            <w:rPr>
              <w:rFonts w:cs="Arial"/>
              <w:szCs w:val="18"/>
            </w:rPr>
          </w:pPr>
        </w:p>
      </w:tc>
    </w:tr>
  </w:tbl>
  <w:p w:rsidR="0052434C" w:rsidRDefault="00520CDA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7D14"/>
    <w:multiLevelType w:val="multilevel"/>
    <w:tmpl w:val="774615D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EA06C2"/>
    <w:multiLevelType w:val="multilevel"/>
    <w:tmpl w:val="E776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467B89"/>
    <w:multiLevelType w:val="multilevel"/>
    <w:tmpl w:val="03BA662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209E"/>
    <w:rsid w:val="001F209E"/>
    <w:rsid w:val="005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4203-83BA-492E-B2A6-EB9256B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</w:rPr>
  </w:style>
  <w:style w:type="character" w:customStyle="1" w:styleId="TextkomenteChar">
    <w:name w:val="Text komentáře Char"/>
    <w:basedOn w:val="Standardnpsmoodstavce"/>
    <w:rPr>
      <w:rFonts w:ascii="Arial" w:hAnsi="Arial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rFonts w:ascii="Arial" w:hAnsi="Arial"/>
      <w:sz w:val="18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BusinessName	«BusinessName»</vt:lpstr>
    </vt:vector>
  </TitlesOfParts>
  <Company>Komerèní banka, a.s.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BusinessName	«BusinessName»</dc:title>
  <dc:creator>administrator</dc:creator>
  <cp:lastModifiedBy>Kuzelkova Renata</cp:lastModifiedBy>
  <cp:revision>2</cp:revision>
  <cp:lastPrinted>2000-06-02T14:38:00Z</cp:lastPrinted>
  <dcterms:created xsi:type="dcterms:W3CDTF">2018-08-16T14:53:00Z</dcterms:created>
  <dcterms:modified xsi:type="dcterms:W3CDTF">2018-08-16T14:53:00Z</dcterms:modified>
</cp:coreProperties>
</file>