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1" w:rsidRDefault="00D53079">
      <w:pPr>
        <w:pStyle w:val="Zkladntext20"/>
        <w:shd w:val="clear" w:color="auto" w:fill="auto"/>
        <w:spacing w:after="638" w:line="200" w:lineRule="exact"/>
      </w:pPr>
      <w:bookmarkStart w:id="0" w:name="_GoBack"/>
      <w:bookmarkEnd w:id="0"/>
      <w:r>
        <w:t>Příloha č. 2</w:t>
      </w:r>
    </w:p>
    <w:p w:rsidR="001213C1" w:rsidRDefault="00D53079">
      <w:pPr>
        <w:pStyle w:val="Nadpis10"/>
        <w:keepNext/>
        <w:keepLines/>
        <w:shd w:val="clear" w:color="auto" w:fill="auto"/>
        <w:tabs>
          <w:tab w:val="left" w:leader="dot" w:pos="6232"/>
        </w:tabs>
        <w:spacing w:before="0" w:after="606" w:line="320" w:lineRule="exact"/>
        <w:ind w:left="2920"/>
      </w:pPr>
      <w:bookmarkStart w:id="1" w:name="bookmark0"/>
      <w:r>
        <w:t>KUPNÍ SMLOUVA č</w:t>
      </w:r>
      <w:r>
        <w:tab/>
        <w:t>/</w:t>
      </w:r>
      <w:bookmarkEnd w:id="1"/>
    </w:p>
    <w:p w:rsidR="001213C1" w:rsidRDefault="00D53079">
      <w:pPr>
        <w:pStyle w:val="Zkladntext30"/>
        <w:shd w:val="clear" w:color="auto" w:fill="auto"/>
        <w:spacing w:before="0" w:after="122" w:line="210" w:lineRule="exact"/>
      </w:pPr>
      <w:r>
        <w:t>Článek I. Smluvní strany</w:t>
      </w:r>
    </w:p>
    <w:p w:rsidR="001213C1" w:rsidRDefault="00D53079">
      <w:pPr>
        <w:pStyle w:val="Zkladntext30"/>
        <w:shd w:val="clear" w:color="auto" w:fill="auto"/>
        <w:spacing w:before="0" w:after="0" w:line="288" w:lineRule="exact"/>
        <w:jc w:val="both"/>
      </w:pPr>
      <w:r>
        <w:t>Domov pro seniory Mikuláškovo nám., příspěvková organizace</w:t>
      </w:r>
    </w:p>
    <w:p w:rsidR="001213C1" w:rsidRDefault="00D53079">
      <w:pPr>
        <w:pStyle w:val="Zkladntext20"/>
        <w:shd w:val="clear" w:color="auto" w:fill="auto"/>
        <w:tabs>
          <w:tab w:val="left" w:pos="1397"/>
        </w:tabs>
        <w:spacing w:after="0" w:line="288" w:lineRule="exact"/>
      </w:pPr>
      <w:r>
        <w:t>se sídlem:</w:t>
      </w:r>
      <w:r>
        <w:tab/>
        <w:t>Mikuláškovo nám. 706/20, Brno 625 00</w:t>
      </w:r>
    </w:p>
    <w:p w:rsidR="001213C1" w:rsidRDefault="00D53079">
      <w:pPr>
        <w:pStyle w:val="Zkladntext20"/>
        <w:shd w:val="clear" w:color="auto" w:fill="auto"/>
        <w:tabs>
          <w:tab w:val="left" w:pos="1397"/>
        </w:tabs>
        <w:spacing w:after="0" w:line="288" w:lineRule="exact"/>
      </w:pPr>
      <w:r>
        <w:t>IČ:</w:t>
      </w:r>
      <w:r>
        <w:tab/>
        <w:t>71155988</w:t>
      </w:r>
    </w:p>
    <w:p w:rsidR="001213C1" w:rsidRDefault="00D53079">
      <w:pPr>
        <w:pStyle w:val="Zkladntext20"/>
        <w:shd w:val="clear" w:color="auto" w:fill="auto"/>
        <w:tabs>
          <w:tab w:val="left" w:pos="1397"/>
        </w:tabs>
        <w:spacing w:after="0" w:line="288" w:lineRule="exact"/>
        <w:ind w:right="4380"/>
        <w:jc w:val="left"/>
      </w:pPr>
      <w:r>
        <w:t>Zapsaný do OR u KS v Brně v oddílu Pr, vložka č. 1302 Zastoupený:</w:t>
      </w:r>
      <w:r>
        <w:tab/>
        <w:t xml:space="preserve">Mgr. Markem </w:t>
      </w:r>
      <w:r>
        <w:t>Matejem, MBA, ředitelem</w:t>
      </w:r>
    </w:p>
    <w:p w:rsidR="001213C1" w:rsidRDefault="00D53079">
      <w:pPr>
        <w:pStyle w:val="Zkladntext20"/>
        <w:shd w:val="clear" w:color="auto" w:fill="auto"/>
        <w:spacing w:after="0" w:line="288" w:lineRule="exact"/>
      </w:pPr>
      <w:r>
        <w:t xml:space="preserve">(dále také jen </w:t>
      </w:r>
      <w:r>
        <w:rPr>
          <w:rStyle w:val="Zkladntext2105ptTun"/>
        </w:rPr>
        <w:t xml:space="preserve">„Kupující") </w:t>
      </w:r>
      <w:r>
        <w:t>na straně jedné</w:t>
      </w:r>
    </w:p>
    <w:p w:rsidR="001213C1" w:rsidRDefault="00D53079">
      <w:pPr>
        <w:pStyle w:val="Zkladntext20"/>
        <w:shd w:val="clear" w:color="auto" w:fill="auto"/>
        <w:spacing w:after="0" w:line="446" w:lineRule="exact"/>
      </w:pPr>
      <w:r>
        <w:t>a</w:t>
      </w:r>
    </w:p>
    <w:p w:rsidR="001213C1" w:rsidRDefault="00D53079">
      <w:pPr>
        <w:pStyle w:val="Zkladntext20"/>
        <w:shd w:val="clear" w:color="auto" w:fill="auto"/>
        <w:spacing w:after="0" w:line="446" w:lineRule="exact"/>
        <w:ind w:right="5400"/>
        <w:jc w:val="left"/>
      </w:pPr>
      <w:r>
        <w:t>společnost, firma: CARent,a.s. se sídlem: Bělohorská 46, Brno, 636 00 IČ: 63485885 DIČ: CZ63485885 bankovní spojení: Česká spořitelna, a.s. číslo bankovního účtu: 5342472/0800</w:t>
      </w:r>
    </w:p>
    <w:p w:rsidR="001213C1" w:rsidRDefault="00D53079">
      <w:pPr>
        <w:pStyle w:val="Zkladntext20"/>
        <w:shd w:val="clear" w:color="auto" w:fill="auto"/>
        <w:spacing w:after="0" w:line="446" w:lineRule="exact"/>
        <w:ind w:right="2280"/>
        <w:jc w:val="left"/>
      </w:pPr>
      <w:r>
        <w:t xml:space="preserve">zapsaná v </w:t>
      </w:r>
      <w:r>
        <w:t>Obchodním rejstříku vedeném Krajským soudem v Brně oddíl B1774, vložka 1774</w:t>
      </w:r>
    </w:p>
    <w:p w:rsidR="001213C1" w:rsidRDefault="00D53079">
      <w:pPr>
        <w:pStyle w:val="Zkladntext20"/>
        <w:shd w:val="clear" w:color="auto" w:fill="auto"/>
        <w:spacing w:after="0" w:line="446" w:lineRule="exact"/>
        <w:ind w:right="5400"/>
        <w:jc w:val="left"/>
      </w:pPr>
      <w:r>
        <w:t xml:space="preserve">zastoupená Ing. Lubomírem Hartmanem (dále také jen </w:t>
      </w:r>
      <w:r>
        <w:rPr>
          <w:rStyle w:val="Zkladntext2105ptTun"/>
        </w:rPr>
        <w:t xml:space="preserve">„Prodávající") </w:t>
      </w:r>
      <w:r>
        <w:t>na straně druhé</w:t>
      </w:r>
    </w:p>
    <w:p w:rsidR="001213C1" w:rsidRDefault="00D53079">
      <w:pPr>
        <w:pStyle w:val="Zkladntext20"/>
        <w:shd w:val="clear" w:color="auto" w:fill="auto"/>
        <w:spacing w:after="1079" w:line="283" w:lineRule="exact"/>
      </w:pPr>
      <w:r>
        <w:t>uzavírají níže uvedeného dne, měsíce a roku podle ustanovení § 2079 a násl. zákona č. 89/2012 Sb.,</w:t>
      </w:r>
      <w:r>
        <w:t xml:space="preserve"> občanského zákoníku, ve znění pozdějších předpisů (dále jen „občanský zákoník"), tuto kupní smlouvu (dále jen „Smlouva"):</w:t>
      </w:r>
    </w:p>
    <w:p w:rsidR="001213C1" w:rsidRDefault="00D53079">
      <w:pPr>
        <w:pStyle w:val="Zkladntext30"/>
        <w:shd w:val="clear" w:color="auto" w:fill="auto"/>
        <w:spacing w:before="0" w:after="130" w:line="210" w:lineRule="exact"/>
      </w:pPr>
      <w:r>
        <w:t>Článek II. Předmět smlouvy</w:t>
      </w:r>
    </w:p>
    <w:p w:rsidR="001213C1" w:rsidRDefault="00D53079">
      <w:pPr>
        <w:pStyle w:val="Zkladntext20"/>
        <w:numPr>
          <w:ilvl w:val="0"/>
          <w:numId w:val="1"/>
        </w:numPr>
        <w:shd w:val="clear" w:color="auto" w:fill="auto"/>
        <w:tabs>
          <w:tab w:val="left" w:pos="715"/>
        </w:tabs>
        <w:spacing w:after="120" w:line="283" w:lineRule="exact"/>
      </w:pPr>
      <w:r>
        <w:t>Předmětem koupě dle této kupní smlouvy je dodávka speciálního automobilu pro přepravu lidí na invalidním v</w:t>
      </w:r>
      <w:r>
        <w:t>ozíku a lidí se sníženou schopností pohybu v návaznosti na zadávací řízení na veřejnou zakázku malého rozsahu Kupujícího s názvem „Pořízení automobilu upraveného pro převoz handicapovaných klientů".</w:t>
      </w:r>
    </w:p>
    <w:p w:rsidR="001213C1" w:rsidRDefault="00D53079">
      <w:pPr>
        <w:pStyle w:val="Zkladntext20"/>
        <w:numPr>
          <w:ilvl w:val="0"/>
          <w:numId w:val="1"/>
        </w:numPr>
        <w:shd w:val="clear" w:color="auto" w:fill="auto"/>
        <w:tabs>
          <w:tab w:val="left" w:pos="715"/>
        </w:tabs>
        <w:spacing w:after="0" w:line="283" w:lineRule="exact"/>
      </w:pPr>
      <w:r>
        <w:t>Prodávající je obchodní společností, je držitelem přísluš</w:t>
      </w:r>
      <w:r>
        <w:t>ných živnostenských oprávnění potřebných k provedení dodávky a má řádné vybavení, odborné zkušenosti a schopnosti, aby řádně a včas provedl dodávku dle Smlouvy a je tak způsobilý splnit svou nabídku podanou v zadávacím řízení na realizaci veřejné zakázky „</w:t>
      </w:r>
      <w:r>
        <w:t>Pořízení automobilu upraveného pro převoz handicapovaných klientů", kterou Kupující vybral jako nabídku vítěznou, cenově nejvýhodnější. Prodávající prohlašuje, že má zájem dodat pro Kupujícího předmět dodávky dle této Smlouvy a je schopný dodávku v požadov</w:t>
      </w:r>
      <w:r>
        <w:t>ané kvalitě, rozsahu, řádně a včas provést v souladu se Smlouvou a za sjednanou cenu. Prodávající tímto prohlašuje, že tato</w:t>
      </w:r>
    </w:p>
    <w:p w:rsidR="001213C1" w:rsidRDefault="00D53079">
      <w:pPr>
        <w:pStyle w:val="Zkladntext20"/>
        <w:shd w:val="clear" w:color="auto" w:fill="auto"/>
        <w:spacing w:after="120" w:line="288" w:lineRule="exact"/>
      </w:pPr>
      <w:r>
        <w:t>Smlouva i veškeré jeho plnění i status je a bude po celou dobu plnění v souladu s nabídkou, kterou podal do veřejné zakázky „Pořízen</w:t>
      </w:r>
      <w:r>
        <w:t>í automobilu upraveného pro převoz handicapovaných klientů". Stanoví-li tato Smlouva vyšší/kvalitnější plnění ze strany Prodávajícího, než je obsaženo v nabídce Kupujícího, užije se této Smlouvy. Stanoví-li nabídka Prodávajícího vyšší/kvalitnější plnění, n</w:t>
      </w:r>
      <w:r>
        <w:t>ež je ze strany Kupujícího požadováno, není vadou, nestanoví-li Kupující jinak.</w:t>
      </w:r>
    </w:p>
    <w:p w:rsidR="001213C1" w:rsidRDefault="00D53079">
      <w:pPr>
        <w:pStyle w:val="Zkladntext20"/>
        <w:numPr>
          <w:ilvl w:val="0"/>
          <w:numId w:val="1"/>
        </w:numPr>
        <w:shd w:val="clear" w:color="auto" w:fill="auto"/>
        <w:tabs>
          <w:tab w:val="left" w:pos="711"/>
        </w:tabs>
        <w:spacing w:after="120" w:line="288" w:lineRule="exact"/>
      </w:pPr>
      <w:r>
        <w:lastRenderedPageBreak/>
        <w:t>Prodávající se zavazuje odevzdat za podmínek stanovených touto smlouvou Kupujícímu automobil s úpravami a příslušenstvím (dále jen „Automobil") specifikovaný v zadávací dokumen</w:t>
      </w:r>
      <w:r>
        <w:t>taci zakázky s názvem „Pořízení automobilu upraveného pro převoz handicapovaných klientů " na dodávku speciálního bezbariérového automobilu a umožnit mu nabýt vlastnické právo k tomuto Automobilu. Kupující se zavazuje objednaný Automobil převzít a zaplatit</w:t>
      </w:r>
      <w:r>
        <w:t xml:space="preserve"> za něj ujednanou kupní cenu způsobem a v termínu sjednaným touto Smlouvou.</w:t>
      </w:r>
    </w:p>
    <w:p w:rsidR="001213C1" w:rsidRDefault="00D53079">
      <w:pPr>
        <w:pStyle w:val="Zkladntext20"/>
        <w:numPr>
          <w:ilvl w:val="0"/>
          <w:numId w:val="1"/>
        </w:numPr>
        <w:shd w:val="clear" w:color="auto" w:fill="auto"/>
        <w:tabs>
          <w:tab w:val="left" w:pos="711"/>
        </w:tabs>
        <w:spacing w:after="1082" w:line="288" w:lineRule="exact"/>
      </w:pPr>
      <w:r>
        <w:t xml:space="preserve">Spolu s Automobilem je Prodávající povinen odevzdat Kupujícímu minimálně dvojí klíče od vozidla a kompletní dokumentaci náležející k Automobilu, tj. zejména dodací list/předávací </w:t>
      </w:r>
      <w:r>
        <w:t>protokol, návod k obsluze v českém jazyce, servisní knížku, osvědčení o registraci vozidla, doklady o homologaci přestavby pro handicapované.</w:t>
      </w:r>
    </w:p>
    <w:p w:rsidR="001213C1" w:rsidRDefault="00D53079">
      <w:pPr>
        <w:pStyle w:val="Zkladntext30"/>
        <w:shd w:val="clear" w:color="auto" w:fill="auto"/>
        <w:spacing w:before="0" w:after="135" w:line="210" w:lineRule="exact"/>
      </w:pPr>
      <w:r>
        <w:t>Článek III. Výchozí podklady a údaje a prohlášení Prodávajícího</w:t>
      </w:r>
    </w:p>
    <w:p w:rsidR="001213C1" w:rsidRDefault="00D53079">
      <w:pPr>
        <w:pStyle w:val="Zkladntext20"/>
        <w:numPr>
          <w:ilvl w:val="0"/>
          <w:numId w:val="2"/>
        </w:numPr>
        <w:shd w:val="clear" w:color="auto" w:fill="auto"/>
        <w:tabs>
          <w:tab w:val="left" w:pos="711"/>
        </w:tabs>
        <w:spacing w:after="120" w:line="283" w:lineRule="exact"/>
      </w:pPr>
      <w:r>
        <w:t>Tato Smlouva vychází z vítězné nabídky Prodávající</w:t>
      </w:r>
      <w:r>
        <w:t>ho ze dne 30.7.2018, která byla podána v rámci zadávacího řízení na výběr dodavatele zakázky na dodávku Automobilu „Pořízení automobilu upraveného pro převoz handicapovaných klientů ".</w:t>
      </w:r>
    </w:p>
    <w:p w:rsidR="001213C1" w:rsidRDefault="00D53079">
      <w:pPr>
        <w:pStyle w:val="Zkladntext20"/>
        <w:numPr>
          <w:ilvl w:val="0"/>
          <w:numId w:val="2"/>
        </w:numPr>
        <w:shd w:val="clear" w:color="auto" w:fill="auto"/>
        <w:tabs>
          <w:tab w:val="left" w:pos="711"/>
        </w:tabs>
        <w:spacing w:after="116" w:line="283" w:lineRule="exact"/>
      </w:pPr>
      <w:r>
        <w:t>Prodávající tímto prohlašuje, že si je vědom skutečnosti, že dodávka dl</w:t>
      </w:r>
      <w:r>
        <w:t xml:space="preserve">e této Smlouvy je spolufinancována z prostředků účelového transferu na investice poskytnutého Magistrátem města Brna, který byl schválen Zastupitelstvem města Brna č. Z7/34, na zasedání dne 12.12.2017, přičemž poskytnuté prostředky musejí být vyčerpány do </w:t>
      </w:r>
      <w:r>
        <w:t>31.12.2018, a že je jeho povinností po celou dobu realizace dodávky spolupracovat s Kupujícím a poskytovat mu veškerou požadovanou součinnost tak, aby financování dodávky dle této Smlouvy nebylo jakýmkoli způsobem ohroženo - v této souvislosti zejména potv</w:t>
      </w:r>
      <w:r>
        <w:t>rzuje, že pokud v důsledku porušení jakéhokoli jeho závazku dle této Smlouvy bude Kupujícímu odejmuta či krácena dotace, bude po Prodávajícím požadována náhrada takovéto škody.</w:t>
      </w:r>
    </w:p>
    <w:p w:rsidR="001213C1" w:rsidRDefault="00D53079">
      <w:pPr>
        <w:pStyle w:val="Zkladntext20"/>
        <w:numPr>
          <w:ilvl w:val="0"/>
          <w:numId w:val="2"/>
        </w:numPr>
        <w:shd w:val="clear" w:color="auto" w:fill="auto"/>
        <w:tabs>
          <w:tab w:val="left" w:pos="711"/>
        </w:tabs>
        <w:spacing w:after="1082" w:line="288" w:lineRule="exact"/>
      </w:pPr>
      <w:r>
        <w:t>Prodávající Kupujícímu deklaruje, že Automobil přesně odpovídá technické a výba</w:t>
      </w:r>
      <w:r>
        <w:t>vové specifikaci požadavků uvedených v zadávací dokumentaci zakázky na dodávku speciálního automobilu, resp. ve Výzvě k podání nabídky. V případě, kdy by dodaný Automobil parametrům výzvy a zadávacího řízení byť jen v dílčí části nevyhovoval, Prodávající j</w:t>
      </w:r>
      <w:r>
        <w:t>e povinen zaplatit Kupujícímu jednorázovou smluvní pokutu ve výši 70.000 Kč (slovy sedmdesáttisíc korunčeských).</w:t>
      </w:r>
    </w:p>
    <w:p w:rsidR="001213C1" w:rsidRDefault="00D53079">
      <w:pPr>
        <w:pStyle w:val="Zkladntext30"/>
        <w:shd w:val="clear" w:color="auto" w:fill="auto"/>
        <w:spacing w:before="0" w:after="135" w:line="210" w:lineRule="exact"/>
      </w:pPr>
      <w:r>
        <w:t>Článek IV. Dodací lhůta, místo a způsob plnění</w:t>
      </w:r>
    </w:p>
    <w:p w:rsidR="001213C1" w:rsidRDefault="00D53079">
      <w:pPr>
        <w:pStyle w:val="Zkladntext20"/>
        <w:numPr>
          <w:ilvl w:val="0"/>
          <w:numId w:val="3"/>
        </w:numPr>
        <w:shd w:val="clear" w:color="auto" w:fill="auto"/>
        <w:tabs>
          <w:tab w:val="left" w:pos="711"/>
        </w:tabs>
        <w:spacing w:after="0" w:line="283" w:lineRule="exact"/>
      </w:pPr>
      <w:r>
        <w:t>Prodávající je povinen dodat Kupujícímu Automobil specifikovaný v čl. II. a Přílohách č. 1 a 2 t</w:t>
      </w:r>
      <w:r>
        <w:t>éto Smlouvy nejpozději v termínu do 30. listopadu 2018. Předání Automobilu spolu s příslušnou dokumentací si smluvní strany potvrdí datovanými předávacím protokolem/dodacím listem podepsanými oprávněnými osobami za Prodávajícího i Kupujícího. Pokud Automob</w:t>
      </w:r>
      <w:r>
        <w:t>il nebude dodán řádně, je Kupující oprávněn odmítnout převzetí anebo podepsat dodací list s výhradou a uvedením vadného plnění.</w:t>
      </w:r>
    </w:p>
    <w:p w:rsidR="001213C1" w:rsidRDefault="00D53079">
      <w:pPr>
        <w:pStyle w:val="Zkladntext20"/>
        <w:numPr>
          <w:ilvl w:val="0"/>
          <w:numId w:val="3"/>
        </w:numPr>
        <w:shd w:val="clear" w:color="auto" w:fill="auto"/>
        <w:tabs>
          <w:tab w:val="left" w:pos="711"/>
        </w:tabs>
        <w:spacing w:after="132" w:line="307" w:lineRule="exact"/>
      </w:pPr>
      <w:r>
        <w:t>Místem protokolárního í fyzického převzetí Automobilu je sídlo Kupujícího: Mikuláškovo nám. 706/20, Brno 625 00</w:t>
      </w:r>
    </w:p>
    <w:p w:rsidR="001213C1" w:rsidRDefault="00D53079">
      <w:pPr>
        <w:pStyle w:val="Zkladntext20"/>
        <w:numPr>
          <w:ilvl w:val="0"/>
          <w:numId w:val="3"/>
        </w:numPr>
        <w:shd w:val="clear" w:color="auto" w:fill="auto"/>
        <w:tabs>
          <w:tab w:val="left" w:pos="711"/>
        </w:tabs>
        <w:spacing w:after="124" w:line="293" w:lineRule="exact"/>
      </w:pPr>
      <w:r>
        <w:t xml:space="preserve">Osoba oprávněná </w:t>
      </w:r>
      <w:r>
        <w:t>k převzetí Automobilu za Kupujícího: ředitel Mgr. Marek Matěj, MBA, nebo jím pověřená osoba na základě písemného pověření.</w:t>
      </w:r>
    </w:p>
    <w:p w:rsidR="001213C1" w:rsidRDefault="00D53079">
      <w:pPr>
        <w:pStyle w:val="Zkladntext20"/>
        <w:numPr>
          <w:ilvl w:val="0"/>
          <w:numId w:val="3"/>
        </w:numPr>
        <w:shd w:val="clear" w:color="auto" w:fill="auto"/>
        <w:tabs>
          <w:tab w:val="left" w:pos="711"/>
        </w:tabs>
        <w:spacing w:after="124" w:line="288" w:lineRule="exact"/>
      </w:pPr>
      <w:r>
        <w:t>Prodávající je povinen o konkrétním plánovaném termínu předání Automobilu e-mailem informovat Kupujícího nejméně 5 pracovních dnů pře</w:t>
      </w:r>
      <w:r>
        <w:t>dem, přičemž Kupující je povinen potvrdit navrhované datum předání Automobilu. Předání se může uskutečnit pouze v pracovní dny v době od 8:00 do 15:00 hodin.</w:t>
      </w:r>
    </w:p>
    <w:p w:rsidR="001213C1" w:rsidRDefault="00D53079">
      <w:pPr>
        <w:pStyle w:val="Zkladntext20"/>
        <w:numPr>
          <w:ilvl w:val="0"/>
          <w:numId w:val="3"/>
        </w:numPr>
        <w:shd w:val="clear" w:color="auto" w:fill="auto"/>
        <w:tabs>
          <w:tab w:val="left" w:pos="711"/>
        </w:tabs>
        <w:spacing w:after="116" w:line="283" w:lineRule="exact"/>
      </w:pPr>
      <w:r>
        <w:t>Prodávající se Kupujícímu zavazuje, že dodávku automobilu do termínu daného č. IV, odst. 1) bez pr</w:t>
      </w:r>
      <w:r>
        <w:t xml:space="preserve">odlení </w:t>
      </w:r>
      <w:r>
        <w:lastRenderedPageBreak/>
        <w:t>splní. V případě, kdy by tomu tak nebylo, Prodávající je povinen zaplatit Kupujícímu jednorázovou smluvní pokutu ve výši 70.000 Kč (slovy sedmdesáttisíc korunčeských). Nárok na smluvní pokutu neomezuje nárok Kupujícího na náhradu škody, ani jeho prá</w:t>
      </w:r>
      <w:r>
        <w:t>vo na odstoupení od kupní smlouvy, stejně jako odstoupení od kupní smlouvy se nedotýká nároku Kupujícího na smluvní pokutu.</w:t>
      </w:r>
    </w:p>
    <w:p w:rsidR="001213C1" w:rsidRDefault="00D53079">
      <w:pPr>
        <w:pStyle w:val="Zkladntext20"/>
        <w:numPr>
          <w:ilvl w:val="0"/>
          <w:numId w:val="3"/>
        </w:numPr>
        <w:shd w:val="clear" w:color="auto" w:fill="auto"/>
        <w:tabs>
          <w:tab w:val="left" w:pos="711"/>
        </w:tabs>
        <w:spacing w:after="116" w:line="288" w:lineRule="exact"/>
      </w:pPr>
      <w:r>
        <w:t>Smluvní strany si ujednaly, že ustanovení § 2126 a § 2127 občanského zákoníku o svépomocném prodeji se v případě prodlení Kupujícího</w:t>
      </w:r>
      <w:r>
        <w:t xml:space="preserve"> s převzetím Automobilu nepoužije.</w:t>
      </w:r>
    </w:p>
    <w:p w:rsidR="001213C1" w:rsidRDefault="00D53079">
      <w:pPr>
        <w:pStyle w:val="Zkladntext20"/>
        <w:numPr>
          <w:ilvl w:val="0"/>
          <w:numId w:val="3"/>
        </w:numPr>
        <w:shd w:val="clear" w:color="auto" w:fill="auto"/>
        <w:tabs>
          <w:tab w:val="left" w:pos="711"/>
        </w:tabs>
        <w:spacing w:after="128" w:line="293" w:lineRule="exact"/>
      </w:pPr>
      <w:r>
        <w:t>Součástí plnění Prodávajícího je i poskytování bezplatných plnohodnotných servisních prohlídek po dobu záruky minimálně Ix ročně.</w:t>
      </w:r>
    </w:p>
    <w:p w:rsidR="001213C1" w:rsidRDefault="00D53079">
      <w:pPr>
        <w:pStyle w:val="Zkladntext20"/>
        <w:numPr>
          <w:ilvl w:val="0"/>
          <w:numId w:val="3"/>
        </w:numPr>
        <w:shd w:val="clear" w:color="auto" w:fill="auto"/>
        <w:tabs>
          <w:tab w:val="left" w:pos="711"/>
        </w:tabs>
        <w:spacing w:after="116" w:line="283" w:lineRule="exact"/>
      </w:pPr>
      <w:r>
        <w:t>Součástí plnění Prodávajícího je i zajištění (včetně vyřízení a úhrady) pojištění odpovědno</w:t>
      </w:r>
      <w:r>
        <w:t>sti za škody způsobené provozem vozidla pro Automobil, a to alespoň pro období jednoho roku a předání příslušných dokumentů o registraci Automobilu zadavateli. Sjednání pojištění odpovědnosti nesmí být bez souhlasu zadavatele být uzavřena na dobu delší jak</w:t>
      </w:r>
      <w:r>
        <w:t xml:space="preserve"> 1 roku, resp. její ukončení s účinností po 1 roce trvání být spojena se sankcemi či jinými platbami poskytovateli pojištění.</w:t>
      </w:r>
    </w:p>
    <w:p w:rsidR="001213C1" w:rsidRDefault="00D53079">
      <w:pPr>
        <w:pStyle w:val="Zkladntext20"/>
        <w:numPr>
          <w:ilvl w:val="0"/>
          <w:numId w:val="3"/>
        </w:numPr>
        <w:shd w:val="clear" w:color="auto" w:fill="auto"/>
        <w:tabs>
          <w:tab w:val="left" w:pos="711"/>
        </w:tabs>
        <w:spacing w:after="190" w:line="288" w:lineRule="exact"/>
      </w:pPr>
      <w:r>
        <w:t>Součástí plnění Prodávajícího je i přihlášení Automobilu do registru silničních vozidel (včetně vyřízení a úhrady správních poplat</w:t>
      </w:r>
      <w:r>
        <w:t>ků apod.) a předání zadavateli příslušných dokumentů o řádné registraci Automobilu.</w:t>
      </w:r>
    </w:p>
    <w:p w:rsidR="001213C1" w:rsidRDefault="00D53079">
      <w:pPr>
        <w:pStyle w:val="Zkladntext20"/>
        <w:numPr>
          <w:ilvl w:val="0"/>
          <w:numId w:val="3"/>
        </w:numPr>
        <w:shd w:val="clear" w:color="auto" w:fill="auto"/>
        <w:tabs>
          <w:tab w:val="left" w:pos="711"/>
        </w:tabs>
        <w:spacing w:after="124" w:line="200" w:lineRule="exact"/>
      </w:pPr>
      <w:r>
        <w:t>Plnění uvedená v tomto článku v odst. 8 a 9 budou splněna k datu předání vozidla.</w:t>
      </w:r>
    </w:p>
    <w:p w:rsidR="001213C1" w:rsidRDefault="00D53079">
      <w:pPr>
        <w:pStyle w:val="Zkladntext20"/>
        <w:numPr>
          <w:ilvl w:val="0"/>
          <w:numId w:val="3"/>
        </w:numPr>
        <w:shd w:val="clear" w:color="auto" w:fill="auto"/>
        <w:tabs>
          <w:tab w:val="left" w:pos="711"/>
        </w:tabs>
        <w:spacing w:after="1082" w:line="288" w:lineRule="exact"/>
      </w:pPr>
      <w:r>
        <w:t xml:space="preserve">Prodávající se zavazuje k výzvě Kupujícího poskytovat pozáruční servisu na dodaný </w:t>
      </w:r>
      <w:r>
        <w:t>Automobil a vybavení a to po dobu nejméně 5 let od doby skončení záruční doby vztahující se k Automobilu, a to za cenových podmínek dle jeho aktuálních ceníků nebo výhodnějších.</w:t>
      </w:r>
    </w:p>
    <w:p w:rsidR="001213C1" w:rsidRDefault="00D53079">
      <w:pPr>
        <w:pStyle w:val="Zkladntext30"/>
        <w:shd w:val="clear" w:color="auto" w:fill="auto"/>
        <w:spacing w:before="0" w:after="131" w:line="210" w:lineRule="exact"/>
      </w:pPr>
      <w:r>
        <w:t>Článek V. Kupní cena a platební podmínky</w:t>
      </w:r>
    </w:p>
    <w:p w:rsidR="001213C1" w:rsidRDefault="00D53079">
      <w:pPr>
        <w:pStyle w:val="Zkladntext20"/>
        <w:numPr>
          <w:ilvl w:val="0"/>
          <w:numId w:val="4"/>
        </w:numPr>
        <w:shd w:val="clear" w:color="auto" w:fill="auto"/>
        <w:tabs>
          <w:tab w:val="left" w:pos="711"/>
        </w:tabs>
        <w:spacing w:after="0" w:line="288" w:lineRule="exact"/>
      </w:pPr>
      <w:r>
        <w:t>Celková prodejní / kupní cena Automob</w:t>
      </w:r>
      <w:r>
        <w:t>ilu v rozsahu stanoveném dle čl. II a III. je sjednána vzájemnou dohodou smluvních stran ve výši:</w:t>
      </w:r>
    </w:p>
    <w:p w:rsidR="001213C1" w:rsidRDefault="00D53079">
      <w:pPr>
        <w:pStyle w:val="Zkladntext20"/>
        <w:shd w:val="clear" w:color="auto" w:fill="auto"/>
        <w:tabs>
          <w:tab w:val="left" w:pos="4223"/>
        </w:tabs>
        <w:spacing w:after="0" w:line="446" w:lineRule="exact"/>
      </w:pPr>
      <w:r>
        <w:t>cena celkem bez DPH:</w:t>
      </w:r>
      <w:r>
        <w:tab/>
        <w:t>644 348,-Kč</w:t>
      </w:r>
    </w:p>
    <w:p w:rsidR="001213C1" w:rsidRDefault="00D53079">
      <w:pPr>
        <w:pStyle w:val="Zkladntext20"/>
        <w:shd w:val="clear" w:color="auto" w:fill="auto"/>
        <w:tabs>
          <w:tab w:val="left" w:pos="4223"/>
        </w:tabs>
        <w:spacing w:after="0" w:line="446" w:lineRule="exact"/>
      </w:pPr>
      <w:r>
        <w:t>DPH (v součtu dle přísl. sazeb v krycím listu):</w:t>
      </w:r>
      <w:r>
        <w:tab/>
        <w:t>135 313,- Kč</w:t>
      </w:r>
    </w:p>
    <w:p w:rsidR="001213C1" w:rsidRDefault="00D53079">
      <w:pPr>
        <w:pStyle w:val="Zkladntext20"/>
        <w:shd w:val="clear" w:color="auto" w:fill="auto"/>
        <w:tabs>
          <w:tab w:val="left" w:pos="4223"/>
        </w:tabs>
        <w:spacing w:after="0" w:line="446" w:lineRule="exact"/>
      </w:pPr>
      <w:r>
        <w:t>cena celkem včetně DPH:</w:t>
      </w:r>
      <w:r>
        <w:tab/>
        <w:t>779 661,- Kč</w:t>
      </w:r>
    </w:p>
    <w:p w:rsidR="001213C1" w:rsidRDefault="00D53079">
      <w:pPr>
        <w:pStyle w:val="Zkladntext20"/>
        <w:shd w:val="clear" w:color="auto" w:fill="auto"/>
        <w:tabs>
          <w:tab w:val="left" w:pos="4223"/>
        </w:tabs>
        <w:spacing w:after="0" w:line="446" w:lineRule="exact"/>
      </w:pPr>
      <w:r>
        <w:t>slovy:</w:t>
      </w:r>
      <w:r>
        <w:tab/>
        <w:t>Sedmsetsedumdesátdev</w:t>
      </w:r>
      <w:r>
        <w:t>ěttisícšestsetšedesátjedna,-Kč</w:t>
      </w:r>
    </w:p>
    <w:p w:rsidR="001213C1" w:rsidRDefault="00D53079">
      <w:pPr>
        <w:pStyle w:val="Zkladntext20"/>
        <w:shd w:val="clear" w:color="auto" w:fill="auto"/>
        <w:spacing w:after="0" w:line="446" w:lineRule="exact"/>
      </w:pPr>
      <w:r>
        <w:t>a je dále podrobněji členěna v nabídce Prodávajícího, která je Přílohou č.l této Smlouvy.</w:t>
      </w:r>
    </w:p>
    <w:p w:rsidR="001213C1" w:rsidRDefault="00D53079">
      <w:pPr>
        <w:pStyle w:val="Zkladntext20"/>
        <w:numPr>
          <w:ilvl w:val="0"/>
          <w:numId w:val="4"/>
        </w:numPr>
        <w:shd w:val="clear" w:color="auto" w:fill="auto"/>
        <w:tabs>
          <w:tab w:val="left" w:pos="717"/>
        </w:tabs>
        <w:spacing w:after="120" w:line="283" w:lineRule="exact"/>
      </w:pPr>
      <w:r>
        <w:t>Kupní cena dle čl. V odst. 1 je konečná a zahrnuje veškeré náklady, daně, cla, poplatky i zisk Prodávajícího spojený s dodáním Automobi</w:t>
      </w:r>
      <w:r>
        <w:t>lu.</w:t>
      </w:r>
    </w:p>
    <w:p w:rsidR="001213C1" w:rsidRDefault="00D53079">
      <w:pPr>
        <w:pStyle w:val="Zkladntext20"/>
        <w:numPr>
          <w:ilvl w:val="0"/>
          <w:numId w:val="4"/>
        </w:numPr>
        <w:shd w:val="clear" w:color="auto" w:fill="auto"/>
        <w:tabs>
          <w:tab w:val="left" w:pos="717"/>
        </w:tabs>
        <w:spacing w:after="120" w:line="283" w:lineRule="exact"/>
      </w:pPr>
      <w:r>
        <w:t>Kupní cena dle čl. V odst. 1 tohoto článku zahrnuje kromě vlastní dodávky i dopravu na místo plnění v předem stanoveném a závazném termínu, předání a zaškolení Kupujícím určených osob v obsluze v místě dodání (min. v délce 3 hodin) a všechny další souv</w:t>
      </w:r>
      <w:r>
        <w:t>isející náklady Prodávajícího.</w:t>
      </w:r>
    </w:p>
    <w:p w:rsidR="001213C1" w:rsidRDefault="00D53079">
      <w:pPr>
        <w:pStyle w:val="Zkladntext20"/>
        <w:numPr>
          <w:ilvl w:val="0"/>
          <w:numId w:val="4"/>
        </w:numPr>
        <w:shd w:val="clear" w:color="auto" w:fill="auto"/>
        <w:tabs>
          <w:tab w:val="left" w:pos="717"/>
        </w:tabs>
        <w:spacing w:after="116" w:line="283" w:lineRule="exact"/>
      </w:pPr>
      <w:r>
        <w:t>Kupní cenu je Kupující povinen zaplatit Prodávajícímu bezhotovostně bankovním převodem na bankovní účet Prodávajícího uvedený v článku I. této Smlouvy na základě řádného vystaveného daňového dokladu. Tento Prodávající vystaví</w:t>
      </w:r>
      <w:r>
        <w:t xml:space="preserve"> ke dni uskutečnění zdanitelného plnění, který je dnem podepsání předávacího protokolu podle čl. IV. odst. 1 této Smlouvy a předání funkčního, homologovaného pro převoz handicapovaných osob (včetně na vozíku) Automobilu bez vad a způsobilého pro provozován</w:t>
      </w:r>
      <w:r>
        <w:t>í na pozemních komunikacích. Na faktuře budou dodavatelem rozepsány jednotlivé dílčí položky stejně jako v podané nabídce. Splatnost faktury je sjednána na 30 kalendářních dnů ode dne jeho prokazatelného doručení Kupujícímu. Přílohou faktury bude kopie pod</w:t>
      </w:r>
      <w:r>
        <w:t>epsaného předávacího protokolu/ dodacího listu.</w:t>
      </w:r>
    </w:p>
    <w:p w:rsidR="001213C1" w:rsidRDefault="00D53079">
      <w:pPr>
        <w:pStyle w:val="Zkladntext20"/>
        <w:numPr>
          <w:ilvl w:val="0"/>
          <w:numId w:val="4"/>
        </w:numPr>
        <w:shd w:val="clear" w:color="auto" w:fill="auto"/>
        <w:tabs>
          <w:tab w:val="left" w:pos="717"/>
        </w:tabs>
        <w:spacing w:after="120" w:line="288" w:lineRule="exact"/>
      </w:pPr>
      <w:r>
        <w:lastRenderedPageBreak/>
        <w:t xml:space="preserve">Daňový doklad musí splňovat náležitosti daňového a účetního dokladu podle zákona č. 563/1991 Sb., o účetnictví, ve znění pozdějších předpisů, zákona č. 235/2004 Sb., o dani z přidané hodnoty, ve znění </w:t>
      </w:r>
      <w:r>
        <w:t>pozdějších předpisů a musí mít náležitosti obchodní listiny dle § 435 občanského zákoníku. V případě, že daňový doklad výše uvedené náležitosti nebude splňovat nebo bude obsahovat nesprávné údaje, vrátí kupující daňový doklad do dne splatnosti daňového dok</w:t>
      </w:r>
      <w:r>
        <w:t>ladu k opravení bez jeho proplacení. Lhůta splatnosti se v takovém případě dnem zpětného odeslání zastaví a poté počíná běžet znovu ode dne doručení opraveného či nově vyhotoveného daňového dokladu na adresu Kupujícího uvedenou v čl. I. této Smlouvy.</w:t>
      </w:r>
    </w:p>
    <w:p w:rsidR="001213C1" w:rsidRDefault="00D53079">
      <w:pPr>
        <w:pStyle w:val="Zkladntext20"/>
        <w:numPr>
          <w:ilvl w:val="0"/>
          <w:numId w:val="4"/>
        </w:numPr>
        <w:shd w:val="clear" w:color="auto" w:fill="auto"/>
        <w:tabs>
          <w:tab w:val="left" w:pos="717"/>
        </w:tabs>
        <w:spacing w:after="1082" w:line="288" w:lineRule="exact"/>
      </w:pPr>
      <w:r>
        <w:t>Prodá</w:t>
      </w:r>
      <w:r>
        <w:t>vající prohlašuje, že na sebe přebírá nebezpečí změny okolností podle § 1765 odst. 2 občanského zákoníku, § 1765 odst. 1 a § 1766 občanského zákoníku se tedy ve vztahu k Prodávajícímu nepoužije. Kupující neposkytuje zálohy.</w:t>
      </w:r>
    </w:p>
    <w:p w:rsidR="001213C1" w:rsidRDefault="00D53079">
      <w:pPr>
        <w:pStyle w:val="Zkladntext30"/>
        <w:shd w:val="clear" w:color="auto" w:fill="auto"/>
        <w:spacing w:before="0" w:after="126" w:line="210" w:lineRule="exact"/>
      </w:pPr>
      <w:r>
        <w:t xml:space="preserve">Článek VI. Převod vlastnictví a </w:t>
      </w:r>
      <w:r>
        <w:t>nebezpečí škody na věci</w:t>
      </w:r>
    </w:p>
    <w:p w:rsidR="001213C1" w:rsidRDefault="00D53079">
      <w:pPr>
        <w:pStyle w:val="Zkladntext20"/>
        <w:numPr>
          <w:ilvl w:val="0"/>
          <w:numId w:val="5"/>
        </w:numPr>
        <w:shd w:val="clear" w:color="auto" w:fill="auto"/>
        <w:tabs>
          <w:tab w:val="left" w:pos="717"/>
        </w:tabs>
        <w:spacing w:after="120" w:line="283" w:lineRule="exact"/>
      </w:pPr>
      <w:r>
        <w:t>Prodávající prohlašuje, že Automobil bude nový, nepoužitý a bezvadný a nemá žádné právní ani jiné vady, že na něm nevážnou žádné závazky třetích stran. Zároveň prohlašuje, že uhradí veškeré škody Kupujícímu vzniklé v případě, že tře</w:t>
      </w:r>
      <w:r>
        <w:t>tí strana vůči Kupujícímu vznese nároky vyplývající z jakýchkoliv právních nebo jiných vad Automobilu.</w:t>
      </w:r>
    </w:p>
    <w:p w:rsidR="001213C1" w:rsidRDefault="00D53079">
      <w:pPr>
        <w:pStyle w:val="Zkladntext20"/>
        <w:numPr>
          <w:ilvl w:val="0"/>
          <w:numId w:val="5"/>
        </w:numPr>
        <w:shd w:val="clear" w:color="auto" w:fill="auto"/>
        <w:tabs>
          <w:tab w:val="left" w:pos="717"/>
        </w:tabs>
        <w:spacing w:after="1079" w:line="283" w:lineRule="exact"/>
      </w:pPr>
      <w:r>
        <w:t>Nebezpečí škody na Automobilu včetně užitků přechází na Kupujícího převzetím Automobilu až v termínu a na místě dodání.</w:t>
      </w:r>
    </w:p>
    <w:p w:rsidR="001213C1" w:rsidRDefault="00D53079">
      <w:pPr>
        <w:pStyle w:val="Zkladntext30"/>
        <w:shd w:val="clear" w:color="auto" w:fill="auto"/>
        <w:spacing w:before="0" w:after="130" w:line="210" w:lineRule="exact"/>
      </w:pPr>
      <w:r>
        <w:t>Článek VII. Záruka</w:t>
      </w:r>
    </w:p>
    <w:p w:rsidR="001213C1" w:rsidRDefault="00D53079">
      <w:pPr>
        <w:pStyle w:val="Zkladntext20"/>
        <w:numPr>
          <w:ilvl w:val="0"/>
          <w:numId w:val="6"/>
        </w:numPr>
        <w:shd w:val="clear" w:color="auto" w:fill="auto"/>
        <w:tabs>
          <w:tab w:val="left" w:pos="717"/>
        </w:tabs>
        <w:spacing w:after="0" w:line="283" w:lineRule="exact"/>
      </w:pPr>
      <w:r>
        <w:t>Prodávající po</w:t>
      </w:r>
      <w:r>
        <w:t xml:space="preserve">skytuje na Automobil záruku za jakost podle § 2113 občanského zákoníku v délce 84 měsíců ode dne podpisu předávacího protokolu dle čl. III. odst. 1 této smlouvy, nebo do najetí 200.000 km, podle toho, co nastane dřív, každopádně však i při najetí více jak </w:t>
      </w:r>
      <w:r>
        <w:t>200.000 km pak minimálně 2 roky. Tato záruka se netýká továrních dílů, které budou dotčeny vyžádanou přestavbou, ani takto provedených úprav, kde záruční doba trvá minimálně 24 měsíců. Záruka neběží po dobu provádění záručních oprav a nepočítají se do ní k</w:t>
      </w:r>
      <w:r>
        <w:t>ilometry ujeté mezi záruční poruchou a místem opravy a zpět Kupujícímu.</w:t>
      </w:r>
    </w:p>
    <w:p w:rsidR="001213C1" w:rsidRDefault="00D53079">
      <w:pPr>
        <w:pStyle w:val="Zkladntext20"/>
        <w:numPr>
          <w:ilvl w:val="0"/>
          <w:numId w:val="6"/>
        </w:numPr>
        <w:shd w:val="clear" w:color="auto" w:fill="auto"/>
        <w:tabs>
          <w:tab w:val="left" w:pos="713"/>
        </w:tabs>
        <w:spacing w:after="124" w:line="288" w:lineRule="exact"/>
      </w:pPr>
      <w:r>
        <w:t>Kontaktní místo Prodávajícího pro nahlášení poruch, na kterém je Prodávající povinen přijímat oznamování vad a volby nároků Kupujícího z vadného plnění v pracovní dny v době od/do 8:00</w:t>
      </w:r>
      <w:r>
        <w:t xml:space="preserve"> -18:00 na adrese Bělohorská 46, Brno (včetně telefonu): </w:t>
      </w:r>
      <w:r>
        <w:rPr>
          <w:rStyle w:val="Zkladntext21"/>
        </w:rPr>
        <w:t>info.brno(5)</w:t>
      </w:r>
      <w:r>
        <w:rPr>
          <w:rStyle w:val="Zkladntext21"/>
          <w:lang w:val="en-US" w:eastAsia="en-US" w:bidi="en-US"/>
        </w:rPr>
        <w:t>carent.cz.</w:t>
      </w:r>
      <w:r>
        <w:rPr>
          <w:rStyle w:val="Zkladntext22"/>
        </w:rPr>
        <w:t xml:space="preserve"> </w:t>
      </w:r>
      <w:r>
        <w:t>548 14 14 14.</w:t>
      </w:r>
    </w:p>
    <w:p w:rsidR="001213C1" w:rsidRDefault="00D53079">
      <w:pPr>
        <w:pStyle w:val="Zkladntext20"/>
        <w:numPr>
          <w:ilvl w:val="0"/>
          <w:numId w:val="6"/>
        </w:numPr>
        <w:shd w:val="clear" w:color="auto" w:fill="auto"/>
        <w:tabs>
          <w:tab w:val="left" w:pos="713"/>
        </w:tabs>
        <w:spacing w:after="187" w:line="283" w:lineRule="exact"/>
      </w:pPr>
      <w:r>
        <w:t xml:space="preserve">Prodávající se zavazuje zajistit záruční servis na území České republiky (alespoň jedno místo pro záruční opravy musí být po dobu trvání záruky ve městě Brně, a </w:t>
      </w:r>
      <w:r>
        <w:t>to ve lhůtě do 2 pracovních dnů od oznámení vady na Automobilu. Hodlá-lí Kupující uplatnit práva z odpovědnosti za vady, musí oznámení vady Prodávajícímu obsahovat:</w:t>
      </w:r>
    </w:p>
    <w:p w:rsidR="001213C1" w:rsidRDefault="00D53079">
      <w:pPr>
        <w:pStyle w:val="Zkladntext20"/>
        <w:numPr>
          <w:ilvl w:val="0"/>
          <w:numId w:val="7"/>
        </w:numPr>
        <w:shd w:val="clear" w:color="auto" w:fill="auto"/>
        <w:tabs>
          <w:tab w:val="left" w:pos="713"/>
        </w:tabs>
        <w:spacing w:after="203" w:line="200" w:lineRule="exact"/>
      </w:pPr>
      <w:r>
        <w:t>výrobní číslo automobilu (VIN) nebo jinou nezaměnitelnou identifikaci Automobilu</w:t>
      </w:r>
    </w:p>
    <w:p w:rsidR="001213C1" w:rsidRDefault="00D53079">
      <w:pPr>
        <w:pStyle w:val="Zkladntext20"/>
        <w:numPr>
          <w:ilvl w:val="0"/>
          <w:numId w:val="7"/>
        </w:numPr>
        <w:shd w:val="clear" w:color="auto" w:fill="auto"/>
        <w:tabs>
          <w:tab w:val="left" w:pos="713"/>
        </w:tabs>
        <w:spacing w:after="124" w:line="200" w:lineRule="exact"/>
      </w:pPr>
      <w:r>
        <w:t>popis vady</w:t>
      </w:r>
      <w:r>
        <w:t xml:space="preserve"> nebo způsobu, jakým se vada projevuje.</w:t>
      </w:r>
    </w:p>
    <w:p w:rsidR="001213C1" w:rsidRDefault="00D53079">
      <w:pPr>
        <w:pStyle w:val="Zkladntext20"/>
        <w:numPr>
          <w:ilvl w:val="0"/>
          <w:numId w:val="6"/>
        </w:numPr>
        <w:shd w:val="clear" w:color="auto" w:fill="auto"/>
        <w:tabs>
          <w:tab w:val="left" w:pos="713"/>
        </w:tabs>
        <w:spacing w:after="120" w:line="293" w:lineRule="exact"/>
      </w:pPr>
      <w:r>
        <w:t>Automobil k opravě přebírá Prodávající na adrese svého kontaktního místa uvedené v čl. VII. odst. 2. této smlouvy, nedohodnou-li se smluvní strany jinak.</w:t>
      </w:r>
    </w:p>
    <w:p w:rsidR="001213C1" w:rsidRDefault="00D53079">
      <w:pPr>
        <w:pStyle w:val="Zkladntext20"/>
        <w:numPr>
          <w:ilvl w:val="0"/>
          <w:numId w:val="6"/>
        </w:numPr>
        <w:shd w:val="clear" w:color="auto" w:fill="auto"/>
        <w:tabs>
          <w:tab w:val="left" w:pos="713"/>
        </w:tabs>
        <w:spacing w:after="120" w:line="293" w:lineRule="exact"/>
      </w:pPr>
      <w:r>
        <w:t>Kupující má právo na náhradu nutných nákladů, které mu vznikly</w:t>
      </w:r>
      <w:r>
        <w:t xml:space="preserve"> v souvislosti s uplatněním práv z odpovědnosti za vady.</w:t>
      </w:r>
    </w:p>
    <w:p w:rsidR="001213C1" w:rsidRDefault="00D53079">
      <w:pPr>
        <w:pStyle w:val="Zkladntext20"/>
        <w:numPr>
          <w:ilvl w:val="0"/>
          <w:numId w:val="4"/>
        </w:numPr>
        <w:shd w:val="clear" w:color="auto" w:fill="auto"/>
        <w:tabs>
          <w:tab w:val="left" w:pos="713"/>
        </w:tabs>
        <w:spacing w:after="1086" w:line="293" w:lineRule="exact"/>
      </w:pPr>
      <w:r>
        <w:t>Uplatněním práv z odpovědnosti za vady není dotčeno právo na náhradu škody způsobené Kupujícímu vadami.</w:t>
      </w:r>
    </w:p>
    <w:p w:rsidR="001213C1" w:rsidRDefault="00D53079">
      <w:pPr>
        <w:pStyle w:val="Zkladntext30"/>
        <w:shd w:val="clear" w:color="auto" w:fill="auto"/>
        <w:spacing w:before="0" w:after="135" w:line="210" w:lineRule="exact"/>
        <w:ind w:right="20"/>
      </w:pPr>
      <w:r>
        <w:lastRenderedPageBreak/>
        <w:t>Článek Vlil. Utvrzení a zajištění závazku, odstoupení od smlouvy</w:t>
      </w:r>
    </w:p>
    <w:p w:rsidR="001213C1" w:rsidRDefault="00D53079">
      <w:pPr>
        <w:pStyle w:val="Zkladntext20"/>
        <w:numPr>
          <w:ilvl w:val="0"/>
          <w:numId w:val="8"/>
        </w:numPr>
        <w:shd w:val="clear" w:color="auto" w:fill="auto"/>
        <w:tabs>
          <w:tab w:val="left" w:pos="713"/>
        </w:tabs>
        <w:spacing w:after="124" w:line="283" w:lineRule="exact"/>
      </w:pPr>
      <w:r>
        <w:t>V případě nedodržení termínů l</w:t>
      </w:r>
      <w:r>
        <w:t>hůt záručních oprav, zavazuje se Prodávající uhradit Kupujícímu smluvní pokutu ve výši 0,01% z celé Kupní ceny (bez DPH) za každý i započatý den prodlení, a počínaje 30. dnem prodlení (včetně) smluvní pokutu ve výši 0,05% z celé Kupní ceny (bez DPH) za kaž</w:t>
      </w:r>
      <w:r>
        <w:t>dý i započatý den prodlení. Právo na náhradu škody tím není dotčeno. Sjednáním smluvní pokuty podle tohoto článku není dotčeno právo kupujícího na náhradu škody vzniklé z porušení povinnosti utvrzované v odst. 1 tohoto článku, tzn., že smluvní strany se do</w:t>
      </w:r>
      <w:r>
        <w:t>hodly, že § 2050 občanského zákoníku se nepoužije.</w:t>
      </w:r>
    </w:p>
    <w:p w:rsidR="001213C1" w:rsidRDefault="00D53079">
      <w:pPr>
        <w:pStyle w:val="Zkladntext20"/>
        <w:numPr>
          <w:ilvl w:val="0"/>
          <w:numId w:val="8"/>
        </w:numPr>
        <w:shd w:val="clear" w:color="auto" w:fill="auto"/>
        <w:tabs>
          <w:tab w:val="left" w:pos="713"/>
        </w:tabs>
        <w:spacing w:after="116" w:line="278" w:lineRule="exact"/>
      </w:pPr>
      <w:r>
        <w:t>V případě jím zaviněného neoprávněného prodlení při platbě faktury uhradí Kupující Prodávajícímu zákonný úrok z prodlení.</w:t>
      </w:r>
    </w:p>
    <w:p w:rsidR="001213C1" w:rsidRDefault="00D53079">
      <w:pPr>
        <w:pStyle w:val="Zkladntext20"/>
        <w:numPr>
          <w:ilvl w:val="0"/>
          <w:numId w:val="8"/>
        </w:numPr>
        <w:shd w:val="clear" w:color="auto" w:fill="auto"/>
        <w:tabs>
          <w:tab w:val="left" w:pos="713"/>
        </w:tabs>
        <w:spacing w:after="120" w:line="283" w:lineRule="exact"/>
      </w:pPr>
      <w:r>
        <w:t xml:space="preserve">Právo na smluvní pokuty a úrok z prodlení vzniká Kupujícímu a Prodávajícímu prvním </w:t>
      </w:r>
      <w:r>
        <w:t>dnem následujícím po marném uplynutí lhůty. Smluvní pokuta je splatná do 30 dnů ode dne doručení jejího vyúčtování. Smluvní pokuty a úrok z prodlení hradí povinná smluvní strana bez ohledu na to, zda a v jaké výši vznikla druhé smluvní straně v této souvis</w:t>
      </w:r>
      <w:r>
        <w:t>losti škoda, která je vymahatelná samostatně vedle smluvní pokuty a úroku z prodlení.</w:t>
      </w:r>
    </w:p>
    <w:p w:rsidR="001213C1" w:rsidRDefault="00D53079">
      <w:pPr>
        <w:pStyle w:val="Zkladntext20"/>
        <w:numPr>
          <w:ilvl w:val="0"/>
          <w:numId w:val="8"/>
        </w:numPr>
        <w:shd w:val="clear" w:color="auto" w:fill="auto"/>
        <w:tabs>
          <w:tab w:val="left" w:pos="713"/>
        </w:tabs>
        <w:spacing w:after="0" w:line="283" w:lineRule="exact"/>
        <w:sectPr w:rsidR="001213C1">
          <w:footerReference w:type="even" r:id="rId7"/>
          <w:footerReference w:type="default" r:id="rId8"/>
          <w:pgSz w:w="11900" w:h="16840"/>
          <w:pgMar w:top="1143" w:right="1095" w:bottom="1330" w:left="1373" w:header="0" w:footer="3" w:gutter="0"/>
          <w:cols w:space="720"/>
          <w:noEndnote/>
          <w:docGrid w:linePitch="360"/>
        </w:sectPr>
      </w:pPr>
      <w:r>
        <w:t>Kupující má prá</w:t>
      </w:r>
      <w:r>
        <w:t>vo odstoupit od smlouvy ze zákonných důvodů. Současně má právo odstoupit od kupní smlouvy v případech, kdy Prodávající nesplní své podstatné povinnosti vyplývající z nabídkového řízení o zakázce: nedodrží nejzazší lhůtu a termín pro ukončení dodávky nebo d</w:t>
      </w:r>
      <w:r>
        <w:t>odá automobil, který neodpovídá objednatelem požadované technické a výbavové specifikaci dle podmínek zadávacího řízení nebo dle své nabídky. S ohledem na význam data 30.11.2018 smluvní strany výslovně ujednávají, že Kupující je v případě nesplnění řádného</w:t>
      </w:r>
      <w:r>
        <w:t xml:space="preserve"> dodání Automobilu a předání Automobilu Kupujícímu do 30.11.2018 oprávněn odstoupit bezsankčně od celé kupní smlouvy nebo od některé její části (kupř. od plnění v podobě přestavby pro handicapované nebo některé její části) s tím, že si ponechá zbývající čá</w:t>
      </w:r>
      <w:r>
        <w:t>st plnění a uhradí tomu odpovídající sníženou Kupní cenu (náhrada škody a smluvní pokuty zůstávají tímto nedotčeny).</w:t>
      </w:r>
    </w:p>
    <w:p w:rsidR="001213C1" w:rsidRDefault="00D53079">
      <w:pPr>
        <w:pStyle w:val="Zkladntext20"/>
        <w:numPr>
          <w:ilvl w:val="0"/>
          <w:numId w:val="9"/>
        </w:numPr>
        <w:shd w:val="clear" w:color="auto" w:fill="auto"/>
        <w:tabs>
          <w:tab w:val="left" w:pos="710"/>
        </w:tabs>
        <w:spacing w:after="128" w:line="283" w:lineRule="exact"/>
      </w:pPr>
      <w:r>
        <w:lastRenderedPageBreak/>
        <w:t xml:space="preserve">Smluvní strany prohlašují, že předmět Smlouvy není plněním nemožným, a že Smlouvu uzavírají po pečlivém zvážení všech možných důsledků. </w:t>
      </w:r>
      <w:r>
        <w:t>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w:t>
      </w:r>
      <w:r>
        <w:t xml:space="preserve"> předpisy a které co nejvíce odpovídá obsahu a účelu původního ujednání. Žádná ze smluvních stran nebude přijetí takovéhoto nového ustanovení podmiňovat poskytnutím jakékoli výhody či zvláštního plnění v její prospěch.</w:t>
      </w:r>
    </w:p>
    <w:p w:rsidR="001213C1" w:rsidRDefault="00D53079">
      <w:pPr>
        <w:pStyle w:val="Zkladntext20"/>
        <w:numPr>
          <w:ilvl w:val="0"/>
          <w:numId w:val="9"/>
        </w:numPr>
        <w:shd w:val="clear" w:color="auto" w:fill="auto"/>
        <w:tabs>
          <w:tab w:val="left" w:pos="710"/>
        </w:tabs>
        <w:spacing w:after="113" w:line="274" w:lineRule="exact"/>
      </w:pPr>
      <w:r>
        <w:t xml:space="preserve">Smlouva nabývá platnosti a účinnosti </w:t>
      </w:r>
      <w:r>
        <w:t>v den jejího podpisu osobami oprávněnými Smlouvu za obě smluvní strany uzavřít.</w:t>
      </w:r>
    </w:p>
    <w:p w:rsidR="001213C1" w:rsidRDefault="00D53079">
      <w:pPr>
        <w:pStyle w:val="Zkladntext20"/>
        <w:numPr>
          <w:ilvl w:val="0"/>
          <w:numId w:val="9"/>
        </w:numPr>
        <w:shd w:val="clear" w:color="auto" w:fill="auto"/>
        <w:tabs>
          <w:tab w:val="left" w:pos="710"/>
        </w:tabs>
        <w:spacing w:after="120" w:line="283" w:lineRule="exact"/>
      </w:pPr>
      <w:r>
        <w:t>Práva vzniklá z této Smlouvy (vyjma pohledávek Kupujícího) nesmí být postoupena ani převedena na třetí osobu bez předchozího písemného souhlasu druhé strany.</w:t>
      </w:r>
    </w:p>
    <w:p w:rsidR="001213C1" w:rsidRDefault="00D53079">
      <w:pPr>
        <w:pStyle w:val="Zkladntext20"/>
        <w:numPr>
          <w:ilvl w:val="0"/>
          <w:numId w:val="9"/>
        </w:numPr>
        <w:shd w:val="clear" w:color="auto" w:fill="auto"/>
        <w:tabs>
          <w:tab w:val="left" w:pos="710"/>
        </w:tabs>
        <w:spacing w:after="120" w:line="283" w:lineRule="exact"/>
      </w:pPr>
      <w:r>
        <w:t xml:space="preserve">Smluvní strany </w:t>
      </w:r>
      <w:r>
        <w:t>vylučují aplikaci § 557 občanského zákoníku, ve znění pozdějších předpisů (výklad použitého výrazu). Práva a povinnosti neupravené touto Smlouvou se řídí výhradně českým právním řádem (s vyloučením kolizních norem a Úmluvy OSN o smlouvách o mezinárodní kou</w:t>
      </w:r>
      <w:r>
        <w:t>pi zboží).</w:t>
      </w:r>
    </w:p>
    <w:p w:rsidR="001213C1" w:rsidRDefault="00D53079">
      <w:pPr>
        <w:pStyle w:val="Zkladntext20"/>
        <w:numPr>
          <w:ilvl w:val="0"/>
          <w:numId w:val="9"/>
        </w:numPr>
        <w:shd w:val="clear" w:color="auto" w:fill="auto"/>
        <w:tabs>
          <w:tab w:val="left" w:pos="710"/>
        </w:tabs>
        <w:spacing w:after="120" w:line="283" w:lineRule="exact"/>
      </w:pPr>
      <w:r>
        <w:t>Tato smlouva se pořizuje ve čtyřech vyhotoveních s povahou originálu, z nichž každá strana obdrží po dvou stejnopisech.</w:t>
      </w:r>
    </w:p>
    <w:p w:rsidR="001213C1" w:rsidRDefault="00D53079">
      <w:pPr>
        <w:pStyle w:val="Zkladntext20"/>
        <w:numPr>
          <w:ilvl w:val="0"/>
          <w:numId w:val="9"/>
        </w:numPr>
        <w:shd w:val="clear" w:color="auto" w:fill="auto"/>
        <w:tabs>
          <w:tab w:val="left" w:pos="710"/>
        </w:tabs>
        <w:spacing w:after="120" w:line="283" w:lineRule="exact"/>
      </w:pPr>
      <w:r>
        <w:t>Případné spory se smluvní strany zavazují řešit především vzájemnou dohodou; místně příslušným soudem pro řešení případných s</w:t>
      </w:r>
      <w:r>
        <w:t>porů mezi stranami je soud dle města Brna.</w:t>
      </w:r>
    </w:p>
    <w:p w:rsidR="001213C1" w:rsidRDefault="00D53079">
      <w:pPr>
        <w:pStyle w:val="Zkladntext20"/>
        <w:numPr>
          <w:ilvl w:val="0"/>
          <w:numId w:val="9"/>
        </w:numPr>
        <w:shd w:val="clear" w:color="auto" w:fill="auto"/>
        <w:tabs>
          <w:tab w:val="left" w:pos="710"/>
        </w:tabs>
        <w:spacing w:after="120" w:line="283" w:lineRule="exact"/>
      </w:pPr>
      <w:r>
        <w:t>Smluvní strany shodně prohlašují, že si tuto Smlouvu před jejím podpisem přečetly, s jejím obsahem bez výhrad souhlasí, že Smlouva byla sepsána na základě pravdivých údajů a že byla uzavřena po vzájemném projednán</w:t>
      </w:r>
      <w:r>
        <w:t>í podle jejich pravé a svobodné vůle určitě, vážně a srozumitelně, nikoliv v tísni nebo za nápadně nevýhodných podmínek a její autentičnost stvrzují podpisy k tomu oprávněných zástupců.</w:t>
      </w:r>
    </w:p>
    <w:p w:rsidR="001213C1" w:rsidRDefault="00D53079">
      <w:pPr>
        <w:pStyle w:val="Zkladntext20"/>
        <w:numPr>
          <w:ilvl w:val="0"/>
          <w:numId w:val="9"/>
        </w:numPr>
        <w:shd w:val="clear" w:color="auto" w:fill="auto"/>
        <w:tabs>
          <w:tab w:val="left" w:pos="710"/>
        </w:tabs>
        <w:spacing w:after="120" w:line="283" w:lineRule="exact"/>
      </w:pPr>
      <w:r>
        <w:t>Tato smlouva může podléhat uveřejnění prostřednictvím registru smluv p</w:t>
      </w:r>
      <w:r>
        <w:t>odle zákona č. 340/2015 Sb., o zvláštních podmínkách účinnosti některých smluv, uveřejňování těchto smluv a o registru smluv (zákon o registru smluv). Pokud tomu tak je, nabývá kupní smlouva účinnosti dnem jejího uveřejnění v registru smluv. Smluvní strany</w:t>
      </w:r>
      <w:r>
        <w:t xml:space="preserve"> se dohodly, že smlouvu zašle k uveřejnění v registru smluv Kupující.</w:t>
      </w:r>
    </w:p>
    <w:p w:rsidR="001213C1" w:rsidRDefault="00D53079">
      <w:pPr>
        <w:pStyle w:val="Zkladntext20"/>
        <w:shd w:val="clear" w:color="auto" w:fill="auto"/>
        <w:spacing w:after="120" w:line="283" w:lineRule="exact"/>
      </w:pPr>
      <w:r>
        <w:t>Smluvní strany berou na vědomí a souhlasí s tím, že tato smlouva, včetně jejích případných změn, může být poskytnuta na základě zákona č. 105/1999 Sb., o svobodném přístupu k informacím,</w:t>
      </w:r>
      <w:r>
        <w:t xml:space="preserve"> vyjma informací uvedených v §7-§11 zákona, kdy však Prodávající prohlašuje, že v této kupní smlouvě (včetně jejích příloh) se nenachází jakékoli obchodní tajemství.</w:t>
      </w:r>
    </w:p>
    <w:p w:rsidR="001213C1" w:rsidRDefault="00D53079">
      <w:pPr>
        <w:pStyle w:val="Zkladntext20"/>
        <w:shd w:val="clear" w:color="auto" w:fill="auto"/>
        <w:spacing w:after="187" w:line="283" w:lineRule="exact"/>
      </w:pPr>
      <w:r>
        <w:t>Prodávající je povinen dodržet a postupovat dle zákona č. 320/2001 Sb., o finanční kontrol</w:t>
      </w:r>
      <w:r>
        <w:t>e ve veřejné správě a o změně některých zákonů (zákon o finanční kontrole) a předpisy Statutárního města Brna, zejména umožnit výkon veřejnosprávní kontroly a poskytnout veškerou potřebnou součinnost orgánům státní správy a Magistrátu města Brna a všem opr</w:t>
      </w:r>
      <w:r>
        <w:t>ávněným orgánům při výkonu jejich kontrolních oprávnění.</w:t>
      </w:r>
    </w:p>
    <w:p w:rsidR="001213C1" w:rsidRDefault="00D53079">
      <w:pPr>
        <w:pStyle w:val="Zkladntext20"/>
        <w:numPr>
          <w:ilvl w:val="0"/>
          <w:numId w:val="9"/>
        </w:numPr>
        <w:shd w:val="clear" w:color="auto" w:fill="auto"/>
        <w:tabs>
          <w:tab w:val="left" w:pos="710"/>
        </w:tabs>
        <w:spacing w:after="128" w:line="200" w:lineRule="exact"/>
      </w:pPr>
      <w:r>
        <w:t>Nedílnou součástí této Smlouvy jsou následující přílohy:</w:t>
      </w:r>
    </w:p>
    <w:p w:rsidR="001213C1" w:rsidRDefault="00D53079">
      <w:pPr>
        <w:pStyle w:val="Zkladntext20"/>
        <w:shd w:val="clear" w:color="auto" w:fill="auto"/>
        <w:spacing w:after="120" w:line="283" w:lineRule="exact"/>
      </w:pPr>
      <w:r>
        <w:rPr>
          <w:rStyle w:val="Zkladntext2105ptTun"/>
        </w:rPr>
        <w:t xml:space="preserve">Příloha </w:t>
      </w:r>
      <w:r>
        <w:t xml:space="preserve">č. </w:t>
      </w:r>
      <w:r>
        <w:rPr>
          <w:rStyle w:val="Zkladntext2105ptTun"/>
        </w:rPr>
        <w:t xml:space="preserve">1: </w:t>
      </w:r>
      <w:r>
        <w:t>Cenová nabídka Prodávajícího podaná na realizaci zakázky „Pořízení automobilu upraveného pro převoz handicapovaných klientů"</w:t>
      </w:r>
    </w:p>
    <w:p w:rsidR="001213C1" w:rsidRDefault="00D53079">
      <w:pPr>
        <w:pStyle w:val="Zkladntext20"/>
        <w:shd w:val="clear" w:color="auto" w:fill="auto"/>
        <w:spacing w:after="0" w:line="283" w:lineRule="exact"/>
        <w:sectPr w:rsidR="001213C1">
          <w:footerReference w:type="even" r:id="rId9"/>
          <w:footerReference w:type="default" r:id="rId10"/>
          <w:headerReference w:type="first" r:id="rId11"/>
          <w:footerReference w:type="first" r:id="rId12"/>
          <w:pgSz w:w="11900" w:h="16840"/>
          <w:pgMar w:top="2034" w:right="1221" w:bottom="1169" w:left="1286" w:header="0" w:footer="3" w:gutter="0"/>
          <w:cols w:space="720"/>
          <w:noEndnote/>
          <w:titlePg/>
          <w:docGrid w:linePitch="360"/>
        </w:sectPr>
      </w:pPr>
      <w:r>
        <w:rPr>
          <w:rStyle w:val="Zkladntext2105ptTun"/>
        </w:rPr>
        <w:t xml:space="preserve">Příloha </w:t>
      </w:r>
      <w:r>
        <w:t xml:space="preserve">č. </w:t>
      </w:r>
      <w:r>
        <w:rPr>
          <w:rStyle w:val="Zkladntext2105ptTun"/>
        </w:rPr>
        <w:t xml:space="preserve">2: </w:t>
      </w:r>
      <w:r>
        <w:t>Zadávací podmínky veřejné zakázky „Pořízení automobilu upraveného pro převoz handicapovaných klientů"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0"/>
        <w:gridCol w:w="4646"/>
      </w:tblGrid>
      <w:tr w:rsidR="001213C1">
        <w:tblPrEx>
          <w:tblCellMar>
            <w:top w:w="0" w:type="dxa"/>
            <w:bottom w:w="0" w:type="dxa"/>
          </w:tblCellMar>
        </w:tblPrEx>
        <w:trPr>
          <w:trHeight w:hRule="exact" w:val="634"/>
          <w:jc w:val="center"/>
        </w:trPr>
        <w:tc>
          <w:tcPr>
            <w:tcW w:w="4670" w:type="dxa"/>
            <w:tcBorders>
              <w:top w:val="single" w:sz="4" w:space="0" w:color="auto"/>
              <w:left w:val="single" w:sz="4" w:space="0" w:color="auto"/>
            </w:tcBorders>
            <w:shd w:val="clear" w:color="auto" w:fill="FFFFFF"/>
          </w:tcPr>
          <w:p w:rsidR="001213C1" w:rsidRDefault="00D53079" w:rsidP="00D91B5D">
            <w:pPr>
              <w:pStyle w:val="Zkladntext20"/>
              <w:framePr w:w="9317" w:wrap="notBeside" w:vAnchor="text" w:hAnchor="text" w:xAlign="center" w:y="1"/>
              <w:shd w:val="clear" w:color="auto" w:fill="auto"/>
              <w:tabs>
                <w:tab w:val="left" w:leader="dot" w:pos="2218"/>
              </w:tabs>
              <w:spacing w:after="0" w:line="200" w:lineRule="exact"/>
            </w:pPr>
            <w:r>
              <w:rPr>
                <w:rStyle w:val="Zkladntext23"/>
              </w:rPr>
              <w:lastRenderedPageBreak/>
              <w:t xml:space="preserve">Dne </w:t>
            </w:r>
          </w:p>
        </w:tc>
        <w:tc>
          <w:tcPr>
            <w:tcW w:w="4646" w:type="dxa"/>
            <w:tcBorders>
              <w:top w:val="single" w:sz="4" w:space="0" w:color="auto"/>
              <w:left w:val="single" w:sz="4" w:space="0" w:color="auto"/>
              <w:right w:val="single" w:sz="4" w:space="0" w:color="auto"/>
            </w:tcBorders>
            <w:shd w:val="clear" w:color="auto" w:fill="FFFFFF"/>
            <w:vAlign w:val="center"/>
          </w:tcPr>
          <w:p w:rsidR="001213C1" w:rsidRDefault="00D53079">
            <w:pPr>
              <w:pStyle w:val="Zkladntext20"/>
              <w:framePr w:w="9317" w:wrap="notBeside" w:vAnchor="text" w:hAnchor="text" w:xAlign="center" w:y="1"/>
              <w:shd w:val="clear" w:color="auto" w:fill="auto"/>
              <w:spacing w:after="0" w:line="200" w:lineRule="exact"/>
              <w:jc w:val="left"/>
            </w:pPr>
            <w:r>
              <w:rPr>
                <w:rStyle w:val="Zkladntext23"/>
              </w:rPr>
              <w:t>D</w:t>
            </w:r>
            <w:r>
              <w:rPr>
                <w:rStyle w:val="Zkladntext23"/>
              </w:rPr>
              <w:t xml:space="preserve">ne </w:t>
            </w:r>
            <w:r>
              <w:rPr>
                <w:rStyle w:val="Zkladntext23"/>
              </w:rPr>
              <w:t>27.8.2018</w:t>
            </w:r>
          </w:p>
        </w:tc>
      </w:tr>
      <w:tr w:rsidR="001213C1">
        <w:tblPrEx>
          <w:tblCellMar>
            <w:top w:w="0" w:type="dxa"/>
            <w:bottom w:w="0" w:type="dxa"/>
          </w:tblCellMar>
        </w:tblPrEx>
        <w:trPr>
          <w:trHeight w:hRule="exact" w:val="662"/>
          <w:jc w:val="center"/>
        </w:trPr>
        <w:tc>
          <w:tcPr>
            <w:tcW w:w="4670" w:type="dxa"/>
            <w:tcBorders>
              <w:top w:val="single" w:sz="4" w:space="0" w:color="auto"/>
              <w:left w:val="single" w:sz="4" w:space="0" w:color="auto"/>
            </w:tcBorders>
            <w:shd w:val="clear" w:color="auto" w:fill="FFFFFF"/>
          </w:tcPr>
          <w:p w:rsidR="001213C1" w:rsidRDefault="00D53079">
            <w:pPr>
              <w:pStyle w:val="Zkladntext20"/>
              <w:framePr w:w="9317" w:wrap="notBeside" w:vAnchor="text" w:hAnchor="text" w:xAlign="center" w:y="1"/>
              <w:shd w:val="clear" w:color="auto" w:fill="auto"/>
              <w:spacing w:after="0" w:line="200" w:lineRule="exact"/>
              <w:jc w:val="center"/>
            </w:pPr>
            <w:r>
              <w:rPr>
                <w:rStyle w:val="Zkladntext23"/>
              </w:rPr>
              <w:t>Za Kupujícího, podpis a razítko:</w:t>
            </w:r>
          </w:p>
        </w:tc>
        <w:tc>
          <w:tcPr>
            <w:tcW w:w="4646" w:type="dxa"/>
            <w:tcBorders>
              <w:top w:val="single" w:sz="4" w:space="0" w:color="auto"/>
              <w:left w:val="single" w:sz="4" w:space="0" w:color="auto"/>
              <w:right w:val="single" w:sz="4" w:space="0" w:color="auto"/>
            </w:tcBorders>
            <w:shd w:val="clear" w:color="auto" w:fill="FFFFFF"/>
          </w:tcPr>
          <w:p w:rsidR="001213C1" w:rsidRDefault="00D53079">
            <w:pPr>
              <w:pStyle w:val="Zkladntext20"/>
              <w:framePr w:w="9317" w:wrap="notBeside" w:vAnchor="text" w:hAnchor="text" w:xAlign="center" w:y="1"/>
              <w:shd w:val="clear" w:color="auto" w:fill="auto"/>
              <w:spacing w:after="0" w:line="200" w:lineRule="exact"/>
              <w:ind w:left="760"/>
              <w:jc w:val="left"/>
            </w:pPr>
            <w:r>
              <w:rPr>
                <w:rStyle w:val="Zkladntext23"/>
              </w:rPr>
              <w:t>Za Prodávajícího, podpis a razítko:</w:t>
            </w:r>
          </w:p>
        </w:tc>
      </w:tr>
      <w:tr w:rsidR="001213C1">
        <w:tblPrEx>
          <w:tblCellMar>
            <w:top w:w="0" w:type="dxa"/>
            <w:bottom w:w="0" w:type="dxa"/>
          </w:tblCellMar>
        </w:tblPrEx>
        <w:trPr>
          <w:trHeight w:hRule="exact" w:val="662"/>
          <w:jc w:val="center"/>
        </w:trPr>
        <w:tc>
          <w:tcPr>
            <w:tcW w:w="4670" w:type="dxa"/>
            <w:tcBorders>
              <w:left w:val="single" w:sz="4" w:space="0" w:color="auto"/>
            </w:tcBorders>
            <w:shd w:val="clear" w:color="auto" w:fill="FFFFFF"/>
          </w:tcPr>
          <w:p w:rsidR="001213C1" w:rsidRDefault="001213C1">
            <w:pPr>
              <w:framePr w:w="9317" w:wrap="notBeside" w:vAnchor="text" w:hAnchor="text" w:xAlign="center" w:y="1"/>
              <w:rPr>
                <w:sz w:val="10"/>
                <w:szCs w:val="10"/>
              </w:rPr>
            </w:pPr>
          </w:p>
        </w:tc>
        <w:tc>
          <w:tcPr>
            <w:tcW w:w="4646" w:type="dxa"/>
            <w:tcBorders>
              <w:left w:val="single" w:sz="4" w:space="0" w:color="auto"/>
              <w:right w:val="single" w:sz="4" w:space="0" w:color="auto"/>
            </w:tcBorders>
            <w:shd w:val="clear" w:color="auto" w:fill="FFFFFF"/>
          </w:tcPr>
          <w:p w:rsidR="001213C1" w:rsidRDefault="001213C1">
            <w:pPr>
              <w:framePr w:w="9317" w:wrap="notBeside" w:vAnchor="text" w:hAnchor="text" w:xAlign="center" w:y="1"/>
              <w:rPr>
                <w:sz w:val="10"/>
                <w:szCs w:val="10"/>
              </w:rPr>
            </w:pPr>
          </w:p>
        </w:tc>
      </w:tr>
      <w:tr w:rsidR="001213C1">
        <w:tblPrEx>
          <w:tblCellMar>
            <w:top w:w="0" w:type="dxa"/>
            <w:bottom w:w="0" w:type="dxa"/>
          </w:tblCellMar>
        </w:tblPrEx>
        <w:trPr>
          <w:trHeight w:hRule="exact" w:val="413"/>
          <w:jc w:val="center"/>
        </w:trPr>
        <w:tc>
          <w:tcPr>
            <w:tcW w:w="4670" w:type="dxa"/>
            <w:tcBorders>
              <w:top w:val="single" w:sz="4" w:space="0" w:color="auto"/>
              <w:left w:val="single" w:sz="4" w:space="0" w:color="auto"/>
            </w:tcBorders>
            <w:shd w:val="clear" w:color="auto" w:fill="FFFFFF"/>
          </w:tcPr>
          <w:p w:rsidR="001213C1" w:rsidRDefault="00D53079">
            <w:pPr>
              <w:pStyle w:val="Zkladntext20"/>
              <w:framePr w:w="9317" w:wrap="notBeside" w:vAnchor="text" w:hAnchor="text" w:xAlign="center" w:y="1"/>
              <w:shd w:val="clear" w:color="auto" w:fill="auto"/>
              <w:tabs>
                <w:tab w:val="left" w:leader="dot" w:pos="581"/>
                <w:tab w:val="left" w:leader="dot" w:pos="2246"/>
                <w:tab w:val="left" w:leader="dot" w:pos="3667"/>
              </w:tabs>
              <w:spacing w:after="0" w:line="200" w:lineRule="exact"/>
            </w:pPr>
            <w:r>
              <w:rPr>
                <w:rStyle w:val="Zkladntext23"/>
              </w:rPr>
              <w:tab/>
            </w:r>
            <w:r>
              <w:rPr>
                <w:rStyle w:val="Zkladntext23"/>
              </w:rPr>
              <w:tab/>
            </w:r>
            <w:r>
              <w:rPr>
                <w:rStyle w:val="Zkladntext2BookmanOldStyle95ptKurzvadkovn-2pt"/>
              </w:rPr>
              <w:t>"</w:t>
            </w:r>
            <w:r>
              <w:rPr>
                <w:rStyle w:val="Zkladntext23"/>
              </w:rPr>
              <w:tab/>
            </w:r>
          </w:p>
          <w:p w:rsidR="001213C1" w:rsidRDefault="00D53079">
            <w:pPr>
              <w:pStyle w:val="Zkladntext20"/>
              <w:framePr w:w="9317" w:wrap="notBeside" w:vAnchor="text" w:hAnchor="text" w:xAlign="center" w:y="1"/>
              <w:shd w:val="clear" w:color="auto" w:fill="auto"/>
              <w:spacing w:after="0" w:line="200" w:lineRule="exact"/>
              <w:jc w:val="center"/>
            </w:pPr>
            <w:r>
              <w:rPr>
                <w:rStyle w:val="Zkladntext23"/>
              </w:rPr>
              <w:t>Mgr. Marek Matěj, MBA, ředitel</w:t>
            </w:r>
          </w:p>
        </w:tc>
        <w:tc>
          <w:tcPr>
            <w:tcW w:w="4646" w:type="dxa"/>
            <w:tcBorders>
              <w:top w:val="single" w:sz="4" w:space="0" w:color="auto"/>
              <w:left w:val="single" w:sz="4" w:space="0" w:color="auto"/>
              <w:right w:val="single" w:sz="4" w:space="0" w:color="auto"/>
            </w:tcBorders>
            <w:shd w:val="clear" w:color="auto" w:fill="FFFFFF"/>
            <w:vAlign w:val="bottom"/>
          </w:tcPr>
          <w:p w:rsidR="001213C1" w:rsidRDefault="00D53079">
            <w:pPr>
              <w:pStyle w:val="Zkladntext20"/>
              <w:framePr w:w="9317" w:wrap="notBeside" w:vAnchor="text" w:hAnchor="text" w:xAlign="center" w:y="1"/>
              <w:shd w:val="clear" w:color="auto" w:fill="auto"/>
              <w:spacing w:after="0" w:line="200" w:lineRule="exact"/>
              <w:ind w:left="560"/>
              <w:jc w:val="left"/>
            </w:pPr>
            <w:r>
              <w:rPr>
                <w:rStyle w:val="Zkladntext23"/>
              </w:rPr>
              <w:t xml:space="preserve"> Ing. Lubomír Hartman</w:t>
            </w:r>
          </w:p>
        </w:tc>
      </w:tr>
      <w:tr w:rsidR="001213C1">
        <w:tblPrEx>
          <w:tblCellMar>
            <w:top w:w="0" w:type="dxa"/>
            <w:bottom w:w="0" w:type="dxa"/>
          </w:tblCellMar>
        </w:tblPrEx>
        <w:trPr>
          <w:trHeight w:hRule="exact" w:val="1618"/>
          <w:jc w:val="center"/>
        </w:trPr>
        <w:tc>
          <w:tcPr>
            <w:tcW w:w="4670" w:type="dxa"/>
            <w:tcBorders>
              <w:top w:val="single" w:sz="4" w:space="0" w:color="auto"/>
            </w:tcBorders>
            <w:shd w:val="clear" w:color="auto" w:fill="FFFFFF"/>
            <w:vAlign w:val="bottom"/>
          </w:tcPr>
          <w:p w:rsidR="001213C1" w:rsidRDefault="001213C1">
            <w:pPr>
              <w:pStyle w:val="Zkladntext20"/>
              <w:framePr w:w="9317" w:wrap="notBeside" w:vAnchor="text" w:hAnchor="text" w:xAlign="center" w:y="1"/>
              <w:shd w:val="clear" w:color="auto" w:fill="auto"/>
              <w:spacing w:after="0" w:line="202" w:lineRule="exact"/>
              <w:jc w:val="center"/>
            </w:pPr>
          </w:p>
        </w:tc>
        <w:tc>
          <w:tcPr>
            <w:tcW w:w="4646" w:type="dxa"/>
            <w:tcBorders>
              <w:top w:val="single" w:sz="4" w:space="0" w:color="auto"/>
            </w:tcBorders>
            <w:shd w:val="clear" w:color="auto" w:fill="FFFFFF"/>
            <w:vAlign w:val="center"/>
          </w:tcPr>
          <w:p w:rsidR="001213C1" w:rsidRDefault="001213C1">
            <w:pPr>
              <w:pStyle w:val="Zkladntext20"/>
              <w:framePr w:w="9317" w:wrap="notBeside" w:vAnchor="text" w:hAnchor="text" w:xAlign="center" w:y="1"/>
              <w:shd w:val="clear" w:color="auto" w:fill="auto"/>
              <w:spacing w:after="0" w:line="200" w:lineRule="exact"/>
              <w:ind w:left="940"/>
              <w:jc w:val="left"/>
            </w:pPr>
          </w:p>
        </w:tc>
      </w:tr>
    </w:tbl>
    <w:p w:rsidR="001213C1" w:rsidRDefault="001213C1">
      <w:pPr>
        <w:framePr w:w="9317" w:wrap="notBeside" w:vAnchor="text" w:hAnchor="text" w:xAlign="center" w:y="1"/>
        <w:rPr>
          <w:sz w:val="2"/>
          <w:szCs w:val="2"/>
        </w:rPr>
      </w:pPr>
    </w:p>
    <w:p w:rsidR="001213C1" w:rsidRDefault="001213C1">
      <w:pPr>
        <w:rPr>
          <w:sz w:val="2"/>
          <w:szCs w:val="2"/>
        </w:rPr>
      </w:pPr>
    </w:p>
    <w:p w:rsidR="001213C1" w:rsidRDefault="001213C1">
      <w:pPr>
        <w:rPr>
          <w:sz w:val="2"/>
          <w:szCs w:val="2"/>
        </w:rPr>
        <w:sectPr w:rsidR="001213C1">
          <w:pgSz w:w="11900" w:h="16840"/>
          <w:pgMar w:top="1494" w:right="1193" w:bottom="1494" w:left="1390" w:header="0" w:footer="3" w:gutter="0"/>
          <w:cols w:space="720"/>
          <w:noEndnote/>
          <w:docGrid w:linePitch="360"/>
        </w:sectPr>
      </w:pPr>
    </w:p>
    <w:p w:rsidR="001213C1" w:rsidRDefault="00D91B5D">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675640</wp:posOffset>
                </wp:positionV>
                <wp:extent cx="292735" cy="265430"/>
                <wp:effectExtent l="254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121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5pt;margin-top:53.2pt;width:23.05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ssrQIAAKg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" filled="f" stroked="f">
                <v:textbox style="mso-fit-shape-to-text:t" inset="0,0,0,0">
                  <w:txbxContent>
                    <w:p w:rsidR="001213C1" w:rsidRDefault="001213C1"/>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2475230</wp:posOffset>
                </wp:positionH>
                <wp:positionV relativeFrom="paragraph">
                  <wp:posOffset>1270</wp:posOffset>
                </wp:positionV>
                <wp:extent cx="213360" cy="26543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121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4.9pt;margin-top:.1pt;width:16.8pt;height:20.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gUsAIAAK8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" filled="f" stroked="f">
                <v:textbox style="mso-fit-shape-to-text:t" inset="0,0,0,0">
                  <w:txbxContent>
                    <w:p w:rsidR="001213C1" w:rsidRDefault="001213C1"/>
                  </w:txbxContent>
                </v:textbox>
                <w10:wrap anchorx="margin"/>
              </v:shape>
            </w:pict>
          </mc:Fallback>
        </mc:AlternateContent>
      </w:r>
    </w:p>
    <w:p w:rsidR="001213C1" w:rsidRDefault="001213C1">
      <w:pPr>
        <w:spacing w:line="360" w:lineRule="exact"/>
      </w:pPr>
    </w:p>
    <w:p w:rsidR="001213C1" w:rsidRDefault="001213C1">
      <w:pPr>
        <w:spacing w:line="626" w:lineRule="exact"/>
      </w:pPr>
    </w:p>
    <w:p w:rsidR="001213C1" w:rsidRDefault="001213C1">
      <w:pPr>
        <w:rPr>
          <w:sz w:val="2"/>
          <w:szCs w:val="2"/>
        </w:rPr>
      </w:pPr>
    </w:p>
    <w:sectPr w:rsidR="001213C1">
      <w:pgSz w:w="11900" w:h="16840"/>
      <w:pgMar w:top="2961" w:right="4183" w:bottom="2961" w:left="34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79" w:rsidRDefault="00D53079">
      <w:r>
        <w:separator/>
      </w:r>
    </w:p>
  </w:endnote>
  <w:endnote w:type="continuationSeparator" w:id="0">
    <w:p w:rsidR="00D53079" w:rsidRDefault="00D5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D91B5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3843655</wp:posOffset>
              </wp:positionH>
              <wp:positionV relativeFrom="page">
                <wp:posOffset>10400030</wp:posOffset>
              </wp:positionV>
              <wp:extent cx="71120" cy="17081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2.65pt;margin-top:818.9pt;width:5.6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kPpwIAAKU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" filled="f" stroked="f">
              <v:textbox style="mso-fit-shape-to-text:t" inset="0,0,0,0">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4</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D91B5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3843655</wp:posOffset>
              </wp:positionH>
              <wp:positionV relativeFrom="page">
                <wp:posOffset>10400030</wp:posOffset>
              </wp:positionV>
              <wp:extent cx="71120" cy="17081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2.65pt;margin-top:818.9pt;width:5.6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TOqg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" filled="f" stroked="f">
              <v:textbox style="mso-fit-shape-to-text:t" inset="0,0,0,0">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1</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1213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D91B5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3843655</wp:posOffset>
              </wp:positionH>
              <wp:positionV relativeFrom="page">
                <wp:posOffset>10400030</wp:posOffset>
              </wp:positionV>
              <wp:extent cx="71120" cy="17081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7</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2.65pt;margin-top:818.9pt;width:5.6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TKqg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" filled="f" stroked="f">
              <v:textbox style="mso-fit-shape-to-text:t" inset="0,0,0,0">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7</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D91B5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3760470</wp:posOffset>
              </wp:positionH>
              <wp:positionV relativeFrom="page">
                <wp:posOffset>10374630</wp:posOffset>
              </wp:positionV>
              <wp:extent cx="71120" cy="170815"/>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6.1pt;margin-top:816.9pt;width:5.6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FbqQIAAKw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" filled="f" stroked="f">
              <v:textbox style="mso-fit-shape-to-text:t" inset="0,0,0,0">
                <w:txbxContent>
                  <w:p w:rsidR="001213C1" w:rsidRDefault="00D53079">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D91B5D">
                      <w:rPr>
                        <w:rStyle w:val="ZhlavneboZpat1"/>
                        <w:noProof/>
                      </w:rPr>
                      <w:t>6</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79" w:rsidRDefault="00D53079"/>
  </w:footnote>
  <w:footnote w:type="continuationSeparator" w:id="0">
    <w:p w:rsidR="00D53079" w:rsidRDefault="00D530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C1" w:rsidRDefault="00D91B5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2940685</wp:posOffset>
              </wp:positionH>
              <wp:positionV relativeFrom="page">
                <wp:posOffset>1020445</wp:posOffset>
              </wp:positionV>
              <wp:extent cx="1696085" cy="170815"/>
              <wp:effectExtent l="0" t="127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C1" w:rsidRDefault="00D53079">
                          <w:pPr>
                            <w:pStyle w:val="ZhlavneboZpat0"/>
                            <w:shd w:val="clear" w:color="auto" w:fill="auto"/>
                            <w:spacing w:line="240" w:lineRule="auto"/>
                          </w:pPr>
                          <w:r>
                            <w:rPr>
                              <w:rStyle w:val="ZhlavneboZpat1"/>
                            </w:rPr>
                            <w:t>Článek IX. Závěrečná ujednání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31.55pt;margin-top:80.35pt;width:133.55pt;height:13.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" filled="f" stroked="f">
              <v:textbox style="mso-fit-shape-to-text:t" inset="0,0,0,0">
                <w:txbxContent>
                  <w:p w:rsidR="001213C1" w:rsidRDefault="00D53079">
                    <w:pPr>
                      <w:pStyle w:val="ZhlavneboZpat0"/>
                      <w:shd w:val="clear" w:color="auto" w:fill="auto"/>
                      <w:spacing w:line="240" w:lineRule="auto"/>
                    </w:pPr>
                    <w:r>
                      <w:rPr>
                        <w:rStyle w:val="ZhlavneboZpat1"/>
                      </w:rPr>
                      <w:t>Článek IX. Závěrečná ujednání</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29F"/>
    <w:multiLevelType w:val="multilevel"/>
    <w:tmpl w:val="D29887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C0EDC"/>
    <w:multiLevelType w:val="multilevel"/>
    <w:tmpl w:val="5BDA3F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9020B"/>
    <w:multiLevelType w:val="multilevel"/>
    <w:tmpl w:val="421E0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9D3CF0"/>
    <w:multiLevelType w:val="multilevel"/>
    <w:tmpl w:val="E23484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FF2F98"/>
    <w:multiLevelType w:val="multilevel"/>
    <w:tmpl w:val="391EC1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44076D"/>
    <w:multiLevelType w:val="multilevel"/>
    <w:tmpl w:val="1BD8B3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0B7F53"/>
    <w:multiLevelType w:val="multilevel"/>
    <w:tmpl w:val="E8CECE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D72E54"/>
    <w:multiLevelType w:val="multilevel"/>
    <w:tmpl w:val="1B54B2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410BE7"/>
    <w:multiLevelType w:val="multilevel"/>
    <w:tmpl w:val="B65EC0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1"/>
    <w:rsid w:val="001213C1"/>
    <w:rsid w:val="008B60FF"/>
    <w:rsid w:val="00D53079"/>
    <w:rsid w:val="00D91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5AEFE-C232-49A7-BCE1-C2B9350C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1"/>
      <w:szCs w:val="21"/>
      <w:u w:val="none"/>
    </w:rPr>
  </w:style>
  <w:style w:type="character" w:customStyle="1" w:styleId="Zkladntext2105ptTun">
    <w:name w:val="Základní text (2) + 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BookmanOldStyle95ptKurzvadkovn-2pt">
    <w:name w:val="Základní text (2) + Bookman Old Style;9;5 pt;Kurzíva;Řádkování -2 pt"/>
    <w:basedOn w:val="Zkladntext2"/>
    <w:rPr>
      <w:rFonts w:ascii="Bookman Old Style" w:eastAsia="Bookman Old Style" w:hAnsi="Bookman Old Style" w:cs="Bookman Old Style"/>
      <w:b w:val="0"/>
      <w:bCs w:val="0"/>
      <w:i/>
      <w:iCs/>
      <w:smallCaps w:val="0"/>
      <w:strike w:val="0"/>
      <w:color w:val="000000"/>
      <w:spacing w:val="-40"/>
      <w:w w:val="100"/>
      <w:position w:val="0"/>
      <w:sz w:val="19"/>
      <w:szCs w:val="19"/>
      <w:u w:val="none"/>
      <w:lang w:val="cs-CZ" w:eastAsia="cs-CZ" w:bidi="cs-CZ"/>
    </w:rPr>
  </w:style>
  <w:style w:type="character" w:customStyle="1" w:styleId="Zkladntext2BookmanOldStyle95ptKurzvadkovn-2pt0">
    <w:name w:val="Základní text (2) + Bookman Old Style;9;5 pt;Kurzíva;Řádkování -2 pt"/>
    <w:basedOn w:val="Zkladntext2"/>
    <w:rPr>
      <w:rFonts w:ascii="Bookman Old Style" w:eastAsia="Bookman Old Style" w:hAnsi="Bookman Old Style" w:cs="Bookman Old Style"/>
      <w:b w:val="0"/>
      <w:bCs w:val="0"/>
      <w:i/>
      <w:iCs/>
      <w:smallCaps w:val="0"/>
      <w:strike w:val="0"/>
      <w:color w:val="000000"/>
      <w:spacing w:val="-40"/>
      <w:w w:val="100"/>
      <w:position w:val="0"/>
      <w:sz w:val="19"/>
      <w:szCs w:val="19"/>
      <w:u w:val="none"/>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BookmanOldStyle7pt">
    <w:name w:val="Základní text (2) + Bookman Old Style;7 pt"/>
    <w:basedOn w:val="Zkladntext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cs-CZ" w:eastAsia="cs-CZ" w:bidi="cs-CZ"/>
    </w:rPr>
  </w:style>
  <w:style w:type="character" w:customStyle="1" w:styleId="Zkladntext26pt">
    <w:name w:val="Základní text (2) + 6 pt"/>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24ptMalpsmenaMtko200">
    <w:name w:val="Základní text (2) + 4 pt;Malá písmena;Měřítko 200%"/>
    <w:basedOn w:val="Zkladntext2"/>
    <w:rPr>
      <w:rFonts w:ascii="Calibri" w:eastAsia="Calibri" w:hAnsi="Calibri" w:cs="Calibri"/>
      <w:b w:val="0"/>
      <w:bCs w:val="0"/>
      <w:i w:val="0"/>
      <w:iCs w:val="0"/>
      <w:smallCaps/>
      <w:strike w:val="0"/>
      <w:color w:val="000000"/>
      <w:spacing w:val="0"/>
      <w:w w:val="200"/>
      <w:position w:val="0"/>
      <w:sz w:val="8"/>
      <w:szCs w:val="8"/>
      <w:u w:val="none"/>
      <w:lang w:val="cs-CZ" w:eastAsia="cs-CZ" w:bidi="cs-CZ"/>
    </w:rPr>
  </w:style>
  <w:style w:type="character" w:customStyle="1" w:styleId="Zkladntext2dkovn-1pt">
    <w:name w:val="Základní text (2) + Řádkování -1 pt"/>
    <w:basedOn w:val="Zkladntext2"/>
    <w:rPr>
      <w:rFonts w:ascii="Calibri" w:eastAsia="Calibri" w:hAnsi="Calibri" w:cs="Calibri"/>
      <w:b w:val="0"/>
      <w:bCs w:val="0"/>
      <w:i w:val="0"/>
      <w:iCs w:val="0"/>
      <w:smallCaps w:val="0"/>
      <w:strike w:val="0"/>
      <w:color w:val="000000"/>
      <w:spacing w:val="-20"/>
      <w:w w:val="100"/>
      <w:position w:val="0"/>
      <w:sz w:val="20"/>
      <w:szCs w:val="20"/>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4ptMtko200">
    <w:name w:val="Základní text (2) + 4 pt;Měřítko 200%"/>
    <w:basedOn w:val="Zkladntext2"/>
    <w:rPr>
      <w:rFonts w:ascii="Calibri" w:eastAsia="Calibri" w:hAnsi="Calibri" w:cs="Calibri"/>
      <w:b w:val="0"/>
      <w:bCs w:val="0"/>
      <w:i w:val="0"/>
      <w:iCs w:val="0"/>
      <w:smallCaps w:val="0"/>
      <w:strike w:val="0"/>
      <w:color w:val="000000"/>
      <w:spacing w:val="0"/>
      <w:w w:val="200"/>
      <w:position w:val="0"/>
      <w:sz w:val="8"/>
      <w:szCs w:val="8"/>
      <w:u w:val="none"/>
      <w:lang w:val="cs-CZ" w:eastAsia="cs-CZ" w:bidi="cs-CZ"/>
    </w:rPr>
  </w:style>
  <w:style w:type="character" w:customStyle="1" w:styleId="Zkladntext26pt0">
    <w:name w:val="Základní text (2) + 6 pt"/>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660" w:line="0" w:lineRule="atLeast"/>
      <w:jc w:val="both"/>
    </w:pPr>
    <w:rPr>
      <w:rFonts w:ascii="Calibri" w:eastAsia="Calibri" w:hAnsi="Calibri" w:cs="Calibri"/>
      <w:sz w:val="20"/>
      <w:szCs w:val="2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Nadpis10">
    <w:name w:val="Nadpis #1"/>
    <w:basedOn w:val="Normln"/>
    <w:link w:val="Nadpis1"/>
    <w:pPr>
      <w:shd w:val="clear" w:color="auto" w:fill="FFFFFF"/>
      <w:spacing w:before="660" w:after="660" w:line="0" w:lineRule="atLeast"/>
      <w:jc w:val="both"/>
      <w:outlineLvl w:val="0"/>
    </w:pPr>
    <w:rPr>
      <w:rFonts w:ascii="Calibri" w:eastAsia="Calibri" w:hAnsi="Calibri" w:cs="Calibri"/>
      <w:b/>
      <w:bCs/>
      <w:sz w:val="32"/>
      <w:szCs w:val="32"/>
    </w:rPr>
  </w:style>
  <w:style w:type="paragraph" w:customStyle="1" w:styleId="Zkladntext30">
    <w:name w:val="Základní text (3)"/>
    <w:basedOn w:val="Normln"/>
    <w:link w:val="Zkladntext3"/>
    <w:pPr>
      <w:shd w:val="clear" w:color="auto" w:fill="FFFFFF"/>
      <w:spacing w:before="660" w:after="240" w:line="0" w:lineRule="atLeast"/>
      <w:jc w:val="center"/>
    </w:pPr>
    <w:rPr>
      <w:rFonts w:ascii="Calibri" w:eastAsia="Calibri" w:hAnsi="Calibri" w:cs="Calibri"/>
      <w:b/>
      <w:bCs/>
      <w:sz w:val="21"/>
      <w:szCs w:val="21"/>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2611</Words>
  <Characters>15405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Ševčíková Marie – DS Mikuláškovo Brno</cp:lastModifiedBy>
  <cp:revision>1</cp:revision>
  <dcterms:created xsi:type="dcterms:W3CDTF">2018-08-29T10:17:00Z</dcterms:created>
  <dcterms:modified xsi:type="dcterms:W3CDTF">2018-08-29T10:35:00Z</dcterms:modified>
</cp:coreProperties>
</file>