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FE049D" w:rsidRDefault="00FE049D" w:rsidP="00FE049D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E049D">
        <w:rPr>
          <w:rFonts w:ascii="Arial" w:hAnsi="Arial" w:cs="Arial"/>
        </w:rPr>
        <w:t>SPU 287570/2018/33/Sv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534F7">
        <w:rPr>
          <w:rFonts w:ascii="Arial" w:hAnsi="Arial" w:cs="Arial"/>
          <w:b/>
          <w:sz w:val="32"/>
          <w:szCs w:val="32"/>
        </w:rPr>
        <w:t>14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34F7">
        <w:rPr>
          <w:rFonts w:ascii="Arial" w:hAnsi="Arial" w:cs="Arial"/>
          <w:b/>
          <w:sz w:val="32"/>
          <w:szCs w:val="32"/>
        </w:rPr>
        <w:t>71N09/33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534F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0534F7" w:rsidRDefault="000534F7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534F7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0534F7">
        <w:rPr>
          <w:rFonts w:ascii="Arial" w:hAnsi="Arial" w:cs="Arial"/>
          <w:b/>
          <w:iCs/>
          <w:sz w:val="28"/>
          <w:szCs w:val="28"/>
        </w:rPr>
        <w:t>SITTER s.r.o.</w:t>
      </w:r>
      <w:r w:rsidRPr="000534F7">
        <w:rPr>
          <w:rFonts w:ascii="Arial" w:hAnsi="Arial" w:cs="Arial"/>
          <w:iCs/>
          <w:sz w:val="22"/>
          <w:szCs w:val="22"/>
        </w:rPr>
        <w:t xml:space="preserve"> </w:t>
      </w:r>
    </w:p>
    <w:p w:rsidR="000534F7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0534F7">
        <w:rPr>
          <w:rFonts w:ascii="Arial" w:hAnsi="Arial" w:cs="Arial"/>
          <w:iCs/>
          <w:sz w:val="22"/>
          <w:szCs w:val="22"/>
        </w:rPr>
        <w:tab/>
      </w:r>
      <w:r w:rsidR="000534F7">
        <w:rPr>
          <w:rFonts w:ascii="Arial" w:hAnsi="Arial" w:cs="Arial"/>
          <w:iCs/>
          <w:sz w:val="22"/>
          <w:szCs w:val="22"/>
        </w:rPr>
        <w:tab/>
      </w:r>
      <w:r w:rsidR="000534F7" w:rsidRPr="000534F7">
        <w:rPr>
          <w:rFonts w:ascii="Arial" w:hAnsi="Arial" w:cs="Arial"/>
          <w:b/>
          <w:iCs/>
          <w:sz w:val="28"/>
          <w:szCs w:val="28"/>
        </w:rPr>
        <w:t xml:space="preserve">Valtrov 41, 384 51 </w:t>
      </w:r>
      <w:r w:rsidR="00DC6A41">
        <w:rPr>
          <w:rFonts w:ascii="Arial" w:hAnsi="Arial" w:cs="Arial"/>
          <w:b/>
          <w:iCs/>
          <w:sz w:val="28"/>
          <w:szCs w:val="28"/>
        </w:rPr>
        <w:t>Horní Planá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0534F7">
        <w:rPr>
          <w:rFonts w:ascii="Arial" w:hAnsi="Arial" w:cs="Arial"/>
          <w:iCs/>
          <w:sz w:val="22"/>
          <w:szCs w:val="22"/>
        </w:rPr>
        <w:tab/>
      </w:r>
      <w:r w:rsidR="000534F7">
        <w:rPr>
          <w:rFonts w:ascii="Arial" w:hAnsi="Arial" w:cs="Arial"/>
          <w:iCs/>
          <w:sz w:val="22"/>
          <w:szCs w:val="22"/>
        </w:rPr>
        <w:tab/>
      </w:r>
      <w:r w:rsidR="000534F7" w:rsidRPr="000534F7">
        <w:rPr>
          <w:rFonts w:ascii="Arial" w:hAnsi="Arial" w:cs="Arial"/>
          <w:b/>
          <w:iCs/>
          <w:sz w:val="28"/>
          <w:szCs w:val="28"/>
        </w:rPr>
        <w:t>157 89 349</w:t>
      </w:r>
    </w:p>
    <w:p w:rsidR="000534F7" w:rsidRDefault="000534F7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0534F7" w:rsidRDefault="000534F7" w:rsidP="00DE6E12">
      <w:pPr>
        <w:jc w:val="both"/>
        <w:rPr>
          <w:rFonts w:ascii="Arial" w:hAnsi="Arial" w:cs="Arial"/>
          <w:i/>
          <w:iCs/>
          <w:u w:val="single"/>
        </w:rPr>
      </w:pPr>
      <w:r w:rsidRPr="000534F7">
        <w:rPr>
          <w:rFonts w:ascii="Arial" w:hAnsi="Arial" w:cs="Arial"/>
        </w:rPr>
        <w:t>zapsána</w:t>
      </w:r>
      <w:r w:rsidR="00DE6E12" w:rsidRPr="000534F7">
        <w:rPr>
          <w:rFonts w:ascii="Arial" w:hAnsi="Arial" w:cs="Arial"/>
        </w:rPr>
        <w:t xml:space="preserve"> v obchodním rejstříku vedeném </w:t>
      </w:r>
      <w:r w:rsidRPr="000534F7">
        <w:rPr>
          <w:rFonts w:ascii="Arial" w:hAnsi="Arial" w:cs="Arial"/>
        </w:rPr>
        <w:t>Krajským soudem v Č. Budějovicích, odd. C, vložka 1056</w:t>
      </w:r>
    </w:p>
    <w:p w:rsidR="00DE6E12" w:rsidRPr="000534F7" w:rsidRDefault="00DE6E12" w:rsidP="00DE6E12">
      <w:pPr>
        <w:jc w:val="both"/>
        <w:rPr>
          <w:rFonts w:ascii="Arial" w:hAnsi="Arial" w:cs="Arial"/>
          <w:b/>
        </w:rPr>
      </w:pPr>
      <w:r w:rsidRPr="000534F7">
        <w:rPr>
          <w:rFonts w:ascii="Arial" w:hAnsi="Arial" w:cs="Arial"/>
        </w:rPr>
        <w:t xml:space="preserve">osoba oprávněná jednat za právnickou osobu </w:t>
      </w:r>
      <w:r w:rsidR="000534F7" w:rsidRPr="000534F7">
        <w:rPr>
          <w:rFonts w:ascii="Arial" w:hAnsi="Arial" w:cs="Arial"/>
          <w:b/>
        </w:rPr>
        <w:t>Ing. Hana Ščevíková - prokura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0534F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DC6A41">
        <w:rPr>
          <w:rFonts w:ascii="Arial" w:hAnsi="Arial" w:cs="Arial"/>
          <w:sz w:val="22"/>
          <w:szCs w:val="22"/>
        </w:rPr>
        <w:t>14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DC6A41">
        <w:rPr>
          <w:rFonts w:ascii="Arial" w:hAnsi="Arial" w:cs="Arial"/>
          <w:sz w:val="22"/>
          <w:szCs w:val="22"/>
        </w:rPr>
        <w:t>71N09/33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DC6A41">
        <w:rPr>
          <w:rFonts w:ascii="Arial" w:hAnsi="Arial" w:cs="Arial"/>
          <w:sz w:val="22"/>
          <w:szCs w:val="22"/>
        </w:rPr>
        <w:t>30. 4. 2009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F732DB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F732DB">
        <w:rPr>
          <w:rFonts w:ascii="Arial" w:hAnsi="Arial" w:cs="Arial"/>
          <w:sz w:val="22"/>
          <w:szCs w:val="22"/>
        </w:rPr>
        <w:t xml:space="preserve"> 31. 3. 2010, dodatku č. 2 ze dne 3. 9. 2010, dodatku č. 3 ze dne 29. 9. 2010, dodatku č. 4 ze dne 1. 12. 2010, dodatku č. 5 ze dne 22. 12. 2010, dodatku č. 6 ze dne 27. 4. 2011, dodatku č. 7 ze dne 7. 7. 2011, dodatku č. 8 ze dne 24. 4. 2012, dodatku č. 9 ze dne 14. 8. 2013, dodatku č. 10 ze dne 1. 10. 2014, dodatku č. 11 ze dne 20. 11. 2014, dodatku č. 12 ze dne 24. 6. 2015 a dodatku č. 13 ze dne 13. 4.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F732DB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F732DB">
        <w:rPr>
          <w:rFonts w:ascii="Arial" w:hAnsi="Arial" w:cs="Arial"/>
          <w:sz w:val="22"/>
          <w:szCs w:val="22"/>
        </w:rPr>
        <w:t>29. 3. 2018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F732DB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F732DB">
        <w:rPr>
          <w:rFonts w:ascii="Arial" w:hAnsi="Arial" w:cs="Arial"/>
          <w:sz w:val="22"/>
          <w:szCs w:val="22"/>
        </w:rPr>
        <w:t xml:space="preserve"> KN 549/17, obec Horní Planá, k.ú. Zvonková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F732DB">
        <w:rPr>
          <w:rFonts w:ascii="Arial" w:hAnsi="Arial" w:cs="Arial"/>
          <w:sz w:val="22"/>
          <w:szCs w:val="22"/>
        </w:rPr>
        <w:t>smlouvy o převodu pozemku č. 8PR18/33. Pozemek vznikl GP č. 284-333/2017 z pozemku KN 549/7. Pronajatá výměra se snižuje z 3 122 m</w:t>
      </w:r>
      <w:r w:rsidR="00F732DB" w:rsidRPr="00F732DB">
        <w:rPr>
          <w:rFonts w:ascii="Arial" w:hAnsi="Arial" w:cs="Arial"/>
          <w:sz w:val="22"/>
          <w:szCs w:val="22"/>
          <w:vertAlign w:val="superscript"/>
        </w:rPr>
        <w:t>2</w:t>
      </w:r>
      <w:r w:rsidR="00F732DB">
        <w:rPr>
          <w:rFonts w:ascii="Arial" w:hAnsi="Arial" w:cs="Arial"/>
          <w:sz w:val="22"/>
          <w:szCs w:val="22"/>
        </w:rPr>
        <w:t xml:space="preserve"> na 2 951 m</w:t>
      </w:r>
      <w:r w:rsidR="00F732DB" w:rsidRPr="00F732DB">
        <w:rPr>
          <w:rFonts w:ascii="Arial" w:hAnsi="Arial" w:cs="Arial"/>
          <w:sz w:val="22"/>
          <w:szCs w:val="22"/>
          <w:vertAlign w:val="superscript"/>
        </w:rPr>
        <w:t>2</w:t>
      </w:r>
      <w:r w:rsidR="00F732DB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F732DB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732D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732DB">
        <w:rPr>
          <w:rFonts w:ascii="Arial" w:hAnsi="Arial" w:cs="Arial"/>
          <w:iCs/>
          <w:sz w:val="22"/>
          <w:szCs w:val="22"/>
        </w:rPr>
        <w:t>do katastru nemovitostí nenáleží</w:t>
      </w:r>
      <w:r w:rsidRPr="00F732DB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</w:t>
      </w:r>
      <w:r w:rsidR="007B6068">
        <w:rPr>
          <w:b w:val="0"/>
          <w:bCs w:val="0"/>
          <w:sz w:val="22"/>
          <w:szCs w:val="22"/>
        </w:rPr>
        <w:t>70 538,00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7B6068">
        <w:rPr>
          <w:b w:val="0"/>
          <w:bCs w:val="0"/>
          <w:sz w:val="22"/>
          <w:szCs w:val="22"/>
        </w:rPr>
        <w:t>sedmdesáttisícpětsettřicetosm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B6068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7B6068">
        <w:rPr>
          <w:rFonts w:ascii="Arial" w:hAnsi="Arial" w:cs="Arial"/>
          <w:b w:val="0"/>
          <w:sz w:val="22"/>
          <w:szCs w:val="22"/>
          <w:u w:val="single"/>
        </w:rPr>
        <w:t>70 542,00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7B6068">
        <w:rPr>
          <w:rFonts w:ascii="Arial" w:hAnsi="Arial" w:cs="Arial"/>
          <w:b w:val="0"/>
          <w:sz w:val="22"/>
          <w:szCs w:val="22"/>
        </w:rPr>
        <w:t xml:space="preserve"> (slovy: sedmdesáttisícpětsetčtyřicetdva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</w:t>
      </w:r>
      <w:r w:rsidR="007B6068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7B6068">
        <w:rPr>
          <w:rFonts w:ascii="Arial" w:hAnsi="Arial" w:cs="Arial"/>
          <w:b w:val="0"/>
          <w:sz w:val="22"/>
          <w:szCs w:val="22"/>
        </w:rPr>
        <w:t>nájemného 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</w:t>
      </w:r>
      <w:r w:rsidR="007B6068">
        <w:rPr>
          <w:rFonts w:ascii="Arial" w:hAnsi="Arial" w:cs="Arial"/>
          <w:b w:val="0"/>
          <w:sz w:val="22"/>
          <w:szCs w:val="22"/>
        </w:rPr>
        <w:t>změny výměry</w:t>
      </w:r>
      <w:r w:rsidRPr="00C55134">
        <w:rPr>
          <w:rFonts w:ascii="Arial" w:hAnsi="Arial" w:cs="Arial"/>
          <w:b w:val="0"/>
          <w:sz w:val="22"/>
          <w:szCs w:val="22"/>
        </w:rPr>
        <w:t>. Alikvotní část je vypočítána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</w:t>
      </w:r>
      <w:r w:rsidR="007B6068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B6068">
        <w:rPr>
          <w:rFonts w:ascii="Arial" w:hAnsi="Arial" w:cs="Arial"/>
          <w:b w:val="0"/>
          <w:sz w:val="22"/>
          <w:szCs w:val="22"/>
          <w:u w:val="single"/>
        </w:rPr>
        <w:t>70 476,00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B6068">
        <w:rPr>
          <w:rFonts w:ascii="Arial" w:hAnsi="Arial" w:cs="Arial"/>
          <w:b w:val="0"/>
          <w:sz w:val="22"/>
          <w:szCs w:val="22"/>
        </w:rPr>
        <w:t>sedmdesáttisícčtyřistasedmdesátšest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7B6068">
        <w:rPr>
          <w:rFonts w:ascii="Arial" w:hAnsi="Arial" w:cs="Arial"/>
          <w:bCs/>
          <w:sz w:val="22"/>
          <w:szCs w:val="22"/>
        </w:rPr>
        <w:t>nájemného u pozemku, který byl</w:t>
      </w:r>
      <w:r w:rsidRPr="00C55134">
        <w:rPr>
          <w:rFonts w:ascii="Arial" w:hAnsi="Arial" w:cs="Arial"/>
          <w:bCs/>
          <w:sz w:val="22"/>
          <w:szCs w:val="22"/>
        </w:rPr>
        <w:t xml:space="preserve"> předmětem </w:t>
      </w:r>
      <w:r w:rsidR="007B6068">
        <w:rPr>
          <w:rFonts w:ascii="Arial" w:hAnsi="Arial" w:cs="Arial"/>
          <w:bCs/>
          <w:sz w:val="22"/>
          <w:szCs w:val="22"/>
        </w:rPr>
        <w:t>změny výměry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7B6068">
        <w:rPr>
          <w:rFonts w:ascii="Arial" w:hAnsi="Arial" w:cs="Arial"/>
          <w:b w:val="0"/>
          <w:sz w:val="22"/>
          <w:szCs w:val="22"/>
          <w:u w:val="single"/>
        </w:rPr>
        <w:t>66,00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B6068">
        <w:rPr>
          <w:rFonts w:ascii="Arial" w:hAnsi="Arial" w:cs="Arial"/>
          <w:b w:val="0"/>
          <w:sz w:val="22"/>
          <w:szCs w:val="22"/>
        </w:rPr>
        <w:t>šedesátšest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B6068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9C3427">
        <w:rPr>
          <w:rFonts w:ascii="Arial" w:hAnsi="Arial" w:cs="Arial"/>
          <w:sz w:val="22"/>
          <w:szCs w:val="22"/>
        </w:rPr>
        <w:t xml:space="preserve">IX </w:t>
      </w:r>
      <w:r w:rsidRPr="00C55134">
        <w:rPr>
          <w:rFonts w:ascii="Arial" w:hAnsi="Arial" w:cs="Arial"/>
          <w:sz w:val="22"/>
          <w:szCs w:val="22"/>
        </w:rPr>
        <w:t>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C3427" w:rsidRPr="00C55134" w:rsidRDefault="009C3427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9C3427">
        <w:rPr>
          <w:rFonts w:ascii="Arial" w:hAnsi="Arial" w:cs="Arial"/>
          <w:bCs/>
          <w:sz w:val="22"/>
          <w:szCs w:val="22"/>
        </w:rPr>
        <w:t>14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3427" w:rsidRPr="00C55134" w:rsidRDefault="009C342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9C3427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>. Tento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5F1A33">
        <w:rPr>
          <w:rFonts w:ascii="Arial" w:hAnsi="Arial" w:cs="Arial"/>
          <w:b w:val="0"/>
          <w:sz w:val="22"/>
          <w:szCs w:val="22"/>
        </w:rPr>
        <w:t>1. 7</w:t>
      </w:r>
      <w:r>
        <w:rPr>
          <w:rFonts w:ascii="Arial" w:hAnsi="Arial" w:cs="Arial"/>
          <w:b w:val="0"/>
          <w:sz w:val="22"/>
          <w:szCs w:val="22"/>
        </w:rPr>
        <w:t>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9C3427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3427" w:rsidRPr="00C55134" w:rsidRDefault="009C342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9C342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3427" w:rsidRDefault="009C342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3427" w:rsidRPr="00C55134" w:rsidRDefault="009C342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9C342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9C3427" w:rsidRPr="00C55134" w:rsidRDefault="009C3427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9C3427">
        <w:rPr>
          <w:rFonts w:ascii="Arial" w:hAnsi="Arial" w:cs="Arial"/>
          <w:sz w:val="22"/>
          <w:szCs w:val="22"/>
        </w:rPr>
        <w:t>SITTER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9C3427">
        <w:rPr>
          <w:rFonts w:ascii="Arial" w:hAnsi="Arial" w:cs="Arial"/>
          <w:iCs/>
          <w:sz w:val="22"/>
          <w:szCs w:val="22"/>
        </w:rPr>
        <w:t>zast. Ing. Hana Ščevíková - prokura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F03355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3355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F03355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F03355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03355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F03355">
        <w:rPr>
          <w:rFonts w:ascii="Arial" w:hAnsi="Arial" w:cs="Arial"/>
          <w:b w:val="0"/>
          <w:bCs/>
          <w:sz w:val="22"/>
          <w:szCs w:val="22"/>
        </w:rPr>
        <w:t>………….</w:t>
      </w:r>
      <w:r w:rsidRPr="00F03355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F03355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0335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C3427" w:rsidRDefault="009C342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534F7"/>
    <w:rsid w:val="00394CB7"/>
    <w:rsid w:val="003E1120"/>
    <w:rsid w:val="005F1A33"/>
    <w:rsid w:val="007B6068"/>
    <w:rsid w:val="007E22FE"/>
    <w:rsid w:val="007F53D9"/>
    <w:rsid w:val="009C3427"/>
    <w:rsid w:val="00B6767C"/>
    <w:rsid w:val="00C644FB"/>
    <w:rsid w:val="00DC6A41"/>
    <w:rsid w:val="00DE6E12"/>
    <w:rsid w:val="00F03355"/>
    <w:rsid w:val="00F732DB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2018-01-08T09:40:00Z</dcterms:created>
  <dcterms:modified xsi:type="dcterms:W3CDTF">2018-08-24T11:28:00Z</dcterms:modified>
</cp:coreProperties>
</file>