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9D" w:rsidRDefault="00646268">
      <w:pPr>
        <w:pStyle w:val="Zkladntext30"/>
        <w:framePr w:w="9749" w:h="656" w:hRule="exact" w:wrap="none" w:vAnchor="page" w:hAnchor="page" w:x="1555" w:y="1018"/>
        <w:shd w:val="clear" w:color="auto" w:fill="auto"/>
        <w:spacing w:after="13" w:line="220" w:lineRule="exact"/>
        <w:ind w:left="3500"/>
      </w:pPr>
      <w:r>
        <w:t>Článek III.</w:t>
      </w:r>
    </w:p>
    <w:p w:rsidR="0093799D" w:rsidRDefault="00646268">
      <w:pPr>
        <w:pStyle w:val="Zkladntext30"/>
        <w:framePr w:w="9749" w:h="656" w:hRule="exact" w:wrap="none" w:vAnchor="page" w:hAnchor="page" w:x="1555" w:y="1018"/>
        <w:shd w:val="clear" w:color="auto" w:fill="auto"/>
        <w:spacing w:after="0" w:line="220" w:lineRule="exact"/>
        <w:ind w:left="3333"/>
      </w:pPr>
      <w:r>
        <w:rPr>
          <w:rStyle w:val="Zkladntext31"/>
          <w:b/>
          <w:bCs/>
        </w:rPr>
        <w:t>Platnost a účinnost smlouvy</w:t>
      </w:r>
    </w:p>
    <w:p w:rsidR="0093799D" w:rsidRDefault="0000356B">
      <w:pPr>
        <w:framePr w:wrap="none" w:vAnchor="page" w:hAnchor="page" w:x="328" w:y="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38225" cy="2781300"/>
            <wp:effectExtent l="0" t="0" r="9525" b="0"/>
            <wp:docPr id="1" name="obrázek 1" descr="C:\Users\Iva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99D" w:rsidRDefault="00646268">
      <w:pPr>
        <w:pStyle w:val="Titulekobrzku0"/>
        <w:framePr w:wrap="none" w:vAnchor="page" w:hAnchor="page" w:x="1548" w:y="4671"/>
        <w:shd w:val="clear" w:color="auto" w:fill="auto"/>
        <w:spacing w:line="240" w:lineRule="exact"/>
      </w:pPr>
      <w:r>
        <w:t>4.</w:t>
      </w:r>
    </w:p>
    <w:p w:rsidR="0093799D" w:rsidRDefault="00646268">
      <w:pPr>
        <w:pStyle w:val="Zkladntext20"/>
        <w:framePr w:w="9749" w:h="3555" w:hRule="exact" w:wrap="none" w:vAnchor="page" w:hAnchor="page" w:x="1555" w:y="1704"/>
        <w:shd w:val="clear" w:color="auto" w:fill="auto"/>
        <w:spacing w:before="0" w:after="49"/>
        <w:ind w:left="698" w:right="680" w:firstLine="0"/>
      </w:pPr>
      <w:r>
        <w:t>Smlouva se uzavírá na dobu určitou, a to ode dne podpisu této smlouvy až do doby</w:t>
      </w:r>
      <w:r>
        <w:br/>
        <w:t xml:space="preserve">dosažení </w:t>
      </w:r>
      <w:r>
        <w:t>účelu, pro který byla uzavřena, tj. do doby uzavření smlouvy s vybraným</w:t>
      </w:r>
      <w:r>
        <w:br/>
        <w:t>dodavatelem.</w:t>
      </w:r>
    </w:p>
    <w:p w:rsidR="0093799D" w:rsidRDefault="00646268">
      <w:pPr>
        <w:pStyle w:val="Zkladntext20"/>
        <w:framePr w:w="9749" w:h="3555" w:hRule="exact" w:wrap="none" w:vAnchor="page" w:hAnchor="page" w:x="1555" w:y="1704"/>
        <w:shd w:val="clear" w:color="auto" w:fill="auto"/>
        <w:spacing w:before="0" w:after="72" w:line="295" w:lineRule="exact"/>
        <w:ind w:left="698" w:right="680" w:firstLine="0"/>
      </w:pPr>
      <w:r>
        <w:t>Smluvní strany čestně prohlašují, že zachovají mlčenlivost o všech skutečnostech, o</w:t>
      </w:r>
      <w:r>
        <w:br/>
        <w:t>kterých se dozvěděly a dozvědí v souvislosti s veřejnou zakázkou.</w:t>
      </w:r>
    </w:p>
    <w:p w:rsidR="0093799D" w:rsidRDefault="00646268">
      <w:pPr>
        <w:pStyle w:val="Zkladntext20"/>
        <w:framePr w:w="9749" w:h="3555" w:hRule="exact" w:wrap="none" w:vAnchor="page" w:hAnchor="page" w:x="1555" w:y="1704"/>
        <w:shd w:val="clear" w:color="auto" w:fill="auto"/>
        <w:spacing w:before="0" w:after="52"/>
        <w:ind w:left="698" w:right="680" w:firstLine="0"/>
      </w:pPr>
      <w:r>
        <w:t xml:space="preserve">Tato smlouva je </w:t>
      </w:r>
      <w:r>
        <w:t>vyhotovena ve 3 stejnopisech, které mají platnost a závaznost</w:t>
      </w:r>
      <w:r>
        <w:br/>
        <w:t>originálu. Pověřující zadavatel obdrží 1 vyhotovení a 2 vyhotovení obdrží centrální</w:t>
      </w:r>
      <w:r>
        <w:br/>
        <w:t>zadavatel. Smlouvu lze měnit a doplňovat pouze písemnými vzestupně číslovanými</w:t>
      </w:r>
      <w:r>
        <w:br/>
        <w:t>dodatky se souhlasem obou smluv</w:t>
      </w:r>
      <w:r>
        <w:t>ních stran.</w:t>
      </w:r>
    </w:p>
    <w:p w:rsidR="0093799D" w:rsidRDefault="00646268">
      <w:pPr>
        <w:pStyle w:val="Zkladntext20"/>
        <w:framePr w:w="9749" w:h="3555" w:hRule="exact" w:wrap="none" w:vAnchor="page" w:hAnchor="page" w:x="1555" w:y="1704"/>
        <w:shd w:val="clear" w:color="auto" w:fill="auto"/>
        <w:spacing w:before="0" w:after="0" w:line="292" w:lineRule="exact"/>
        <w:ind w:left="698" w:right="680" w:firstLine="0"/>
      </w:pPr>
      <w:r>
        <w:t>Smluvní strany prohlašují, že souhlasí s textem této smlouvy a že ji uzavřely na</w:t>
      </w:r>
      <w:r>
        <w:br/>
        <w:t>základě svobodné vůle.</w:t>
      </w:r>
    </w:p>
    <w:p w:rsidR="0093799D" w:rsidRDefault="00646268">
      <w:pPr>
        <w:pStyle w:val="Zkladntext20"/>
        <w:framePr w:w="9749" w:h="917" w:hRule="exact" w:wrap="none" w:vAnchor="page" w:hAnchor="page" w:x="1555" w:y="5306"/>
        <w:shd w:val="clear" w:color="auto" w:fill="auto"/>
        <w:spacing w:before="0" w:after="0" w:line="284" w:lineRule="exact"/>
        <w:ind w:left="720" w:right="680"/>
      </w:pPr>
      <w:r>
        <w:t>5. Tato smlouva nabývá účinnosti nejdříve dnem, kdy je zveřejněna pověřujícím zadavatelem v registru smluv, a to i tehdy, pokud bude v regis</w:t>
      </w:r>
      <w:r>
        <w:t>tru smluv zveřejněna protistranou nebo třetí osobou dříve.</w:t>
      </w:r>
    </w:p>
    <w:p w:rsidR="0093799D" w:rsidRDefault="00646268">
      <w:pPr>
        <w:pStyle w:val="Titulekobrzku0"/>
        <w:framePr w:wrap="none" w:vAnchor="page" w:hAnchor="page" w:x="1519" w:y="7363"/>
        <w:shd w:val="clear" w:color="auto" w:fill="auto"/>
        <w:spacing w:line="240" w:lineRule="exact"/>
      </w:pPr>
      <w:r>
        <w:t>V Liberci dne</w:t>
      </w:r>
    </w:p>
    <w:p w:rsidR="0093799D" w:rsidRDefault="00646268">
      <w:pPr>
        <w:pStyle w:val="Nadpis10"/>
        <w:framePr w:wrap="none" w:vAnchor="page" w:hAnchor="page" w:x="3341" w:y="7083"/>
        <w:shd w:val="clear" w:color="auto" w:fill="auto"/>
        <w:spacing w:line="280" w:lineRule="exact"/>
      </w:pPr>
      <w:bookmarkStart w:id="0" w:name="bookmark0"/>
      <w:r>
        <w:t>2</w:t>
      </w:r>
      <w:r>
        <w:rPr>
          <w:rStyle w:val="Nadpis1TimesNewRoman45ptNetunMtko100"/>
          <w:rFonts w:eastAsia="Arial"/>
        </w:rPr>
        <w:t xml:space="preserve"> </w:t>
      </w:r>
      <w:r>
        <w:t>2</w:t>
      </w:r>
      <w:r>
        <w:rPr>
          <w:rStyle w:val="Nadpis1TimesNewRoman45ptNetunMtko100"/>
          <w:rFonts w:eastAsia="Arial"/>
        </w:rPr>
        <w:t xml:space="preserve"> -</w:t>
      </w:r>
      <w:r>
        <w:t>05</w:t>
      </w:r>
      <w:r>
        <w:rPr>
          <w:rStyle w:val="Nadpis1TimesNewRoman45ptNetunMtko100"/>
          <w:rFonts w:eastAsia="Arial"/>
        </w:rPr>
        <w:t xml:space="preserve">- </w:t>
      </w:r>
      <w:r>
        <w:t>2018</w:t>
      </w:r>
      <w:bookmarkEnd w:id="0"/>
    </w:p>
    <w:p w:rsidR="0093799D" w:rsidRDefault="00646268">
      <w:pPr>
        <w:pStyle w:val="Zkladntext20"/>
        <w:framePr w:wrap="none" w:vAnchor="page" w:hAnchor="page" w:x="6106" w:y="7360"/>
        <w:shd w:val="clear" w:color="auto" w:fill="auto"/>
        <w:spacing w:before="0" w:after="0" w:line="240" w:lineRule="exact"/>
        <w:ind w:firstLine="0"/>
        <w:jc w:val="left"/>
      </w:pPr>
      <w:r>
        <w:t>V Zahrádkách dne 3. dubna 2018</w:t>
      </w:r>
    </w:p>
    <w:p w:rsidR="0093799D" w:rsidRDefault="0093799D">
      <w:pPr>
        <w:framePr w:wrap="none" w:vAnchor="page" w:hAnchor="page" w:x="1563" w:y="7844"/>
        <w:rPr>
          <w:sz w:val="2"/>
          <w:szCs w:val="2"/>
        </w:rPr>
      </w:pPr>
    </w:p>
    <w:p w:rsidR="0093799D" w:rsidRDefault="0093799D">
      <w:pPr>
        <w:rPr>
          <w:sz w:val="2"/>
          <w:szCs w:val="2"/>
        </w:rPr>
      </w:pPr>
      <w:bookmarkStart w:id="1" w:name="_GoBack"/>
      <w:bookmarkEnd w:id="1"/>
    </w:p>
    <w:sectPr w:rsidR="009379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68" w:rsidRDefault="00646268">
      <w:r>
        <w:separator/>
      </w:r>
    </w:p>
  </w:endnote>
  <w:endnote w:type="continuationSeparator" w:id="0">
    <w:p w:rsidR="00646268" w:rsidRDefault="0064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68" w:rsidRDefault="00646268"/>
  </w:footnote>
  <w:footnote w:type="continuationSeparator" w:id="0">
    <w:p w:rsidR="00646268" w:rsidRDefault="006462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9D"/>
    <w:rsid w:val="0000356B"/>
    <w:rsid w:val="00646268"/>
    <w:rsid w:val="0093799D"/>
    <w:rsid w:val="00B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44C-B7C3-4029-9C03-019DED9D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TimesNewRoman45ptNetunMtko100">
    <w:name w:val="Nadpis #1 + Times New Roman;4;5 pt;Ne tučné;Měřítko 100%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Nadpis2TimesNewRoman21ptNetundkovn0pt">
    <w:name w:val="Nadpis #2 + Times New Roman;21 pt;Ne tučné;Řádkování 0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2TimesNewRoman21ptNetunKurzvadkovn0pt">
    <w:name w:val="Nadpis #2 + Times New Roman;21 pt;Ne tučné;Kurzíva;Řádkování 0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2Malpsmena">
    <w:name w:val="Nadpis #2 + Malá písmena"/>
    <w:basedOn w:val="Nadpis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45ptdkovn1pt">
    <w:name w:val="Základní text (2) + 4;5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85ptKurzva">
    <w:name w:val="Základní text (2) + Candara;8;5 pt;Kurzíva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1ptKurzva">
    <w:name w:val="Základní text (2) + 11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281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pacing w:val="-20"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2018-08-12T13:04:00Z</dcterms:created>
  <dcterms:modified xsi:type="dcterms:W3CDTF">2018-08-12T13:10:00Z</dcterms:modified>
</cp:coreProperties>
</file>