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1F" w:rsidRDefault="002C067A">
      <w:pPr>
        <w:pStyle w:val="ZhlavneboZpat0"/>
        <w:framePr w:wrap="none" w:vAnchor="page" w:hAnchor="page" w:x="1516" w:y="3550"/>
        <w:shd w:val="clear" w:color="auto" w:fill="auto"/>
        <w:spacing w:line="280" w:lineRule="exact"/>
      </w:pPr>
      <w:r>
        <w:rPr>
          <w:rStyle w:val="ZhlavneboZpatMicrosoftSansSerif11pt"/>
        </w:rPr>
        <w:t>1</w:t>
      </w:r>
      <w:r>
        <w:t>.</w:t>
      </w:r>
    </w:p>
    <w:p w:rsidR="0084531F" w:rsidRDefault="002C067A">
      <w:pPr>
        <w:pStyle w:val="Zkladntext20"/>
        <w:framePr w:w="9122" w:h="1179" w:hRule="exact" w:wrap="none" w:vAnchor="page" w:hAnchor="page" w:x="1466" w:y="1072"/>
        <w:shd w:val="clear" w:color="auto" w:fill="auto"/>
        <w:spacing w:after="0"/>
        <w:ind w:left="500" w:firstLine="0"/>
      </w:pPr>
      <w:r>
        <w:t xml:space="preserve">telekomunikačních služeb - mobilní služby sítí elektronických komunikací a související služby a dodávky“ (dále jen </w:t>
      </w:r>
      <w:r>
        <w:rPr>
          <w:rStyle w:val="Zkladntext2Tun"/>
        </w:rPr>
        <w:t xml:space="preserve">„veřejná zakázka“). </w:t>
      </w:r>
      <w:r>
        <w:t xml:space="preserve">Účelem Smlouvy je ustanovení centrálního zadavatele, který provede centralizované zadání veřejné zakázky ve smyslu </w:t>
      </w:r>
      <w:r>
        <w:t>zákona a dále upravení postupu při centralizovaném zadávání veřejné zakázky</w:t>
      </w:r>
    </w:p>
    <w:p w:rsidR="0084531F" w:rsidRDefault="002C067A">
      <w:pPr>
        <w:pStyle w:val="Zkladntext30"/>
        <w:framePr w:w="9122" w:h="2279" w:hRule="exact" w:wrap="none" w:vAnchor="page" w:hAnchor="page" w:x="1466" w:y="2726"/>
        <w:shd w:val="clear" w:color="auto" w:fill="auto"/>
        <w:spacing w:before="0" w:after="120" w:line="240" w:lineRule="exact"/>
        <w:ind w:left="497"/>
      </w:pPr>
      <w:r>
        <w:t>Článek II.</w:t>
      </w:r>
    </w:p>
    <w:p w:rsidR="0084531F" w:rsidRDefault="002C067A">
      <w:pPr>
        <w:pStyle w:val="Zkladntext30"/>
        <w:framePr w:w="9122" w:h="2279" w:hRule="exact" w:wrap="none" w:vAnchor="page" w:hAnchor="page" w:x="1466" w:y="2726"/>
        <w:shd w:val="clear" w:color="auto" w:fill="auto"/>
        <w:spacing w:before="0" w:after="91" w:line="240" w:lineRule="exact"/>
        <w:ind w:left="497"/>
      </w:pPr>
      <w:r>
        <w:rPr>
          <w:rStyle w:val="Zkladntext31"/>
          <w:b/>
          <w:bCs/>
        </w:rPr>
        <w:t>Práva a povinnosti Smluvních stran při centralizovaném zadávání</w:t>
      </w:r>
    </w:p>
    <w:p w:rsidR="0084531F" w:rsidRDefault="002C067A">
      <w:pPr>
        <w:pStyle w:val="Zkladntext20"/>
        <w:framePr w:w="9122" w:h="2279" w:hRule="exact" w:wrap="none" w:vAnchor="page" w:hAnchor="page" w:x="1466" w:y="2726"/>
        <w:shd w:val="clear" w:color="auto" w:fill="auto"/>
        <w:spacing w:after="0" w:line="281" w:lineRule="exact"/>
        <w:ind w:left="500" w:firstLine="0"/>
      </w:pPr>
      <w:r>
        <w:t>Smluvní strany se dohodly, že Liberecký kraj bude ve smyslu § 9 odst. 1 písm. b) zákona plnit funkci cent</w:t>
      </w:r>
      <w:r>
        <w:t>rálního zadavatele ve vztahu k veřejné zakázce a že tímto způsobem pořídí služby na účet pověřujícího zadavatele v rozsahu vymezeném zadávacími podmínkami na tuto veřejnou zakázku. Za tímto účelem pověřující zadavatel touto smlouvou pověřuje centrálního za</w:t>
      </w:r>
      <w:r>
        <w:t>davatele k výkonu zadavatelských činností.</w:t>
      </w:r>
    </w:p>
    <w:p w:rsidR="0084531F" w:rsidRDefault="002C067A">
      <w:pPr>
        <w:pStyle w:val="Zkladntext20"/>
        <w:framePr w:w="9122" w:h="5176" w:hRule="exact" w:wrap="none" w:vAnchor="page" w:hAnchor="page" w:x="1466" w:y="5064"/>
        <w:numPr>
          <w:ilvl w:val="0"/>
          <w:numId w:val="1"/>
        </w:numPr>
        <w:shd w:val="clear" w:color="auto" w:fill="auto"/>
        <w:tabs>
          <w:tab w:val="left" w:pos="447"/>
        </w:tabs>
        <w:spacing w:after="57" w:line="281" w:lineRule="exact"/>
        <w:ind w:left="500"/>
      </w:pPr>
      <w:r>
        <w:t>Centrální zadavatel bude při své zadavatelské činnosti postupovat podle zákona, Směrnice Rady Libereckého kraje č. 2/2016 k zadávání veřejných zakázek v platném znění a dle této smlouvy. Centrální zadavatel odpoví</w:t>
      </w:r>
      <w:r>
        <w:t>dá za zákonný průběh zadávacího řízení, nese veškeré náklady spojené s realizací zadávacího řízení a veškeré náklady nebo sankce vzniklé porušením zákona.</w:t>
      </w:r>
    </w:p>
    <w:p w:rsidR="0084531F" w:rsidRDefault="002C067A">
      <w:pPr>
        <w:pStyle w:val="Zkladntext20"/>
        <w:framePr w:w="9122" w:h="5176" w:hRule="exact" w:wrap="none" w:vAnchor="page" w:hAnchor="page" w:x="1466" w:y="5064"/>
        <w:numPr>
          <w:ilvl w:val="0"/>
          <w:numId w:val="1"/>
        </w:numPr>
        <w:shd w:val="clear" w:color="auto" w:fill="auto"/>
        <w:tabs>
          <w:tab w:val="left" w:pos="447"/>
        </w:tabs>
        <w:spacing w:after="63" w:line="284" w:lineRule="exact"/>
        <w:ind w:left="500"/>
      </w:pPr>
      <w:r>
        <w:t xml:space="preserve">Okamžikem podepsání této smlouvy smluvními stranami přechází odpovědnost za zákonnost provedeného </w:t>
      </w:r>
      <w:r>
        <w:t>zadávacího řízení na centrálního zadavatele. Ten se může své odpovědnosti zprostit pouze v případě, kdy prokáže, že k porušení zákona při zadávání veřejné zakázky v rámci centralizovaného zadávání došlo na základě jednání nebo opomenutí pověřujícího zadava</w:t>
      </w:r>
      <w:r>
        <w:t>tele. Takovým jednáním může být zejména nedostatek informací či součinnosti ze strany pověřujícího zadavatele v rozporu s touto smlouvou.</w:t>
      </w:r>
    </w:p>
    <w:p w:rsidR="0084531F" w:rsidRDefault="002C067A">
      <w:pPr>
        <w:pStyle w:val="Zkladntext20"/>
        <w:framePr w:w="9122" w:h="5176" w:hRule="exact" w:wrap="none" w:vAnchor="page" w:hAnchor="page" w:x="1466" w:y="5064"/>
        <w:numPr>
          <w:ilvl w:val="0"/>
          <w:numId w:val="1"/>
        </w:numPr>
        <w:shd w:val="clear" w:color="auto" w:fill="auto"/>
        <w:tabs>
          <w:tab w:val="left" w:pos="447"/>
        </w:tabs>
        <w:spacing w:after="54" w:line="281" w:lineRule="exact"/>
        <w:ind w:left="500"/>
      </w:pPr>
      <w:r>
        <w:t>Pověřující zadavatel je povinen informovat centrálního zadavatele o všech podstatných skutečnostech majících vliv na m</w:t>
      </w:r>
      <w:r>
        <w:t>ožný průběh zadávacího řízení a jeho zákonnost, poskytovat nezbytnou a požadovanou součinnost, zejména pokud jde o výměnu relevantních dokumentů, podávání vysvětlení či písemných stanovisek.</w:t>
      </w:r>
    </w:p>
    <w:p w:rsidR="0084531F" w:rsidRDefault="002C067A">
      <w:pPr>
        <w:pStyle w:val="Zkladntext20"/>
        <w:framePr w:w="9122" w:h="5176" w:hRule="exact" w:wrap="none" w:vAnchor="page" w:hAnchor="page" w:x="1466" w:y="5064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88" w:lineRule="exact"/>
        <w:ind w:left="500"/>
      </w:pPr>
      <w:r>
        <w:t>Veřejná zakázka bude zadána jako nadlimitní formou otevřeného říz</w:t>
      </w:r>
      <w:r>
        <w:t>ení dle § 56 zákona s dobou plnění na dobu neurčitou.</w:t>
      </w:r>
    </w:p>
    <w:p w:rsidR="0084531F" w:rsidRDefault="002C067A">
      <w:pPr>
        <w:pStyle w:val="Zkladntext20"/>
        <w:framePr w:w="9122" w:h="910" w:hRule="exact" w:wrap="none" w:vAnchor="page" w:hAnchor="page" w:x="1466" w:y="10297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84" w:lineRule="exact"/>
        <w:ind w:left="500"/>
      </w:pPr>
      <w:r>
        <w:t>Centrální zadavatel po projednání v Radě Libereckého kraje ustanoví komisi pro otevírání obálek a jmenuje hodnotící komisi. Tyto komise budou složeny ze zástupců centrálního zadavatele a vybraných zástu</w:t>
      </w:r>
      <w:r>
        <w:t>pců pověřujícího zadavatele.</w:t>
      </w:r>
    </w:p>
    <w:p w:rsidR="0084531F" w:rsidRDefault="002C067A">
      <w:pPr>
        <w:pStyle w:val="Zkladntext20"/>
        <w:framePr w:w="9122" w:h="627" w:hRule="exact" w:wrap="none" w:vAnchor="page" w:hAnchor="page" w:x="1466" w:y="11267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81" w:lineRule="exact"/>
        <w:ind w:left="500"/>
      </w:pPr>
      <w:r>
        <w:t>Místem pro podání nabídek, jednání komise pro otevírání obálek a hodnotící komise bude sídlo centrálního zadavatele.</w:t>
      </w:r>
    </w:p>
    <w:p w:rsidR="0084531F" w:rsidRDefault="002C067A">
      <w:pPr>
        <w:pStyle w:val="Zkladntext20"/>
        <w:framePr w:w="9122" w:h="910" w:hRule="exact" w:wrap="none" w:vAnchor="page" w:hAnchor="page" w:x="1466" w:y="1195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84" w:lineRule="exact"/>
        <w:ind w:left="500"/>
      </w:pPr>
      <w:r>
        <w:t xml:space="preserve">Centrální zadavatel po vydání rozhodnutí o výběru nej vhodnější nabídky a marném uplynutí lhůty pro podání </w:t>
      </w:r>
      <w:r>
        <w:t>námitek podle § 242 zákona vyrozumí pověřujícího zadavatele o této skutečnosti.</w:t>
      </w:r>
    </w:p>
    <w:p w:rsidR="0084531F" w:rsidRDefault="002C067A">
      <w:pPr>
        <w:pStyle w:val="Zkladntext20"/>
        <w:framePr w:w="9122" w:h="2148" w:hRule="exact" w:wrap="none" w:vAnchor="page" w:hAnchor="page" w:x="1466" w:y="12927"/>
        <w:numPr>
          <w:ilvl w:val="0"/>
          <w:numId w:val="1"/>
        </w:numPr>
        <w:shd w:val="clear" w:color="auto" w:fill="auto"/>
        <w:tabs>
          <w:tab w:val="left" w:pos="447"/>
        </w:tabs>
        <w:spacing w:after="63" w:line="281" w:lineRule="exact"/>
        <w:ind w:left="500"/>
      </w:pPr>
      <w:r>
        <w:t>Zadávací řízení bude prováděno centrálním zadavatelem ve smyslu § 9 odst. 1 písm. b) zákona. Smlouvu s vybraným dodavatelem uzavře pověřující zadavatel. Pověřující zadavatel je</w:t>
      </w:r>
      <w:r>
        <w:t xml:space="preserve"> povinen akceptovat sjednané obchodní podmínky, a to v rozsahu vymezeném zadávacími podmínkami k této zakázce. V případě nesplnění tohoto závazku je pověřující zadavatel povinen hradit případné škody.</w:t>
      </w:r>
    </w:p>
    <w:p w:rsidR="0084531F" w:rsidRDefault="002C067A">
      <w:pPr>
        <w:pStyle w:val="Zkladntext20"/>
        <w:framePr w:w="9122" w:h="2148" w:hRule="exact" w:wrap="none" w:vAnchor="page" w:hAnchor="page" w:x="1466" w:y="12927"/>
        <w:numPr>
          <w:ilvl w:val="0"/>
          <w:numId w:val="1"/>
        </w:numPr>
        <w:shd w:val="clear" w:color="auto" w:fill="auto"/>
        <w:tabs>
          <w:tab w:val="left" w:pos="447"/>
        </w:tabs>
        <w:spacing w:after="0"/>
        <w:ind w:left="500"/>
      </w:pPr>
      <w:r>
        <w:t>V případě, že nastanou zákonné důvody ke zrušení zadáva</w:t>
      </w:r>
      <w:r>
        <w:t>cího řízení, rozhodne o jeho zrušení centrální zadavatel.</w:t>
      </w:r>
    </w:p>
    <w:p w:rsidR="0084531F" w:rsidRDefault="002C067A">
      <w:pPr>
        <w:pStyle w:val="Zkladntext20"/>
        <w:framePr w:wrap="none" w:vAnchor="page" w:hAnchor="page" w:x="1466" w:y="15189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40" w:lineRule="exact"/>
        <w:ind w:left="500"/>
      </w:pPr>
      <w:r>
        <w:t>Archivaci zadávací dokumentace dle požadavků zákona zajišťuje centrální zadavatel.</w:t>
      </w:r>
    </w:p>
    <w:p w:rsidR="0084531F" w:rsidRDefault="002C067A">
      <w:pPr>
        <w:pStyle w:val="ZhlavneboZpat20"/>
        <w:framePr w:wrap="none" w:vAnchor="page" w:hAnchor="page" w:x="5922" w:y="15882"/>
        <w:shd w:val="clear" w:color="auto" w:fill="auto"/>
        <w:spacing w:line="200" w:lineRule="exact"/>
      </w:pPr>
      <w:r>
        <w:t>2</w:t>
      </w:r>
    </w:p>
    <w:p w:rsidR="0084531F" w:rsidRDefault="0084531F">
      <w:pPr>
        <w:rPr>
          <w:sz w:val="2"/>
          <w:szCs w:val="2"/>
        </w:rPr>
      </w:pPr>
      <w:bookmarkStart w:id="0" w:name="_GoBack"/>
      <w:bookmarkEnd w:id="0"/>
    </w:p>
    <w:sectPr w:rsidR="008453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7A" w:rsidRDefault="002C067A">
      <w:r>
        <w:separator/>
      </w:r>
    </w:p>
  </w:endnote>
  <w:endnote w:type="continuationSeparator" w:id="0">
    <w:p w:rsidR="002C067A" w:rsidRDefault="002C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7A" w:rsidRDefault="002C067A"/>
  </w:footnote>
  <w:footnote w:type="continuationSeparator" w:id="0">
    <w:p w:rsidR="002C067A" w:rsidRDefault="002C06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2A54"/>
    <w:multiLevelType w:val="multilevel"/>
    <w:tmpl w:val="075A8B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1F"/>
    <w:rsid w:val="002C067A"/>
    <w:rsid w:val="0084531F"/>
    <w:rsid w:val="00A4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03B2C-30AC-4E29-A56B-F96DC434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MicrosoftSansSerif11pt">
    <w:name w:val="Záhlaví nebo Zápatí + Microsoft Sans Serif;11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77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2018-08-12T13:02:00Z</dcterms:created>
  <dcterms:modified xsi:type="dcterms:W3CDTF">2018-08-12T13:03:00Z</dcterms:modified>
</cp:coreProperties>
</file>