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67" w:rsidRPr="007C4967" w:rsidRDefault="007C4967" w:rsidP="007C4967">
      <w:pPr>
        <w:pStyle w:val="Head"/>
        <w:rPr>
          <w:rFonts w:ascii="Myriad Pro" w:hAnsi="Myriad Pro"/>
        </w:rPr>
      </w:pPr>
      <w:r w:rsidRPr="007C4967">
        <w:rPr>
          <w:rFonts w:ascii="Myriad Pro" w:hAnsi="Myriad Pro"/>
        </w:rPr>
        <w:t>Rámcová smlouva o dílo</w:t>
      </w:r>
    </w:p>
    <w:p w:rsidR="007C4967" w:rsidRPr="007C4967" w:rsidRDefault="007C4967" w:rsidP="007C4967">
      <w:pPr>
        <w:pStyle w:val="Body2"/>
        <w:spacing w:after="200" w:line="240" w:lineRule="auto"/>
        <w:rPr>
          <w:rFonts w:ascii="Myriad Pro" w:hAnsi="Myriad Pro"/>
          <w:b/>
          <w:bCs/>
        </w:rPr>
      </w:pPr>
      <w:r w:rsidRPr="007C4967">
        <w:rPr>
          <w:rFonts w:ascii="Myriad Pro" w:hAnsi="Myriad Pro"/>
          <w:b/>
          <w:bCs/>
        </w:rPr>
        <w:t>TATO RÁMCOVÁ SMLOUVA O DÍLO (DÁLE JEN „SMLOUVA“) BYLA UZAVŘENA NÍŽE UVEDENÉHO DNE, MĚSÍCE A ROKU MEZI TĚMITO SMLUVNÍMI STRANAMI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Firma: </w:t>
      </w:r>
      <w:r w:rsidRPr="007C4967">
        <w:rPr>
          <w:rFonts w:ascii="Myriad Pro" w:hAnsi="Myriad Pro"/>
          <w:b/>
          <w:bCs/>
        </w:rPr>
        <w:t>DAMGAARD Consulting s.r.o.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IČO: 24805491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Sídlo: Korunní 2569/108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Za kterou jedná: Ing. Petr Mydlil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Telefon: </w:t>
      </w:r>
      <w:r w:rsidR="00B06E07">
        <w:rPr>
          <w:rFonts w:ascii="Myriad Pro" w:hAnsi="Myriad Pro"/>
        </w:rPr>
        <w:t>XXXXXXXXXXX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E-mail: </w:t>
      </w:r>
      <w:r w:rsidR="00B06E07">
        <w:rPr>
          <w:rFonts w:ascii="Myriad Pro" w:hAnsi="Myriad Pro"/>
        </w:rPr>
        <w:t>XXXXXXXXXXX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(dále jako „</w:t>
      </w:r>
      <w:r w:rsidRPr="007C4967">
        <w:rPr>
          <w:rFonts w:ascii="Myriad Pro" w:hAnsi="Myriad Pro"/>
          <w:b/>
          <w:bCs/>
        </w:rPr>
        <w:t>Objednatel</w:t>
      </w:r>
      <w:r w:rsidRPr="007C4967">
        <w:rPr>
          <w:rFonts w:ascii="Myriad Pro" w:hAnsi="Myriad Pro"/>
        </w:rPr>
        <w:t>“)</w:t>
      </w:r>
    </w:p>
    <w:p w:rsidR="007C4967" w:rsidRPr="007C4967" w:rsidRDefault="007C4967" w:rsidP="007C4967">
      <w:pPr>
        <w:pStyle w:val="Body2"/>
        <w:spacing w:before="200" w:after="2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a</w:t>
      </w:r>
    </w:p>
    <w:p w:rsidR="00226564" w:rsidRDefault="007C4967" w:rsidP="007C4967">
      <w:pPr>
        <w:pStyle w:val="Body2"/>
        <w:rPr>
          <w:rFonts w:ascii="Myriad Pro" w:hAnsi="Myriad Pro"/>
          <w:b/>
          <w:bCs/>
        </w:rPr>
      </w:pPr>
      <w:r w:rsidRPr="007C4967">
        <w:rPr>
          <w:rFonts w:ascii="Myriad Pro" w:hAnsi="Myriad Pro"/>
        </w:rPr>
        <w:t xml:space="preserve">Firma: </w:t>
      </w:r>
      <w:r w:rsidRPr="007C4967">
        <w:rPr>
          <w:rFonts w:ascii="Myriad Pro" w:hAnsi="Myriad Pro"/>
          <w:b/>
          <w:bCs/>
        </w:rPr>
        <w:t>České vysoké uč</w:t>
      </w:r>
      <w:bookmarkStart w:id="0" w:name="_GoBack"/>
      <w:bookmarkEnd w:id="0"/>
      <w:r w:rsidRPr="007C4967">
        <w:rPr>
          <w:rFonts w:ascii="Myriad Pro" w:hAnsi="Myriad Pro"/>
          <w:b/>
          <w:bCs/>
        </w:rPr>
        <w:t xml:space="preserve">ení technické v Praze, 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  <w:b/>
          <w:bCs/>
        </w:rPr>
        <w:t>Univerzitní centrum energeticky efektivních budov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IČO: 68407700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Sídlo: Třinecká 1024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Za kterou jedná: doc. Ing. Lukáš Ferkl, Ph.D.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 (dále jako „</w:t>
      </w:r>
      <w:r w:rsidRPr="007C4967">
        <w:rPr>
          <w:rFonts w:ascii="Myriad Pro" w:hAnsi="Myriad Pro"/>
          <w:b/>
          <w:bCs/>
        </w:rPr>
        <w:t>Zhotovitel</w:t>
      </w:r>
      <w:r w:rsidRPr="007C4967">
        <w:rPr>
          <w:rFonts w:ascii="Myriad Pro" w:hAnsi="Myriad Pro"/>
        </w:rPr>
        <w:t>“)</w:t>
      </w:r>
    </w:p>
    <w:p w:rsidR="007C4967" w:rsidRPr="007C4967" w:rsidRDefault="007C4967" w:rsidP="007C4967">
      <w:pPr>
        <w:pStyle w:val="Body2"/>
        <w:spacing w:before="200" w:after="4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(</w:t>
      </w:r>
      <w:r w:rsidRPr="007C4967">
        <w:rPr>
          <w:rFonts w:ascii="Myriad Pro" w:hAnsi="Myriad Pro"/>
          <w:b/>
          <w:bCs/>
        </w:rPr>
        <w:t>Objednatel</w:t>
      </w:r>
      <w:r w:rsidRPr="007C4967">
        <w:rPr>
          <w:rFonts w:ascii="Myriad Pro" w:hAnsi="Myriad Pro"/>
        </w:rPr>
        <w:t xml:space="preserve"> a </w:t>
      </w:r>
      <w:r w:rsidRPr="007C4967">
        <w:rPr>
          <w:rFonts w:ascii="Myriad Pro" w:hAnsi="Myriad Pro"/>
          <w:b/>
          <w:bCs/>
        </w:rPr>
        <w:t>Zhotovitel</w:t>
      </w:r>
      <w:r w:rsidRPr="007C4967">
        <w:rPr>
          <w:rFonts w:ascii="Myriad Pro" w:hAnsi="Myriad Pro"/>
        </w:rPr>
        <w:t xml:space="preserve"> dále též společně jako „</w:t>
      </w:r>
      <w:r w:rsidRPr="007C4967">
        <w:rPr>
          <w:rFonts w:ascii="Myriad Pro" w:hAnsi="Myriad Pro"/>
          <w:b/>
          <w:bCs/>
        </w:rPr>
        <w:t>Smluvní strany</w:t>
      </w:r>
      <w:r w:rsidRPr="007C4967">
        <w:rPr>
          <w:rFonts w:ascii="Myriad Pro" w:hAnsi="Myriad Pro"/>
        </w:rPr>
        <w:t>“ a každý jednotlivě jako „</w:t>
      </w:r>
      <w:r w:rsidRPr="007C4967">
        <w:rPr>
          <w:rFonts w:ascii="Myriad Pro" w:hAnsi="Myriad Pro"/>
          <w:b/>
          <w:bCs/>
        </w:rPr>
        <w:t>Smluvní strana</w:t>
      </w:r>
      <w:r w:rsidRPr="007C4967">
        <w:rPr>
          <w:rFonts w:ascii="Myriad Pro" w:hAnsi="Myriad Pro"/>
        </w:rPr>
        <w:t>“)</w:t>
      </w:r>
    </w:p>
    <w:p w:rsidR="007C4967" w:rsidRPr="007C4967" w:rsidRDefault="007C4967" w:rsidP="007C4967">
      <w:pPr>
        <w:pStyle w:val="Body1"/>
        <w:rPr>
          <w:rFonts w:ascii="Myriad Pro" w:hAnsi="Myriad Pro"/>
          <w:bCs/>
        </w:rPr>
      </w:pPr>
      <w:r w:rsidRPr="007C4967">
        <w:rPr>
          <w:rFonts w:ascii="Myriad Pro" w:hAnsi="Myriad Pro"/>
          <w:bCs/>
        </w:rPr>
        <w:t>SMLUVNÍ STRANY UJEDNÁVAJÍ NÁSLEDUJÍCÍ: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1" w:name="bookmark-name-1"/>
      <w:bookmarkEnd w:id="1"/>
      <w:r w:rsidRPr="007C4967">
        <w:rPr>
          <w:rFonts w:ascii="Myriad Pro" w:hAnsi="Myriad Pro"/>
          <w:bCs/>
        </w:rPr>
        <w:t>Definice</w:t>
      </w:r>
    </w:p>
    <w:p w:rsid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" w:name="bookmark-name-1.1"/>
      <w:bookmarkEnd w:id="2"/>
      <w:r w:rsidRPr="007C4967">
        <w:rPr>
          <w:rFonts w:ascii="Myriad Pro" w:hAnsi="Myriad Pro"/>
        </w:rPr>
        <w:t>V této Smlouvě „</w:t>
      </w:r>
      <w:r w:rsidRPr="007C4967">
        <w:rPr>
          <w:rFonts w:ascii="Myriad Pro" w:hAnsi="Myriad Pro"/>
          <w:b/>
          <w:bCs/>
        </w:rPr>
        <w:t>Dílo</w:t>
      </w:r>
      <w:r w:rsidRPr="007C4967">
        <w:rPr>
          <w:rFonts w:ascii="Myriad Pro" w:hAnsi="Myriad Pro"/>
        </w:rPr>
        <w:t>“ znamená</w:t>
      </w:r>
      <w:r>
        <w:rPr>
          <w:rFonts w:ascii="Myriad Pro" w:hAnsi="Myriad Pro"/>
        </w:rPr>
        <w:t>:</w:t>
      </w:r>
    </w:p>
    <w:p w:rsidR="007C4967" w:rsidRDefault="007C4967" w:rsidP="007C4967">
      <w:pPr>
        <w:pStyle w:val="Level2"/>
        <w:numPr>
          <w:ilvl w:val="0"/>
          <w:numId w:val="9"/>
        </w:numPr>
        <w:outlineLvl w:val="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 vývoj a stavba prototypů </w:t>
      </w:r>
      <w:r w:rsidR="001672FA">
        <w:rPr>
          <w:rFonts w:ascii="Myriad Pro" w:hAnsi="Myriad Pro"/>
        </w:rPr>
        <w:t>XXXXXXXXXXXXXXXXXXXXXXXXXX</w:t>
      </w:r>
    </w:p>
    <w:p w:rsidR="007C4967" w:rsidRDefault="007C4967" w:rsidP="007C4967">
      <w:pPr>
        <w:pStyle w:val="Level2"/>
        <w:numPr>
          <w:ilvl w:val="0"/>
          <w:numId w:val="9"/>
        </w:numPr>
        <w:outlineLvl w:val="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vývoj a stavba prototypů </w:t>
      </w:r>
      <w:r w:rsidR="001672FA">
        <w:rPr>
          <w:rFonts w:ascii="Myriad Pro" w:hAnsi="Myriad Pro"/>
        </w:rPr>
        <w:t>XXXXXXXXXXXXXXXXXXXXXXXXXX</w:t>
      </w:r>
    </w:p>
    <w:p w:rsidR="007C4967" w:rsidRPr="007C4967" w:rsidRDefault="007C4967" w:rsidP="007C4967">
      <w:pPr>
        <w:pStyle w:val="Level2"/>
        <w:numPr>
          <w:ilvl w:val="0"/>
          <w:numId w:val="9"/>
        </w:numPr>
        <w:outlineLvl w:val="2"/>
        <w:rPr>
          <w:rFonts w:ascii="Myriad Pro" w:hAnsi="Myriad Pro"/>
        </w:rPr>
      </w:pPr>
      <w:r w:rsidRPr="007C4967">
        <w:rPr>
          <w:rFonts w:ascii="Myriad Pro" w:hAnsi="Myriad Pro"/>
        </w:rPr>
        <w:lastRenderedPageBreak/>
        <w:t>pomoc se zprovozněním u zákazníka.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3" w:name="bookmark-name-2"/>
      <w:bookmarkEnd w:id="3"/>
      <w:r w:rsidRPr="007C4967">
        <w:rPr>
          <w:rFonts w:ascii="Myriad Pro" w:hAnsi="Myriad Pro"/>
          <w:bCs/>
        </w:rPr>
        <w:t>Objednávka</w:t>
      </w:r>
    </w:p>
    <w:p w:rsidR="007C4967" w:rsidRDefault="0022656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" w:name="bookmark-name-2.1"/>
      <w:bookmarkEnd w:id="4"/>
      <w:r>
        <w:rPr>
          <w:rFonts w:ascii="Myriad Pro" w:hAnsi="Myriad Pro"/>
        </w:rPr>
        <w:t>Každý jednotlivý případ spolupráce bude řešen konkrétní Objednávkou.</w:t>
      </w:r>
    </w:p>
    <w:p w:rsidR="00226564" w:rsidRPr="00226564" w:rsidRDefault="00226564" w:rsidP="00226564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r w:rsidRPr="00226564">
        <w:rPr>
          <w:rFonts w:ascii="Myriad Pro" w:hAnsi="Myriad Pro"/>
        </w:rPr>
        <w:t>Objednatel zašle nezávazný dotaz Zhotoviteli, který musí obsahovat alespoň: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5" w:name="bookmark-name-2.1.1"/>
      <w:bookmarkEnd w:id="5"/>
      <w:r w:rsidRPr="007C4967">
        <w:rPr>
          <w:rFonts w:ascii="Myriad Pro" w:hAnsi="Myriad Pro"/>
        </w:rPr>
        <w:t>informaci, že se jedná o objednávku,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" w:name="bookmark-name-2.1.2"/>
      <w:bookmarkEnd w:id="6"/>
      <w:r w:rsidRPr="007C4967">
        <w:rPr>
          <w:rFonts w:ascii="Myriad Pro" w:hAnsi="Myriad Pro"/>
        </w:rPr>
        <w:t>označení Objednatele,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" w:name="bookmark-name-2.1.3"/>
      <w:bookmarkEnd w:id="7"/>
      <w:r w:rsidRPr="007C4967">
        <w:rPr>
          <w:rFonts w:ascii="Myriad Pro" w:hAnsi="Myriad Pro"/>
        </w:rPr>
        <w:t>specifikaci Díla,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8" w:name="bookmark-name-2.1.4"/>
      <w:bookmarkEnd w:id="8"/>
      <w:r w:rsidRPr="007C4967">
        <w:rPr>
          <w:rFonts w:ascii="Myriad Pro" w:hAnsi="Myriad Pro"/>
        </w:rPr>
        <w:t>způsob předání Díla,</w:t>
      </w:r>
    </w:p>
    <w:p w:rsidR="007C4967" w:rsidRPr="007C4967" w:rsidRDefault="002764F4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9" w:name="bookmark-name-2.1.5"/>
      <w:bookmarkEnd w:id="9"/>
      <w:r>
        <w:rPr>
          <w:rFonts w:ascii="Myriad Pro" w:hAnsi="Myriad Pro"/>
        </w:rPr>
        <w:t>termín provedení Díla,</w:t>
      </w:r>
    </w:p>
    <w:p w:rsidR="007C4967" w:rsidRPr="007C4967" w:rsidRDefault="002764F4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10" w:name="bookmark-name-2.1.6"/>
      <w:bookmarkEnd w:id="10"/>
      <w:r>
        <w:rPr>
          <w:rFonts w:ascii="Myriad Pro" w:hAnsi="Myriad Pro"/>
        </w:rPr>
        <w:t>Místo plnění,</w:t>
      </w:r>
    </w:p>
    <w:p w:rsidR="007C4967" w:rsidRPr="007C4967" w:rsidRDefault="00226564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11" w:name="bookmark-name-2.1.7"/>
      <w:bookmarkEnd w:id="11"/>
      <w:r>
        <w:rPr>
          <w:rFonts w:ascii="Myriad Pro" w:hAnsi="Myriad Pro"/>
        </w:rPr>
        <w:t>Předpokládanou c</w:t>
      </w:r>
      <w:r w:rsidR="002764F4">
        <w:rPr>
          <w:rFonts w:ascii="Myriad Pro" w:hAnsi="Myriad Pro"/>
        </w:rPr>
        <w:t>enu za dílo,</w:t>
      </w:r>
    </w:p>
    <w:p w:rsidR="008C7236" w:rsidRPr="007C4967" w:rsidRDefault="008C7236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12" w:name="bookmark-name-2.1.8"/>
      <w:bookmarkEnd w:id="12"/>
      <w:r>
        <w:rPr>
          <w:rFonts w:ascii="Myriad Pro" w:hAnsi="Myriad Pro"/>
        </w:rPr>
        <w:t>Dobu splatnosti Ceny za Dílo.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(dále jako „</w:t>
      </w:r>
      <w:r w:rsidRPr="007C4967">
        <w:rPr>
          <w:rFonts w:ascii="Myriad Pro" w:hAnsi="Myriad Pro"/>
          <w:b/>
          <w:bCs/>
        </w:rPr>
        <w:t>Objednávka</w:t>
      </w:r>
      <w:r w:rsidRPr="007C4967">
        <w:rPr>
          <w:rFonts w:ascii="Myriad Pro" w:hAnsi="Myriad Pro"/>
        </w:rPr>
        <w:t>“).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13" w:name="bookmark-name-2.2"/>
      <w:bookmarkEnd w:id="13"/>
      <w:r w:rsidRPr="007C4967">
        <w:rPr>
          <w:rFonts w:ascii="Myriad Pro" w:hAnsi="Myriad Pro"/>
        </w:rPr>
        <w:t xml:space="preserve">Objednatel doručí Objednávku Zhotoviteli </w:t>
      </w:r>
      <w:bookmarkStart w:id="14" w:name="bookmark-name-2.2.1"/>
      <w:bookmarkEnd w:id="14"/>
      <w:r w:rsidRPr="007C4967">
        <w:rPr>
          <w:rFonts w:ascii="Myriad Pro" w:hAnsi="Myriad Pro"/>
        </w:rPr>
        <w:t xml:space="preserve">elektronicky na e-mailovou adresu </w:t>
      </w:r>
      <w:r w:rsidR="005A7109">
        <w:rPr>
          <w:rFonts w:ascii="Myriad Pro" w:hAnsi="Myriad Pro"/>
        </w:rPr>
        <w:t>XXXXXXXXXXXXX</w:t>
      </w:r>
      <w:r w:rsidRPr="007C4967">
        <w:rPr>
          <w:rFonts w:ascii="Myriad Pro" w:hAnsi="Myriad Pro"/>
        </w:rPr>
        <w:t>;</w:t>
      </w:r>
    </w:p>
    <w:p w:rsidR="007C4967" w:rsidRP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(dále jako „</w:t>
      </w:r>
      <w:r w:rsidRPr="007C4967">
        <w:rPr>
          <w:rFonts w:ascii="Myriad Pro" w:hAnsi="Myriad Pro"/>
          <w:b/>
          <w:bCs/>
        </w:rPr>
        <w:t>Doručení Objednávky</w:t>
      </w:r>
      <w:r w:rsidRPr="007C4967">
        <w:rPr>
          <w:rFonts w:ascii="Myriad Pro" w:hAnsi="Myriad Pro"/>
        </w:rPr>
        <w:t>“).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15" w:name="bookmark-name-3"/>
      <w:bookmarkEnd w:id="15"/>
      <w:r w:rsidRPr="007C4967">
        <w:rPr>
          <w:rFonts w:ascii="Myriad Pro" w:hAnsi="Myriad Pro"/>
          <w:bCs/>
        </w:rPr>
        <w:t>Přijetí Objednávky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16" w:name="bookmark-name-3.1"/>
      <w:bookmarkEnd w:id="16"/>
      <w:r w:rsidRPr="007C4967">
        <w:rPr>
          <w:rFonts w:ascii="Myriad Pro" w:hAnsi="Myriad Pro"/>
        </w:rPr>
        <w:t>Na základě Doručení Objednávky sdělí Zhotovitel</w:t>
      </w:r>
      <w:r w:rsidR="007139F4">
        <w:rPr>
          <w:rFonts w:ascii="Myriad Pro" w:hAnsi="Myriad Pro"/>
        </w:rPr>
        <w:t>, zda akceptuje</w:t>
      </w:r>
      <w:r w:rsidRPr="007C4967">
        <w:rPr>
          <w:rFonts w:ascii="Myriad Pro" w:hAnsi="Myriad Pro"/>
        </w:rPr>
        <w:t xml:space="preserve"> </w:t>
      </w:r>
      <w:r w:rsidR="007139F4">
        <w:rPr>
          <w:rFonts w:ascii="Myriad Pro" w:hAnsi="Myriad Pro"/>
        </w:rPr>
        <w:t>předpokládanou</w:t>
      </w:r>
      <w:r w:rsidRPr="007C4967">
        <w:rPr>
          <w:rFonts w:ascii="Myriad Pro" w:hAnsi="Myriad Pro"/>
        </w:rPr>
        <w:t xml:space="preserve"> Cenu za </w:t>
      </w:r>
      <w:r w:rsidR="007139F4">
        <w:rPr>
          <w:rFonts w:ascii="Myriad Pro" w:hAnsi="Myriad Pro"/>
        </w:rPr>
        <w:t>Dílo uvedené v dané Objednávce následujícím způsobem:</w:t>
      </w:r>
    </w:p>
    <w:p w:rsid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17" w:name="bookmark-name-3.1.1"/>
      <w:bookmarkEnd w:id="17"/>
      <w:r w:rsidRPr="007C4967">
        <w:rPr>
          <w:rFonts w:ascii="Myriad Pro" w:hAnsi="Myriad Pro"/>
        </w:rPr>
        <w:t xml:space="preserve">elektronicky na e-mailovou adresu </w:t>
      </w:r>
      <w:r w:rsidR="000B2014">
        <w:rPr>
          <w:rFonts w:ascii="Myriad Pro" w:hAnsi="Myriad Pro"/>
        </w:rPr>
        <w:t>XXXXXXXXXXXXXX</w:t>
      </w:r>
      <w:r w:rsidR="00F92216">
        <w:rPr>
          <w:rFonts w:ascii="Myriad Pro" w:hAnsi="Myriad Pro"/>
        </w:rPr>
        <w:t>.</w:t>
      </w:r>
    </w:p>
    <w:p w:rsidR="007139F4" w:rsidRPr="007C4967" w:rsidRDefault="007139F4" w:rsidP="007139F4">
      <w:pPr>
        <w:pStyle w:val="Level3"/>
        <w:outlineLvl w:val="3"/>
        <w:rPr>
          <w:rFonts w:ascii="Myriad Pro" w:hAnsi="Myriad Pro"/>
        </w:rPr>
      </w:pPr>
    </w:p>
    <w:p w:rsidR="007C4967" w:rsidRPr="007C4967" w:rsidRDefault="007139F4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18" w:name="bookmark-name-3.2"/>
      <w:bookmarkStart w:id="19" w:name="bookmark-name-4"/>
      <w:bookmarkEnd w:id="18"/>
      <w:bookmarkEnd w:id="19"/>
      <w:r>
        <w:rPr>
          <w:rFonts w:ascii="Myriad Pro" w:hAnsi="Myriad Pro"/>
          <w:bCs/>
        </w:rPr>
        <w:lastRenderedPageBreak/>
        <w:t>Potvrzení</w:t>
      </w:r>
      <w:r w:rsidR="007C4967" w:rsidRPr="007C4967">
        <w:rPr>
          <w:rFonts w:ascii="Myriad Pro" w:hAnsi="Myriad Pro"/>
          <w:bCs/>
        </w:rPr>
        <w:t xml:space="preserve"> objednávky</w:t>
      </w:r>
    </w:p>
    <w:p w:rsidR="007C4967" w:rsidRPr="007C4967" w:rsidRDefault="007139F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0" w:name="bookmark-name-4.1"/>
      <w:bookmarkEnd w:id="20"/>
      <w:r>
        <w:rPr>
          <w:rFonts w:ascii="Myriad Pro" w:hAnsi="Myriad Pro"/>
        </w:rPr>
        <w:t>Objednávka je považována za potvrzenou až ve chvíli, kdy dojde k jejímu podpisu oběma stranami.</w:t>
      </w:r>
    </w:p>
    <w:p w:rsidR="007C4967" w:rsidRPr="007C4967" w:rsidRDefault="007139F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1" w:name="bookmark-name-4.2"/>
      <w:bookmarkEnd w:id="21"/>
      <w:r>
        <w:rPr>
          <w:rFonts w:ascii="Myriad Pro" w:hAnsi="Myriad Pro"/>
        </w:rPr>
        <w:t xml:space="preserve">Potvrzení </w:t>
      </w:r>
      <w:r w:rsidR="007C4967" w:rsidRPr="007C4967">
        <w:rPr>
          <w:rFonts w:ascii="Myriad Pro" w:hAnsi="Myriad Pro"/>
        </w:rPr>
        <w:t xml:space="preserve">Objednávky se považuje za bezvýhradné přijetí návrhu na uzavření Smlouvy o dílo 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2" w:name="bookmark-name-4.3"/>
      <w:bookmarkStart w:id="23" w:name="bookmark-name-4.4"/>
      <w:bookmarkEnd w:id="22"/>
      <w:bookmarkEnd w:id="23"/>
      <w:r w:rsidRPr="007C4967">
        <w:rPr>
          <w:rFonts w:ascii="Myriad Pro" w:hAnsi="Myriad Pro"/>
        </w:rPr>
        <w:t xml:space="preserve">Za Potvrzení Objednávky se nepovažuje zejména pouhé oznámení (potvrzení) o doručení </w:t>
      </w:r>
      <w:r w:rsidR="007139F4">
        <w:rPr>
          <w:rFonts w:ascii="Myriad Pro" w:hAnsi="Myriad Pro"/>
        </w:rPr>
        <w:t>Objednávky.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24" w:name="bookmark-name-5"/>
      <w:bookmarkEnd w:id="24"/>
      <w:r w:rsidRPr="007C4967">
        <w:rPr>
          <w:rFonts w:ascii="Myriad Pro" w:hAnsi="Myriad Pro"/>
          <w:bCs/>
        </w:rPr>
        <w:t>Uzavření Smlouvy o Dílo</w:t>
      </w:r>
    </w:p>
    <w:p w:rsidR="007C4967" w:rsidRPr="007C4967" w:rsidRDefault="007139F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5" w:name="bookmark-name-5.1"/>
      <w:bookmarkEnd w:id="25"/>
      <w:r>
        <w:rPr>
          <w:rFonts w:ascii="Myriad Pro" w:hAnsi="Myriad Pro"/>
        </w:rPr>
        <w:t>Oboustranným podpisem</w:t>
      </w:r>
      <w:r w:rsidR="007C4967" w:rsidRPr="007C4967">
        <w:rPr>
          <w:rFonts w:ascii="Myriad Pro" w:hAnsi="Myriad Pro"/>
        </w:rPr>
        <w:t xml:space="preserve"> Objednávky Zhotoviteli je uzavřena Smlouva o Dílo.</w:t>
      </w:r>
    </w:p>
    <w:p w:rsidR="007C4967" w:rsidRPr="007C4967" w:rsidRDefault="007139F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6" w:name="bookmark-name-5.2"/>
      <w:bookmarkEnd w:id="26"/>
      <w:r>
        <w:rPr>
          <w:rFonts w:ascii="Myriad Pro" w:hAnsi="Myriad Pro"/>
        </w:rPr>
        <w:t>Nedojde-li k podpisu Objednávky</w:t>
      </w:r>
      <w:r w:rsidR="007C4967" w:rsidRPr="007C4967">
        <w:rPr>
          <w:rFonts w:ascii="Myriad Pro" w:hAnsi="Myriad Pro"/>
        </w:rPr>
        <w:t xml:space="preserve"> Objednatel</w:t>
      </w:r>
      <w:r>
        <w:rPr>
          <w:rFonts w:ascii="Myriad Pro" w:hAnsi="Myriad Pro"/>
        </w:rPr>
        <w:t>em</w:t>
      </w:r>
      <w:r w:rsidR="007C4967" w:rsidRPr="007C4967">
        <w:rPr>
          <w:rFonts w:ascii="Myriad Pro" w:hAnsi="Myriad Pro"/>
        </w:rPr>
        <w:t xml:space="preserve"> </w:t>
      </w:r>
      <w:r>
        <w:rPr>
          <w:rFonts w:ascii="Myriad Pro" w:hAnsi="Myriad Pro"/>
        </w:rPr>
        <w:t>ve lhůtě 15 dnů od doručení</w:t>
      </w:r>
      <w:r w:rsidR="007C4967" w:rsidRPr="007C4967">
        <w:rPr>
          <w:rFonts w:ascii="Myriad Pro" w:hAnsi="Myriad Pro"/>
        </w:rPr>
        <w:t>, platí, že Objednatel návrh na uzavření Smlouvy o dílo odmítl.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27" w:name="bookmark-name-6"/>
      <w:bookmarkEnd w:id="27"/>
      <w:r w:rsidRPr="007C4967">
        <w:rPr>
          <w:rFonts w:ascii="Myriad Pro" w:hAnsi="Myriad Pro"/>
          <w:bCs/>
        </w:rPr>
        <w:t>Smlouva o dílo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8" w:name="bookmark-name-6.1"/>
      <w:bookmarkEnd w:id="28"/>
      <w:r w:rsidRPr="007C4967">
        <w:rPr>
          <w:rFonts w:ascii="Myriad Pro" w:hAnsi="Myriad Pro"/>
        </w:rPr>
        <w:t>Předmětem Smlouvy o Dílo je závazek Zhotovitele zhotovit pro Objednatele Dílo specifikované v Objednávce a závazek Objednatele zaplatit Zhotoviteli Cenu za Dílo, a to  vše za podmínek uvedených v této Smlouvě a ve Smlouvě o dílo.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29" w:name="bookmark-name-6.2"/>
      <w:bookmarkEnd w:id="29"/>
      <w:r w:rsidRPr="007C4967">
        <w:rPr>
          <w:rFonts w:ascii="Myriad Pro" w:hAnsi="Myriad Pro"/>
        </w:rPr>
        <w:t>Smlouvu o dílo tvoří zejmé</w:t>
      </w:r>
      <w:r w:rsidR="007139F4">
        <w:rPr>
          <w:rFonts w:ascii="Myriad Pro" w:hAnsi="Myriad Pro"/>
        </w:rPr>
        <w:t>na Objednávka.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0" w:name="bookmark-name-6.3"/>
      <w:bookmarkEnd w:id="30"/>
      <w:r w:rsidRPr="007C4967">
        <w:rPr>
          <w:rFonts w:ascii="Myriad Pro" w:hAnsi="Myriad Pro"/>
        </w:rPr>
        <w:t>Smlouva o dílo se řídí touto Smlouvou.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1" w:name="bookmark-name-6.4"/>
      <w:bookmarkEnd w:id="31"/>
      <w:r w:rsidRPr="007C4967">
        <w:rPr>
          <w:rFonts w:ascii="Myriad Pro" w:hAnsi="Myriad Pro"/>
        </w:rPr>
        <w:t>V případě, že Smlouva o dílo stanoví práva a povinnosti odlišně od této Smlouvy, mají přednost ustanovení Smlouvy o dílo.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32" w:name="bookmark-name-7"/>
      <w:bookmarkEnd w:id="32"/>
      <w:r w:rsidRPr="007C4967">
        <w:rPr>
          <w:rFonts w:ascii="Myriad Pro" w:hAnsi="Myriad Pro"/>
          <w:bCs/>
        </w:rPr>
        <w:t>Zhotovení Díla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3" w:name="bookmark-name-7.1"/>
      <w:bookmarkEnd w:id="33"/>
      <w:r w:rsidRPr="007C4967">
        <w:rPr>
          <w:rFonts w:ascii="Myriad Pro" w:hAnsi="Myriad Pro"/>
        </w:rPr>
        <w:t>Zhotovitel nemá právo požadovat během provádění Díla přiměřenou část náhrady nákladů s přihlédnutím k vynaloženým nákladům.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4" w:name="bookmark-name-7.2"/>
      <w:bookmarkEnd w:id="34"/>
      <w:r w:rsidRPr="007C4967">
        <w:rPr>
          <w:rFonts w:ascii="Myriad Pro" w:hAnsi="Myriad Pro"/>
        </w:rPr>
        <w:lastRenderedPageBreak/>
        <w:t>V případě prodlení Objednatele se zaplacením jakéhokoliv finančního plnění Zhotoviteli podle této Smlouvy má Zhotovitel právo přerušit provádění Díla do zaplacení daného finančního plnění.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5" w:name="bookmark-name-7.3"/>
      <w:bookmarkEnd w:id="35"/>
      <w:r w:rsidRPr="007C4967">
        <w:rPr>
          <w:rFonts w:ascii="Myriad Pro" w:hAnsi="Myriad Pro"/>
        </w:rP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6" w:name="bookmark-name-7.4"/>
      <w:bookmarkEnd w:id="36"/>
      <w:r w:rsidRPr="007C4967">
        <w:rPr>
          <w:rFonts w:ascii="Myriad Pro" w:hAnsi="Myriad Pro"/>
        </w:rPr>
        <w:t>V případě předčasného ukončení plnění ze strany Zhotovitele podle této Smlouvy má Zhotovitel právo na uhrazení části odměny za provedenou část Díla.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7" w:name="bookmark-name-7.5"/>
      <w:bookmarkEnd w:id="37"/>
      <w:r w:rsidRPr="007C4967">
        <w:rPr>
          <w:rFonts w:ascii="Myriad Pro" w:hAnsi="Myriad Pro"/>
        </w:rPr>
        <w:t>Objednatel zavazuje zajistit Zhotoviteli a/nebo jím určeným osobám veškeré podmínky nezbytné pro řádné provádění Díla, zejména se Objednatel zavazuje zajistit a/nebo poskytnout všechny potřebné přístupy.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38" w:name="bookmark-name-8"/>
      <w:bookmarkEnd w:id="38"/>
      <w:r w:rsidRPr="007C4967">
        <w:rPr>
          <w:rFonts w:ascii="Myriad Pro" w:hAnsi="Myriad Pro"/>
          <w:bCs/>
        </w:rPr>
        <w:t>Předání Díla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39" w:name="bookmark-name-8.1"/>
      <w:bookmarkEnd w:id="39"/>
      <w:r w:rsidRPr="007C4967">
        <w:rPr>
          <w:rFonts w:ascii="Myriad Pro" w:hAnsi="Myriad Pro"/>
        </w:rPr>
        <w:t>Zhotovitel má povinnost předvést Objednateli způsobilost Díla sloužit svému účelu.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0" w:name="bookmark-name-8.2"/>
      <w:bookmarkEnd w:id="40"/>
      <w:r w:rsidRPr="007C4967">
        <w:rPr>
          <w:rFonts w:ascii="Myriad Pro" w:hAnsi="Myriad Pro"/>
        </w:rPr>
        <w:t>Smluvní strany ujednávají, že Dílo je provedeno jeho předvedením a předáním Objednateli, pokud je způsobilé sloužit svému účelu.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1" w:name="bookmark-name-8.3"/>
      <w:bookmarkEnd w:id="41"/>
      <w:r w:rsidRPr="007C4967">
        <w:rPr>
          <w:rFonts w:ascii="Myriad Pro" w:hAnsi="Myriad Pro"/>
        </w:rPr>
        <w:t>O předání a převzetí Díla bude Smluvními stranami sepsán a podepsán předávací protokol nebo jiný dokument potvrzující předání Díla.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42" w:name="bookmark-name-9"/>
      <w:bookmarkEnd w:id="42"/>
      <w:r w:rsidRPr="007C4967">
        <w:rPr>
          <w:rFonts w:ascii="Myriad Pro" w:hAnsi="Myriad Pro"/>
          <w:bCs/>
        </w:rPr>
        <w:t>Cena za Dílo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r w:rsidRPr="007C4967">
        <w:rPr>
          <w:rFonts w:ascii="Myriad Pro" w:hAnsi="Myriad Pro"/>
        </w:rPr>
        <w:t>Cena za dílo bude vždy stanovena v Objednávce.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43" w:name="bookmark-name-10"/>
      <w:bookmarkEnd w:id="43"/>
      <w:r w:rsidRPr="007C4967">
        <w:rPr>
          <w:rFonts w:ascii="Myriad Pro" w:hAnsi="Myriad Pro"/>
          <w:bCs/>
        </w:rPr>
        <w:t>Platební podmínky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4" w:name="bookmark-name-10.1"/>
      <w:bookmarkEnd w:id="44"/>
      <w:r w:rsidRPr="007C4967">
        <w:rPr>
          <w:rFonts w:ascii="Myriad Pro" w:hAnsi="Myriad Pro"/>
        </w:rPr>
        <w:t>Cena za Dílo je sp</w:t>
      </w:r>
      <w:r w:rsidR="008C7236">
        <w:rPr>
          <w:rFonts w:ascii="Myriad Pro" w:hAnsi="Myriad Pro"/>
        </w:rPr>
        <w:t>latná 30. dne po provedení Díla, pokud není v Objednávce stanoveno jinak.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5" w:name="bookmark-name-10.2"/>
      <w:bookmarkEnd w:id="45"/>
      <w:r w:rsidRPr="007C4967">
        <w:rPr>
          <w:rFonts w:ascii="Myriad Pro" w:hAnsi="Myriad Pro"/>
        </w:rPr>
        <w:lastRenderedPageBreak/>
        <w:t>Cena za Dílo není splatná dříve, než den následující po dni, ve kterém Zhotovitel doručí řádný daňový doklad – fakturu Objednateli.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6" w:name="bookmark-name-10.3"/>
      <w:bookmarkEnd w:id="46"/>
      <w:r w:rsidRPr="007C4967">
        <w:rPr>
          <w:rFonts w:ascii="Myriad Pro" w:hAnsi="Myriad Pro"/>
        </w:rPr>
        <w:t>Objednatel zaplatí cenu Díla bankovním převodem na bankovní účet uvedený na příslušné faktuře Zhotovitele.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47" w:name="bookmark-name-11"/>
      <w:bookmarkEnd w:id="47"/>
      <w:r w:rsidRPr="007C4967">
        <w:rPr>
          <w:rFonts w:ascii="Myriad Pro" w:hAnsi="Myriad Pro"/>
          <w:bCs/>
        </w:rPr>
        <w:t>Vady Díla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8" w:name="bookmark-name-11.1"/>
      <w:bookmarkEnd w:id="48"/>
      <w:r w:rsidRPr="007C4967">
        <w:rPr>
          <w:rFonts w:ascii="Myriad Pro" w:hAnsi="Myriad Pro"/>
        </w:rPr>
        <w:t>Zhotovitel odpovídá za vady, které má Dílo v době jeho předání Objednateli.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49" w:name="bookmark-name-11.2"/>
      <w:bookmarkEnd w:id="49"/>
      <w:r w:rsidRPr="007C4967">
        <w:rPr>
          <w:rFonts w:ascii="Myriad Pro" w:hAnsi="Myriad Pro"/>
        </w:rPr>
        <w:t xml:space="preserve">Objednatel je povinen Dílo ve lhůtě </w:t>
      </w:r>
      <w:r w:rsidR="005A4234">
        <w:rPr>
          <w:rFonts w:ascii="Myriad Pro" w:hAnsi="Myriad Pro"/>
        </w:rPr>
        <w:t>10</w:t>
      </w:r>
      <w:r w:rsidRPr="007C4967">
        <w:rPr>
          <w:rFonts w:ascii="Myriad Pro" w:hAnsi="Myriad Pro"/>
        </w:rPr>
        <w:t xml:space="preserve"> dní od předání náležitě zkontrolovat a vytknout Zhotoviteli případné zjevné vady Díla a neučiní-li tak, platí, že Dílo nemá žádné zjevné vady.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50" w:name="bookmark-name-11.3"/>
      <w:bookmarkEnd w:id="50"/>
      <w:r w:rsidRPr="007C4967">
        <w:rPr>
          <w:rFonts w:ascii="Myriad Pro" w:hAnsi="Myriad Pro"/>
        </w:rPr>
        <w:t>Za vytknutí vad Díla se považuje i zaznamenání vad Díla do předávacího protokolu.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51" w:name="bookmark-name-11.4"/>
      <w:bookmarkEnd w:id="51"/>
      <w:r w:rsidRPr="007C4967">
        <w:rPr>
          <w:rFonts w:ascii="Myriad Pro" w:hAnsi="Myriad Pro"/>
        </w:rPr>
        <w:t>Zhotovitel je povinen vady Díla odstranit ve lhůtě 60 dní od doručení oznámení o vytknutí vad Díla.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52" w:name="bookmark-name-11.5"/>
      <w:bookmarkStart w:id="53" w:name="bookmark-name-12"/>
      <w:bookmarkEnd w:id="52"/>
      <w:bookmarkEnd w:id="53"/>
      <w:r w:rsidRPr="007C4967">
        <w:rPr>
          <w:rFonts w:ascii="Myriad Pro" w:hAnsi="Myriad Pro"/>
          <w:bCs/>
        </w:rPr>
        <w:t>Záruka</w:t>
      </w:r>
    </w:p>
    <w:p w:rsidR="007C4967" w:rsidRPr="007C4967" w:rsidRDefault="005A423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54" w:name="bookmark-name-12.1"/>
      <w:bookmarkEnd w:id="54"/>
      <w:r>
        <w:rPr>
          <w:rFonts w:ascii="Myriad Pro" w:hAnsi="Myriad Pro"/>
        </w:rPr>
        <w:t xml:space="preserve">Vzhledem k charakteru zařízení (prototyp) </w:t>
      </w:r>
      <w:r w:rsidR="007C4967" w:rsidRPr="007C4967">
        <w:rPr>
          <w:rFonts w:ascii="Myriad Pro" w:hAnsi="Myriad Pro"/>
        </w:rPr>
        <w:t xml:space="preserve">Zhotovitel </w:t>
      </w:r>
      <w:r>
        <w:rPr>
          <w:rFonts w:ascii="Myriad Pro" w:hAnsi="Myriad Pro"/>
        </w:rPr>
        <w:t>ne</w:t>
      </w:r>
      <w:r w:rsidR="007C4967" w:rsidRPr="007C4967">
        <w:rPr>
          <w:rFonts w:ascii="Myriad Pro" w:hAnsi="Myriad Pro"/>
        </w:rPr>
        <w:t>poskytuje záruku za jakost Díla.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55" w:name="bookmark-name-12.2"/>
      <w:bookmarkStart w:id="56" w:name="bookmark-name-13"/>
      <w:bookmarkEnd w:id="55"/>
      <w:bookmarkEnd w:id="56"/>
      <w:r w:rsidRPr="007C4967">
        <w:rPr>
          <w:rFonts w:ascii="Myriad Pro" w:hAnsi="Myriad Pro"/>
          <w:bCs/>
        </w:rPr>
        <w:t>Odpovědnost za škodu</w:t>
      </w:r>
    </w:p>
    <w:p w:rsidR="007C4967" w:rsidRPr="007C4967" w:rsidRDefault="005A4234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57" w:name="bookmark-name-13.1"/>
      <w:bookmarkEnd w:id="57"/>
      <w:r>
        <w:rPr>
          <w:rFonts w:ascii="Myriad Pro" w:hAnsi="Myriad Pro"/>
        </w:rPr>
        <w:t>Zhotovitel ne</w:t>
      </w:r>
      <w:r w:rsidR="007C4967" w:rsidRPr="007C4967">
        <w:rPr>
          <w:rFonts w:ascii="Myriad Pro" w:hAnsi="Myriad Pro"/>
        </w:rPr>
        <w:t>odpovídá Objednateli za škodu způsobenou Zhotovitelem Objednateli jakýmkoliv porušením povinnosti Zhotovitele uvedené v této Smlouvě a/nebo Smlouvě o Dílo a/nebo v souvislosti s plněním Smlouvy o Dílo.</w:t>
      </w:r>
    </w:p>
    <w:p w:rsidR="007C4967" w:rsidRPr="007C4967" w:rsidRDefault="008C7236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58" w:name="bookmark-name-14"/>
      <w:bookmarkStart w:id="59" w:name="bookmark-name-15"/>
      <w:bookmarkEnd w:id="58"/>
      <w:bookmarkEnd w:id="59"/>
      <w:r>
        <w:rPr>
          <w:rFonts w:ascii="Myriad Pro" w:hAnsi="Myriad Pro"/>
          <w:bCs/>
        </w:rPr>
        <w:t>Duševní vlastnictví</w:t>
      </w:r>
    </w:p>
    <w:p w:rsidR="007C4967" w:rsidRPr="005A4234" w:rsidRDefault="008C7236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60" w:name="bookmark-name-15.1"/>
      <w:bookmarkEnd w:id="60"/>
      <w:r w:rsidRPr="005A4234">
        <w:rPr>
          <w:rFonts w:ascii="Myriad Pro" w:hAnsi="Myriad Pro"/>
        </w:rPr>
        <w:t xml:space="preserve">Veškeré duševní vlastnictví vzniklé v rámci plnění v jednotlivých případech spolupráce zůstává majetkem Zhotovitele. Objednatel má právo na přednostní získání licence v případě, že se Zhotovitel rozhodne licenci na celé nebo část duševního vlastnictví vzniklé v rámci spolupráce mezi Zhotovitelem a Objednatelem udělit. 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61" w:name="bookmark-name-16"/>
      <w:bookmarkEnd w:id="61"/>
      <w:r w:rsidRPr="007C4967">
        <w:rPr>
          <w:rFonts w:ascii="Myriad Pro" w:hAnsi="Myriad Pro"/>
          <w:bCs/>
        </w:rPr>
        <w:lastRenderedPageBreak/>
        <w:t>Přechod vlastnického práva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62" w:name="bookmark-name-16.1"/>
      <w:bookmarkEnd w:id="62"/>
      <w:r w:rsidRPr="007C4967">
        <w:rPr>
          <w:rFonts w:ascii="Myriad Pro" w:hAnsi="Myriad Pro"/>
        </w:rPr>
        <w:t>Vznikne-li provedením Díla hmotná věc, přechází vlastnické právo k takové věci na Objednatele úplným zaplacením Ceny Díla.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63" w:name="bookmark-name-17"/>
      <w:bookmarkEnd w:id="63"/>
      <w:r w:rsidRPr="007C4967">
        <w:rPr>
          <w:rFonts w:ascii="Myriad Pro" w:hAnsi="Myriad Pro"/>
          <w:bCs/>
        </w:rPr>
        <w:t>Důvěrnost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64" w:name="bookmark-name-17.1"/>
      <w:bookmarkEnd w:id="64"/>
      <w:r w:rsidRPr="007C4967">
        <w:rPr>
          <w:rFonts w:ascii="Myriad Pro" w:hAnsi="Myriad Pro"/>
        </w:rPr>
        <w:t>Zhotovitel se zavazuje, že nezpřístupní ani nepoužije žádnou informaci obchodní a/nebo výrobní povahy, se kterou se seznámí v souvislosti s plněním této Smlouvy a/nebo Smlouvy o Dílo, zejména nezpřístupní ani nepoužije: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5" w:name="bookmark-name-17.1.1"/>
      <w:bookmarkEnd w:id="65"/>
      <w:r w:rsidRPr="007C4967">
        <w:rPr>
          <w:rFonts w:ascii="Myriad Pro" w:hAnsi="Myriad Pro"/>
        </w:rPr>
        <w:t>žádnou takovou informaci obsaženou v této Smlouvě a/nebo Smlouvě o dílo,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6" w:name="bookmark-name-17.1.2"/>
      <w:bookmarkEnd w:id="66"/>
      <w:r w:rsidRPr="007C4967">
        <w:rPr>
          <w:rFonts w:ascii="Myriad Pro" w:hAnsi="Myriad Pro"/>
        </w:rPr>
        <w:t>databázi zákazníků Objednatele ani kontakty na ně,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7" w:name="bookmark-name-17.1.3"/>
      <w:bookmarkEnd w:id="67"/>
      <w:r w:rsidRPr="007C4967">
        <w:rPr>
          <w:rFonts w:ascii="Myriad Pro" w:hAnsi="Myriad Pro"/>
        </w:rPr>
        <w:t>cenovou politiku Objednatele,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8" w:name="bookmark-name-17.1.4"/>
      <w:bookmarkEnd w:id="68"/>
      <w:r w:rsidRPr="007C4967">
        <w:rPr>
          <w:rFonts w:ascii="Myriad Pro" w:hAnsi="Myriad Pro"/>
        </w:rPr>
        <w:t>marketingovou strategii Objednatele,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69" w:name="bookmark-name-17.1.5"/>
      <w:bookmarkEnd w:id="69"/>
      <w:r w:rsidRPr="007C4967">
        <w:rPr>
          <w:rFonts w:ascii="Myriad Pro" w:hAnsi="Myriad Pro"/>
        </w:rPr>
        <w:t>informace o uzavřených smlouvách a dodavatelích Objednatele,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0" w:name="bookmark-name-17.1.6"/>
      <w:bookmarkEnd w:id="70"/>
      <w:r w:rsidRPr="007C4967">
        <w:rPr>
          <w:rFonts w:ascii="Myriad Pro" w:hAnsi="Myriad Pro"/>
        </w:rPr>
        <w:t>způsob fungování podniku Objednatele,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1" w:name="bookmark-name-17.1.7"/>
      <w:bookmarkEnd w:id="71"/>
      <w:r w:rsidRPr="007C4967">
        <w:rPr>
          <w:rFonts w:ascii="Myriad Pro" w:hAnsi="Myriad Pro"/>
        </w:rPr>
        <w:t>strategická rozhodnutí a podnikatelské záměry Objednatele.</w:t>
      </w:r>
    </w:p>
    <w:p w:rsidR="007C4967" w:rsidRPr="007C4967" w:rsidRDefault="007C4967" w:rsidP="007C4967">
      <w:pPr>
        <w:pStyle w:val="Body3"/>
        <w:rPr>
          <w:rFonts w:ascii="Myriad Pro" w:hAnsi="Myriad Pro"/>
        </w:rPr>
      </w:pPr>
      <w:r w:rsidRPr="007C4967">
        <w:rPr>
          <w:rFonts w:ascii="Myriad Pro" w:hAnsi="Myriad Pro"/>
        </w:rPr>
        <w:t>(dále jen „</w:t>
      </w:r>
      <w:r w:rsidRPr="007C4967">
        <w:rPr>
          <w:rFonts w:ascii="Myriad Pro" w:hAnsi="Myriad Pro"/>
          <w:b/>
          <w:bCs/>
        </w:rPr>
        <w:t>Důvěrná informace</w:t>
      </w:r>
      <w:r w:rsidRPr="007C4967">
        <w:rPr>
          <w:rFonts w:ascii="Myriad Pro" w:hAnsi="Myriad Pro"/>
        </w:rPr>
        <w:t>“).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72" w:name="bookmark-name-17.2"/>
      <w:bookmarkEnd w:id="72"/>
      <w:r w:rsidRPr="007C4967">
        <w:rPr>
          <w:rFonts w:ascii="Myriad Pro" w:hAnsi="Myriad Pro"/>
        </w:rPr>
        <w:t xml:space="preserve">Povinnost mlčenlivosti podle odstavce </w:t>
      </w:r>
      <w:r w:rsidRPr="007C4967">
        <w:rPr>
          <w:rFonts w:ascii="Myriad Pro" w:hAnsi="Myriad Pro"/>
        </w:rPr>
        <w:fldChar w:fldCharType="begin"/>
      </w:r>
      <w:r w:rsidRPr="007C4967">
        <w:rPr>
          <w:rFonts w:ascii="Myriad Pro" w:hAnsi="Myriad Pro"/>
        </w:rPr>
        <w:instrText>REF bookmark-name-17.1 \n \h</w:instrText>
      </w:r>
      <w:r>
        <w:rPr>
          <w:rFonts w:ascii="Myriad Pro" w:hAnsi="Myriad Pro"/>
        </w:rPr>
        <w:instrText xml:space="preserve"> \* MERGEFORMAT </w:instrText>
      </w:r>
      <w:r w:rsidRPr="007C4967">
        <w:rPr>
          <w:rFonts w:ascii="Myriad Pro" w:hAnsi="Myriad Pro"/>
        </w:rPr>
      </w:r>
      <w:r w:rsidRPr="007C4967">
        <w:rPr>
          <w:rFonts w:ascii="Myriad Pro" w:hAnsi="Myriad Pro"/>
        </w:rPr>
        <w:fldChar w:fldCharType="separate"/>
      </w:r>
      <w:r w:rsidR="00A0616E">
        <w:rPr>
          <w:rFonts w:ascii="Myriad Pro" w:hAnsi="Myriad Pro"/>
        </w:rPr>
        <w:t>16.1</w:t>
      </w:r>
      <w:r w:rsidRPr="007C4967">
        <w:rPr>
          <w:rFonts w:ascii="Myriad Pro" w:hAnsi="Myriad Pro"/>
        </w:rPr>
        <w:fldChar w:fldCharType="end"/>
      </w:r>
      <w:r w:rsidRPr="007C4967">
        <w:rPr>
          <w:rFonts w:ascii="Myriad Pro" w:hAnsi="Myriad Pro"/>
        </w:rPr>
        <w:t xml:space="preserve"> této Smlouvy platí s výjimkou případů, kdy: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3" w:name="bookmark-name-17.2.1"/>
      <w:bookmarkEnd w:id="73"/>
      <w:r w:rsidRPr="007C4967">
        <w:rPr>
          <w:rFonts w:ascii="Myriad Pro" w:hAnsi="Myriad Pro"/>
        </w:rPr>
        <w:t>Objednatel udělil předchozí písemný souhlas s takovým zpřístupněním nebo použitím Důvěrné informace,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4" w:name="bookmark-name-17.2.2"/>
      <w:bookmarkEnd w:id="74"/>
      <w:r w:rsidRPr="007C4967">
        <w:rPr>
          <w:rFonts w:ascii="Myriad Pro" w:hAnsi="Myriad Pro"/>
        </w:rPr>
        <w:t>právní předpis nebo veřejnoprávní orgán stanoví povinnost zpřístupnit nebo použít Důvěrnou informaci,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5" w:name="bookmark-name-17.2.3"/>
      <w:bookmarkEnd w:id="75"/>
      <w:r w:rsidRPr="007C4967">
        <w:rPr>
          <w:rFonts w:ascii="Myriad Pro" w:hAnsi="Myriad Pro"/>
        </w:rPr>
        <w:t>takové zpřístupnění nebo použití Důvěrné informace je nezbytné pro realizaci Smlouvy o dílo,</w:t>
      </w:r>
    </w:p>
    <w:p w:rsidR="007C4967" w:rsidRPr="007C4967" w:rsidRDefault="007C4967" w:rsidP="007C4967">
      <w:pPr>
        <w:pStyle w:val="Level3"/>
        <w:numPr>
          <w:ilvl w:val="2"/>
          <w:numId w:val="8"/>
        </w:numPr>
        <w:outlineLvl w:val="3"/>
        <w:rPr>
          <w:rFonts w:ascii="Myriad Pro" w:hAnsi="Myriad Pro"/>
        </w:rPr>
      </w:pPr>
      <w:bookmarkStart w:id="76" w:name="bookmark-name-17.2.4"/>
      <w:bookmarkEnd w:id="76"/>
      <w:r w:rsidRPr="007C4967">
        <w:rPr>
          <w:rFonts w:ascii="Myriad Pro" w:hAnsi="Myriad Pro"/>
        </w:rPr>
        <w:t>je to podle jakékoliv smlouvy nebo dohody uzavřené mezi Smluvními stranami dovoleno.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77" w:name="bookmark-name-17.3"/>
      <w:bookmarkEnd w:id="77"/>
      <w:r w:rsidRPr="007C4967">
        <w:rPr>
          <w:rFonts w:ascii="Myriad Pro" w:hAnsi="Myriad Pro"/>
        </w:rPr>
        <w:lastRenderedPageBreak/>
        <w:t>Mezi Důvěrné informace nepatří žádné informace, které jsou v době jejich zpřístupnění nebo použití běžně dostupné veřejnosti.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78" w:name="bookmark-name-17.4"/>
      <w:bookmarkEnd w:id="78"/>
      <w:r w:rsidRPr="007C4967">
        <w:rPr>
          <w:rFonts w:ascii="Myriad Pro" w:hAnsi="Myriad Pro"/>
        </w:rPr>
        <w:t>Objednatel tímto dává Zhotoviteli souhlas k tomu, aby jej Zhotovitel uváděl jako svého zákazníka.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79" w:name="bookmark-name-17.5"/>
      <w:bookmarkEnd w:id="79"/>
      <w:r w:rsidRPr="007C4967">
        <w:rPr>
          <w:rFonts w:ascii="Myriad Pro" w:hAnsi="Myriad Pro"/>
        </w:rPr>
        <w:t>Zhotovitel bere na vědomí, že Důvěrné informace tvoří obchodní tajemství Objednatele.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80" w:name="bookmark-name-18"/>
      <w:bookmarkEnd w:id="80"/>
      <w:r w:rsidRPr="007C4967">
        <w:rPr>
          <w:rFonts w:ascii="Myriad Pro" w:hAnsi="Myriad Pro"/>
          <w:bCs/>
        </w:rPr>
        <w:t>Smluvní pokuta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1" w:name="bookmark-name-18.1"/>
      <w:bookmarkEnd w:id="81"/>
      <w:r w:rsidRPr="007C4967">
        <w:rPr>
          <w:rFonts w:ascii="Myriad Pro" w:hAnsi="Myriad Pro"/>
        </w:rPr>
        <w:t xml:space="preserve">V případě, že se Objednatel dostane do prodlení se zaplacením ceny Díla nebo její části podle článku </w:t>
      </w:r>
      <w:r w:rsidRPr="007C4967">
        <w:rPr>
          <w:rFonts w:ascii="Myriad Pro" w:hAnsi="Myriad Pro"/>
        </w:rPr>
        <w:fldChar w:fldCharType="begin"/>
      </w:r>
      <w:r w:rsidRPr="007C4967">
        <w:rPr>
          <w:rFonts w:ascii="Myriad Pro" w:hAnsi="Myriad Pro"/>
        </w:rPr>
        <w:instrText>REF bookmark-name-10 \n \h</w:instrText>
      </w:r>
      <w:r>
        <w:rPr>
          <w:rFonts w:ascii="Myriad Pro" w:hAnsi="Myriad Pro"/>
        </w:rPr>
        <w:instrText xml:space="preserve"> \* MERGEFORMAT </w:instrText>
      </w:r>
      <w:r w:rsidRPr="007C4967">
        <w:rPr>
          <w:rFonts w:ascii="Myriad Pro" w:hAnsi="Myriad Pro"/>
        </w:rPr>
      </w:r>
      <w:r w:rsidRPr="007C4967">
        <w:rPr>
          <w:rFonts w:ascii="Myriad Pro" w:hAnsi="Myriad Pro"/>
        </w:rPr>
        <w:fldChar w:fldCharType="separate"/>
      </w:r>
      <w:r w:rsidR="00A0616E">
        <w:rPr>
          <w:rFonts w:ascii="Myriad Pro" w:hAnsi="Myriad Pro"/>
        </w:rPr>
        <w:t>10</w:t>
      </w:r>
      <w:r w:rsidRPr="007C4967">
        <w:rPr>
          <w:rFonts w:ascii="Myriad Pro" w:hAnsi="Myriad Pro"/>
        </w:rPr>
        <w:fldChar w:fldCharType="end"/>
      </w:r>
      <w:r w:rsidRPr="007C4967">
        <w:rPr>
          <w:rFonts w:ascii="Myriad Pro" w:hAnsi="Myriad Pro"/>
        </w:rPr>
        <w:t xml:space="preserve"> této Smlouvy, zavazuje se zaplatit Zhotoviteli smluvní pokutu ve výši 0,05 % z dlužné částky za každý den prodlení až do úplného zaplacení příslušné částky.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82" w:name="bookmark-name-19"/>
      <w:bookmarkEnd w:id="82"/>
      <w:r w:rsidRPr="007C4967">
        <w:rPr>
          <w:rFonts w:ascii="Myriad Pro" w:hAnsi="Myriad Pro"/>
          <w:bCs/>
        </w:rPr>
        <w:t>Trvání a ukončení Smlouvy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3" w:name="bookmark-name-19.1"/>
      <w:bookmarkEnd w:id="83"/>
      <w:r w:rsidRPr="007C4967">
        <w:rPr>
          <w:rFonts w:ascii="Myriad Pro" w:hAnsi="Myriad Pro"/>
        </w:rPr>
        <w:t>Tato Smlouva je uzavřena na dobu neurčitou.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4" w:name="bookmark-name-19.2"/>
      <w:bookmarkEnd w:id="84"/>
      <w:r w:rsidRPr="007C4967">
        <w:rPr>
          <w:rFonts w:ascii="Myriad Pro" w:hAnsi="Myriad Pro"/>
        </w:rPr>
        <w:t>Kterákoliv Smluvní strana má právo tuto Smlouvu vypovědět písemnou výpovědí s výpovědní lhůtou 3 měsíce, která počíná běžet prvního dne měsíce následujícího po měsíci, ve kterém je výpověď doručena druhé Smluvní straně.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5" w:name="bookmark-name-19.3"/>
      <w:bookmarkEnd w:id="85"/>
      <w:r w:rsidRPr="007C4967">
        <w:rPr>
          <w:rFonts w:ascii="Myriad Pro" w:hAnsi="Myriad Pro"/>
        </w:rPr>
        <w:t xml:space="preserve">Ukončení účinnosti této Smlouvy nemá vliv na Smlouvy o dílo, které byly uzavřeny v době účinnosti této Smlouvy, a dále na ustanovení článků </w:t>
      </w:r>
      <w:r w:rsidRPr="007C4967">
        <w:rPr>
          <w:rFonts w:ascii="Myriad Pro" w:hAnsi="Myriad Pro"/>
        </w:rPr>
        <w:fldChar w:fldCharType="begin"/>
      </w:r>
      <w:r w:rsidRPr="007C4967">
        <w:rPr>
          <w:rFonts w:ascii="Myriad Pro" w:hAnsi="Myriad Pro"/>
        </w:rPr>
        <w:instrText>REF bookmark-name-15 \n \h</w:instrText>
      </w:r>
      <w:r>
        <w:rPr>
          <w:rFonts w:ascii="Myriad Pro" w:hAnsi="Myriad Pro"/>
        </w:rPr>
        <w:instrText xml:space="preserve"> \* MERGEFORMAT </w:instrText>
      </w:r>
      <w:r w:rsidRPr="007C4967">
        <w:rPr>
          <w:rFonts w:ascii="Myriad Pro" w:hAnsi="Myriad Pro"/>
        </w:rPr>
      </w:r>
      <w:r w:rsidRPr="007C4967">
        <w:rPr>
          <w:rFonts w:ascii="Myriad Pro" w:hAnsi="Myriad Pro"/>
        </w:rPr>
        <w:fldChar w:fldCharType="separate"/>
      </w:r>
      <w:r w:rsidR="00A0616E">
        <w:rPr>
          <w:rFonts w:ascii="Myriad Pro" w:hAnsi="Myriad Pro"/>
        </w:rPr>
        <w:t>14</w:t>
      </w:r>
      <w:r w:rsidRPr="007C4967">
        <w:rPr>
          <w:rFonts w:ascii="Myriad Pro" w:hAnsi="Myriad Pro"/>
        </w:rPr>
        <w:fldChar w:fldCharType="end"/>
      </w:r>
      <w:r w:rsidRPr="007C4967">
        <w:rPr>
          <w:rFonts w:ascii="Myriad Pro" w:hAnsi="Myriad Pro"/>
        </w:rPr>
        <w:t xml:space="preserve">, </w:t>
      </w:r>
      <w:r w:rsidRPr="007C4967">
        <w:rPr>
          <w:rFonts w:ascii="Myriad Pro" w:hAnsi="Myriad Pro"/>
        </w:rPr>
        <w:fldChar w:fldCharType="begin"/>
      </w:r>
      <w:r w:rsidRPr="007C4967">
        <w:rPr>
          <w:rFonts w:ascii="Myriad Pro" w:hAnsi="Myriad Pro"/>
        </w:rPr>
        <w:instrText>REF bookmark-name-17 \n \h</w:instrText>
      </w:r>
      <w:r>
        <w:rPr>
          <w:rFonts w:ascii="Myriad Pro" w:hAnsi="Myriad Pro"/>
        </w:rPr>
        <w:instrText xml:space="preserve"> \* MERGEFORMAT </w:instrText>
      </w:r>
      <w:r w:rsidRPr="007C4967">
        <w:rPr>
          <w:rFonts w:ascii="Myriad Pro" w:hAnsi="Myriad Pro"/>
        </w:rPr>
      </w:r>
      <w:r w:rsidRPr="007C4967">
        <w:rPr>
          <w:rFonts w:ascii="Myriad Pro" w:hAnsi="Myriad Pro"/>
        </w:rPr>
        <w:fldChar w:fldCharType="separate"/>
      </w:r>
      <w:r w:rsidR="00A0616E">
        <w:rPr>
          <w:rFonts w:ascii="Myriad Pro" w:hAnsi="Myriad Pro"/>
        </w:rPr>
        <w:t>16</w:t>
      </w:r>
      <w:r w:rsidRPr="007C4967">
        <w:rPr>
          <w:rFonts w:ascii="Myriad Pro" w:hAnsi="Myriad Pro"/>
        </w:rPr>
        <w:fldChar w:fldCharType="end"/>
      </w:r>
      <w:r w:rsidRPr="007C4967">
        <w:rPr>
          <w:rFonts w:ascii="Myriad Pro" w:hAnsi="Myriad Pro"/>
        </w:rPr>
        <w:t xml:space="preserve"> a </w:t>
      </w:r>
      <w:r w:rsidRPr="007C4967">
        <w:rPr>
          <w:rFonts w:ascii="Myriad Pro" w:hAnsi="Myriad Pro"/>
        </w:rPr>
        <w:fldChar w:fldCharType="begin"/>
      </w:r>
      <w:r w:rsidRPr="007C4967">
        <w:rPr>
          <w:rFonts w:ascii="Myriad Pro" w:hAnsi="Myriad Pro"/>
        </w:rPr>
        <w:instrText>REF bookmark-name-18 \n \h</w:instrText>
      </w:r>
      <w:r>
        <w:rPr>
          <w:rFonts w:ascii="Myriad Pro" w:hAnsi="Myriad Pro"/>
        </w:rPr>
        <w:instrText xml:space="preserve"> \* MERGEFORMAT </w:instrText>
      </w:r>
      <w:r w:rsidRPr="007C4967">
        <w:rPr>
          <w:rFonts w:ascii="Myriad Pro" w:hAnsi="Myriad Pro"/>
        </w:rPr>
      </w:r>
      <w:r w:rsidRPr="007C4967">
        <w:rPr>
          <w:rFonts w:ascii="Myriad Pro" w:hAnsi="Myriad Pro"/>
        </w:rPr>
        <w:fldChar w:fldCharType="separate"/>
      </w:r>
      <w:r w:rsidR="00A0616E">
        <w:rPr>
          <w:rFonts w:ascii="Myriad Pro" w:hAnsi="Myriad Pro"/>
        </w:rPr>
        <w:t>17</w:t>
      </w:r>
      <w:r w:rsidRPr="007C4967">
        <w:rPr>
          <w:rFonts w:ascii="Myriad Pro" w:hAnsi="Myriad Pro"/>
        </w:rPr>
        <w:fldChar w:fldCharType="end"/>
      </w:r>
      <w:r w:rsidRPr="007C4967">
        <w:rPr>
          <w:rFonts w:ascii="Myriad Pro" w:hAnsi="Myriad Pro"/>
        </w:rPr>
        <w:t xml:space="preserve"> této Smlouvy.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86" w:name="bookmark-name-20"/>
      <w:bookmarkEnd w:id="86"/>
      <w:r w:rsidRPr="007C4967">
        <w:rPr>
          <w:rFonts w:ascii="Myriad Pro" w:hAnsi="Myriad Pro"/>
          <w:bCs/>
        </w:rPr>
        <w:t>Rozhodné právo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7" w:name="bookmark-name-20.1"/>
      <w:bookmarkEnd w:id="87"/>
      <w:r w:rsidRPr="007C4967">
        <w:rPr>
          <w:rFonts w:ascii="Myriad Pro" w:hAnsi="Myriad Pro"/>
        </w:rPr>
        <w:t>Tato Smlouva se řídí právním řádem České republiky, zejména ust. 1746 odst. 2 a násl. zák. č. 89/2012 Sb., občanský zákoník, ve znění pozdějších předpisů.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88" w:name="bookmark-name-21"/>
      <w:bookmarkEnd w:id="88"/>
      <w:r w:rsidRPr="007C4967">
        <w:rPr>
          <w:rFonts w:ascii="Myriad Pro" w:hAnsi="Myriad Pro"/>
          <w:bCs/>
        </w:rPr>
        <w:t>Vyšší moc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89" w:name="bookmark-name-21.1"/>
      <w:bookmarkEnd w:id="89"/>
      <w:r w:rsidRPr="007C4967">
        <w:rPr>
          <w:rFonts w:ascii="Myriad Pro" w:hAnsi="Myriad Pro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0" w:name="bookmark-name-21.2"/>
      <w:bookmarkEnd w:id="90"/>
      <w:r w:rsidRPr="007C4967">
        <w:rPr>
          <w:rFonts w:ascii="Myriad Pro" w:hAnsi="Myriad Pro"/>
        </w:rPr>
        <w:lastRenderedPageBreak/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stávka, nebo jiné události, které jsou mimo jakoukoliv kontrolu Smluvních stran.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1" w:name="bookmark-name-21.3"/>
      <w:bookmarkEnd w:id="91"/>
      <w:r w:rsidRPr="007C4967">
        <w:rPr>
          <w:rFonts w:ascii="Myriad Pro" w:hAnsi="Myriad Pro"/>
        </w:rPr>
        <w:t>Po dobu trvání vyšší moci se plnění závazků podle této Smlouvy pozastavuje do doby odstranění následků vyšší moci.</w:t>
      </w:r>
    </w:p>
    <w:p w:rsidR="007C4967" w:rsidRPr="007C4967" w:rsidRDefault="007C4967" w:rsidP="007C4967">
      <w:pPr>
        <w:pStyle w:val="Level1"/>
        <w:numPr>
          <w:ilvl w:val="0"/>
          <w:numId w:val="8"/>
        </w:numPr>
        <w:spacing w:before="400" w:line="240" w:lineRule="auto"/>
        <w:outlineLvl w:val="1"/>
        <w:rPr>
          <w:rFonts w:ascii="Myriad Pro" w:hAnsi="Myriad Pro"/>
        </w:rPr>
      </w:pPr>
      <w:bookmarkStart w:id="92" w:name="bookmark-name-22"/>
      <w:bookmarkEnd w:id="92"/>
      <w:r w:rsidRPr="007C4967">
        <w:rPr>
          <w:rFonts w:ascii="Myriad Pro" w:hAnsi="Myriad Pro"/>
          <w:bCs/>
        </w:rPr>
        <w:t>Závěrečná ustanovení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3" w:name="bookmark-name-22.1"/>
      <w:bookmarkEnd w:id="93"/>
      <w:r w:rsidRPr="007C4967">
        <w:rPr>
          <w:rFonts w:ascii="Myriad Pro" w:hAnsi="Myriad Pro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4" w:name="bookmark-name-22.2"/>
      <w:bookmarkEnd w:id="94"/>
      <w:r w:rsidRPr="007C4967">
        <w:rPr>
          <w:rFonts w:ascii="Myriad Pro" w:hAnsi="Myriad Pro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5" w:name="bookmark-name-22.3"/>
      <w:bookmarkEnd w:id="95"/>
      <w:r w:rsidRPr="007C4967">
        <w:rPr>
          <w:rFonts w:ascii="Myriad Pro" w:hAnsi="Myriad Pro"/>
        </w:rPr>
        <w:t>Tato Smlouva představuje úplné ujednání mezi Smluvními stranami ve vztahu k předmětu této Smlouvy a nahrazuje veškerá předchozí ujednání ohledně předmětu této Smlouvy.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6" w:name="bookmark-name-22.4"/>
      <w:bookmarkEnd w:id="96"/>
      <w:r w:rsidRPr="007C4967">
        <w:rPr>
          <w:rFonts w:ascii="Myriad Pro" w:hAnsi="Myriad Pro"/>
        </w:rPr>
        <w:t>Tato Smlouva může být změněna písemnými dodatky podepsanými všemi Smluvními stranami.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7" w:name="bookmark-name-22.5"/>
      <w:bookmarkEnd w:id="97"/>
      <w:r w:rsidRPr="007C4967">
        <w:rPr>
          <w:rFonts w:ascii="Myriad Pro" w:hAnsi="Myriad Pro"/>
        </w:rPr>
        <w:t>Tato Smlouva je vyhotovena v 2 stejnopisech. Každá Smluvní strana obdrží 1 stejnopis této Smlouvy.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8" w:name="bookmark-name-22.6"/>
      <w:bookmarkEnd w:id="98"/>
      <w:r w:rsidRPr="007C4967">
        <w:rPr>
          <w:rFonts w:ascii="Myriad Pro" w:hAnsi="Myriad Pro"/>
        </w:rPr>
        <w:t>Každá ze Smluvních stran nese své vlastní náklady vzniklé v důsledku uzavírání této Smlouvy.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99" w:name="bookmark-name-22.7"/>
      <w:bookmarkEnd w:id="99"/>
      <w:r w:rsidRPr="007C4967">
        <w:rPr>
          <w:rFonts w:ascii="Myriad Pro" w:hAnsi="Myriad Pro"/>
        </w:rPr>
        <w:lastRenderedPageBreak/>
        <w:t>Tato Smlouva nabývá platnosti a účinnosti v okamžiku jejího podpisu všemi Smluvními stranami.</w:t>
      </w:r>
    </w:p>
    <w:p w:rsidR="007C4967" w:rsidRPr="007C4967" w:rsidRDefault="007C4967" w:rsidP="007C4967">
      <w:pPr>
        <w:pStyle w:val="Level2"/>
        <w:numPr>
          <w:ilvl w:val="1"/>
          <w:numId w:val="8"/>
        </w:numPr>
        <w:outlineLvl w:val="2"/>
        <w:rPr>
          <w:rFonts w:ascii="Myriad Pro" w:hAnsi="Myriad Pro"/>
        </w:rPr>
      </w:pPr>
      <w:bookmarkStart w:id="100" w:name="bookmark-name-22.8"/>
      <w:bookmarkEnd w:id="100"/>
      <w:r w:rsidRPr="007C4967">
        <w:rPr>
          <w:rFonts w:ascii="Myriad Pro" w:hAnsi="Myriad Pro"/>
        </w:rPr>
        <w:t>Smluvní strany si tuto Smlouvu přečetly, souhlasí s jejím obsahem a prohlašují, že je ujednána svobodně.</w:t>
      </w:r>
    </w:p>
    <w:p w:rsidR="007C4967" w:rsidRPr="007C4967" w:rsidRDefault="007C4967" w:rsidP="007C4967">
      <w:pPr>
        <w:pStyle w:val="Body1"/>
        <w:spacing w:before="400" w:after="200" w:line="240" w:lineRule="auto"/>
        <w:rPr>
          <w:rFonts w:ascii="Myriad Pro" w:hAnsi="Myriad Pro"/>
          <w:bCs/>
        </w:rPr>
      </w:pPr>
      <w:r w:rsidRPr="007C4967">
        <w:rPr>
          <w:rFonts w:ascii="Myriad Pro" w:hAnsi="Myriad Pro"/>
          <w:bCs/>
        </w:rPr>
        <w:t>NA DŮKAZ ČEHOŽ SMLUVNÍ STRANY PŘIPOJUJÍ SVÉ PODPISY</w:t>
      </w:r>
    </w:p>
    <w:p w:rsid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V Buštěhradu, dne __________.</w:t>
      </w:r>
    </w:p>
    <w:p w:rsidR="00A0616E" w:rsidRDefault="00A0616E" w:rsidP="007C4967">
      <w:pPr>
        <w:pStyle w:val="Body2"/>
        <w:rPr>
          <w:rFonts w:ascii="Myriad Pro" w:hAnsi="Myriad Pro"/>
        </w:rPr>
      </w:pPr>
    </w:p>
    <w:p w:rsidR="00A0616E" w:rsidRPr="007C4967" w:rsidRDefault="00A0616E" w:rsidP="007C4967">
      <w:pPr>
        <w:pStyle w:val="Body2"/>
        <w:rPr>
          <w:rFonts w:ascii="Myriad Pro" w:hAnsi="Myriad Pro"/>
        </w:rPr>
      </w:pPr>
    </w:p>
    <w:p w:rsidR="007C4967" w:rsidRPr="007C4967" w:rsidRDefault="007C4967" w:rsidP="007C4967">
      <w:pPr>
        <w:pStyle w:val="Body2"/>
        <w:spacing w:before="5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_____________________________________.</w:t>
      </w:r>
    </w:p>
    <w:p w:rsidR="007C4967" w:rsidRPr="007C4967" w:rsidRDefault="007C4967" w:rsidP="007C4967">
      <w:pPr>
        <w:pStyle w:val="Body2"/>
        <w:spacing w:after="4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Ing. Petr Mydlil DAMGAARD Consulting s.r.o.</w:t>
      </w:r>
    </w:p>
    <w:p w:rsidR="007C4967" w:rsidRDefault="007C4967" w:rsidP="007C4967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V Buštěhradu, dne __________.</w:t>
      </w:r>
    </w:p>
    <w:p w:rsidR="00A0616E" w:rsidRDefault="00A0616E" w:rsidP="007C4967">
      <w:pPr>
        <w:pStyle w:val="Body2"/>
        <w:rPr>
          <w:rFonts w:ascii="Myriad Pro" w:hAnsi="Myriad Pro"/>
        </w:rPr>
      </w:pPr>
    </w:p>
    <w:p w:rsidR="00A0616E" w:rsidRPr="007C4967" w:rsidRDefault="00A0616E" w:rsidP="007C4967">
      <w:pPr>
        <w:pStyle w:val="Body2"/>
        <w:rPr>
          <w:rFonts w:ascii="Myriad Pro" w:hAnsi="Myriad Pro"/>
        </w:rPr>
      </w:pPr>
    </w:p>
    <w:p w:rsidR="007C4967" w:rsidRPr="007C4967" w:rsidRDefault="007C4967" w:rsidP="007C4967">
      <w:pPr>
        <w:pStyle w:val="Body2"/>
        <w:spacing w:before="5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_____________________________________.</w:t>
      </w:r>
    </w:p>
    <w:p w:rsidR="007C4967" w:rsidRPr="007C4967" w:rsidRDefault="007C4967" w:rsidP="007C4967">
      <w:pPr>
        <w:pStyle w:val="Body2"/>
        <w:spacing w:after="400" w:line="240" w:lineRule="auto"/>
        <w:rPr>
          <w:rFonts w:ascii="Myriad Pro" w:hAnsi="Myriad Pro"/>
        </w:rPr>
      </w:pPr>
      <w:r w:rsidRPr="007C4967">
        <w:rPr>
          <w:rFonts w:ascii="Myriad Pro" w:hAnsi="Myriad Pro"/>
        </w:rPr>
        <w:t>doc. Ing. Lukáš Ferkl, Ph.D. České vysoké učení technické v Praze, Univerzitní centrum energeticky efektivních budov.</w:t>
      </w:r>
    </w:p>
    <w:sectPr w:rsidR="007C4967" w:rsidRPr="007C4967" w:rsidSect="00237531">
      <w:headerReference w:type="default" r:id="rId8"/>
      <w:footerReference w:type="default" r:id="rId9"/>
      <w:type w:val="continuous"/>
      <w:pgSz w:w="12240" w:h="15840"/>
      <w:pgMar w:top="1417" w:right="1417" w:bottom="1417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8A" w:rsidRDefault="001A4A8A" w:rsidP="00831A3F">
      <w:r>
        <w:separator/>
      </w:r>
    </w:p>
  </w:endnote>
  <w:endnote w:type="continuationSeparator" w:id="0">
    <w:p w:rsidR="001A4A8A" w:rsidRDefault="001A4A8A" w:rsidP="008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683" w:type="dxa"/>
      <w:tblInd w:w="90" w:type="dxa"/>
      <w:tblLook w:val="04A0" w:firstRow="1" w:lastRow="0" w:firstColumn="1" w:lastColumn="0" w:noHBand="0" w:noVBand="1"/>
    </w:tblPr>
    <w:tblGrid>
      <w:gridCol w:w="4681"/>
      <w:gridCol w:w="4154"/>
      <w:gridCol w:w="1848"/>
    </w:tblGrid>
    <w:tr w:rsidR="004B2B05" w:rsidTr="003D0AF4">
      <w:trPr>
        <w:trHeight w:val="353"/>
      </w:trPr>
      <w:tc>
        <w:tcPr>
          <w:tcW w:w="10683" w:type="dxa"/>
          <w:gridSpan w:val="3"/>
          <w:tcBorders>
            <w:top w:val="single" w:sz="4" w:space="0" w:color="1F4E79" w:themeColor="accent1" w:themeShade="80"/>
            <w:left w:val="nil"/>
            <w:bottom w:val="nil"/>
            <w:right w:val="nil"/>
          </w:tcBorders>
        </w:tcPr>
        <w:p w:rsidR="003A14EE" w:rsidRPr="003A14EE" w:rsidRDefault="003A14EE" w:rsidP="003A14EE">
          <w:pPr>
            <w:pStyle w:val="Zpat"/>
            <w:ind w:firstLine="720"/>
            <w:jc w:val="center"/>
            <w:rPr>
              <w:rFonts w:ascii="Myriad Pro" w:hAnsi="Myriad Pro"/>
              <w:sz w:val="20"/>
              <w:lang w:val="cs-CZ"/>
            </w:rPr>
          </w:pPr>
          <w:r w:rsidRPr="003A14EE">
            <w:rPr>
              <w:rFonts w:ascii="Myriad Pro" w:hAnsi="Myriad Pro"/>
              <w:sz w:val="20"/>
              <w:lang w:val="cs-CZ"/>
            </w:rPr>
            <w:t xml:space="preserve">DAMGAARD Consulting s.r.o., </w:t>
          </w:r>
          <w:r>
            <w:rPr>
              <w:rFonts w:ascii="Myriad Pro" w:hAnsi="Myriad Pro"/>
              <w:sz w:val="20"/>
              <w:lang w:val="cs-CZ"/>
            </w:rPr>
            <w:t>Korunní 2569/108, 101 00 Praha 10, IČ: 24805491, DIČ: CZ24805491</w:t>
          </w:r>
        </w:p>
      </w:tc>
    </w:tr>
    <w:tr w:rsidR="00831A3F" w:rsidTr="003D0AF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56"/>
      </w:trPr>
      <w:tc>
        <w:tcPr>
          <w:tcW w:w="4681" w:type="dxa"/>
          <w:shd w:val="clear" w:color="auto" w:fill="FFFFFF" w:themeFill="background1"/>
        </w:tcPr>
        <w:p w:rsidR="00831A3F" w:rsidRPr="00603614" w:rsidRDefault="00831A3F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  <w:tc>
        <w:tcPr>
          <w:tcW w:w="4154" w:type="dxa"/>
        </w:tcPr>
        <w:p w:rsidR="006D1066" w:rsidRPr="00603614" w:rsidRDefault="006D1066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  <w:tc>
        <w:tcPr>
          <w:tcW w:w="1848" w:type="dxa"/>
        </w:tcPr>
        <w:p w:rsidR="00831A3F" w:rsidRPr="00603614" w:rsidRDefault="00831A3F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</w:tr>
  </w:tbl>
  <w:p w:rsidR="00831A3F" w:rsidRPr="00831A3F" w:rsidRDefault="00831A3F" w:rsidP="00831A3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8A" w:rsidRDefault="001A4A8A" w:rsidP="00831A3F">
      <w:r>
        <w:separator/>
      </w:r>
    </w:p>
  </w:footnote>
  <w:footnote w:type="continuationSeparator" w:id="0">
    <w:p w:rsidR="001A4A8A" w:rsidRDefault="001A4A8A" w:rsidP="0083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900" w:type="dxa"/>
      <w:tblInd w:w="-5" w:type="dxa"/>
      <w:tblLook w:val="04A0" w:firstRow="1" w:lastRow="0" w:firstColumn="1" w:lastColumn="0" w:noHBand="0" w:noVBand="1"/>
    </w:tblPr>
    <w:tblGrid>
      <w:gridCol w:w="3568"/>
      <w:gridCol w:w="3569"/>
      <w:gridCol w:w="3623"/>
      <w:gridCol w:w="140"/>
    </w:tblGrid>
    <w:tr w:rsidR="00464680" w:rsidRPr="0077543F" w:rsidTr="003D0AF4">
      <w:trPr>
        <w:trHeight w:val="870"/>
      </w:trPr>
      <w:tc>
        <w:tcPr>
          <w:tcW w:w="3568" w:type="dxa"/>
          <w:tcBorders>
            <w:top w:val="nil"/>
            <w:left w:val="nil"/>
            <w:bottom w:val="nil"/>
            <w:right w:val="nil"/>
          </w:tcBorders>
        </w:tcPr>
        <w:p w:rsidR="00464680" w:rsidRDefault="00464680" w:rsidP="00464680">
          <w:pPr>
            <w:pStyle w:val="Zpat"/>
            <w:tabs>
              <w:tab w:val="clear" w:pos="4680"/>
              <w:tab w:val="clear" w:pos="9360"/>
              <w:tab w:val="center" w:pos="5130"/>
            </w:tabs>
          </w:pPr>
          <w:r>
            <w:rPr>
              <w:noProof/>
              <w:lang w:val="cs-CZ" w:eastAsia="cs-CZ"/>
            </w:rPr>
            <w:drawing>
              <wp:inline distT="0" distB="0" distL="0" distR="0" wp14:anchorId="1D3E9A44" wp14:editId="05B0EA6A">
                <wp:extent cx="1549083" cy="520995"/>
                <wp:effectExtent l="0" t="0" r="0" b="0"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amgaard-logo-RGB-72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673" cy="55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9" w:type="dxa"/>
          <w:tcBorders>
            <w:top w:val="nil"/>
            <w:left w:val="nil"/>
            <w:bottom w:val="nil"/>
            <w:right w:val="nil"/>
          </w:tcBorders>
        </w:tcPr>
        <w:p w:rsidR="00464680" w:rsidRDefault="00464680" w:rsidP="00464680">
          <w:pPr>
            <w:pStyle w:val="Zpat"/>
            <w:tabs>
              <w:tab w:val="clear" w:pos="4680"/>
              <w:tab w:val="clear" w:pos="9360"/>
              <w:tab w:val="center" w:pos="5130"/>
            </w:tabs>
          </w:pPr>
        </w:p>
      </w:tc>
      <w:tc>
        <w:tcPr>
          <w:tcW w:w="376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64680" w:rsidRPr="0077543F" w:rsidRDefault="002575E8" w:rsidP="002575E8">
          <w:pPr>
            <w:pStyle w:val="Zpat"/>
            <w:tabs>
              <w:tab w:val="clear" w:pos="4680"/>
              <w:tab w:val="clear" w:pos="9360"/>
              <w:tab w:val="center" w:pos="5130"/>
            </w:tabs>
            <w:jc w:val="center"/>
            <w:rPr>
              <w:rFonts w:ascii="Myriad Pro" w:hAnsi="Myriad Pro"/>
            </w:rPr>
          </w:pPr>
          <w:r>
            <w:rPr>
              <w:rFonts w:ascii="Myriad Pro" w:hAnsi="Myriad Pro"/>
            </w:rPr>
            <w:t>Č.: 2018/001</w:t>
          </w:r>
        </w:p>
        <w:p w:rsidR="00464680" w:rsidRPr="0077543F" w:rsidRDefault="00464680" w:rsidP="00AB7180">
          <w:pPr>
            <w:pStyle w:val="Zpat"/>
            <w:tabs>
              <w:tab w:val="clear" w:pos="4680"/>
              <w:tab w:val="clear" w:pos="9360"/>
              <w:tab w:val="center" w:pos="5130"/>
            </w:tabs>
            <w:jc w:val="right"/>
            <w:rPr>
              <w:rFonts w:ascii="Myriad Pro" w:hAnsi="Myriad Pro"/>
            </w:rPr>
          </w:pPr>
        </w:p>
      </w:tc>
    </w:tr>
    <w:tr w:rsidR="00CC467C" w:rsidTr="003D0AF4">
      <w:trPr>
        <w:gridAfter w:val="1"/>
        <w:wAfter w:w="140" w:type="dxa"/>
        <w:trHeight w:val="296"/>
      </w:trPr>
      <w:tc>
        <w:tcPr>
          <w:tcW w:w="10760" w:type="dxa"/>
          <w:gridSpan w:val="3"/>
          <w:tcBorders>
            <w:top w:val="nil"/>
            <w:left w:val="nil"/>
            <w:bottom w:val="single" w:sz="4" w:space="0" w:color="1F4E79" w:themeColor="accent1" w:themeShade="80"/>
            <w:right w:val="nil"/>
          </w:tcBorders>
        </w:tcPr>
        <w:p w:rsidR="00CC467C" w:rsidRDefault="00CC467C" w:rsidP="006D1066">
          <w:pPr>
            <w:pStyle w:val="Zpat"/>
            <w:rPr>
              <w:lang w:val="cs-CZ"/>
            </w:rPr>
          </w:pPr>
        </w:p>
      </w:tc>
    </w:tr>
  </w:tbl>
  <w:p w:rsidR="00CC467C" w:rsidRDefault="00CC467C" w:rsidP="00490B28">
    <w:pPr>
      <w:pStyle w:val="Zpa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785"/>
    <w:multiLevelType w:val="multilevel"/>
    <w:tmpl w:val="5FA013E0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1152226E"/>
    <w:multiLevelType w:val="hybridMultilevel"/>
    <w:tmpl w:val="80CA5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0DF"/>
    <w:multiLevelType w:val="multilevel"/>
    <w:tmpl w:val="75D28B7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27AF2F45"/>
    <w:multiLevelType w:val="multilevel"/>
    <w:tmpl w:val="89700F20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2A803184"/>
    <w:multiLevelType w:val="hybridMultilevel"/>
    <w:tmpl w:val="58C4C928"/>
    <w:lvl w:ilvl="0" w:tplc="07886774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119E"/>
    <w:multiLevelType w:val="multilevel"/>
    <w:tmpl w:val="385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22FF2"/>
    <w:multiLevelType w:val="multilevel"/>
    <w:tmpl w:val="8AA0992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7FC5CF4"/>
    <w:multiLevelType w:val="hybridMultilevel"/>
    <w:tmpl w:val="7166C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67E9A"/>
    <w:multiLevelType w:val="hybridMultilevel"/>
    <w:tmpl w:val="45B23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7DDB"/>
    <w:multiLevelType w:val="hybridMultilevel"/>
    <w:tmpl w:val="04688852"/>
    <w:lvl w:ilvl="0" w:tplc="2FB20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3F"/>
    <w:rsid w:val="00086C30"/>
    <w:rsid w:val="000901AF"/>
    <w:rsid w:val="000B2014"/>
    <w:rsid w:val="000B568B"/>
    <w:rsid w:val="00115C8C"/>
    <w:rsid w:val="001672FA"/>
    <w:rsid w:val="001A4A8A"/>
    <w:rsid w:val="001E0422"/>
    <w:rsid w:val="001E7000"/>
    <w:rsid w:val="00220305"/>
    <w:rsid w:val="00226564"/>
    <w:rsid w:val="00227629"/>
    <w:rsid w:val="00237531"/>
    <w:rsid w:val="00245807"/>
    <w:rsid w:val="00252CEB"/>
    <w:rsid w:val="002575E8"/>
    <w:rsid w:val="002764F4"/>
    <w:rsid w:val="00327846"/>
    <w:rsid w:val="003A14EE"/>
    <w:rsid w:val="003A7365"/>
    <w:rsid w:val="003D0AF4"/>
    <w:rsid w:val="003D4F60"/>
    <w:rsid w:val="003D6497"/>
    <w:rsid w:val="00464680"/>
    <w:rsid w:val="00490B28"/>
    <w:rsid w:val="004911C7"/>
    <w:rsid w:val="004B2B05"/>
    <w:rsid w:val="004C212E"/>
    <w:rsid w:val="0051472C"/>
    <w:rsid w:val="00517190"/>
    <w:rsid w:val="00523E6F"/>
    <w:rsid w:val="00573D21"/>
    <w:rsid w:val="0058452E"/>
    <w:rsid w:val="005A4234"/>
    <w:rsid w:val="005A7109"/>
    <w:rsid w:val="005C6994"/>
    <w:rsid w:val="005E10C4"/>
    <w:rsid w:val="005E2661"/>
    <w:rsid w:val="00603614"/>
    <w:rsid w:val="006504E9"/>
    <w:rsid w:val="0067156B"/>
    <w:rsid w:val="00681C10"/>
    <w:rsid w:val="006D1066"/>
    <w:rsid w:val="006E2C13"/>
    <w:rsid w:val="007139F4"/>
    <w:rsid w:val="00715B53"/>
    <w:rsid w:val="0077543F"/>
    <w:rsid w:val="007C4967"/>
    <w:rsid w:val="007F64A6"/>
    <w:rsid w:val="00831A3F"/>
    <w:rsid w:val="0084230D"/>
    <w:rsid w:val="008B75DF"/>
    <w:rsid w:val="008C7236"/>
    <w:rsid w:val="00903424"/>
    <w:rsid w:val="0092685A"/>
    <w:rsid w:val="00934F7F"/>
    <w:rsid w:val="009C26A4"/>
    <w:rsid w:val="009E3B54"/>
    <w:rsid w:val="00A0616E"/>
    <w:rsid w:val="00A24F5F"/>
    <w:rsid w:val="00A72ADA"/>
    <w:rsid w:val="00A81A28"/>
    <w:rsid w:val="00AB7180"/>
    <w:rsid w:val="00AD295B"/>
    <w:rsid w:val="00B04E06"/>
    <w:rsid w:val="00B06E07"/>
    <w:rsid w:val="00B173F7"/>
    <w:rsid w:val="00B34016"/>
    <w:rsid w:val="00B7522C"/>
    <w:rsid w:val="00BC62B5"/>
    <w:rsid w:val="00BF4BA1"/>
    <w:rsid w:val="00C015B4"/>
    <w:rsid w:val="00C152D9"/>
    <w:rsid w:val="00CA3BD6"/>
    <w:rsid w:val="00CC467C"/>
    <w:rsid w:val="00F157F7"/>
    <w:rsid w:val="00F72F78"/>
    <w:rsid w:val="00F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3AC75"/>
  <w15:docId w15:val="{BFE1885B-9CBA-4E4A-90B0-DC33703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629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adpis1">
    <w:name w:val="heading 1"/>
    <w:basedOn w:val="Normln"/>
    <w:link w:val="Nadpis1Char"/>
    <w:uiPriority w:val="9"/>
    <w:qFormat/>
    <w:rsid w:val="00715B5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15B5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A3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A3F"/>
  </w:style>
  <w:style w:type="paragraph" w:styleId="Zpat">
    <w:name w:val="footer"/>
    <w:basedOn w:val="Normln"/>
    <w:link w:val="ZpatChar"/>
    <w:uiPriority w:val="99"/>
    <w:unhideWhenUsed/>
    <w:rsid w:val="00831A3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A3F"/>
  </w:style>
  <w:style w:type="character" w:styleId="Hypertextovodkaz">
    <w:name w:val="Hyperlink"/>
    <w:basedOn w:val="Standardnpsmoodstavce"/>
    <w:uiPriority w:val="99"/>
    <w:unhideWhenUsed/>
    <w:rsid w:val="00831A3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03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61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15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15B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me">
    <w:name w:val="time"/>
    <w:basedOn w:val="Standardnpsmoodstavce"/>
    <w:rsid w:val="00715B53"/>
  </w:style>
  <w:style w:type="character" w:customStyle="1" w:styleId="time-date">
    <w:name w:val="time-date"/>
    <w:basedOn w:val="Standardnpsmoodstavce"/>
    <w:rsid w:val="00715B53"/>
  </w:style>
  <w:style w:type="character" w:customStyle="1" w:styleId="more-gal">
    <w:name w:val="more-gal"/>
    <w:basedOn w:val="Standardnpsmoodstavce"/>
    <w:rsid w:val="00715B53"/>
  </w:style>
  <w:style w:type="paragraph" w:customStyle="1" w:styleId="opener-foto-info">
    <w:name w:val="opener-foto-info"/>
    <w:basedOn w:val="Normln"/>
    <w:rsid w:val="00715B5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or">
    <w:name w:val="autor"/>
    <w:basedOn w:val="Standardnpsmoodstavce"/>
    <w:rsid w:val="00715B53"/>
  </w:style>
  <w:style w:type="paragraph" w:styleId="Normlnweb">
    <w:name w:val="Normal (Web)"/>
    <w:basedOn w:val="Normln"/>
    <w:uiPriority w:val="99"/>
    <w:semiHidden/>
    <w:unhideWhenUsed/>
    <w:rsid w:val="00715B53"/>
    <w:pPr>
      <w:spacing w:before="100" w:beforeAutospacing="1" w:after="100" w:afterAutospacing="1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681C10"/>
    <w:pPr>
      <w:spacing w:after="200" w:line="276" w:lineRule="auto"/>
      <w:ind w:left="720"/>
      <w:contextualSpacing/>
    </w:pPr>
    <w:rPr>
      <w:lang w:val="cs-CZ"/>
    </w:rPr>
  </w:style>
  <w:style w:type="paragraph" w:styleId="Bezmezer">
    <w:name w:val="No Spacing"/>
    <w:uiPriority w:val="1"/>
    <w:qFormat/>
    <w:rsid w:val="00227629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252CEB"/>
    <w:pPr>
      <w:tabs>
        <w:tab w:val="clear" w:pos="720"/>
        <w:tab w:val="clear" w:pos="1440"/>
        <w:tab w:val="clear" w:pos="2160"/>
        <w:tab w:val="clear" w:pos="2880"/>
        <w:tab w:val="clear" w:pos="9907"/>
      </w:tabs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252CE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CEB"/>
    <w:pPr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52CEB"/>
    <w:rPr>
      <w:rFonts w:eastAsiaTheme="minorEastAsia"/>
      <w:color w:val="5A5A5A" w:themeColor="text1" w:themeTint="A5"/>
      <w:spacing w:val="15"/>
      <w:lang w:val="cs-CZ"/>
    </w:rPr>
  </w:style>
  <w:style w:type="paragraph" w:customStyle="1" w:styleId="Head">
    <w:name w:val="Head"/>
    <w:link w:val="HeadCar"/>
    <w:uiPriority w:val="99"/>
    <w:semiHidden/>
    <w:unhideWhenUsed/>
    <w:rsid w:val="00237531"/>
    <w:pPr>
      <w:spacing w:line="276" w:lineRule="auto"/>
      <w:jc w:val="center"/>
    </w:pPr>
    <w:rPr>
      <w:b/>
      <w:sz w:val="32"/>
      <w:lang w:val="cs-CZ" w:eastAsia="cs-CZ"/>
    </w:rPr>
  </w:style>
  <w:style w:type="character" w:customStyle="1" w:styleId="HeadCar">
    <w:name w:val="HeadCar"/>
    <w:link w:val="Head"/>
    <w:uiPriority w:val="99"/>
    <w:semiHidden/>
    <w:unhideWhenUsed/>
    <w:rsid w:val="00237531"/>
    <w:rPr>
      <w:b/>
      <w:sz w:val="32"/>
      <w:lang w:val="cs-CZ" w:eastAsia="cs-CZ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before="100" w:after="160" w:line="312" w:lineRule="auto"/>
      <w:jc w:val="both"/>
    </w:pPr>
    <w:rPr>
      <w:rFonts w:asciiTheme="minorHAnsi" w:eastAsiaTheme="minorHAnsi" w:hAnsiTheme="minorHAnsi" w:cstheme="minorBidi"/>
      <w:b/>
      <w:szCs w:val="22"/>
      <w:lang w:val="cs-CZ" w:eastAsia="cs-CZ"/>
    </w:rPr>
  </w:style>
  <w:style w:type="character" w:customStyle="1" w:styleId="Level1Car">
    <w:name w:val="Level1Car"/>
    <w:link w:val="Level1"/>
    <w:uiPriority w:val="99"/>
    <w:semiHidden/>
    <w:unhideWhenUsed/>
    <w:rsid w:val="00237531"/>
    <w:rPr>
      <w:b/>
      <w:sz w:val="24"/>
      <w:lang w:val="cs-CZ"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before="100" w:after="40" w:line="312" w:lineRule="auto"/>
      <w:jc w:val="both"/>
    </w:pPr>
    <w:rPr>
      <w:rFonts w:asciiTheme="minorHAnsi" w:eastAsiaTheme="minorHAnsi" w:hAnsiTheme="minorHAnsi" w:cstheme="minorBidi"/>
      <w:b/>
      <w:szCs w:val="22"/>
      <w:lang w:val="cs-CZ" w:eastAsia="cs-CZ"/>
    </w:rPr>
  </w:style>
  <w:style w:type="character" w:customStyle="1" w:styleId="Body1Car">
    <w:name w:val="Body1Car"/>
    <w:link w:val="Body1"/>
    <w:uiPriority w:val="99"/>
    <w:semiHidden/>
    <w:unhideWhenUsed/>
    <w:rsid w:val="00237531"/>
    <w:rPr>
      <w:b/>
      <w:sz w:val="24"/>
      <w:lang w:val="cs-CZ" w:eastAsia="cs-CZ"/>
    </w:rPr>
  </w:style>
  <w:style w:type="paragraph" w:customStyle="1" w:styleId="Level2">
    <w:name w:val="Level2"/>
    <w:basedOn w:val="Normln"/>
    <w:link w:val="Level2Car"/>
    <w:uiPriority w:val="99"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Level2Car">
    <w:name w:val="Level2Car"/>
    <w:link w:val="Level2"/>
    <w:uiPriority w:val="99"/>
    <w:unhideWhenUsed/>
    <w:rsid w:val="00237531"/>
    <w:rPr>
      <w:sz w:val="24"/>
      <w:lang w:val="cs-CZ" w:eastAsia="cs-CZ"/>
    </w:rPr>
  </w:style>
  <w:style w:type="paragraph" w:customStyle="1" w:styleId="Body2">
    <w:name w:val="Body2"/>
    <w:basedOn w:val="Normln"/>
    <w:link w:val="Body2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4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Body2Car">
    <w:name w:val="Body2Car"/>
    <w:link w:val="Body2"/>
    <w:uiPriority w:val="99"/>
    <w:semiHidden/>
    <w:unhideWhenUsed/>
    <w:rsid w:val="00237531"/>
    <w:rPr>
      <w:sz w:val="24"/>
      <w:lang w:val="cs-CZ" w:eastAsia="cs-CZ"/>
    </w:rPr>
  </w:style>
  <w:style w:type="paragraph" w:customStyle="1" w:styleId="Level3">
    <w:name w:val="Level3"/>
    <w:basedOn w:val="Normln"/>
    <w:link w:val="Level3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Level3Car">
    <w:name w:val="Level3Car"/>
    <w:link w:val="Level3"/>
    <w:uiPriority w:val="99"/>
    <w:semiHidden/>
    <w:unhideWhenUsed/>
    <w:rsid w:val="00237531"/>
    <w:rPr>
      <w:sz w:val="24"/>
      <w:lang w:val="cs-CZ" w:eastAsia="cs-CZ"/>
    </w:rPr>
  </w:style>
  <w:style w:type="paragraph" w:customStyle="1" w:styleId="Body3">
    <w:name w:val="Body3"/>
    <w:basedOn w:val="Normln"/>
    <w:link w:val="Body3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4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Body3Car">
    <w:name w:val="Body3Car"/>
    <w:link w:val="Body3"/>
    <w:uiPriority w:val="99"/>
    <w:semiHidden/>
    <w:unhideWhenUsed/>
    <w:rsid w:val="00237531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4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52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F56C-B612-405F-81DD-346266D8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UCEEB CVUT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Simunek Jakub</dc:creator>
  <cp:lastModifiedBy>pospika4</cp:lastModifiedBy>
  <cp:revision>13</cp:revision>
  <cp:lastPrinted>2018-08-24T10:47:00Z</cp:lastPrinted>
  <dcterms:created xsi:type="dcterms:W3CDTF">2018-08-24T11:21:00Z</dcterms:created>
  <dcterms:modified xsi:type="dcterms:W3CDTF">2018-08-29T12:04:00Z</dcterms:modified>
</cp:coreProperties>
</file>