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D8" w:rsidRDefault="00B32562">
      <w:pPr>
        <w:pStyle w:val="Nadpis20"/>
        <w:keepNext/>
        <w:keepLines/>
        <w:shd w:val="clear" w:color="auto" w:fill="auto"/>
        <w:spacing w:line="380" w:lineRule="exact"/>
        <w:ind w:right="3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2pt;margin-top:51.65pt;width:218.9pt;height:13.9pt;z-index:-251658752;mso-wrap-distance-left:7.2pt;mso-wrap-distance-right:153.55pt;mso-wrap-distance-bottom:24.25pt;mso-position-horizontal-relative:margin;mso-position-vertic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Níže uvedeného dne, měsíce a roku uzavřeli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27" type="#_x0000_t202" style="position:absolute;left:0;text-align:left;margin-left:379.6pt;margin-top:28.45pt;width:117.35pt;height:33pt;z-index:-25165772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3"/>
                    <w:shd w:val="clear" w:color="auto" w:fill="auto"/>
                    <w:spacing w:line="220" w:lineRule="exact"/>
                  </w:pPr>
                  <w:proofErr w:type="spellStart"/>
                  <w:r>
                    <w:rPr>
                      <w:rStyle w:val="Zkladntext3Exact0"/>
                      <w:i/>
                      <w:iCs/>
                    </w:rPr>
                    <w:t>if</w:t>
                  </w:r>
                  <w:proofErr w:type="spellEnd"/>
                </w:p>
                <w:p w:rsidR="003750D8" w:rsidRDefault="00B32562">
                  <w:pPr>
                    <w:pStyle w:val="Zkladntext3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Zkladntext3Exact0"/>
                      <w:i/>
                      <w:iCs/>
                    </w:rPr>
                    <w:t>/^</w:t>
                  </w:r>
                  <w:proofErr w:type="spellStart"/>
                  <w:r>
                    <w:rPr>
                      <w:rStyle w:val="Zkladntext3Exact0"/>
                      <w:i/>
                      <w:iCs/>
                    </w:rPr>
                    <w:t>yi</w:t>
                  </w:r>
                  <w:proofErr w:type="spellEnd"/>
                  <w:r>
                    <w:rPr>
                      <w:rStyle w:val="Zkladntext3Exact0"/>
                      <w:i/>
                      <w:iCs/>
                    </w:rPr>
                    <w:t xml:space="preserve"> h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28" type="#_x0000_t202" style="position:absolute;left:0;text-align:left;margin-left:379.8pt;margin-top:60.3pt;width:36pt;height:28.1pt;z-index:-251656704;mso-wrap-distance-left:5pt;mso-wrap-distance-right:5pt;mso-wrap-distance-bottom:78.1pt;mso-position-horizontal-relative:margin;mso-position-vertical-relative:margin" filled="f" stroked="f">
            <v:textbox style="mso-fit-shape-to-text:t" inset="0,0,0,0">
              <w:txbxContent>
                <w:p w:rsidR="003750D8" w:rsidRDefault="00B32562">
                  <w:pPr>
                    <w:pStyle w:val="Nadpis1"/>
                    <w:keepNext/>
                    <w:keepLines/>
                    <w:shd w:val="clear" w:color="auto" w:fill="auto"/>
                    <w:spacing w:line="220" w:lineRule="exact"/>
                  </w:pPr>
                  <w:bookmarkStart w:id="0" w:name="bookmark0"/>
                  <w:proofErr w:type="spellStart"/>
                  <w:r>
                    <w:rPr>
                      <w:rStyle w:val="Nadpis1dkovn-2ptExact"/>
                      <w:i/>
                      <w:iCs/>
                      <w:vertAlign w:val="superscript"/>
                    </w:rPr>
                    <w:t>r</w:t>
                  </w:r>
                  <w:r>
                    <w:rPr>
                      <w:rStyle w:val="Nadpis1dkovn-2ptExact"/>
                      <w:i/>
                      <w:iCs/>
                    </w:rPr>
                    <w:t>JU</w:t>
                  </w:r>
                  <w:proofErr w:type="spellEnd"/>
                  <w:r>
                    <w:rPr>
                      <w:rStyle w:val="Nadpis1dkovn-2ptExact"/>
                      <w:i/>
                      <w:iCs/>
                    </w:rPr>
                    <w:t>,</w:t>
                  </w:r>
                  <w:bookmarkEnd w:id="0"/>
                </w:p>
              </w:txbxContent>
            </v:textbox>
            <w10:wrap type="topAndBottom" anchorx="margin" anchory="margin"/>
          </v:shape>
        </w:pict>
      </w:r>
      <w:r>
        <w:pict>
          <v:shape id="_x0000_s1030" type="#_x0000_t202" style="position:absolute;left:0;text-align:left;margin-left:5.4pt;margin-top:87.8pt;width:92.9pt;height:78.65pt;z-index:-251654656;mso-wrap-distance-left:5.4pt;mso-wrap-distance-right:14.4pt;mso-position-horizontal-relative:margin;mso-position-vertical-relative:margin" filled="f" stroked="f">
            <v:textbox style="mso-fit-shape-to-text:t" inset="0,0,0,0">
              <w:txbxContent>
                <w:p w:rsidR="003750D8" w:rsidRDefault="00B32562">
                  <w:pPr>
                    <w:pStyle w:val="Nadpis40"/>
                    <w:keepNext/>
                    <w:keepLines/>
                    <w:shd w:val="clear" w:color="auto" w:fill="auto"/>
                    <w:ind w:firstLine="0"/>
                  </w:pPr>
                  <w:bookmarkStart w:id="1" w:name="bookmark1"/>
                  <w:r>
                    <w:rPr>
                      <w:rStyle w:val="Nadpis4Exact"/>
                      <w:b/>
                      <w:bCs/>
                    </w:rPr>
                    <w:t>Beznoska, s. r. o.</w:t>
                  </w:r>
                  <w:bookmarkEnd w:id="1"/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Se sídlem:</w:t>
                  </w:r>
                </w:p>
                <w:p w:rsidR="003750D8" w:rsidRDefault="00B32562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Bankovní spojení: Zastoupená: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31" type="#_x0000_t202" style="position:absolute;left:0;text-align:left;margin-left:112.7pt;margin-top:100.6pt;width:192.95pt;height:66.25pt;z-index:-251653632;mso-wrap-distance-left:5pt;mso-wrap-distance-right:151.75pt;mso-position-horizontal-relative:margin;mso-position-vertic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Kladno, Dělnická 2727, PSČ 272 01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43774946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5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CZ43774946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52" w:lineRule="exact"/>
                    <w:ind w:right="220" w:firstLine="0"/>
                    <w:jc w:val="both"/>
                  </w:pPr>
                  <w:r>
                    <w:rPr>
                      <w:rStyle w:val="Zkladntext2Exact"/>
                    </w:rPr>
                    <w:t xml:space="preserve">Česká spořitelna, č. ú: 3586422/0800 Petrem Milatou, </w:t>
                  </w:r>
                  <w:r>
                    <w:rPr>
                      <w:rStyle w:val="Zkladntext2Exact"/>
                    </w:rPr>
                    <w:t>jednatelem společnosti</w:t>
                  </w:r>
                </w:p>
              </w:txbxContent>
            </v:textbox>
            <w10:wrap type="topAndBottom" anchorx="margin" anchory="margin"/>
          </v:shape>
        </w:pict>
      </w:r>
      <w:bookmarkStart w:id="2" w:name="bookmark2"/>
      <w:r>
        <w:t>Rámcová kupní smlouva</w:t>
      </w:r>
      <w:bookmarkEnd w:id="2"/>
    </w:p>
    <w:p w:rsidR="003750D8" w:rsidRDefault="00B32562">
      <w:pPr>
        <w:pStyle w:val="Zkladntext20"/>
        <w:shd w:val="clear" w:color="auto" w:fill="auto"/>
        <w:spacing w:line="504" w:lineRule="exact"/>
        <w:ind w:right="180" w:firstLine="0"/>
        <w:jc w:val="both"/>
      </w:pPr>
      <w:r>
        <w:t>Zapsaná v obchodním rejstříku, vedeném městským soudem v Praze, oddíl C, vložka 6672 (dále jen „PRODÁVAJÍCÍ") na straně jedné</w:t>
      </w:r>
    </w:p>
    <w:p w:rsidR="003750D8" w:rsidRDefault="00B32562">
      <w:pPr>
        <w:pStyle w:val="Zkladntext20"/>
        <w:shd w:val="clear" w:color="auto" w:fill="auto"/>
        <w:spacing w:after="163" w:line="220" w:lineRule="exact"/>
        <w:ind w:left="760" w:hanging="760"/>
      </w:pPr>
      <w:r>
        <w:t>a</w:t>
      </w:r>
    </w:p>
    <w:p w:rsidR="003750D8" w:rsidRDefault="00B32562">
      <w:pPr>
        <w:pStyle w:val="Nadpis40"/>
        <w:keepNext/>
        <w:keepLines/>
        <w:shd w:val="clear" w:color="auto" w:fill="auto"/>
        <w:ind w:left="760"/>
        <w:jc w:val="left"/>
      </w:pPr>
      <w:bookmarkStart w:id="3" w:name="bookmark3"/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bookmarkEnd w:id="3"/>
      <w:proofErr w:type="gramEnd"/>
    </w:p>
    <w:p w:rsidR="003750D8" w:rsidRDefault="00B32562">
      <w:pPr>
        <w:pStyle w:val="Zkladntext20"/>
        <w:shd w:val="clear" w:color="auto" w:fill="auto"/>
        <w:tabs>
          <w:tab w:val="left" w:pos="2087"/>
        </w:tabs>
        <w:spacing w:line="252" w:lineRule="exact"/>
        <w:ind w:left="760" w:hanging="760"/>
        <w:jc w:val="both"/>
      </w:pPr>
      <w:r>
        <w:t>se sídlem:</w:t>
      </w:r>
      <w:r>
        <w:tab/>
        <w:t>Kaštanová 268, 739 61, Třinec</w:t>
      </w:r>
    </w:p>
    <w:p w:rsidR="003750D8" w:rsidRDefault="00B32562">
      <w:pPr>
        <w:pStyle w:val="Zkladntext20"/>
        <w:shd w:val="clear" w:color="auto" w:fill="auto"/>
        <w:spacing w:line="252" w:lineRule="exact"/>
        <w:ind w:firstLine="0"/>
      </w:pPr>
      <w:r>
        <w:pict>
          <v:shape id="_x0000_s1032" type="#_x0000_t202" style="position:absolute;margin-left:1.8pt;margin-top:-4.2pt;width:92.5pt;height:65.9pt;z-index:-251652608;mso-wrap-distance-left:5pt;mso-wrap-distance-right:15.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20"/>
                    <w:shd w:val="clear" w:color="auto" w:fill="auto"/>
                    <w:spacing w:line="248" w:lineRule="exact"/>
                    <w:ind w:firstLine="0"/>
                  </w:pPr>
                  <w:r>
                    <w:rPr>
                      <w:rStyle w:val="Zkladntext2Exact"/>
                    </w:rPr>
                    <w:t>IC: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48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48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 Zastoupená:</w:t>
                  </w:r>
                </w:p>
              </w:txbxContent>
            </v:textbox>
            <w10:wrap type="square" side="right" anchorx="margin"/>
          </v:shape>
        </w:pict>
      </w:r>
      <w:r>
        <w:t xml:space="preserve">47675934 CZ47675934 </w:t>
      </w:r>
      <w:proofErr w:type="spellStart"/>
      <w:proofErr w:type="gramStart"/>
      <w:r>
        <w:t>ČSOB,a.</w:t>
      </w:r>
      <w:proofErr w:type="gramEnd"/>
      <w:r>
        <w:t>s</w:t>
      </w:r>
      <w:proofErr w:type="spellEnd"/>
      <w:r>
        <w:t>.</w:t>
      </w:r>
    </w:p>
    <w:p w:rsidR="003750D8" w:rsidRDefault="00B32562">
      <w:pPr>
        <w:pStyle w:val="Zkladntext20"/>
        <w:shd w:val="clear" w:color="auto" w:fill="auto"/>
        <w:spacing w:line="252" w:lineRule="exact"/>
        <w:ind w:left="760" w:hanging="760"/>
        <w:jc w:val="both"/>
      </w:pPr>
      <w:r>
        <w:t>29034781/0100</w:t>
      </w:r>
    </w:p>
    <w:p w:rsidR="003750D8" w:rsidRDefault="00B32562">
      <w:pPr>
        <w:pStyle w:val="Zkladntext20"/>
        <w:shd w:val="clear" w:color="auto" w:fill="auto"/>
        <w:tabs>
          <w:tab w:val="left" w:pos="2087"/>
        </w:tabs>
        <w:spacing w:line="252" w:lineRule="exact"/>
        <w:ind w:firstLine="0"/>
      </w:pPr>
      <w:r>
        <w:t xml:space="preserve">MUDr. Mgr. Zdeňkem Matuškem, ředitelem Pro objednávky a fakturaci: Jana </w:t>
      </w:r>
      <w:proofErr w:type="spellStart"/>
      <w:r>
        <w:t>Lyžbická</w:t>
      </w:r>
      <w:proofErr w:type="spellEnd"/>
      <w:r>
        <w:t>, Renata Cieslarová Email:</w:t>
      </w:r>
      <w:r>
        <w:tab/>
      </w:r>
      <w:hyperlink r:id="rId7" w:history="1">
        <w:r>
          <w:rPr>
            <w:rStyle w:val="Hypertextovodkaz"/>
          </w:rPr>
          <w:t>Jana.Lvzbicka@nemtr.cz</w:t>
        </w:r>
      </w:hyperlink>
      <w:r>
        <w:rPr>
          <w:lang w:val="en-US" w:eastAsia="en-US" w:bidi="en-US"/>
        </w:rPr>
        <w:t xml:space="preserve">, </w:t>
      </w:r>
      <w:r>
        <w:t>v kopii posílat</w:t>
      </w:r>
    </w:p>
    <w:p w:rsidR="003750D8" w:rsidRDefault="00B32562">
      <w:pPr>
        <w:pStyle w:val="Zkladntext20"/>
        <w:shd w:val="clear" w:color="auto" w:fill="auto"/>
        <w:tabs>
          <w:tab w:val="left" w:pos="2087"/>
        </w:tabs>
        <w:spacing w:after="480" w:line="252" w:lineRule="exact"/>
        <w:ind w:right="4060" w:firstLine="2240"/>
      </w:pPr>
      <w:hyperlink r:id="rId8" w:history="1">
        <w:r>
          <w:rPr>
            <w:rStyle w:val="Hypertextovodkaz"/>
          </w:rPr>
          <w:t>Renata.Cieslarova@nemtr.cz</w:t>
        </w:r>
      </w:hyperlink>
      <w:r>
        <w:rPr>
          <w:rStyle w:val="Zkladntext21"/>
        </w:rPr>
        <w:t xml:space="preserve"> </w:t>
      </w:r>
      <w:r>
        <w:t>Tel.:</w:t>
      </w:r>
      <w:r>
        <w:tab/>
        <w:t>558 309 742, 746, 747</w:t>
      </w:r>
    </w:p>
    <w:p w:rsidR="003750D8" w:rsidRDefault="00B32562">
      <w:pPr>
        <w:pStyle w:val="Zkladntext20"/>
        <w:shd w:val="clear" w:color="auto" w:fill="auto"/>
        <w:spacing w:line="252" w:lineRule="exact"/>
        <w:ind w:firstLine="0"/>
      </w:pPr>
      <w:r>
        <w:t>(dále jen „KUPUJÍCÍ") na straně druhé tuto smlouvu:</w:t>
      </w:r>
    </w:p>
    <w:p w:rsidR="003750D8" w:rsidRDefault="00B32562">
      <w:pPr>
        <w:pStyle w:val="Nadpis320"/>
        <w:keepNext/>
        <w:keepLines/>
        <w:shd w:val="clear" w:color="auto" w:fill="auto"/>
        <w:ind w:right="20"/>
      </w:pPr>
      <w:bookmarkStart w:id="4" w:name="bookmark4"/>
      <w:r>
        <w:t>I.</w:t>
      </w:r>
      <w:bookmarkEnd w:id="4"/>
    </w:p>
    <w:p w:rsidR="003750D8" w:rsidRDefault="00B32562">
      <w:pPr>
        <w:pStyle w:val="Nadpis40"/>
        <w:keepNext/>
        <w:keepLines/>
        <w:shd w:val="clear" w:color="auto" w:fill="auto"/>
        <w:spacing w:after="480"/>
        <w:ind w:right="20" w:firstLine="0"/>
        <w:jc w:val="center"/>
      </w:pPr>
      <w:bookmarkStart w:id="5" w:name="bookmark5"/>
      <w:r>
        <w:t>Předmět smlouvy</w:t>
      </w:r>
      <w:bookmarkEnd w:id="5"/>
    </w:p>
    <w:p w:rsidR="003750D8" w:rsidRDefault="00B32562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spacing w:after="237" w:line="252" w:lineRule="exact"/>
        <w:ind w:left="760" w:hanging="760"/>
        <w:jc w:val="both"/>
      </w:pPr>
      <w:r>
        <w:t>Předmětem smlouvy jsou dodávky zboží ze sortimentu nabízeného</w:t>
      </w:r>
      <w:r>
        <w:t xml:space="preserve"> prodávajícím a služby spojené s tímto sortimentem. Specifikace předmětu této rámcové kupní smlouvy, včetně kupní ceny, tvoří Přílohu č. 1, která je nedílnou součástí této rámcové kupní smlouvy.</w:t>
      </w:r>
    </w:p>
    <w:p w:rsidR="003750D8" w:rsidRDefault="00B32562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spacing w:after="243" w:line="256" w:lineRule="exact"/>
        <w:ind w:left="760" w:hanging="760"/>
      </w:pPr>
      <w:r>
        <w:t>Prodávající se zavazuje dodávat zboží v objednaném množství a</w:t>
      </w:r>
      <w:r>
        <w:t xml:space="preserve"> druhovém složení do místa dodání určeného kupujícím.</w:t>
      </w:r>
    </w:p>
    <w:p w:rsidR="003750D8" w:rsidRDefault="00B32562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spacing w:after="243" w:line="252" w:lineRule="exact"/>
        <w:ind w:left="760" w:hanging="760"/>
        <w:jc w:val="both"/>
      </w:pPr>
      <w:r>
        <w:t>Kupující se zavazuje uhradit prodávajícímu kupní cenu podle ceny stanovené v Příloze č. 1, cenou se rozumí cena zboží včetně cla, DPH, obalu a dopravy na místo plnění, případně včetně dalších náležitost</w:t>
      </w:r>
      <w:r>
        <w:t>í uvedených v této smlouvě nebo v jejích přílohách.</w:t>
      </w:r>
    </w:p>
    <w:p w:rsidR="003750D8" w:rsidRDefault="00B32562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spacing w:line="248" w:lineRule="exact"/>
        <w:ind w:left="760" w:hanging="760"/>
      </w:pPr>
      <w:r>
        <w:t>Prodávající garantuje kupujícímu, že ceny uvedené v Příloze č. 1 nepřevýší maximální ceny VZP.</w:t>
      </w:r>
      <w:r>
        <w:br w:type="page"/>
      </w:r>
    </w:p>
    <w:p w:rsidR="003750D8" w:rsidRDefault="00B32562">
      <w:pPr>
        <w:pStyle w:val="Nadpis40"/>
        <w:keepNext/>
        <w:keepLines/>
        <w:shd w:val="clear" w:color="auto" w:fill="auto"/>
        <w:spacing w:after="460" w:line="220" w:lineRule="exact"/>
        <w:ind w:left="20" w:firstLine="0"/>
        <w:jc w:val="center"/>
      </w:pPr>
      <w:bookmarkStart w:id="6" w:name="bookmark6"/>
      <w:r>
        <w:lastRenderedPageBreak/>
        <w:t>Dodací podmínky</w:t>
      </w:r>
      <w:bookmarkEnd w:id="6"/>
    </w:p>
    <w:p w:rsidR="003750D8" w:rsidRDefault="00B32562">
      <w:pPr>
        <w:pStyle w:val="Zkladntext20"/>
        <w:shd w:val="clear" w:color="auto" w:fill="auto"/>
        <w:spacing w:after="180" w:line="252" w:lineRule="exact"/>
        <w:ind w:left="720" w:firstLine="0"/>
        <w:jc w:val="both"/>
      </w:pPr>
      <w:r>
        <w:t xml:space="preserve">Místem plnění jednotlivých dodávek uskutečněných podle objednávek na základě této rámcové </w:t>
      </w:r>
      <w:r>
        <w:t>smlouvy je konsignační sklad prodávajícího v místě sídla kupujícího, založený a provozovaný na základě Smlouvy o zřízení a provozu konsignačního skladu zdravotnických prostředků.</w:t>
      </w:r>
    </w:p>
    <w:p w:rsidR="003750D8" w:rsidRDefault="00B32562">
      <w:pPr>
        <w:pStyle w:val="Zkladntext20"/>
        <w:shd w:val="clear" w:color="auto" w:fill="auto"/>
        <w:spacing w:after="180" w:line="252" w:lineRule="exact"/>
        <w:ind w:left="720" w:firstLine="0"/>
        <w:jc w:val="both"/>
      </w:pPr>
      <w:r>
        <w:t>Prodávající se zavazuje doplňovat zboží do konsignačního skladu v termínech u</w:t>
      </w:r>
      <w:r>
        <w:t>vedených ve Smlouvě o zřízení a provozu konsignačního skladu zdravotnických prostředků uvedené v předchozím odstavci.</w:t>
      </w:r>
    </w:p>
    <w:p w:rsidR="003750D8" w:rsidRDefault="00B32562">
      <w:pPr>
        <w:pStyle w:val="Zkladntext20"/>
        <w:shd w:val="clear" w:color="auto" w:fill="auto"/>
        <w:spacing w:after="180" w:line="252" w:lineRule="exact"/>
        <w:ind w:left="720" w:firstLine="0"/>
        <w:jc w:val="both"/>
      </w:pPr>
      <w:r>
        <w:t>Dodáním zboží se rozumí jeho převzetí kupujícím z konsignačního skladu. Převzetí zboží potvrzuje kupující prodávajícímu vystavením objedná</w:t>
      </w:r>
      <w:r>
        <w:t>vky na doplnění skladu oprávněnou osobou.</w:t>
      </w:r>
    </w:p>
    <w:p w:rsidR="003750D8" w:rsidRDefault="00B32562">
      <w:pPr>
        <w:pStyle w:val="Zkladntext20"/>
        <w:shd w:val="clear" w:color="auto" w:fill="auto"/>
        <w:spacing w:after="746" w:line="252" w:lineRule="exact"/>
        <w:ind w:left="720" w:firstLine="0"/>
        <w:jc w:val="both"/>
      </w:pPr>
      <w:r>
        <w:t>Pro nabytí vlastnického práva platí ustanovení § 2132, zákona č. 89/2012 Sb., občanského zákoníku, ve znění pozdějších předpisů.</w:t>
      </w:r>
    </w:p>
    <w:p w:rsidR="003750D8" w:rsidRDefault="00B32562">
      <w:pPr>
        <w:pStyle w:val="Nadpis420"/>
        <w:keepNext/>
        <w:keepLines/>
        <w:shd w:val="clear" w:color="auto" w:fill="auto"/>
        <w:spacing w:before="0" w:after="0" w:line="220" w:lineRule="exact"/>
        <w:ind w:left="4440"/>
      </w:pPr>
      <w:bookmarkStart w:id="7" w:name="bookmark7"/>
      <w:r>
        <w:t>III.</w:t>
      </w:r>
      <w:bookmarkEnd w:id="7"/>
    </w:p>
    <w:p w:rsidR="003750D8" w:rsidRDefault="00B32562">
      <w:pPr>
        <w:pStyle w:val="Zkladntext50"/>
        <w:shd w:val="clear" w:color="auto" w:fill="auto"/>
        <w:spacing w:before="0" w:after="460" w:line="220" w:lineRule="exact"/>
        <w:ind w:left="20"/>
      </w:pPr>
      <w:r>
        <w:t>Platební podmínky</w:t>
      </w:r>
    </w:p>
    <w:p w:rsidR="003750D8" w:rsidRDefault="00B32562">
      <w:pPr>
        <w:pStyle w:val="Zkladntext20"/>
        <w:shd w:val="clear" w:color="auto" w:fill="auto"/>
        <w:spacing w:after="183" w:line="252" w:lineRule="exact"/>
        <w:ind w:left="720" w:firstLine="0"/>
        <w:jc w:val="both"/>
      </w:pPr>
      <w:r>
        <w:t>Prodávající je oprávněn vystavit fakturu až po řádném dodání z</w:t>
      </w:r>
      <w:r>
        <w:t>boží kupujícímu (na základě dodacího listu včetně ceny za 1 ks, počet ks a celková cena bez DPH a včetně DPH). Bude vystavována vždy souhrnná faktura za časové období a to max. 1 měsíčně, pokud se smluvní strany nedohodnou jinak, a bude zasílána elektronic</w:t>
      </w:r>
      <w:r>
        <w:t xml:space="preserve">ky na email uvedený v záhlaví této smlouvy. K faktuře budou vždy přiloženy příslušné dodací listy za dané období. Faktura musí mít náležitosti stanovené platnými právními předpisy a musí obsahovat číslo smlouvy z registru smluv, jinak je kupující oprávněn </w:t>
      </w:r>
      <w:r>
        <w:t>tuto fakturu prodávajícímu vrátit. Splatnost faktury tak v případě vrácení faktury začíná běžet až ode dne doručení nové faktury se všemi náležitostmi stanovenými platnými právními předpisy. Faktura je splatná do 30 dnů od jejího doručení kupujícímu.</w:t>
      </w:r>
    </w:p>
    <w:p w:rsidR="003750D8" w:rsidRDefault="00B32562">
      <w:pPr>
        <w:pStyle w:val="Zkladntext20"/>
        <w:shd w:val="clear" w:color="auto" w:fill="auto"/>
        <w:spacing w:after="177" w:line="248" w:lineRule="exact"/>
        <w:ind w:left="720" w:firstLine="0"/>
        <w:jc w:val="both"/>
      </w:pPr>
      <w:r>
        <w:t xml:space="preserve">V </w:t>
      </w:r>
      <w:r>
        <w:t>případě prodlení kupujícího s placením faktury má prodávající právo požadovat zaplacení úroků z prodlení maximálně ve výši 0,01 % z dlužné částky za každý den prodlení splatnosti faktur.</w:t>
      </w:r>
    </w:p>
    <w:p w:rsidR="003750D8" w:rsidRDefault="00B32562">
      <w:pPr>
        <w:pStyle w:val="Zkladntext20"/>
        <w:shd w:val="clear" w:color="auto" w:fill="auto"/>
        <w:spacing w:line="252" w:lineRule="exact"/>
        <w:ind w:left="720" w:firstLine="0"/>
        <w:sectPr w:rsidR="003750D8">
          <w:pgSz w:w="11900" w:h="16840"/>
          <w:pgMar w:top="1582" w:right="1401" w:bottom="1522" w:left="1352" w:header="0" w:footer="3" w:gutter="0"/>
          <w:cols w:space="720"/>
          <w:noEndnote/>
          <w:docGrid w:linePitch="360"/>
        </w:sectPr>
      </w:pPr>
      <w:r>
        <w:t xml:space="preserve">Prodávající se zavazuje kupujícímu poskytnout </w:t>
      </w:r>
      <w:r>
        <w:t xml:space="preserve">na </w:t>
      </w:r>
      <w:proofErr w:type="spellStart"/>
      <w:r>
        <w:t>zákiadě</w:t>
      </w:r>
      <w:proofErr w:type="spellEnd"/>
      <w:r>
        <w:t xml:space="preserve"> kvartálního vyhodnocení odběru zboží, bonus dle Přílohy č. 1. Výpočet bonusu provede obchodní ředitel prodávajícího, nejpozději do 15tého dne následujícího kvartálu. Opravný daňový doklad bude odeslán do </w:t>
      </w:r>
      <w:proofErr w:type="gramStart"/>
      <w:r>
        <w:t>5ti</w:t>
      </w:r>
      <w:proofErr w:type="gramEnd"/>
      <w:r>
        <w:t xml:space="preserve"> pracovních dní ode dne odsouhlasení o</w:t>
      </w:r>
      <w:r>
        <w:t>běma smluvními stranami. Pro výpočet bonusu za I. kvartál je rozhodný odběr zboží v období od 1. 1. 2018 do 31. 3. 2018. U následujících kvartálů postupovat obdobně.</w:t>
      </w:r>
    </w:p>
    <w:p w:rsidR="003750D8" w:rsidRDefault="00B32562">
      <w:pPr>
        <w:pStyle w:val="Nadpis40"/>
        <w:keepNext/>
        <w:keepLines/>
        <w:shd w:val="clear" w:color="auto" w:fill="auto"/>
        <w:spacing w:after="2" w:line="220" w:lineRule="exact"/>
        <w:ind w:left="4620" w:firstLine="0"/>
        <w:jc w:val="left"/>
      </w:pPr>
      <w:bookmarkStart w:id="8" w:name="bookmark8"/>
      <w:r>
        <w:lastRenderedPageBreak/>
        <w:t>IV.</w:t>
      </w:r>
      <w:bookmarkEnd w:id="8"/>
    </w:p>
    <w:p w:rsidR="003750D8" w:rsidRDefault="00B32562">
      <w:pPr>
        <w:pStyle w:val="Nadpis40"/>
        <w:keepNext/>
        <w:keepLines/>
        <w:shd w:val="clear" w:color="auto" w:fill="auto"/>
        <w:spacing w:after="470" w:line="220" w:lineRule="exact"/>
        <w:ind w:left="4480" w:firstLine="0"/>
        <w:jc w:val="left"/>
      </w:pPr>
      <w:bookmarkStart w:id="9" w:name="bookmark9"/>
      <w:r>
        <w:t>Zboží</w:t>
      </w:r>
      <w:bookmarkEnd w:id="9"/>
    </w:p>
    <w:p w:rsidR="003750D8" w:rsidRDefault="00B32562">
      <w:pPr>
        <w:pStyle w:val="Zkladntext20"/>
        <w:numPr>
          <w:ilvl w:val="0"/>
          <w:numId w:val="2"/>
        </w:numPr>
        <w:shd w:val="clear" w:color="auto" w:fill="auto"/>
        <w:tabs>
          <w:tab w:val="left" w:pos="879"/>
        </w:tabs>
        <w:spacing w:after="177" w:line="248" w:lineRule="exact"/>
        <w:ind w:left="900" w:hanging="740"/>
        <w:jc w:val="both"/>
      </w:pPr>
      <w:r>
        <w:t>Prodávající se zavazuje, že bude kupujícímu dodávat zboží v kvalitě požadované č</w:t>
      </w:r>
      <w:r>
        <w:t>eskými obecně závaznými právními předpisy. Prodávající odpovídá za to, že zboží dodávané do konsignačního skladu je způsobilé k užití při poskytování zdravotní péče v souladu s platnou právní úpravou na území ČR. Zboží bude dodávat spolu s doklady potřebný</w:t>
      </w:r>
      <w:r>
        <w:t>mi k převzetí a užívání, předepsanými doklady kvality zdravotnických prostředků.</w:t>
      </w:r>
    </w:p>
    <w:p w:rsidR="003750D8" w:rsidRDefault="00B32562">
      <w:pPr>
        <w:pStyle w:val="Zkladntext20"/>
        <w:numPr>
          <w:ilvl w:val="0"/>
          <w:numId w:val="2"/>
        </w:numPr>
        <w:shd w:val="clear" w:color="auto" w:fill="auto"/>
        <w:tabs>
          <w:tab w:val="left" w:pos="879"/>
        </w:tabs>
        <w:spacing w:after="180" w:line="252" w:lineRule="exact"/>
        <w:ind w:left="900" w:hanging="740"/>
        <w:jc w:val="both"/>
      </w:pPr>
      <w:r>
        <w:t>Prodávající prohlašuje, že dodané zboží si uchová užitné vlastnosti, pří dodržení podmínek stanovených prodávajícím v návodu k užívání, po celou dobu své použitelnosti. Záruka</w:t>
      </w:r>
      <w:r>
        <w:t xml:space="preserve"> prodávajícího za jakost nesmí být kratší, než doba použitelnosti.</w:t>
      </w:r>
    </w:p>
    <w:p w:rsidR="003750D8" w:rsidRDefault="00B32562">
      <w:pPr>
        <w:pStyle w:val="Zkladntext20"/>
        <w:numPr>
          <w:ilvl w:val="0"/>
          <w:numId w:val="2"/>
        </w:numPr>
        <w:shd w:val="clear" w:color="auto" w:fill="auto"/>
        <w:tabs>
          <w:tab w:val="left" w:pos="879"/>
        </w:tabs>
        <w:spacing w:after="986" w:line="252" w:lineRule="exact"/>
        <w:ind w:left="900" w:hanging="740"/>
        <w:jc w:val="both"/>
      </w:pPr>
      <w:r>
        <w:t>Prodávající odpovídá za vady a jakost zboží, způsobilost jeho použití ke smlouvou určenému použití pro poskytování zdravotních služeb.</w:t>
      </w:r>
    </w:p>
    <w:p w:rsidR="003750D8" w:rsidRDefault="00B32562">
      <w:pPr>
        <w:pStyle w:val="Nadpis40"/>
        <w:keepNext/>
        <w:keepLines/>
        <w:shd w:val="clear" w:color="auto" w:fill="auto"/>
        <w:spacing w:line="220" w:lineRule="exact"/>
        <w:ind w:left="4480" w:firstLine="0"/>
        <w:jc w:val="left"/>
      </w:pPr>
      <w:bookmarkStart w:id="10" w:name="bookmark10"/>
      <w:r>
        <w:t>V.</w:t>
      </w:r>
      <w:bookmarkEnd w:id="10"/>
    </w:p>
    <w:p w:rsidR="003750D8" w:rsidRDefault="00B32562">
      <w:pPr>
        <w:pStyle w:val="Nadpis40"/>
        <w:keepNext/>
        <w:keepLines/>
        <w:shd w:val="clear" w:color="auto" w:fill="auto"/>
        <w:spacing w:after="489" w:line="220" w:lineRule="exact"/>
        <w:ind w:right="80" w:firstLine="0"/>
        <w:jc w:val="center"/>
      </w:pPr>
      <w:bookmarkStart w:id="11" w:name="bookmark11"/>
      <w:r>
        <w:t>Reklamace</w:t>
      </w:r>
      <w:bookmarkEnd w:id="11"/>
    </w:p>
    <w:p w:rsidR="003750D8" w:rsidRDefault="00B32562">
      <w:pPr>
        <w:pStyle w:val="Zkladntext20"/>
        <w:numPr>
          <w:ilvl w:val="0"/>
          <w:numId w:val="3"/>
        </w:numPr>
        <w:shd w:val="clear" w:color="auto" w:fill="auto"/>
        <w:tabs>
          <w:tab w:val="left" w:pos="879"/>
        </w:tabs>
        <w:spacing w:after="212" w:line="220" w:lineRule="exact"/>
        <w:ind w:left="900" w:hanging="740"/>
        <w:jc w:val="both"/>
      </w:pPr>
      <w:r>
        <w:t>Kupující je oprávněn reklamovat:</w:t>
      </w:r>
    </w:p>
    <w:p w:rsidR="003750D8" w:rsidRDefault="00B32562">
      <w:pPr>
        <w:pStyle w:val="Zkladntext20"/>
        <w:numPr>
          <w:ilvl w:val="0"/>
          <w:numId w:val="4"/>
        </w:numPr>
        <w:shd w:val="clear" w:color="auto" w:fill="auto"/>
        <w:tabs>
          <w:tab w:val="left" w:pos="1472"/>
        </w:tabs>
        <w:spacing w:line="252" w:lineRule="exact"/>
        <w:ind w:left="900" w:firstLine="0"/>
        <w:jc w:val="both"/>
      </w:pPr>
      <w:r>
        <w:t xml:space="preserve">vady </w:t>
      </w:r>
      <w:r>
        <w:t>množství - do 24 hod. po převzetí zboží,</w:t>
      </w:r>
    </w:p>
    <w:p w:rsidR="003750D8" w:rsidRDefault="00B32562">
      <w:pPr>
        <w:pStyle w:val="Zkladntext20"/>
        <w:numPr>
          <w:ilvl w:val="0"/>
          <w:numId w:val="4"/>
        </w:numPr>
        <w:shd w:val="clear" w:color="auto" w:fill="auto"/>
        <w:tabs>
          <w:tab w:val="left" w:pos="1472"/>
        </w:tabs>
        <w:spacing w:line="252" w:lineRule="exact"/>
        <w:ind w:left="900" w:firstLine="0"/>
        <w:jc w:val="both"/>
      </w:pPr>
      <w:r>
        <w:t>vady jakosti:</w:t>
      </w:r>
    </w:p>
    <w:p w:rsidR="003750D8" w:rsidRDefault="00B32562">
      <w:pPr>
        <w:pStyle w:val="Zkladntext20"/>
        <w:numPr>
          <w:ilvl w:val="0"/>
          <w:numId w:val="5"/>
        </w:numPr>
        <w:shd w:val="clear" w:color="auto" w:fill="auto"/>
        <w:tabs>
          <w:tab w:val="left" w:pos="2284"/>
        </w:tabs>
        <w:spacing w:line="252" w:lineRule="exact"/>
        <w:ind w:left="1600" w:firstLine="0"/>
        <w:jc w:val="both"/>
      </w:pPr>
      <w:r>
        <w:t>zjevné - do 10 dnů od převzetí zboží,</w:t>
      </w:r>
    </w:p>
    <w:p w:rsidR="003750D8" w:rsidRDefault="00B32562">
      <w:pPr>
        <w:pStyle w:val="Zkladntext20"/>
        <w:numPr>
          <w:ilvl w:val="0"/>
          <w:numId w:val="5"/>
        </w:numPr>
        <w:shd w:val="clear" w:color="auto" w:fill="auto"/>
        <w:tabs>
          <w:tab w:val="left" w:pos="2284"/>
        </w:tabs>
        <w:spacing w:after="183" w:line="252" w:lineRule="exact"/>
        <w:ind w:left="1600" w:firstLine="0"/>
        <w:jc w:val="both"/>
      </w:pPr>
      <w:r>
        <w:t>skryté - po celou dobu použitelnosti zboží.</w:t>
      </w:r>
    </w:p>
    <w:p w:rsidR="003750D8" w:rsidRDefault="00B32562">
      <w:pPr>
        <w:pStyle w:val="Zkladntext20"/>
        <w:numPr>
          <w:ilvl w:val="0"/>
          <w:numId w:val="3"/>
        </w:numPr>
        <w:shd w:val="clear" w:color="auto" w:fill="auto"/>
        <w:tabs>
          <w:tab w:val="left" w:pos="879"/>
        </w:tabs>
        <w:spacing w:after="177" w:line="248" w:lineRule="exact"/>
        <w:ind w:left="900" w:hanging="740"/>
        <w:jc w:val="both"/>
      </w:pPr>
      <w:r>
        <w:t xml:space="preserve">Kupující musí reklamaci uplatnit doporučeným dopisem. Pokud kupující reklamuje jiným způsobem (faxem, elektronickou </w:t>
      </w:r>
      <w:r>
        <w:t>poštou apod.), musí takto uplatněnou reklamaci potvrdit doporučeným dopisem. Pro posouzení, zda reklamace byla uplatněna ve shodě s výše uvedenými lhůtami, je rozhodné datum podacího razítka u doporučeného dopisu, jímž byla reklamace uplatněna.</w:t>
      </w:r>
    </w:p>
    <w:p w:rsidR="003750D8" w:rsidRDefault="00B32562">
      <w:pPr>
        <w:pStyle w:val="Zkladntext20"/>
        <w:numPr>
          <w:ilvl w:val="0"/>
          <w:numId w:val="3"/>
        </w:numPr>
        <w:shd w:val="clear" w:color="auto" w:fill="auto"/>
        <w:tabs>
          <w:tab w:val="left" w:pos="879"/>
        </w:tabs>
        <w:spacing w:after="986" w:line="252" w:lineRule="exact"/>
        <w:ind w:left="900" w:hanging="740"/>
        <w:jc w:val="both"/>
      </w:pPr>
      <w:r>
        <w:t xml:space="preserve">V případě, </w:t>
      </w:r>
      <w:r>
        <w:t>že orgán státního dohledu nařídí stažení z používání určitého druhu zboží, je prodávající povinen toto zboží odebrat od kupujícího zpět na vlastní náklady a uhradit kupujícímu poměrnou část kupní ceny, odpovídající ceně vráceného zboží. Právo na náhradu šk</w:t>
      </w:r>
      <w:r>
        <w:t>ody způsobené kupujícímu zůstává tímto ustanovením nedotčeno.</w:t>
      </w:r>
    </w:p>
    <w:p w:rsidR="003750D8" w:rsidRDefault="00B32562">
      <w:pPr>
        <w:pStyle w:val="Nadpis40"/>
        <w:keepNext/>
        <w:keepLines/>
        <w:shd w:val="clear" w:color="auto" w:fill="auto"/>
        <w:spacing w:after="9" w:line="220" w:lineRule="exact"/>
        <w:ind w:left="4480" w:firstLine="0"/>
        <w:jc w:val="left"/>
      </w:pPr>
      <w:bookmarkStart w:id="12" w:name="bookmark12"/>
      <w:r>
        <w:t>VI.</w:t>
      </w:r>
      <w:bookmarkEnd w:id="12"/>
    </w:p>
    <w:p w:rsidR="003750D8" w:rsidRDefault="00B32562">
      <w:pPr>
        <w:pStyle w:val="Nadpis40"/>
        <w:keepNext/>
        <w:keepLines/>
        <w:shd w:val="clear" w:color="auto" w:fill="auto"/>
        <w:spacing w:after="458" w:line="220" w:lineRule="exact"/>
        <w:ind w:right="80" w:firstLine="0"/>
        <w:jc w:val="center"/>
      </w:pPr>
      <w:bookmarkStart w:id="13" w:name="bookmark13"/>
      <w:r>
        <w:t>Doba trvání smlouvy</w:t>
      </w:r>
      <w:bookmarkEnd w:id="13"/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335"/>
        </w:tabs>
        <w:spacing w:line="259" w:lineRule="exact"/>
        <w:ind w:left="380" w:hanging="380"/>
      </w:pPr>
      <w:r>
        <w:t xml:space="preserve">Tato smlouva nabývá platnosti dnem jejího podpisu oběma smluvními stranami a nabývá účinnosti uveřejněním v registru smluv podle z. </w:t>
      </w:r>
      <w:proofErr w:type="gramStart"/>
      <w:r>
        <w:t>č.</w:t>
      </w:r>
      <w:proofErr w:type="gramEnd"/>
      <w:r>
        <w:t xml:space="preserve"> 340/2015 Sb. o registru smluv.</w:t>
      </w:r>
      <w:r>
        <w:br w:type="page"/>
      </w:r>
    </w:p>
    <w:p w:rsidR="003750D8" w:rsidRDefault="00B32562">
      <w:pPr>
        <w:pStyle w:val="Zkladntext20"/>
        <w:shd w:val="clear" w:color="auto" w:fill="auto"/>
        <w:spacing w:after="326" w:line="252" w:lineRule="exact"/>
        <w:ind w:left="780" w:firstLine="0"/>
      </w:pPr>
      <w:r>
        <w:lastRenderedPageBreak/>
        <w:t>Stejně tak podléhají uveřejnění i jednotlivé potvrzené objednávky, pokud bude předmět plnění na každé jednotlivé objednávce vyšší než 50.000,- Kč bez DPH. Uveřejnění zajistí kupující.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line="220" w:lineRule="exact"/>
        <w:ind w:left="780"/>
        <w:jc w:val="both"/>
      </w:pPr>
      <w:r>
        <w:t>Tato smlouva se uzavírá na dobu neurčitou a je možné ji vypovědět kterou</w:t>
      </w:r>
      <w:r>
        <w:t>koliv ze</w:t>
      </w:r>
    </w:p>
    <w:p w:rsidR="003750D8" w:rsidRDefault="00B32562">
      <w:pPr>
        <w:pStyle w:val="Zkladntext20"/>
        <w:shd w:val="clear" w:color="auto" w:fill="auto"/>
        <w:spacing w:after="177" w:line="252" w:lineRule="exact"/>
        <w:ind w:left="780" w:firstLine="0"/>
      </w:pPr>
      <w:r>
        <w:t>smluvních stran bez udání důvodů v dvouměsíční výpovědní lhůtě, která začíná běžet prvním dnem měsíce následujícího po doručení výpovědi druhé strany.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183" w:line="256" w:lineRule="exact"/>
        <w:ind w:left="780"/>
        <w:jc w:val="both"/>
      </w:pPr>
      <w:r>
        <w:t xml:space="preserve">Tuto rámcovou kupní smlouvu lze měnit nebo doplňovat jen písemnými číslovanými dodatky, </w:t>
      </w:r>
      <w:r>
        <w:t>podepsanými oprávněnými zástupci obou smluvních stran.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183" w:line="252" w:lineRule="exact"/>
        <w:ind w:left="780"/>
        <w:jc w:val="both"/>
      </w:pPr>
      <w:r>
        <w:t>Ve věcech výslovně neupravených touto smlouvou se smluvní vztahy mezi stranami, založené touto smlouvou, řídí ustanoveními zákona č. 89/2012 Sb., občanského zákoníku o kupní smlouvě, a dalšími obecně z</w:t>
      </w:r>
      <w:r>
        <w:t>ávaznými právními předpisy.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177" w:line="248" w:lineRule="exact"/>
        <w:ind w:left="780"/>
        <w:jc w:val="both"/>
      </w:pPr>
      <w:r>
        <w:t>Smluvní strany se zavazují, že veškeré spory vzniklé v souvislosti s touto rámcovou kupní smlouvou budou nejprve řešit smírně, přátelskou dohodou. Pokud by taková dohoda nebyla možná, budou spory řešeny u příslušného soudu a v s</w:t>
      </w:r>
      <w:r>
        <w:t>ouladu s českými zákony.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180" w:line="252" w:lineRule="exact"/>
        <w:ind w:left="780"/>
        <w:jc w:val="both"/>
      </w:pPr>
      <w:r>
        <w:t>Smluvní strany se zavazují, že údaje, vyplývající z předmětu plnění podle této smlouvy, neposkytnou třetí straně, s výjimkou kdy jim takovou povinnost ukládá účinný právní předpis.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180" w:line="252" w:lineRule="exact"/>
        <w:ind w:left="780"/>
        <w:jc w:val="both"/>
      </w:pPr>
      <w:r>
        <w:t xml:space="preserve">V případě, že u prodávajícího dojde ke změně </w:t>
      </w:r>
      <w:r>
        <w:t>názvu, sídla či statutárního zástupce, popř. jiných podstatných skutečností pro realizaci této smlouvy, sdělí písemně tuto skutečnost do 30 dnů kupujícímu.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480" w:line="252" w:lineRule="exact"/>
        <w:ind w:left="780"/>
        <w:jc w:val="both"/>
      </w:pPr>
      <w:r>
        <w:t>Dnem podpisu této rámcové kupní smlouvy se ruší veškerá předchozí ujednání a dohody, týkající se pře</w:t>
      </w:r>
      <w:r>
        <w:t>dmětu této smlouvy mezi smluvními stranami, pokud byly uzavřeny.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183" w:line="252" w:lineRule="exact"/>
        <w:ind w:left="780"/>
        <w:jc w:val="both"/>
      </w:pPr>
      <w:r>
        <w:t>Smluvní strany prohlašují, že si tuto rámcovou kupní smlouvu před jejím podpisem přečetly, že byla ujednána podle jejich pravé a svobodné vůle, určitě, vážně a srozumitelně. Autentičnost této</w:t>
      </w:r>
      <w:r>
        <w:t xml:space="preserve"> smlouvy a svůj souhlas s obsahem vyjadřují svým podpisem.</w:t>
      </w:r>
    </w:p>
    <w:p w:rsidR="003750D8" w:rsidRDefault="00B32562">
      <w:pPr>
        <w:pStyle w:val="Zkladntext20"/>
        <w:numPr>
          <w:ilvl w:val="0"/>
          <w:numId w:val="6"/>
        </w:numPr>
        <w:shd w:val="clear" w:color="auto" w:fill="auto"/>
        <w:tabs>
          <w:tab w:val="left" w:pos="714"/>
        </w:tabs>
        <w:spacing w:after="503" w:line="248" w:lineRule="exact"/>
        <w:ind w:left="780"/>
        <w:jc w:val="both"/>
      </w:pPr>
      <w:r>
        <w:t>Tato smlouva je vyhotovena ve dvou stejnopisech, z nichž kupující i prodávající obdrží po jednom.</w:t>
      </w:r>
    </w:p>
    <w:p w:rsidR="003750D8" w:rsidRDefault="00B32562">
      <w:pPr>
        <w:pStyle w:val="Zkladntext20"/>
        <w:shd w:val="clear" w:color="auto" w:fill="auto"/>
        <w:spacing w:line="220" w:lineRule="exact"/>
        <w:ind w:left="780"/>
        <w:jc w:val="both"/>
        <w:sectPr w:rsidR="003750D8">
          <w:pgSz w:w="11900" w:h="16840"/>
          <w:pgMar w:top="1432" w:right="1299" w:bottom="643" w:left="1307" w:header="0" w:footer="3" w:gutter="0"/>
          <w:cols w:space="720"/>
          <w:noEndnote/>
          <w:docGrid w:linePitch="360"/>
        </w:sectPr>
      </w:pPr>
      <w:r>
        <w:t>Příloha č. 1 - Ceník zboží od 1. 1. 2018</w:t>
      </w:r>
    </w:p>
    <w:p w:rsidR="003750D8" w:rsidRDefault="003750D8">
      <w:pPr>
        <w:spacing w:line="240" w:lineRule="exact"/>
        <w:rPr>
          <w:sz w:val="19"/>
          <w:szCs w:val="19"/>
        </w:rPr>
      </w:pPr>
    </w:p>
    <w:p w:rsidR="003750D8" w:rsidRDefault="003750D8">
      <w:pPr>
        <w:spacing w:before="94" w:after="94" w:line="240" w:lineRule="exact"/>
        <w:rPr>
          <w:sz w:val="19"/>
          <w:szCs w:val="19"/>
        </w:rPr>
      </w:pPr>
    </w:p>
    <w:p w:rsidR="003750D8" w:rsidRDefault="003750D8">
      <w:pPr>
        <w:rPr>
          <w:sz w:val="2"/>
          <w:szCs w:val="2"/>
        </w:rPr>
        <w:sectPr w:rsidR="003750D8">
          <w:type w:val="continuous"/>
          <w:pgSz w:w="11900" w:h="16840"/>
          <w:pgMar w:top="1428" w:right="0" w:bottom="616" w:left="0" w:header="0" w:footer="3" w:gutter="0"/>
          <w:cols w:space="720"/>
          <w:noEndnote/>
          <w:docGrid w:linePitch="360"/>
        </w:sectPr>
      </w:pPr>
    </w:p>
    <w:p w:rsidR="003750D8" w:rsidRDefault="00B32562">
      <w:pPr>
        <w:rPr>
          <w:sz w:val="2"/>
          <w:szCs w:val="2"/>
        </w:rPr>
      </w:pPr>
      <w:r>
        <w:pict>
          <v:shape id="_x0000_s1033" type="#_x0000_t202" style="position:absolute;margin-left:-9.9pt;margin-top:4.3pt;width:183.05pt;height:43.75pt;z-index:-251651584;mso-wrap-distance-left:5pt;mso-wrap-distance-top:4.3pt;mso-wrap-distance-right:5pt;mso-position-horizontal-relative:margin" wrapcoords="0 0 21600 0 21600 15079 14844 17011 14844 21600 1251 21600 1251 17011 0 15079 0 0" filled="f" stroked="f">
            <v:textbox style="mso-fit-shape-to-text:t" inset="0,0,0,0">
              <w:txbxContent>
                <w:p w:rsidR="003750D8" w:rsidRDefault="003750D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750D8" w:rsidRDefault="00B32562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 xml:space="preserve">Nemocnice Třinec, </w:t>
                  </w:r>
                  <w:proofErr w:type="spellStart"/>
                  <w:proofErr w:type="gramStart"/>
                  <w:r>
                    <w:t>p.o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pict>
          <v:shape id="_x0000_s1035" type="#_x0000_t202" style="position:absolute;margin-left:-14.4pt;margin-top:41.7pt;width:234.9pt;height:46.4pt;z-index:-251650560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8"/>
                    <w:shd w:val="clear" w:color="auto" w:fill="auto"/>
                    <w:tabs>
                      <w:tab w:val="left" w:leader="dot" w:pos="1332"/>
                      <w:tab w:val="left" w:leader="dot" w:pos="2887"/>
                    </w:tabs>
                    <w:spacing w:after="16" w:line="150" w:lineRule="exact"/>
                  </w:pPr>
                  <w:r>
                    <w:rPr>
                      <w:rStyle w:val="Zkladntext8dkovn0ptExact"/>
                      <w:b/>
                      <w:bCs/>
                    </w:rPr>
                    <w:tab/>
                  </w:r>
                  <w:r>
                    <w:rPr>
                      <w:rStyle w:val="Zkladntext8Calibri75ptNetunKurzvadkovn0ptExact"/>
                    </w:rPr>
                    <w:t>\</w:t>
                  </w:r>
                  <w:r>
                    <w:rPr>
                      <w:rStyle w:val="Zkladntext8dkovn0ptExact"/>
                      <w:b/>
                      <w:bCs/>
                    </w:rPr>
                    <w:tab/>
                    <w:t xml:space="preserve"> </w:t>
                  </w:r>
                  <w:proofErr w:type="spellStart"/>
                  <w:r>
                    <w:rPr>
                      <w:rStyle w:val="Zkladntext8dkovn0ptExact"/>
                      <w:b/>
                      <w:bCs/>
                    </w:rPr>
                    <w:t>Aá</w:t>
                  </w:r>
                  <w:proofErr w:type="spellEnd"/>
                </w:p>
                <w:p w:rsidR="003750D8" w:rsidRDefault="00B32562">
                  <w:pPr>
                    <w:pStyle w:val="Zkladntext20"/>
                    <w:shd w:val="clear" w:color="auto" w:fill="auto"/>
                    <w:spacing w:after="2" w:line="220" w:lineRule="exact"/>
                    <w:ind w:left="340" w:firstLine="0"/>
                  </w:pPr>
                  <w:r>
                    <w:rPr>
                      <w:rStyle w:val="Zkladntext2Exact"/>
                    </w:rPr>
                    <w:t xml:space="preserve">Nemocnice Třinec, </w:t>
                  </w:r>
                  <w:proofErr w:type="spellStart"/>
                  <w:proofErr w:type="gramStart"/>
                  <w:r>
                    <w:rPr>
                      <w:rStyle w:val="Zkladntext2Exact"/>
                    </w:rPr>
                    <w:t>p.o</w:t>
                  </w:r>
                  <w:proofErr w:type="spellEnd"/>
                  <w:r>
                    <w:rPr>
                      <w:rStyle w:val="Zkladntext2Exact"/>
                    </w:rPr>
                    <w:t>.</w:t>
                  </w:r>
                  <w:proofErr w:type="gramEnd"/>
                </w:p>
                <w:p w:rsidR="003750D8" w:rsidRDefault="00B32562">
                  <w:pPr>
                    <w:pStyle w:val="Zkladntext20"/>
                    <w:shd w:val="clear" w:color="auto" w:fill="auto"/>
                    <w:spacing w:after="65" w:line="22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MUDr. Mgr. Zdeněk Matušek</w:t>
                  </w:r>
                </w:p>
                <w:p w:rsidR="003750D8" w:rsidRDefault="00B32562">
                  <w:pPr>
                    <w:pStyle w:val="Zkladntext9"/>
                    <w:shd w:val="clear" w:color="auto" w:fill="auto"/>
                    <w:spacing w:before="0" w:line="150" w:lineRule="exact"/>
                    <w:ind w:left="580"/>
                  </w:pPr>
                  <w:proofErr w:type="spellStart"/>
                  <w:r>
                    <w:t>řciHitpl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npmnnnirp</w:t>
                  </w:r>
                  <w:proofErr w:type="spellEnd"/>
                  <w:r>
                    <w:t xml:space="preserve"> M ^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6" type="#_x0000_t202" style="position:absolute;margin-left:-.55pt;margin-top:106.2pt;width:132.1pt;height:18.35pt;z-index:-251649536;mso-wrap-distance-left:5pt;mso-wrap-distance-right:5pt;mso-wrap-distance-bottom:7.5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10"/>
                    <w:shd w:val="clear" w:color="auto" w:fill="auto"/>
                    <w:spacing w:line="200" w:lineRule="exact"/>
                  </w:pPr>
                  <w:r>
                    <w:t xml:space="preserve">j </w:t>
                  </w:r>
                  <w:r>
                    <w:t>NEMOCNICE TŘINEC, |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7" type="#_x0000_t202" style="position:absolute;margin-left:262.95pt;margin-top:16.75pt;width:105.65pt;height:79.9pt;z-index:-251648512;mso-wrap-distance-left:5pt;mso-wrap-distance-right:5pt;mso-wrap-distance-bottom:26.3pt;mso-position-horizontal-relative:margin" wrapcoords="1503 0 21600 0 21600 13317 20544 16733 20544 21600 0 21600 0 16733 1503 13317 1503 0" filled="f" stroked="f">
            <v:textbox style="mso-fit-shape-to-text:t" inset="0,0,0,0">
              <w:txbxContent>
                <w:p w:rsidR="003750D8" w:rsidRDefault="003750D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750D8" w:rsidRDefault="00B32562">
                  <w:pPr>
                    <w:pStyle w:val="Titulekobrzku3"/>
                    <w:shd w:val="clear" w:color="auto" w:fill="auto"/>
                  </w:pPr>
                  <w:r>
                    <w:rPr>
                      <w:rStyle w:val="Titulekobrzku3Arial65ptTunExact"/>
                    </w:rPr>
                    <w:t xml:space="preserve">Dělnická </w:t>
                  </w:r>
                  <w:r>
                    <w:t xml:space="preserve">2727,272 01 </w:t>
                  </w:r>
                  <w:proofErr w:type="spellStart"/>
                  <w:r>
                    <w:t>IGadno</w:t>
                  </w:r>
                  <w:proofErr w:type="spellEnd"/>
                  <w:r>
                    <w:t xml:space="preserve"> 2 </w:t>
                  </w:r>
                  <w:proofErr w:type="spellStart"/>
                  <w:r>
                    <w:t>iČ</w:t>
                  </w:r>
                  <w:proofErr w:type="spellEnd"/>
                  <w:r>
                    <w:t xml:space="preserve"> 437 74 946 </w:t>
                  </w:r>
                  <w:r>
                    <w:rPr>
                      <w:rStyle w:val="Titulekobrzku310ptTundkovn0ptExact"/>
                    </w:rPr>
                    <w:t xml:space="preserve">DIČ </w:t>
                  </w:r>
                  <w:r>
                    <w:t>CZ43774946</w:t>
                  </w:r>
                </w:p>
              </w:txbxContent>
            </v:textbox>
            <w10:wrap type="square" anchorx="margin"/>
          </v:shape>
        </w:pict>
      </w:r>
    </w:p>
    <w:p w:rsidR="003750D8" w:rsidRDefault="00B32562">
      <w:pPr>
        <w:pStyle w:val="Zkladntext20"/>
        <w:shd w:val="clear" w:color="auto" w:fill="auto"/>
        <w:spacing w:after="582" w:line="220" w:lineRule="exact"/>
        <w:ind w:left="320" w:firstLine="0"/>
      </w:pPr>
      <w:r>
        <w:t>ředitel nemocnice</w:t>
      </w:r>
    </w:p>
    <w:p w:rsidR="003750D8" w:rsidRDefault="00B32562">
      <w:pPr>
        <w:pStyle w:val="Zkladntext60"/>
        <w:shd w:val="clear" w:color="auto" w:fill="auto"/>
        <w:spacing w:before="0" w:line="170" w:lineRule="exact"/>
        <w:ind w:left="40"/>
      </w:pPr>
      <w:r>
        <w:t xml:space="preserve">j </w:t>
      </w:r>
      <w:proofErr w:type="spellStart"/>
      <w:r>
        <w:t>oiTspěvková</w:t>
      </w:r>
      <w:proofErr w:type="spellEnd"/>
      <w:r>
        <w:t xml:space="preserve"> </w:t>
      </w:r>
      <w:proofErr w:type="gramStart"/>
      <w:r>
        <w:t>organizace !</w:t>
      </w:r>
      <w:proofErr w:type="gramEnd"/>
    </w:p>
    <w:p w:rsidR="003750D8" w:rsidRDefault="00B32562">
      <w:pPr>
        <w:pStyle w:val="Zkladntext70"/>
        <w:shd w:val="clear" w:color="auto" w:fill="auto"/>
        <w:ind w:left="40"/>
      </w:pPr>
      <w:r>
        <w:t>73i' 61 Třinec, Kaštanová 268</w:t>
      </w:r>
      <w:r>
        <w:br/>
      </w:r>
      <w:r>
        <w:t xml:space="preserve">1 IČO: 00534242 </w:t>
      </w:r>
      <w:r>
        <w:rPr>
          <w:rStyle w:val="Zkladntext71"/>
        </w:rPr>
        <w:t>DIČ: C</w:t>
      </w:r>
      <w:r>
        <w:t>Z</w:t>
      </w:r>
      <w:r>
        <w:rPr>
          <w:rStyle w:val="Zkladntext71"/>
        </w:rPr>
        <w:t>0053</w:t>
      </w:r>
      <w:r>
        <w:t>4242 f</w:t>
      </w:r>
    </w:p>
    <w:p w:rsidR="003750D8" w:rsidRDefault="00B32562">
      <w:pPr>
        <w:pStyle w:val="Zkladntext20"/>
        <w:shd w:val="clear" w:color="auto" w:fill="auto"/>
        <w:spacing w:line="220" w:lineRule="exact"/>
        <w:ind w:firstLine="0"/>
      </w:pPr>
      <w:r>
        <w:br w:type="column"/>
      </w:r>
      <w:r>
        <w:lastRenderedPageBreak/>
        <w:t>V Kladně, dne:</w:t>
      </w:r>
    </w:p>
    <w:p w:rsidR="003750D8" w:rsidRDefault="00B32562">
      <w:pPr>
        <w:pStyle w:val="Zkladntext20"/>
        <w:shd w:val="clear" w:color="auto" w:fill="auto"/>
        <w:spacing w:line="220" w:lineRule="exact"/>
        <w:ind w:left="760" w:firstLine="0"/>
      </w:pPr>
      <w:r>
        <w:rPr>
          <w:rStyle w:val="Zkladntext22"/>
        </w:rPr>
        <w:t>i/</w:t>
      </w:r>
    </w:p>
    <w:p w:rsidR="003750D8" w:rsidRDefault="00B32562">
      <w:pPr>
        <w:pStyle w:val="Nadpis30"/>
        <w:keepNext/>
        <w:keepLines/>
        <w:shd w:val="clear" w:color="auto" w:fill="auto"/>
        <w:spacing w:line="520" w:lineRule="exact"/>
        <w:sectPr w:rsidR="003750D8">
          <w:type w:val="continuous"/>
          <w:pgSz w:w="11900" w:h="16840"/>
          <w:pgMar w:top="1428" w:right="2477" w:bottom="616" w:left="1690" w:header="0" w:footer="3" w:gutter="0"/>
          <w:cols w:num="2" w:space="1531"/>
          <w:noEndnote/>
          <w:docGrid w:linePitch="360"/>
        </w:sectPr>
      </w:pPr>
      <w:bookmarkStart w:id="14" w:name="bookmark14"/>
      <w:r>
        <w:rPr>
          <w:rStyle w:val="Nadpis3Tahoma26ptNetunKurzvadkovn0pt"/>
        </w:rPr>
        <w:t>m</w:t>
      </w:r>
      <w:r>
        <w:t xml:space="preserve"> </w:t>
      </w:r>
      <w:proofErr w:type="spellStart"/>
      <w:r>
        <w:t>BiZNOSKA</w:t>
      </w:r>
      <w:proofErr w:type="spellEnd"/>
      <w:r>
        <w:t xml:space="preserve"> s. r. O.</w:t>
      </w:r>
      <w:bookmarkEnd w:id="14"/>
    </w:p>
    <w:p w:rsidR="003750D8" w:rsidRDefault="003750D8">
      <w:pPr>
        <w:spacing w:before="4" w:after="4" w:line="240" w:lineRule="exact"/>
        <w:rPr>
          <w:sz w:val="19"/>
          <w:szCs w:val="19"/>
        </w:rPr>
      </w:pPr>
    </w:p>
    <w:p w:rsidR="003750D8" w:rsidRDefault="003750D8">
      <w:pPr>
        <w:rPr>
          <w:sz w:val="2"/>
          <w:szCs w:val="2"/>
        </w:rPr>
        <w:sectPr w:rsidR="003750D8">
          <w:headerReference w:type="default" r:id="rId9"/>
          <w:pgSz w:w="16840" w:h="11900" w:orient="landscape"/>
          <w:pgMar w:top="1489" w:right="0" w:bottom="1489" w:left="0" w:header="0" w:footer="3" w:gutter="0"/>
          <w:cols w:space="720"/>
          <w:noEndnote/>
          <w:docGrid w:linePitch="360"/>
        </w:sectPr>
      </w:pPr>
    </w:p>
    <w:p w:rsidR="003750D8" w:rsidRDefault="00B32562">
      <w:pPr>
        <w:spacing w:line="360" w:lineRule="exact"/>
      </w:pPr>
      <w:r>
        <w:pict>
          <v:shape id="_x0000_s1040" type="#_x0000_t202" style="position:absolute;margin-left:.05pt;margin-top:0;width:735.5pt;height:.05pt;z-index:2516474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5"/>
                    <w:gridCol w:w="1030"/>
                    <w:gridCol w:w="4579"/>
                    <w:gridCol w:w="1303"/>
                    <w:gridCol w:w="1379"/>
                    <w:gridCol w:w="1289"/>
                    <w:gridCol w:w="1310"/>
                    <w:gridCol w:w="1310"/>
                    <w:gridCol w:w="1454"/>
                  </w:tblGrid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04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60" w:firstLine="0"/>
                        </w:pPr>
                        <w:r>
                          <w:rPr>
                            <w:rStyle w:val="Zkladntext2Calibri10ptTunKurzva"/>
                          </w:rPr>
                          <w:t>Artikl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</w:pPr>
                        <w:r>
                          <w:rPr>
                            <w:rStyle w:val="Zkladntext2Calibri10ptTunKurzva"/>
                          </w:rPr>
                          <w:t>Kód VZP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0ptTunKurzva"/>
                          </w:rPr>
                          <w:t>Obchodní název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84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0ptTunKurzva"/>
                          </w:rPr>
                          <w:t>Fakturační cena bez DPH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84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0ptTunKurzva"/>
                          </w:rPr>
                          <w:t>Fakturační cena vč. DPH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84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0ptTunKurzva"/>
                          </w:rPr>
                          <w:t>Konečná cena bez DPH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81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0ptTunKurzva"/>
                          </w:rPr>
                          <w:t xml:space="preserve">Konečná cena </w:t>
                        </w:r>
                        <w:r>
                          <w:rPr>
                            <w:rStyle w:val="Zkladntext2Calibri10ptTunKurzva"/>
                          </w:rPr>
                          <w:t>vč. DPH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81" w:lineRule="exact"/>
                          <w:ind w:firstLine="0"/>
                          <w:jc w:val="center"/>
                        </w:pPr>
                        <w:r>
                          <w:rPr>
                            <w:rStyle w:val="Zkladntext2Calibri10ptTunKurzva"/>
                          </w:rPr>
                          <w:t>Bonus bez DPH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Kurzva"/>
                          </w:rPr>
                          <w:t xml:space="preserve">Bonus </w:t>
                        </w:r>
                        <w:proofErr w:type="spellStart"/>
                        <w:proofErr w:type="gramStart"/>
                        <w:r>
                          <w:rPr>
                            <w:rStyle w:val="Zkladntext2Calibri10ptTunKurzva"/>
                          </w:rPr>
                          <w:t>vč.DPH</w:t>
                        </w:r>
                        <w:proofErr w:type="spellEnd"/>
                        <w:proofErr w:type="gramEnd"/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314900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12571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38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5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315000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12572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40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320" w:firstLine="0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</w:t>
                        </w:r>
                        <w:r>
                          <w:rPr>
                            <w:rStyle w:val="Zkladntext2Calibri"/>
                          </w:rPr>
                          <w:t xml:space="preserve">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315100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12573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42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1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315200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12574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44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315300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12575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46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315400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12576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48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315500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12577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 xml:space="preserve">ENDOPROTÉZA CEP, typ </w:t>
                        </w:r>
                        <w:r>
                          <w:rPr>
                            <w:rStyle w:val="Zkladntext2Calibri"/>
                          </w:rPr>
                          <w:t>Poldi 50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5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315600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12578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52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4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5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315700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12579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54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4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 xml:space="preserve">9 </w:t>
                        </w:r>
                        <w:r>
                          <w:rPr>
                            <w:rStyle w:val="Zkladntext2Calibri"/>
                          </w:rPr>
                          <w:t>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315800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12580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>ENDOPROTÉZA CEP, typ Poldi 56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40" w:firstLine="0"/>
                        </w:pPr>
                        <w:r>
                          <w:rPr>
                            <w:rStyle w:val="Zkladntext2Calibri10ptTun"/>
                          </w:rPr>
                          <w:t>8 036,00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9 241,40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6 386,00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7 343,90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>1 650,00 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1 897,50 Kč</w:t>
                        </w:r>
                      </w:p>
                    </w:tc>
                  </w:tr>
                  <w:tr w:rsidR="003750D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8"/>
                      <w:jc w:val="center"/>
                    </w:trPr>
                    <w:tc>
                      <w:tcPr>
                        <w:tcW w:w="10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410000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83192</w:t>
                        </w:r>
                      </w:p>
                    </w:tc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Zkladntext2Calibri"/>
                          </w:rPr>
                          <w:t xml:space="preserve">Pásek </w:t>
                        </w:r>
                        <w:proofErr w:type="spellStart"/>
                        <w:r>
                          <w:rPr>
                            <w:rStyle w:val="Zkladntext2Calibri"/>
                          </w:rPr>
                          <w:t>cerklážní</w:t>
                        </w:r>
                        <w:proofErr w:type="spellEnd"/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40" w:firstLine="0"/>
                        </w:pPr>
                        <w:r>
                          <w:rPr>
                            <w:rStyle w:val="Zkladntext2Calibri10ptTun"/>
                          </w:rPr>
                          <w:t>1123,00 Kč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1 291,45 Kč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Calibri10ptTun"/>
                          </w:rPr>
                          <w:t>1 027,00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240" w:firstLine="0"/>
                        </w:pPr>
                        <w:r>
                          <w:rPr>
                            <w:rStyle w:val="Zkladntext2Calibri"/>
                          </w:rPr>
                          <w:t>1181,05 Kč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10ptTun"/>
                          </w:rPr>
                          <w:t xml:space="preserve">96,00 </w:t>
                        </w:r>
                        <w:r>
                          <w:rPr>
                            <w:rStyle w:val="Zkladntext2Calibri10ptTun"/>
                          </w:rPr>
                          <w:t>Kč</w:t>
                        </w:r>
                      </w:p>
                    </w:tc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750D8" w:rsidRDefault="00B32562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Zkladntext2Calibri"/>
                          </w:rPr>
                          <w:t>110,40 Kč</w:t>
                        </w:r>
                      </w:p>
                    </w:tc>
                  </w:tr>
                </w:tbl>
                <w:p w:rsidR="003750D8" w:rsidRDefault="003750D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41.5pt;margin-top:213.1pt;width:147.95pt;height:49.7pt;z-index:251648512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Titulekobrzku4"/>
                    <w:shd w:val="clear" w:color="auto" w:fill="auto"/>
                    <w:ind w:left="520" w:right="780"/>
                  </w:pPr>
                  <w:r>
                    <w:rPr>
                      <w:rStyle w:val="Titulekobrzku4Calibri11ptNekurzvaExact"/>
                    </w:rPr>
                    <w:t xml:space="preserve">V Třinci, dne: </w:t>
                  </w:r>
                  <w:proofErr w:type="spellStart"/>
                  <w:r>
                    <w:rPr>
                      <w:rStyle w:val="Titulekobrzku4dkovn-1ptExact"/>
                      <w:i/>
                      <w:iCs/>
                    </w:rPr>
                    <w:t>IJ^Xyví</w:t>
                  </w:r>
                  <w:proofErr w:type="spellEnd"/>
                  <w:r>
                    <w:rPr>
                      <w:rStyle w:val="Titulekobrzku4dkovn-1ptExact"/>
                      <w:i/>
                      <w:iCs/>
                    </w:rPr>
                    <w:t xml:space="preserve"> </w:t>
                  </w:r>
                  <w:r>
                    <w:t>Kupující: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29.25pt;margin-top:304.1pt;width:134.3pt;height:46.95pt;z-index:251650560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11"/>
                    <w:shd w:val="clear" w:color="auto" w:fill="auto"/>
                    <w:ind w:left="20"/>
                  </w:pPr>
                  <w:r>
                    <w:t xml:space="preserve">Nemocnice Třinec, </w:t>
                  </w:r>
                  <w:proofErr w:type="spellStart"/>
                  <w:proofErr w:type="gramStart"/>
                  <w:r>
                    <w:t>p.o</w:t>
                  </w:r>
                  <w:proofErr w:type="spellEnd"/>
                  <w:r>
                    <w:t>.</w:t>
                  </w:r>
                  <w:proofErr w:type="gramEnd"/>
                  <w:r>
                    <w:br/>
                    <w:t>MUDr. Mgr. Zdeněk Matušek</w:t>
                  </w:r>
                  <w:r>
                    <w:br/>
                    <w:t>ředitel nemocnice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78.3pt;margin-top:279pt;width:107.65pt;height:34.25pt;z-index:251652608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„</w:t>
                  </w:r>
                  <w:proofErr w:type="gramStart"/>
                  <w:r>
                    <w:rPr>
                      <w:rStyle w:val="Zkladntext2Exact"/>
                      <w:vertAlign w:val="subscript"/>
                    </w:rPr>
                    <w:t>n</w:t>
                  </w:r>
                  <w:r>
                    <w:rPr>
                      <w:rStyle w:val="Zkladntext2Exact"/>
                    </w:rPr>
                    <w:t>.«</w:t>
                  </w:r>
                  <w:proofErr w:type="spellStart"/>
                  <w:r>
                    <w:rPr>
                      <w:rStyle w:val="Zkladntext2Exact"/>
                    </w:rPr>
                    <w:t>iasW</w:t>
                  </w:r>
                  <w:proofErr w:type="spellEnd"/>
                  <w:proofErr w:type="gramEnd"/>
                  <w:r>
                    <w:rPr>
                      <w:rStyle w:val="Zkladntext2Exact"/>
                    </w:rPr>
                    <w:t>“'</w:t>
                  </w:r>
                  <w:r>
                    <w:rPr>
                      <w:rStyle w:val="Zkladntext2Exact"/>
                      <w:vertAlign w:val="superscript"/>
                    </w:rPr>
                    <w:t>e</w:t>
                  </w:r>
                </w:p>
                <w:p w:rsidR="003750D8" w:rsidRDefault="00B32562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dkovn-1ptExact"/>
                      <w:vertAlign w:val="superscript"/>
                    </w:rPr>
                    <w:t>MÍ0</w:t>
                  </w:r>
                  <w:r>
                    <w:rPr>
                      <w:rStyle w:val="Zkladntext2dkovn-1ptExact"/>
                    </w:rPr>
                    <w:t>^naO°</w:t>
                  </w:r>
                  <w:r>
                    <w:rPr>
                      <w:rStyle w:val="Zkladntext2dkovn-1ptExact"/>
                      <w:vertAlign w:val="superscript"/>
                    </w:rPr>
                    <w:t>s</w:t>
                  </w:r>
                  <w:r>
                    <w:rPr>
                      <w:rStyle w:val="Zkladntext2dkovn-1ptExact"/>
                    </w:rPr>
                    <w:t>'</w:t>
                  </w:r>
                  <w:r>
                    <w:rPr>
                      <w:rStyle w:val="Zkladntext2dkovn-1ptExact"/>
                      <w:vertAlign w:val="superscript"/>
                    </w:rPr>
                    <w:t>a</w:t>
                  </w:r>
                  <w:r>
                    <w:rPr>
                      <w:rStyle w:val="Zkladntext2dkovn-1ptExact"/>
                    </w:rPr>
                    <w:t>'</w:t>
                  </w:r>
                  <w:r>
                    <w:rPr>
                      <w:rStyle w:val="Zkladntext2dkovn-1ptExact"/>
                      <w:vertAlign w:val="superscript"/>
                    </w:rPr>
                    <w:t>,BaS6</w:t>
                  </w:r>
                  <w:r>
                    <w:rPr>
                      <w:rStyle w:val="Zkladntext2dkovn-1ptExact"/>
                    </w:rPr>
                    <w:t>'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497.5pt;margin-top:233.3pt;width:142.2pt;height:15pt;z-index:251653632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 xml:space="preserve">V Kladně, dne: </w:t>
                  </w:r>
                  <w:r>
                    <w:rPr>
                      <w:rStyle w:val="TitulekobrzkuExact0"/>
                    </w:rPr>
                    <w:t>3^.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520.9pt;margin-top:305.85pt;width:95.4pt;height:45.85pt;z-index:251654656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Titulekobrzku"/>
                    <w:shd w:val="clear" w:color="auto" w:fill="auto"/>
                    <w:spacing w:line="292" w:lineRule="exact"/>
                    <w:ind w:left="40"/>
                    <w:jc w:val="center"/>
                  </w:pPr>
                  <w:r>
                    <w:t>.BEZNOSKA s.r.o. Petr Milata jednatel společnosti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635.4pt;margin-top:280.8pt;width:128.5pt;height:17.55pt;z-index:251655680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12"/>
                    <w:shd w:val="clear" w:color="auto" w:fill="auto"/>
                    <w:spacing w:line="280" w:lineRule="exact"/>
                  </w:pPr>
                  <w:r>
                    <w:t xml:space="preserve">M </w:t>
                  </w:r>
                  <w:proofErr w:type="spellStart"/>
                  <w:r>
                    <w:t>BnmmKA</w:t>
                  </w:r>
                  <w:proofErr w:type="spellEnd"/>
                  <w:r>
                    <w:rPr>
                      <w:rStyle w:val="Zkladntext12TrebuchetMSNekurzvadkovn0ptExact"/>
                    </w:rPr>
                    <w:t xml:space="preserve"> s.r.o.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644.4pt;margin-top:297.85pt;width:110.9pt;height:35.8pt;z-index:251656704;mso-wrap-distance-left:5pt;mso-wrap-distance-right:5pt;mso-position-horizontal-relative:margin" filled="f" stroked="f">
            <v:textbox style="mso-fit-shape-to-text:t" inset="0,0,0,0">
              <w:txbxContent>
                <w:p w:rsidR="003750D8" w:rsidRDefault="00B32562">
                  <w:pPr>
                    <w:pStyle w:val="Zkladntext13"/>
                    <w:shd w:val="clear" w:color="auto" w:fill="auto"/>
                    <w:ind w:left="20"/>
                  </w:pPr>
                  <w:r>
                    <w:t xml:space="preserve">Dělnická 2727.272 01 </w:t>
                  </w:r>
                  <w:r>
                    <w:rPr>
                      <w:rStyle w:val="Zkladntext13Tahoma8ptExact"/>
                    </w:rPr>
                    <w:t>Wadno2</w:t>
                  </w:r>
                  <w:r>
                    <w:rPr>
                      <w:rStyle w:val="Zkladntext13Tahoma8ptExact"/>
                    </w:rPr>
                    <w:br/>
                  </w:r>
                  <w:r>
                    <w:t>IČ 437 74 946</w:t>
                  </w:r>
                  <w:r>
                    <w:br/>
                  </w:r>
                  <w:r>
                    <w:rPr>
                      <w:rStyle w:val="Zkladntext13Tahoma8ptExact"/>
                    </w:rPr>
                    <w:t>DIČ CZ43774946</w:t>
                  </w:r>
                </w:p>
                <w:p w:rsidR="003750D8" w:rsidRDefault="00B32562">
                  <w:pPr>
                    <w:pStyle w:val="Zkladntext14"/>
                    <w:shd w:val="clear" w:color="auto" w:fill="auto"/>
                    <w:ind w:left="20"/>
                  </w:pPr>
                  <w:r>
                    <w:t>-</w:t>
                  </w:r>
                  <w:r>
                    <w:rPr>
                      <w:rStyle w:val="Zkladntext1475ptExact"/>
                    </w:rPr>
                    <w:t>2</w:t>
                  </w:r>
                  <w:r>
                    <w:t>-</w:t>
                  </w:r>
                </w:p>
              </w:txbxContent>
            </v:textbox>
            <w10:wrap anchorx="margin"/>
          </v:shape>
        </w:pict>
      </w: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360" w:lineRule="exact"/>
      </w:pPr>
    </w:p>
    <w:p w:rsidR="003750D8" w:rsidRDefault="003750D8">
      <w:pPr>
        <w:spacing w:line="525" w:lineRule="exact"/>
      </w:pPr>
    </w:p>
    <w:p w:rsidR="003750D8" w:rsidRDefault="003750D8">
      <w:pPr>
        <w:rPr>
          <w:sz w:val="2"/>
          <w:szCs w:val="2"/>
        </w:rPr>
      </w:pPr>
      <w:bookmarkStart w:id="15" w:name="_GoBack"/>
      <w:bookmarkEnd w:id="15"/>
    </w:p>
    <w:sectPr w:rsidR="003750D8">
      <w:type w:val="continuous"/>
      <w:pgSz w:w="16840" w:h="11900" w:orient="landscape"/>
      <w:pgMar w:top="1489" w:right="586" w:bottom="148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2562">
      <w:r>
        <w:separator/>
      </w:r>
    </w:p>
  </w:endnote>
  <w:endnote w:type="continuationSeparator" w:id="0">
    <w:p w:rsidR="00000000" w:rsidRDefault="00B3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0D8" w:rsidRDefault="003750D8"/>
  </w:footnote>
  <w:footnote w:type="continuationSeparator" w:id="0">
    <w:p w:rsidR="003750D8" w:rsidRDefault="003750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0D8" w:rsidRDefault="00B3256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4pt;margin-top:63.55pt;width:82.8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50D8" w:rsidRDefault="00B3256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1 - Ceník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FB6"/>
    <w:multiLevelType w:val="multilevel"/>
    <w:tmpl w:val="F1C261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68522C"/>
    <w:multiLevelType w:val="multilevel"/>
    <w:tmpl w:val="4A505A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40B46"/>
    <w:multiLevelType w:val="multilevel"/>
    <w:tmpl w:val="4D86840C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CC398B"/>
    <w:multiLevelType w:val="multilevel"/>
    <w:tmpl w:val="B6B827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82557"/>
    <w:multiLevelType w:val="multilevel"/>
    <w:tmpl w:val="68A04D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1B3904"/>
    <w:multiLevelType w:val="multilevel"/>
    <w:tmpl w:val="212A9C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750D8"/>
    <w:rsid w:val="003750D8"/>
    <w:rsid w:val="00B3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DE67EE6-05AD-4ABC-AEC0-5294849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Nadpis1dkovn-2ptExact">
    <w:name w:val="Nadpis #1 + Řádkování -2 pt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8dkovn0ptExact">
    <w:name w:val="Základní text (8) + Řádkování 0 pt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Calibri75ptNetunKurzvadkovn0ptExact">
    <w:name w:val="Základní text (8) + Calibri;7;5 pt;Ne tučné;Kurzíva;Řádkování 0 pt Exact"/>
    <w:basedOn w:val="Zkladntext8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3Arial65ptTunExact">
    <w:name w:val="Titulek obrázku (3) + Arial;6;5 pt;Tučné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10ptTundkovn0ptExact">
    <w:name w:val="Titulek obrázku (3) + 10 pt;Tučné;Řádkování 0 pt Exact"/>
    <w:basedOn w:val="Titulekobrzku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Tahoma26ptNetunKurzvadkovn0pt">
    <w:name w:val="Nadpis #3 + Tahoma;26 pt;Ne tučné;Kurzíva;Řádkování 0 pt"/>
    <w:basedOn w:val="Nadpis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Calibri10ptTunKurzva">
    <w:name w:val="Základní text (2) + Calibri;10 pt;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libri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0ptTun">
    <w:name w:val="Základní text (2) + Calibri;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obrzku4Calibri11ptNekurzvaExact">
    <w:name w:val="Titulek obrázku (4) + Calibri;11 pt;Ne kurzíva Exact"/>
    <w:basedOn w:val="Titulekobrzku4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dkovn-1ptExact">
    <w:name w:val="Titulek obrázku (4) + Řádkování -1 pt Exact"/>
    <w:basedOn w:val="Titulekobrzku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Exact">
    <w:name w:val="Základní text (2) + Řádkování -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12TrebuchetMSNekurzvadkovn0ptExact">
    <w:name w:val="Základní text (12) + Trebuchet MS;Ne kurzíva;Řádkování 0 pt Exact"/>
    <w:basedOn w:val="Zkladntext12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13Tahoma8ptExact">
    <w:name w:val="Základní text (13) + Tahoma;8 pt Exact"/>
    <w:basedOn w:val="Zkladntext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475ptExact">
    <w:name w:val="Základní text (14) + 7;5 pt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780"/>
    </w:pPr>
    <w:rPr>
      <w:rFonts w:ascii="Arial" w:eastAsia="Arial" w:hAnsi="Arial" w:cs="Arial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20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20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52" w:lineRule="exact"/>
      <w:ind w:hanging="760"/>
      <w:jc w:val="both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52" w:lineRule="exac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720" w:after="60" w:line="0" w:lineRule="atLeast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54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pacing w:val="-10"/>
      <w:sz w:val="13"/>
      <w:szCs w:val="13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spacing w:val="10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66" w:lineRule="exact"/>
      <w:jc w:val="center"/>
    </w:pPr>
    <w:rPr>
      <w:rFonts w:ascii="Calibri" w:eastAsia="Calibri" w:hAnsi="Calibri" w:cs="Calibri"/>
      <w:spacing w:val="-10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0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Bookman Old Style" w:eastAsia="Bookman Old Style" w:hAnsi="Bookman Old Style" w:cs="Bookman Old Style"/>
      <w:b/>
      <w:bCs/>
      <w:spacing w:val="-1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88" w:lineRule="exact"/>
      <w:ind w:hanging="520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95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69" w:lineRule="exact"/>
      <w:jc w:val="center"/>
    </w:pPr>
    <w:rPr>
      <w:rFonts w:ascii="Calibri" w:eastAsia="Calibri" w:hAnsi="Calibri" w:cs="Calibri"/>
      <w:spacing w:val="-10"/>
      <w:sz w:val="18"/>
      <w:szCs w:val="18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169" w:lineRule="exact"/>
      <w:jc w:val="center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Cieslarova@nemt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Lvzbicka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2018-08-21T08:03:00Z</dcterms:created>
  <dcterms:modified xsi:type="dcterms:W3CDTF">2018-08-21T08:03:00Z</dcterms:modified>
</cp:coreProperties>
</file>