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9CA69" w14:textId="77777777" w:rsidR="00E8465A" w:rsidRPr="00FF0496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FF0496">
        <w:rPr>
          <w:rFonts w:ascii="Tahoma" w:hAnsi="Tahoma" w:cs="Tahoma"/>
          <w:b/>
          <w:sz w:val="18"/>
          <w:szCs w:val="18"/>
        </w:rPr>
        <w:t>K</w:t>
      </w:r>
      <w:r w:rsidR="00E8465A" w:rsidRPr="00FF0496">
        <w:rPr>
          <w:rFonts w:ascii="Tahoma" w:hAnsi="Tahoma" w:cs="Tahoma"/>
          <w:b/>
          <w:sz w:val="18"/>
          <w:szCs w:val="18"/>
        </w:rPr>
        <w:t>upní smlouva</w:t>
      </w:r>
      <w:r w:rsidRPr="00FF0496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0171223" w14:textId="77777777" w:rsidR="0006748F" w:rsidRPr="00FF049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A1970BA" w14:textId="77777777" w:rsidR="00AD7EA9" w:rsidRPr="00FF0496" w:rsidRDefault="00AD7EA9" w:rsidP="00AD7EA9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FF0496">
        <w:rPr>
          <w:rFonts w:ascii="Tahoma" w:hAnsi="Tahoma" w:cs="Tahoma"/>
          <w:b/>
          <w:sz w:val="16"/>
          <w:szCs w:val="16"/>
        </w:rPr>
        <w:t>Teleflex</w:t>
      </w:r>
      <w:proofErr w:type="spellEnd"/>
      <w:r w:rsidRPr="00FF049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F0496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FF0496">
        <w:rPr>
          <w:rFonts w:ascii="Tahoma" w:hAnsi="Tahoma" w:cs="Tahoma"/>
          <w:b/>
          <w:sz w:val="16"/>
          <w:szCs w:val="16"/>
        </w:rPr>
        <w:t xml:space="preserve"> s.r.o.</w:t>
      </w:r>
      <w:r w:rsidRPr="00FF0496">
        <w:rPr>
          <w:rFonts w:ascii="Tahoma" w:hAnsi="Tahoma" w:cs="Tahoma"/>
          <w:b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ab/>
      </w:r>
    </w:p>
    <w:p w14:paraId="6D068E46" w14:textId="63E399DF" w:rsidR="00AD7EA9" w:rsidRPr="00FF0496" w:rsidRDefault="00AD7EA9" w:rsidP="005F6852">
      <w:pPr>
        <w:tabs>
          <w:tab w:val="left" w:pos="1134"/>
          <w:tab w:val="left" w:pos="2835"/>
        </w:tabs>
        <w:ind w:left="1134" w:hanging="1134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zapsaná v obchodním rejstříku</w:t>
      </w:r>
      <w:r w:rsidR="00FF0496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>vedeném Krajským soudem v Hradci Králové oddíl C, vložka 30847</w:t>
      </w:r>
    </w:p>
    <w:p w14:paraId="2F8CF330" w14:textId="77777777" w:rsidR="00AD7EA9" w:rsidRPr="00FF0496" w:rsidRDefault="00AD7EA9" w:rsidP="005F685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se sídlem:</w:t>
      </w:r>
      <w:r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bCs/>
          <w:sz w:val="16"/>
          <w:szCs w:val="16"/>
        </w:rPr>
        <w:t>Pražská třída 209/182</w:t>
      </w:r>
    </w:p>
    <w:p w14:paraId="4D5A57AC" w14:textId="77777777" w:rsidR="00AD7EA9" w:rsidRPr="00FF0496" w:rsidRDefault="00AD7EA9" w:rsidP="005F685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FF0496">
        <w:rPr>
          <w:rFonts w:ascii="Tahoma" w:hAnsi="Tahoma" w:cs="Tahoma"/>
          <w:sz w:val="16"/>
          <w:szCs w:val="16"/>
        </w:rPr>
        <w:t>IČ:  288</w:t>
      </w:r>
      <w:proofErr w:type="gramEnd"/>
      <w:r w:rsidRPr="00FF0496">
        <w:rPr>
          <w:rFonts w:ascii="Tahoma" w:hAnsi="Tahoma" w:cs="Tahoma"/>
          <w:sz w:val="16"/>
          <w:szCs w:val="16"/>
        </w:rPr>
        <w:t xml:space="preserve"> 49 809</w:t>
      </w:r>
      <w:r w:rsidRPr="00FF0496">
        <w:rPr>
          <w:rFonts w:ascii="Tahoma" w:hAnsi="Tahoma" w:cs="Tahoma"/>
          <w:sz w:val="16"/>
          <w:szCs w:val="16"/>
        </w:rPr>
        <w:tab/>
        <w:t xml:space="preserve">DIČ: </w:t>
      </w:r>
      <w:r w:rsidRPr="00FF0496">
        <w:rPr>
          <w:rFonts w:ascii="Tahoma" w:hAnsi="Tahoma" w:cs="Tahoma"/>
          <w:bCs/>
          <w:sz w:val="16"/>
          <w:szCs w:val="16"/>
        </w:rPr>
        <w:t>CZ</w:t>
      </w:r>
      <w:r w:rsidRPr="00FF0496">
        <w:rPr>
          <w:rFonts w:ascii="Tahoma" w:hAnsi="Tahoma" w:cs="Tahoma"/>
          <w:sz w:val="16"/>
          <w:szCs w:val="16"/>
        </w:rPr>
        <w:t>28849809</w:t>
      </w:r>
    </w:p>
    <w:p w14:paraId="1DE23628" w14:textId="77777777" w:rsidR="00AD7EA9" w:rsidRPr="00FF0496" w:rsidRDefault="00AD7EA9" w:rsidP="005F685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zastoupená:</w:t>
      </w:r>
      <w:r w:rsidRPr="00FF0496">
        <w:rPr>
          <w:rFonts w:ascii="Tahoma" w:hAnsi="Tahoma" w:cs="Tahoma"/>
          <w:sz w:val="16"/>
          <w:szCs w:val="16"/>
        </w:rPr>
        <w:tab/>
        <w:t xml:space="preserve">Petrem </w:t>
      </w:r>
      <w:proofErr w:type="spellStart"/>
      <w:r w:rsidRPr="00FF0496">
        <w:rPr>
          <w:rFonts w:ascii="Tahoma" w:hAnsi="Tahoma" w:cs="Tahoma"/>
          <w:sz w:val="16"/>
          <w:szCs w:val="16"/>
        </w:rPr>
        <w:t>Bretem</w:t>
      </w:r>
      <w:proofErr w:type="spellEnd"/>
      <w:r w:rsidRPr="00FF0496">
        <w:rPr>
          <w:rFonts w:ascii="Tahoma" w:hAnsi="Tahoma" w:cs="Tahoma"/>
          <w:sz w:val="16"/>
          <w:szCs w:val="16"/>
        </w:rPr>
        <w:t>, jednatelem</w:t>
      </w:r>
    </w:p>
    <w:p w14:paraId="0A4459C0" w14:textId="77777777" w:rsidR="00AD7EA9" w:rsidRPr="00FF0496" w:rsidRDefault="00AD7EA9" w:rsidP="005F685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bankovní spojení:</w:t>
      </w:r>
      <w:r w:rsidRPr="00FF0496">
        <w:rPr>
          <w:rFonts w:ascii="Tahoma" w:hAnsi="Tahoma" w:cs="Tahoma"/>
          <w:sz w:val="16"/>
          <w:szCs w:val="16"/>
        </w:rPr>
        <w:tab/>
      </w:r>
      <w:proofErr w:type="spellStart"/>
      <w:r w:rsidRPr="00FF0496">
        <w:rPr>
          <w:rFonts w:ascii="Tahoma" w:hAnsi="Tahoma" w:cs="Tahoma"/>
          <w:sz w:val="16"/>
          <w:szCs w:val="16"/>
        </w:rPr>
        <w:t>Unicredit</w:t>
      </w:r>
      <w:proofErr w:type="spellEnd"/>
      <w:r w:rsidRPr="00FF0496">
        <w:rPr>
          <w:rFonts w:ascii="Tahoma" w:hAnsi="Tahoma" w:cs="Tahoma"/>
          <w:sz w:val="16"/>
          <w:szCs w:val="16"/>
        </w:rPr>
        <w:t xml:space="preserve"> Bank Czech Republic and Slovakia a.s.</w:t>
      </w:r>
    </w:p>
    <w:p w14:paraId="7B33DD95" w14:textId="7044C542" w:rsidR="00AD7EA9" w:rsidRPr="00FF0496" w:rsidRDefault="00AD7EA9" w:rsidP="005F685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FF0496">
        <w:rPr>
          <w:rFonts w:ascii="Tahoma" w:hAnsi="Tahoma" w:cs="Tahoma"/>
          <w:sz w:val="16"/>
          <w:szCs w:val="16"/>
        </w:rPr>
        <w:t xml:space="preserve">účtu:   </w:t>
      </w:r>
      <w:proofErr w:type="gramEnd"/>
      <w:r w:rsidRPr="00FF0496">
        <w:rPr>
          <w:rFonts w:ascii="Tahoma" w:hAnsi="Tahoma" w:cs="Tahoma"/>
          <w:sz w:val="16"/>
          <w:szCs w:val="16"/>
        </w:rPr>
        <w:t xml:space="preserve">          </w:t>
      </w:r>
      <w:r w:rsidR="00FF0496"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>2107845037/2700</w:t>
      </w:r>
    </w:p>
    <w:p w14:paraId="77A1E7F0" w14:textId="77777777" w:rsidR="00646772" w:rsidRPr="00FF0496" w:rsidRDefault="00646772" w:rsidP="00646772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jako </w:t>
      </w:r>
      <w:r w:rsidRPr="00FF0496">
        <w:rPr>
          <w:rFonts w:ascii="Tahoma" w:hAnsi="Tahoma" w:cs="Tahoma"/>
          <w:b/>
          <w:sz w:val="16"/>
          <w:szCs w:val="16"/>
        </w:rPr>
        <w:t xml:space="preserve">prodávající </w:t>
      </w:r>
      <w:r w:rsidRPr="00FF049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94BCE76" w14:textId="77777777" w:rsidR="00477115" w:rsidRPr="00FF0496" w:rsidRDefault="00477115" w:rsidP="00646772">
      <w:pPr>
        <w:rPr>
          <w:rFonts w:ascii="Tahoma" w:hAnsi="Tahoma" w:cs="Tahoma"/>
          <w:sz w:val="16"/>
          <w:szCs w:val="16"/>
        </w:rPr>
      </w:pPr>
    </w:p>
    <w:p w14:paraId="0C3C4A7B" w14:textId="77777777" w:rsidR="00E8465A" w:rsidRPr="00FF049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a</w:t>
      </w:r>
    </w:p>
    <w:p w14:paraId="0001FA59" w14:textId="77777777" w:rsidR="00477115" w:rsidRPr="00FF049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EDDB82" w14:textId="77777777" w:rsidR="00E8465A" w:rsidRPr="00FF049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E0AE664" w14:textId="77777777" w:rsidR="00E8465A" w:rsidRPr="00FF0496" w:rsidRDefault="00E8465A" w:rsidP="00E8465A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FF0496">
        <w:rPr>
          <w:rFonts w:ascii="Tahoma" w:hAnsi="Tahoma" w:cs="Tahoma"/>
          <w:sz w:val="16"/>
          <w:szCs w:val="16"/>
        </w:rPr>
        <w:t>sídlem</w:t>
      </w:r>
      <w:r w:rsidR="00DD2772" w:rsidRPr="00FF0496">
        <w:rPr>
          <w:rFonts w:ascii="Tahoma" w:hAnsi="Tahoma" w:cs="Tahoma"/>
          <w:sz w:val="16"/>
          <w:szCs w:val="16"/>
        </w:rPr>
        <w:t>:</w:t>
      </w:r>
      <w:r w:rsidRPr="00FF0496">
        <w:rPr>
          <w:rFonts w:ascii="Tahoma" w:hAnsi="Tahoma" w:cs="Tahoma"/>
          <w:sz w:val="16"/>
          <w:szCs w:val="16"/>
        </w:rPr>
        <w:t xml:space="preserve"> </w:t>
      </w:r>
      <w:r w:rsidR="00DD2772" w:rsidRPr="00FF049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F0496">
        <w:rPr>
          <w:rFonts w:ascii="Tahoma" w:hAnsi="Tahoma" w:cs="Tahoma"/>
          <w:sz w:val="16"/>
          <w:szCs w:val="16"/>
        </w:rPr>
        <w:t xml:space="preserve">          </w:t>
      </w:r>
      <w:r w:rsidR="00A752E6"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 xml:space="preserve">U Nemocnice </w:t>
      </w:r>
      <w:r w:rsidR="00F0419D" w:rsidRPr="00FF0496">
        <w:rPr>
          <w:rFonts w:ascii="Tahoma" w:hAnsi="Tahoma" w:cs="Tahoma"/>
          <w:sz w:val="16"/>
          <w:szCs w:val="16"/>
        </w:rPr>
        <w:t>499/</w:t>
      </w:r>
      <w:r w:rsidRPr="00FF0496">
        <w:rPr>
          <w:rFonts w:ascii="Tahoma" w:hAnsi="Tahoma" w:cs="Tahoma"/>
          <w:sz w:val="16"/>
          <w:szCs w:val="16"/>
        </w:rPr>
        <w:t xml:space="preserve">2, 128 08 Praha 2 </w:t>
      </w:r>
    </w:p>
    <w:p w14:paraId="13355BB4" w14:textId="77777777" w:rsidR="00E8465A" w:rsidRPr="00FF0496" w:rsidRDefault="00E8465A" w:rsidP="00E8465A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IČ: 000</w:t>
      </w:r>
      <w:r w:rsidR="00885CE5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>64</w:t>
      </w:r>
      <w:r w:rsidR="00885CE5" w:rsidRPr="00FF0496">
        <w:rPr>
          <w:rFonts w:ascii="Tahoma" w:hAnsi="Tahoma" w:cs="Tahoma"/>
          <w:sz w:val="16"/>
          <w:szCs w:val="16"/>
        </w:rPr>
        <w:t> </w:t>
      </w:r>
      <w:r w:rsidRPr="00FF0496">
        <w:rPr>
          <w:rFonts w:ascii="Tahoma" w:hAnsi="Tahoma" w:cs="Tahoma"/>
          <w:sz w:val="16"/>
          <w:szCs w:val="16"/>
        </w:rPr>
        <w:t>165</w:t>
      </w:r>
      <w:r w:rsidR="00885CE5" w:rsidRPr="00FF0496">
        <w:rPr>
          <w:rFonts w:ascii="Tahoma" w:hAnsi="Tahoma" w:cs="Tahoma"/>
          <w:sz w:val="16"/>
          <w:szCs w:val="16"/>
        </w:rPr>
        <w:t xml:space="preserve">      </w:t>
      </w:r>
      <w:r w:rsidR="00A752E6"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>DIČ:</w:t>
      </w:r>
      <w:r w:rsidR="0009067B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>CZ00064165</w:t>
      </w:r>
    </w:p>
    <w:p w14:paraId="010BC5E9" w14:textId="77777777" w:rsidR="00E8465A" w:rsidRPr="00FF0496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FF0496">
        <w:rPr>
          <w:rFonts w:ascii="Tahoma" w:hAnsi="Tahoma" w:cs="Tahoma"/>
          <w:sz w:val="16"/>
          <w:szCs w:val="16"/>
        </w:rPr>
        <w:t>zastoupená</w:t>
      </w:r>
      <w:r w:rsidR="00E8465A" w:rsidRPr="00FF0496">
        <w:rPr>
          <w:rFonts w:ascii="Tahoma" w:hAnsi="Tahoma" w:cs="Tahoma"/>
          <w:sz w:val="16"/>
          <w:szCs w:val="16"/>
        </w:rPr>
        <w:t xml:space="preserve">: </w:t>
      </w:r>
      <w:r w:rsidR="00DD2772" w:rsidRPr="00FF049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F0496">
        <w:rPr>
          <w:rFonts w:ascii="Tahoma" w:hAnsi="Tahoma" w:cs="Tahoma"/>
          <w:sz w:val="16"/>
          <w:szCs w:val="16"/>
        </w:rPr>
        <w:t xml:space="preserve">       </w:t>
      </w:r>
      <w:r w:rsidR="00A752E6" w:rsidRPr="00FF0496">
        <w:rPr>
          <w:rFonts w:ascii="Tahoma" w:hAnsi="Tahoma" w:cs="Tahoma"/>
          <w:sz w:val="16"/>
          <w:szCs w:val="16"/>
        </w:rPr>
        <w:tab/>
      </w:r>
      <w:r w:rsidR="00DA5ED4" w:rsidRPr="00FF0496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FF0496">
        <w:rPr>
          <w:rFonts w:ascii="Tahoma" w:hAnsi="Tahoma" w:cs="Tahoma"/>
          <w:sz w:val="16"/>
          <w:szCs w:val="16"/>
        </w:rPr>
        <w:t xml:space="preserve">Ph.D., </w:t>
      </w:r>
      <w:r w:rsidR="00DA5ED4" w:rsidRPr="00FF0496">
        <w:rPr>
          <w:rFonts w:ascii="Tahoma" w:hAnsi="Tahoma" w:cs="Tahoma"/>
          <w:sz w:val="16"/>
          <w:szCs w:val="16"/>
        </w:rPr>
        <w:t xml:space="preserve">MBA, ředitelkou </w:t>
      </w:r>
    </w:p>
    <w:p w14:paraId="3BB433FE" w14:textId="77777777" w:rsidR="00E8465A" w:rsidRPr="00FF0496" w:rsidRDefault="00E8465A" w:rsidP="00E8465A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FF0496">
        <w:rPr>
          <w:rFonts w:ascii="Tahoma" w:hAnsi="Tahoma" w:cs="Tahoma"/>
          <w:sz w:val="16"/>
          <w:szCs w:val="16"/>
        </w:rPr>
        <w:t xml:space="preserve">spojení: </w:t>
      </w:r>
      <w:r w:rsidR="00885CE5" w:rsidRPr="00FF0496">
        <w:rPr>
          <w:rFonts w:ascii="Tahoma" w:hAnsi="Tahoma" w:cs="Tahoma"/>
          <w:sz w:val="16"/>
          <w:szCs w:val="16"/>
        </w:rPr>
        <w:t xml:space="preserve"> </w:t>
      </w:r>
      <w:r w:rsidR="00A752E6" w:rsidRPr="00FF0496">
        <w:rPr>
          <w:rFonts w:ascii="Tahoma" w:hAnsi="Tahoma" w:cs="Tahoma"/>
          <w:sz w:val="16"/>
          <w:szCs w:val="16"/>
        </w:rPr>
        <w:tab/>
      </w:r>
      <w:proofErr w:type="gramEnd"/>
      <w:r w:rsidR="007D4D23" w:rsidRPr="00FF0496">
        <w:rPr>
          <w:rFonts w:ascii="Tahoma" w:hAnsi="Tahoma" w:cs="Tahoma"/>
          <w:sz w:val="16"/>
          <w:szCs w:val="16"/>
        </w:rPr>
        <w:t>ČNB</w:t>
      </w:r>
    </w:p>
    <w:p w14:paraId="0B3B6188" w14:textId="77777777" w:rsidR="00E8465A" w:rsidRPr="00FF0496" w:rsidRDefault="00E8465A" w:rsidP="00E8465A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F0496">
        <w:rPr>
          <w:rFonts w:ascii="Tahoma" w:hAnsi="Tahoma" w:cs="Tahoma"/>
          <w:sz w:val="16"/>
          <w:szCs w:val="16"/>
        </w:rPr>
        <w:tab/>
      </w:r>
      <w:r w:rsidRPr="00FF0496">
        <w:rPr>
          <w:rFonts w:ascii="Tahoma" w:hAnsi="Tahoma" w:cs="Tahoma"/>
          <w:sz w:val="16"/>
          <w:szCs w:val="16"/>
        </w:rPr>
        <w:t>24035021/</w:t>
      </w:r>
      <w:r w:rsidR="007D4D23" w:rsidRPr="00FF0496">
        <w:rPr>
          <w:rFonts w:ascii="Tahoma" w:hAnsi="Tahoma" w:cs="Tahoma"/>
          <w:sz w:val="16"/>
          <w:szCs w:val="16"/>
        </w:rPr>
        <w:t>0710</w:t>
      </w:r>
    </w:p>
    <w:p w14:paraId="00195D93" w14:textId="77777777" w:rsidR="00E8465A" w:rsidRPr="00FF0496" w:rsidRDefault="00885CE5" w:rsidP="00E8465A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jako </w:t>
      </w:r>
      <w:r w:rsidRPr="00FF0496">
        <w:rPr>
          <w:rFonts w:ascii="Tahoma" w:hAnsi="Tahoma" w:cs="Tahoma"/>
          <w:b/>
          <w:sz w:val="16"/>
          <w:szCs w:val="16"/>
        </w:rPr>
        <w:t xml:space="preserve">kupující </w:t>
      </w:r>
      <w:r w:rsidRPr="00FF049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F0496">
        <w:rPr>
          <w:rFonts w:ascii="Tahoma" w:hAnsi="Tahoma" w:cs="Tahoma"/>
          <w:sz w:val="16"/>
          <w:szCs w:val="16"/>
        </w:rPr>
        <w:t xml:space="preserve">(dále jen </w:t>
      </w:r>
      <w:r w:rsidR="004A3CCC" w:rsidRPr="00FF0496">
        <w:rPr>
          <w:rFonts w:ascii="Tahoma" w:hAnsi="Tahoma" w:cs="Tahoma"/>
          <w:sz w:val="16"/>
          <w:szCs w:val="16"/>
        </w:rPr>
        <w:t>„</w:t>
      </w:r>
      <w:r w:rsidR="00E8465A" w:rsidRPr="00FF0496">
        <w:rPr>
          <w:rFonts w:ascii="Tahoma" w:hAnsi="Tahoma" w:cs="Tahoma"/>
          <w:sz w:val="16"/>
          <w:szCs w:val="16"/>
        </w:rPr>
        <w:t>kupující</w:t>
      </w:r>
      <w:r w:rsidR="00A76D75" w:rsidRPr="00FF0496">
        <w:rPr>
          <w:rFonts w:ascii="Tahoma" w:hAnsi="Tahoma" w:cs="Tahoma"/>
          <w:sz w:val="16"/>
          <w:szCs w:val="16"/>
        </w:rPr>
        <w:t>“</w:t>
      </w:r>
      <w:r w:rsidR="00E8465A" w:rsidRPr="00FF0496">
        <w:rPr>
          <w:rFonts w:ascii="Tahoma" w:hAnsi="Tahoma" w:cs="Tahoma"/>
          <w:sz w:val="16"/>
          <w:szCs w:val="16"/>
        </w:rPr>
        <w:t>)</w:t>
      </w:r>
    </w:p>
    <w:p w14:paraId="68278899" w14:textId="77777777" w:rsidR="00885CE5" w:rsidRPr="00FF0496" w:rsidRDefault="00885CE5" w:rsidP="00E8465A">
      <w:pPr>
        <w:rPr>
          <w:rFonts w:ascii="Tahoma" w:hAnsi="Tahoma" w:cs="Tahoma"/>
          <w:sz w:val="16"/>
          <w:szCs w:val="16"/>
        </w:rPr>
      </w:pPr>
    </w:p>
    <w:p w14:paraId="4FB03843" w14:textId="0AFF7CC9" w:rsidR="00027601" w:rsidRPr="00FF0496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</w:t>
      </w:r>
      <w:proofErr w:type="gramStart"/>
      <w:r w:rsidRPr="00FF0496">
        <w:rPr>
          <w:rFonts w:ascii="Tahoma" w:hAnsi="Tahoma" w:cs="Tahoma"/>
          <w:sz w:val="16"/>
          <w:szCs w:val="16"/>
        </w:rPr>
        <w:t>2079  a</w:t>
      </w:r>
      <w:proofErr w:type="gramEnd"/>
      <w:r w:rsidRPr="00FF0496">
        <w:rPr>
          <w:rFonts w:ascii="Tahoma" w:hAnsi="Tahoma" w:cs="Tahoma"/>
          <w:sz w:val="16"/>
          <w:szCs w:val="16"/>
        </w:rPr>
        <w:t xml:space="preserve"> násl. zákona č. 89/2012 Sb., občanského zákoníku a na základě vyhodnocení výsledků </w:t>
      </w:r>
      <w:r w:rsidRPr="00FF0496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E75619" w:rsidRPr="00FF0496">
        <w:rPr>
          <w:rFonts w:ascii="Tahoma" w:hAnsi="Tahoma" w:cs="Tahoma"/>
          <w:b/>
          <w:bCs/>
          <w:sz w:val="16"/>
          <w:szCs w:val="16"/>
        </w:rPr>
        <w:t xml:space="preserve">1419 </w:t>
      </w:r>
      <w:r w:rsidR="005F5B55" w:rsidRPr="00FF0496">
        <w:rPr>
          <w:rFonts w:ascii="Tahoma" w:hAnsi="Tahoma" w:cs="Tahoma"/>
          <w:b/>
          <w:bCs/>
          <w:sz w:val="16"/>
          <w:szCs w:val="16"/>
        </w:rPr>
        <w:t xml:space="preserve">(položky 1, 2 a 4) </w:t>
      </w:r>
      <w:r w:rsidRPr="00FF0496">
        <w:rPr>
          <w:rFonts w:ascii="Tahoma" w:hAnsi="Tahoma" w:cs="Tahoma"/>
          <w:sz w:val="16"/>
          <w:szCs w:val="16"/>
        </w:rPr>
        <w:t xml:space="preserve">ze dne </w:t>
      </w:r>
      <w:r w:rsidR="00E75619" w:rsidRPr="00FF0496">
        <w:rPr>
          <w:rFonts w:ascii="Tahoma" w:hAnsi="Tahoma" w:cs="Tahoma"/>
          <w:sz w:val="16"/>
          <w:szCs w:val="16"/>
        </w:rPr>
        <w:t>20.7.2018</w:t>
      </w:r>
      <w:r w:rsidRPr="00FF0496">
        <w:rPr>
          <w:rFonts w:ascii="Tahoma" w:hAnsi="Tahoma" w:cs="Tahoma"/>
          <w:sz w:val="16"/>
          <w:szCs w:val="16"/>
        </w:rPr>
        <w:t xml:space="preserve">  s názvem </w:t>
      </w:r>
      <w:r w:rsidRPr="00FF0496">
        <w:rPr>
          <w:rFonts w:ascii="Tahoma" w:hAnsi="Tahoma" w:cs="Tahoma"/>
          <w:b/>
          <w:bCs/>
          <w:sz w:val="16"/>
          <w:szCs w:val="16"/>
        </w:rPr>
        <w:t>„</w:t>
      </w:r>
      <w:r w:rsidR="009E45A5" w:rsidRPr="00FF0496">
        <w:rPr>
          <w:rFonts w:ascii="Tahoma" w:hAnsi="Tahoma" w:cs="Tahoma"/>
          <w:b/>
          <w:bCs/>
          <w:sz w:val="16"/>
          <w:szCs w:val="16"/>
        </w:rPr>
        <w:t xml:space="preserve">Dodávky </w:t>
      </w:r>
      <w:proofErr w:type="spellStart"/>
      <w:r w:rsidR="009E45A5" w:rsidRPr="00FF0496">
        <w:rPr>
          <w:rFonts w:ascii="Tahoma" w:hAnsi="Tahoma" w:cs="Tahoma"/>
          <w:b/>
          <w:bCs/>
          <w:sz w:val="16"/>
          <w:szCs w:val="16"/>
        </w:rPr>
        <w:t>nebulizačních</w:t>
      </w:r>
      <w:proofErr w:type="spellEnd"/>
      <w:r w:rsidR="009E45A5" w:rsidRPr="00FF0496">
        <w:rPr>
          <w:rFonts w:ascii="Tahoma" w:hAnsi="Tahoma" w:cs="Tahoma"/>
          <w:b/>
          <w:bCs/>
          <w:sz w:val="16"/>
          <w:szCs w:val="16"/>
        </w:rPr>
        <w:t xml:space="preserve"> roztoků</w:t>
      </w:r>
      <w:r w:rsidRPr="00FF0496">
        <w:rPr>
          <w:rFonts w:ascii="Tahoma" w:hAnsi="Tahoma" w:cs="Tahoma"/>
          <w:b/>
          <w:bCs/>
          <w:sz w:val="16"/>
          <w:szCs w:val="16"/>
        </w:rPr>
        <w:t>“</w:t>
      </w:r>
      <w:r w:rsidRPr="00FF0496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366B5249" w14:textId="77777777" w:rsidR="007202C3" w:rsidRPr="00FF0496" w:rsidRDefault="007202C3" w:rsidP="004308DD">
      <w:pPr>
        <w:jc w:val="both"/>
        <w:rPr>
          <w:rFonts w:ascii="Tahoma" w:hAnsi="Tahoma" w:cs="Tahoma"/>
          <w:sz w:val="16"/>
          <w:szCs w:val="16"/>
        </w:rPr>
      </w:pPr>
    </w:p>
    <w:p w14:paraId="4E407C3B" w14:textId="77777777" w:rsidR="00027601" w:rsidRPr="00FF049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1AEAC8BD" w14:textId="77777777" w:rsidR="00027601" w:rsidRPr="00FF049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(dále jen smlouva)</w:t>
      </w:r>
    </w:p>
    <w:p w14:paraId="3C23C451" w14:textId="77777777" w:rsidR="00DD2772" w:rsidRPr="00FF049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32F201B" w14:textId="77777777" w:rsidR="00E8465A" w:rsidRPr="00FF049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1EF8CFF" w14:textId="77777777" w:rsidR="00E8465A" w:rsidRPr="00FF049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Předmět plnění</w:t>
      </w:r>
    </w:p>
    <w:p w14:paraId="0DF8AE48" w14:textId="1909C61B" w:rsidR="00C72B9B" w:rsidRPr="005F6852" w:rsidRDefault="005C5BA9" w:rsidP="00C72B9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Předmětem plnění této smlouvy jsou</w:t>
      </w:r>
      <w:r w:rsidRPr="00FF049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FF0496">
        <w:rPr>
          <w:rFonts w:ascii="Tahoma" w:hAnsi="Tahoma" w:cs="Tahoma"/>
          <w:b/>
          <w:sz w:val="16"/>
          <w:szCs w:val="16"/>
        </w:rPr>
        <w:t xml:space="preserve"> zdravotnického </w:t>
      </w:r>
      <w:proofErr w:type="gramStart"/>
      <w:r w:rsidR="00765F9E" w:rsidRPr="00FF0496">
        <w:rPr>
          <w:rFonts w:ascii="Tahoma" w:hAnsi="Tahoma" w:cs="Tahoma"/>
          <w:b/>
          <w:sz w:val="16"/>
          <w:szCs w:val="16"/>
        </w:rPr>
        <w:t>materiálu</w:t>
      </w:r>
      <w:proofErr w:type="gramEnd"/>
      <w:r w:rsidR="003E7935" w:rsidRPr="00FF0496">
        <w:rPr>
          <w:rFonts w:ascii="Tahoma" w:hAnsi="Tahoma" w:cs="Tahoma"/>
          <w:sz w:val="16"/>
          <w:szCs w:val="16"/>
        </w:rPr>
        <w:t xml:space="preserve"> </w:t>
      </w:r>
      <w:r w:rsidR="00765F9E" w:rsidRPr="00FF0496">
        <w:rPr>
          <w:rFonts w:ascii="Tahoma" w:hAnsi="Tahoma" w:cs="Tahoma"/>
          <w:sz w:val="16"/>
          <w:szCs w:val="16"/>
        </w:rPr>
        <w:t xml:space="preserve">jehož </w:t>
      </w:r>
      <w:r w:rsidRPr="00FF0496">
        <w:rPr>
          <w:rFonts w:ascii="Tahoma" w:hAnsi="Tahoma" w:cs="Tahoma"/>
          <w:sz w:val="16"/>
          <w:szCs w:val="16"/>
        </w:rPr>
        <w:t>specifikace co do druhu a ceny je uvedena v Ceníku zboží dle</w:t>
      </w:r>
      <w:r w:rsidR="00E75619" w:rsidRPr="00FF0496">
        <w:rPr>
          <w:rFonts w:ascii="Tahoma" w:hAnsi="Tahoma" w:cs="Tahoma"/>
          <w:sz w:val="16"/>
          <w:szCs w:val="16"/>
        </w:rPr>
        <w:t xml:space="preserve"> výsledků elektronické aukce č. 1419,</w:t>
      </w:r>
      <w:r w:rsidRPr="00FF0496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</w:t>
      </w:r>
      <w:r w:rsidR="00C72B9B" w:rsidRPr="00FF0496">
        <w:rPr>
          <w:rFonts w:ascii="Tahoma" w:hAnsi="Tahoma" w:cs="Tahoma"/>
          <w:sz w:val="16"/>
          <w:szCs w:val="16"/>
        </w:rPr>
        <w:t>elektronické aukce</w:t>
      </w:r>
      <w:r w:rsidRPr="00FF0496">
        <w:rPr>
          <w:rFonts w:ascii="Tahoma" w:hAnsi="Tahoma" w:cs="Tahoma"/>
          <w:sz w:val="16"/>
          <w:szCs w:val="16"/>
        </w:rPr>
        <w:t xml:space="preserve">. Zboží bude dodáváno na základě dílčích objednávek kupujícího do místa plnění, </w:t>
      </w:r>
      <w:r w:rsidR="00C72B9B" w:rsidRPr="005F6852">
        <w:rPr>
          <w:rFonts w:ascii="Tahoma" w:hAnsi="Tahoma" w:cs="Tahoma"/>
          <w:sz w:val="16"/>
          <w:szCs w:val="16"/>
        </w:rPr>
        <w:t xml:space="preserve">tj. Všeobecné fakultní nemocnice v Praze, U Nemocnice 499/2, Praha 2, na místo uvedené v objednávce. </w:t>
      </w:r>
    </w:p>
    <w:p w14:paraId="5C5E937F" w14:textId="765AA1A8" w:rsidR="005C5BA9" w:rsidRPr="00FF0496" w:rsidRDefault="005C5BA9" w:rsidP="007A0F43">
      <w:pPr>
        <w:numPr>
          <w:ilvl w:val="0"/>
          <w:numId w:val="11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34D52B8" w14:textId="77777777" w:rsidR="00477115" w:rsidRPr="00FF049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F0496">
        <w:rPr>
          <w:rFonts w:ascii="Tahoma" w:hAnsi="Tahoma" w:cs="Tahoma"/>
          <w:sz w:val="16"/>
          <w:szCs w:val="16"/>
        </w:rPr>
        <w:t>uvedené</w:t>
      </w:r>
      <w:r w:rsidR="0002264F" w:rsidRPr="00FF0496">
        <w:rPr>
          <w:rFonts w:ascii="Tahoma" w:hAnsi="Tahoma" w:cs="Tahoma"/>
          <w:sz w:val="16"/>
          <w:szCs w:val="16"/>
        </w:rPr>
        <w:t xml:space="preserve"> </w:t>
      </w:r>
      <w:r w:rsidR="00765A23" w:rsidRPr="00FF0496">
        <w:rPr>
          <w:rFonts w:ascii="Tahoma" w:hAnsi="Tahoma" w:cs="Tahoma"/>
          <w:sz w:val="16"/>
          <w:szCs w:val="16"/>
        </w:rPr>
        <w:t xml:space="preserve">v zadání </w:t>
      </w:r>
      <w:r w:rsidR="0002264F" w:rsidRPr="00FF0496">
        <w:rPr>
          <w:rFonts w:ascii="Tahoma" w:hAnsi="Tahoma" w:cs="Tahoma"/>
          <w:sz w:val="16"/>
          <w:szCs w:val="16"/>
        </w:rPr>
        <w:t>elektronické aukce</w:t>
      </w:r>
      <w:r w:rsidR="004308DD" w:rsidRPr="00FF0496">
        <w:rPr>
          <w:rFonts w:ascii="Tahoma" w:hAnsi="Tahoma" w:cs="Tahoma"/>
          <w:sz w:val="16"/>
          <w:szCs w:val="16"/>
        </w:rPr>
        <w:t xml:space="preserve"> j</w:t>
      </w:r>
      <w:r w:rsidRPr="00FF0496">
        <w:rPr>
          <w:rFonts w:ascii="Tahoma" w:hAnsi="Tahoma" w:cs="Tahoma"/>
          <w:sz w:val="16"/>
          <w:szCs w:val="16"/>
        </w:rPr>
        <w:t xml:space="preserve">e </w:t>
      </w:r>
      <w:r w:rsidR="00765A23" w:rsidRPr="00FF0496">
        <w:rPr>
          <w:rFonts w:ascii="Tahoma" w:hAnsi="Tahoma" w:cs="Tahoma"/>
          <w:sz w:val="16"/>
          <w:szCs w:val="16"/>
        </w:rPr>
        <w:t>pouze množstvím orientačním</w:t>
      </w:r>
      <w:r w:rsidRPr="00FF049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FF0496">
        <w:rPr>
          <w:rFonts w:ascii="Tahoma" w:hAnsi="Tahoma" w:cs="Tahoma"/>
          <w:sz w:val="16"/>
          <w:szCs w:val="16"/>
        </w:rPr>
        <w:t>,</w:t>
      </w:r>
      <w:r w:rsidRPr="00FF049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6B1FAE" w14:textId="77777777" w:rsidR="00E61CE9" w:rsidRPr="00FF049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00AB30F4" w14:textId="77777777" w:rsidR="00E8465A" w:rsidRPr="00FF049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Kupní</w:t>
      </w:r>
      <w:r w:rsidR="005C5BA9" w:rsidRPr="00FF049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4281B2D8" w14:textId="77777777" w:rsidR="00170978" w:rsidRPr="00FF049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F0496">
        <w:rPr>
          <w:rFonts w:ascii="Tahoma" w:hAnsi="Tahoma" w:cs="Tahoma"/>
          <w:sz w:val="16"/>
          <w:szCs w:val="16"/>
        </w:rPr>
        <w:t>stanovena výsledkem e-</w:t>
      </w:r>
      <w:r w:rsidR="005C5BA9" w:rsidRPr="00FF0496">
        <w:rPr>
          <w:rFonts w:ascii="Tahoma" w:hAnsi="Tahoma" w:cs="Tahoma"/>
          <w:sz w:val="16"/>
          <w:szCs w:val="16"/>
        </w:rPr>
        <w:t>aukce</w:t>
      </w:r>
      <w:r w:rsidR="00943059" w:rsidRPr="00FF0496">
        <w:rPr>
          <w:rFonts w:ascii="Tahoma" w:hAnsi="Tahoma" w:cs="Tahoma"/>
          <w:sz w:val="16"/>
          <w:szCs w:val="16"/>
        </w:rPr>
        <w:t xml:space="preserve"> </w:t>
      </w:r>
      <w:r w:rsidR="005C5BA9" w:rsidRPr="00FF0496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FF0496">
        <w:rPr>
          <w:rFonts w:ascii="Tahoma" w:hAnsi="Tahoma" w:cs="Tahoma"/>
          <w:sz w:val="16"/>
          <w:szCs w:val="16"/>
        </w:rPr>
        <w:t>Ceny</w:t>
      </w:r>
      <w:r w:rsidR="00235AE3" w:rsidRPr="00FF049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FF0496">
        <w:rPr>
          <w:rFonts w:ascii="Tahoma" w:hAnsi="Tahoma" w:cs="Tahoma"/>
          <w:sz w:val="16"/>
          <w:szCs w:val="16"/>
        </w:rPr>
        <w:t>sou</w:t>
      </w:r>
      <w:r w:rsidR="00235AE3" w:rsidRPr="00FF049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FF049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4B6D6C6" w14:textId="77777777" w:rsidR="00235AE3" w:rsidRPr="00FF049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FF0496">
        <w:rPr>
          <w:rFonts w:ascii="Tahoma" w:hAnsi="Tahoma" w:cs="Tahoma"/>
          <w:sz w:val="16"/>
          <w:szCs w:val="16"/>
        </w:rPr>
        <w:t>, příp. zaškolení</w:t>
      </w:r>
      <w:r w:rsidR="00B97CB4" w:rsidRPr="00FF0496">
        <w:rPr>
          <w:rFonts w:ascii="Tahoma" w:hAnsi="Tahoma" w:cs="Tahoma"/>
          <w:sz w:val="16"/>
          <w:szCs w:val="16"/>
        </w:rPr>
        <w:t xml:space="preserve"> (instruktáž)</w:t>
      </w:r>
      <w:r w:rsidR="00170978" w:rsidRPr="00FF0496">
        <w:rPr>
          <w:rFonts w:ascii="Tahoma" w:hAnsi="Tahoma" w:cs="Tahoma"/>
          <w:sz w:val="16"/>
          <w:szCs w:val="16"/>
        </w:rPr>
        <w:t xml:space="preserve"> personálu</w:t>
      </w:r>
      <w:r w:rsidRPr="00FF0496">
        <w:rPr>
          <w:rFonts w:ascii="Tahoma" w:hAnsi="Tahoma" w:cs="Tahoma"/>
          <w:sz w:val="16"/>
          <w:szCs w:val="16"/>
        </w:rPr>
        <w:t xml:space="preserve">. </w:t>
      </w:r>
    </w:p>
    <w:p w14:paraId="755A21C0" w14:textId="77777777" w:rsidR="00235AE3" w:rsidRPr="00FF049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FF0496">
        <w:rPr>
          <w:rFonts w:ascii="Tahoma" w:hAnsi="Tahoma" w:cs="Tahoma"/>
          <w:sz w:val="16"/>
          <w:szCs w:val="16"/>
        </w:rPr>
        <w:t>,</w:t>
      </w:r>
      <w:r w:rsidRPr="00FF049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FF0496">
        <w:rPr>
          <w:rFonts w:ascii="Tahoma" w:hAnsi="Tahoma" w:cs="Tahoma"/>
          <w:sz w:val="16"/>
          <w:szCs w:val="16"/>
        </w:rPr>
        <w:t xml:space="preserve">níže </w:t>
      </w:r>
      <w:r w:rsidRPr="00FF0496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FF0496">
        <w:rPr>
          <w:rFonts w:ascii="Tahoma" w:hAnsi="Tahoma" w:cs="Tahoma"/>
          <w:sz w:val="16"/>
          <w:szCs w:val="16"/>
        </w:rPr>
        <w:t>5</w:t>
      </w:r>
      <w:r w:rsidRPr="00FF049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FF049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FF0496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DCDA8F4" w14:textId="77777777" w:rsidR="00235AE3" w:rsidRPr="00FF049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75D76930" w14:textId="77777777" w:rsidR="00235AE3" w:rsidRPr="00FF049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EB3A64" w14:textId="77777777" w:rsidR="00235AE3" w:rsidRPr="00FF049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FF049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2BF428" w14:textId="77777777" w:rsidR="00E61CE9" w:rsidRPr="00FF0496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427699" w14:textId="77777777" w:rsidR="00E8465A" w:rsidRPr="00FF049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Dodací podmínky</w:t>
      </w:r>
    </w:p>
    <w:p w14:paraId="3FCCC424" w14:textId="54A1BD58" w:rsidR="00D96EB9" w:rsidRPr="00FF0496" w:rsidRDefault="00D96EB9" w:rsidP="005A07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požadované zboží a jeho množství</w:t>
      </w:r>
      <w:r w:rsidR="00C72B9B" w:rsidRPr="005F6852">
        <w:rPr>
          <w:rFonts w:ascii="Tahoma" w:hAnsi="Tahoma" w:cs="Tahoma"/>
          <w:sz w:val="16"/>
          <w:szCs w:val="16"/>
        </w:rPr>
        <w:t xml:space="preserve"> Objednávka bude doručena na výše uvedenou adresu sídla prodávajícího nebo na emailovou adresu </w:t>
      </w:r>
      <w:hyperlink r:id="rId13" w:history="1">
        <w:r w:rsidR="00C75542" w:rsidRPr="005F6852">
          <w:rPr>
            <w:rStyle w:val="Hypertextovodkaz"/>
            <w:rFonts w:ascii="Tahoma" w:hAnsi="Tahoma" w:cs="Tahoma"/>
            <w:sz w:val="16"/>
            <w:szCs w:val="16"/>
          </w:rPr>
          <w:t>objednavky@teleflex.com</w:t>
        </w:r>
      </w:hyperlink>
      <w:r w:rsidR="00C75542" w:rsidRPr="005F6852">
        <w:rPr>
          <w:rFonts w:ascii="Tahoma" w:hAnsi="Tahoma" w:cs="Tahoma"/>
          <w:color w:val="0000FF"/>
          <w:sz w:val="16"/>
          <w:szCs w:val="16"/>
        </w:rPr>
        <w:t xml:space="preserve"> .</w:t>
      </w:r>
      <w:r w:rsidR="00FF0496">
        <w:rPr>
          <w:rFonts w:ascii="Tahoma" w:hAnsi="Tahoma" w:cs="Tahoma"/>
          <w:color w:val="0000FF"/>
          <w:sz w:val="16"/>
          <w:szCs w:val="16"/>
        </w:rPr>
        <w:t xml:space="preserve"> </w:t>
      </w:r>
      <w:r w:rsidR="001C5F99" w:rsidRPr="00FF049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FF0496">
        <w:rPr>
          <w:rFonts w:ascii="Tahoma" w:hAnsi="Tahoma" w:cs="Tahoma"/>
          <w:sz w:val="16"/>
          <w:szCs w:val="16"/>
        </w:rPr>
        <w:t xml:space="preserve"> nebo na </w:t>
      </w:r>
      <w:r w:rsidR="003C35B0" w:rsidRPr="00FF0496">
        <w:rPr>
          <w:rFonts w:ascii="Tahoma" w:hAnsi="Tahoma" w:cs="Tahoma"/>
          <w:sz w:val="16"/>
          <w:szCs w:val="16"/>
        </w:rPr>
        <w:t>emailovou adresu uvedenou v čl. VII</w:t>
      </w:r>
      <w:r w:rsidR="00B85502" w:rsidRPr="00FF0496">
        <w:rPr>
          <w:rFonts w:ascii="Tahoma" w:hAnsi="Tahoma" w:cs="Tahoma"/>
          <w:sz w:val="16"/>
          <w:szCs w:val="16"/>
        </w:rPr>
        <w:t>I</w:t>
      </w:r>
      <w:r w:rsidR="003C35B0" w:rsidRPr="00FF0496">
        <w:rPr>
          <w:rFonts w:ascii="Tahoma" w:hAnsi="Tahoma" w:cs="Tahoma"/>
          <w:sz w:val="16"/>
          <w:szCs w:val="16"/>
        </w:rPr>
        <w:t>., bod 2 této smlouvy</w:t>
      </w:r>
      <w:r w:rsidR="001C5F99" w:rsidRPr="00FF0496">
        <w:rPr>
          <w:rFonts w:ascii="Tahoma" w:hAnsi="Tahoma" w:cs="Tahoma"/>
          <w:sz w:val="16"/>
          <w:szCs w:val="16"/>
        </w:rPr>
        <w:t>.</w:t>
      </w:r>
      <w:r w:rsidR="00F0419D" w:rsidRPr="00FF049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FF0496">
        <w:rPr>
          <w:rFonts w:ascii="Tahoma" w:hAnsi="Tahoma" w:cs="Tahoma"/>
          <w:sz w:val="16"/>
          <w:szCs w:val="16"/>
        </w:rPr>
        <w:t>m</w:t>
      </w:r>
      <w:r w:rsidR="00F0419D" w:rsidRPr="00FF049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2D8D7CF6" w14:textId="77777777" w:rsidR="00D96EB9" w:rsidRPr="00FF049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FF049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FF0496">
        <w:rPr>
          <w:rFonts w:ascii="Tahoma" w:hAnsi="Tahoma" w:cs="Tahoma"/>
          <w:sz w:val="16"/>
          <w:szCs w:val="16"/>
        </w:rPr>
        <w:t>.</w:t>
      </w:r>
    </w:p>
    <w:p w14:paraId="27FFA1B7" w14:textId="77777777" w:rsidR="00D96EB9" w:rsidRPr="00FF049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lastRenderedPageBreak/>
        <w:t xml:space="preserve">Objednávka bude obsahovat zejména: </w:t>
      </w:r>
    </w:p>
    <w:p w14:paraId="14EBB3BD" w14:textId="77777777" w:rsidR="00D96EB9" w:rsidRPr="00FF049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15B0D5D" w14:textId="77777777" w:rsidR="00D96EB9" w:rsidRPr="00FF049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1C6901" w14:textId="77777777" w:rsidR="00D96EB9" w:rsidRPr="00FF049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15F4F207" w14:textId="77777777" w:rsidR="00D96EB9" w:rsidRPr="00FF049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0F5C5E4" w14:textId="77777777" w:rsidR="00D96EB9" w:rsidRPr="00FF049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FB5A362" w14:textId="70A26D57" w:rsidR="00D96EB9" w:rsidRPr="00FF049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CA6B8C" w:rsidRPr="00FF0496">
        <w:rPr>
          <w:rFonts w:ascii="Tahoma" w:hAnsi="Tahoma" w:cs="Tahoma"/>
          <w:sz w:val="16"/>
          <w:szCs w:val="16"/>
          <w:lang w:bidi="en-US"/>
        </w:rPr>
        <w:t>2</w:t>
      </w:r>
      <w:r w:rsidR="004308DD" w:rsidRPr="00FF049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F049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FF049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FF0496">
        <w:rPr>
          <w:rFonts w:ascii="Tahoma" w:hAnsi="Tahoma" w:cs="Tahoma"/>
          <w:sz w:val="16"/>
          <w:szCs w:val="16"/>
          <w:lang w:bidi="en-US"/>
        </w:rPr>
        <w:t>. Na dodacím list</w:t>
      </w:r>
      <w:r w:rsidRPr="00FF0496">
        <w:rPr>
          <w:rFonts w:ascii="Tahoma" w:hAnsi="Tahoma" w:cs="Tahoma"/>
          <w:sz w:val="16"/>
          <w:szCs w:val="16"/>
        </w:rPr>
        <w:t xml:space="preserve">u </w:t>
      </w:r>
      <w:r w:rsidR="00850641" w:rsidRPr="00FF0496">
        <w:rPr>
          <w:rFonts w:ascii="Tahoma" w:hAnsi="Tahoma" w:cs="Tahoma"/>
          <w:sz w:val="16"/>
          <w:szCs w:val="16"/>
        </w:rPr>
        <w:t xml:space="preserve">nebo faktuře </w:t>
      </w:r>
      <w:r w:rsidRPr="00FF049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FF0496">
        <w:rPr>
          <w:rFonts w:ascii="Tahoma" w:hAnsi="Tahoma" w:cs="Tahoma"/>
          <w:sz w:val="16"/>
          <w:szCs w:val="16"/>
        </w:rPr>
        <w:t>, včetně</w:t>
      </w:r>
      <w:r w:rsidR="001A7FE5" w:rsidRPr="00FF0496">
        <w:rPr>
          <w:rFonts w:ascii="Tahoma" w:hAnsi="Tahoma" w:cs="Tahoma"/>
          <w:sz w:val="16"/>
          <w:szCs w:val="16"/>
        </w:rPr>
        <w:t xml:space="preserve"> identifikac</w:t>
      </w:r>
      <w:r w:rsidR="0004228C" w:rsidRPr="00FF0496">
        <w:rPr>
          <w:rFonts w:ascii="Tahoma" w:hAnsi="Tahoma" w:cs="Tahoma"/>
          <w:sz w:val="16"/>
          <w:szCs w:val="16"/>
        </w:rPr>
        <w:t>e</w:t>
      </w:r>
      <w:r w:rsidR="001A7FE5" w:rsidRPr="00FF049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množství,</w:t>
      </w:r>
      <w:r w:rsidRPr="00FF0496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FF0496">
        <w:rPr>
          <w:rFonts w:ascii="Tahoma" w:hAnsi="Tahoma" w:cs="Tahoma"/>
          <w:sz w:val="16"/>
          <w:szCs w:val="16"/>
        </w:rPr>
        <w:t xml:space="preserve">nebo faktura </w:t>
      </w:r>
      <w:r w:rsidRPr="00FF049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FF0496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6499B47" w14:textId="30B5865C" w:rsidR="00D96EB9" w:rsidRPr="00FF0496" w:rsidRDefault="00BB130A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F6852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7F63DD" w:rsidRPr="005F6852">
        <w:rPr>
          <w:rFonts w:ascii="Tahoma" w:hAnsi="Tahoma" w:cs="Tahoma"/>
          <w:sz w:val="16"/>
          <w:szCs w:val="16"/>
        </w:rPr>
        <w:t>elektronické aukce</w:t>
      </w:r>
      <w:r w:rsidRPr="005F6852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</w:t>
      </w:r>
      <w:r w:rsidR="00D0530C" w:rsidRPr="005F6852">
        <w:rPr>
          <w:rFonts w:ascii="Tahoma" w:hAnsi="Tahoma" w:cs="Tahoma"/>
          <w:sz w:val="16"/>
          <w:szCs w:val="16"/>
        </w:rPr>
        <w:t xml:space="preserve">. </w:t>
      </w:r>
      <w:r w:rsidR="00925ABC" w:rsidRPr="00FF049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20D6C0DF" w14:textId="77777777" w:rsidR="00D96EB9" w:rsidRPr="00FF049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9B1E8D3" w14:textId="77777777" w:rsidR="00ED1F14" w:rsidRPr="00FF0496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FF0496">
        <w:rPr>
          <w:rFonts w:ascii="Tahoma" w:hAnsi="Tahoma" w:cs="Tahoma"/>
          <w:sz w:val="16"/>
          <w:szCs w:val="16"/>
        </w:rPr>
        <w:t>268/2014</w:t>
      </w:r>
      <w:r w:rsidRPr="00FF0496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B130A" w:rsidRPr="00FF0496">
        <w:rPr>
          <w:rFonts w:ascii="Tahoma" w:hAnsi="Tahoma" w:cs="Tahoma"/>
          <w:sz w:val="16"/>
          <w:szCs w:val="16"/>
        </w:rPr>
        <w:t>, pokud se na toto zboží zákon vztahuje</w:t>
      </w:r>
      <w:r w:rsidRPr="00FF0496">
        <w:rPr>
          <w:rFonts w:ascii="Tahoma" w:hAnsi="Tahoma" w:cs="Tahoma"/>
          <w:sz w:val="16"/>
          <w:szCs w:val="16"/>
        </w:rPr>
        <w:t xml:space="preserve"> </w:t>
      </w:r>
    </w:p>
    <w:p w14:paraId="693DE13C" w14:textId="1950703C" w:rsidR="00ED1F14" w:rsidRPr="00FF0496" w:rsidRDefault="00A11F0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Prodávající </w:t>
      </w:r>
      <w:r w:rsidR="00ED1F14" w:rsidRPr="00FF0496">
        <w:rPr>
          <w:rFonts w:ascii="Tahoma" w:hAnsi="Tahoma" w:cs="Tahoma"/>
          <w:sz w:val="16"/>
          <w:szCs w:val="16"/>
        </w:rPr>
        <w:t>zajistí odbornou instruktáž zástupců kupujícího dle z. č. 268/2014 Sb., pokud se jedná o zboží, k jehož použití je dle ustanovení § 61 z. č. 268/2014 Sb. nutná instruktáž.</w:t>
      </w:r>
    </w:p>
    <w:p w14:paraId="05F69AEF" w14:textId="77777777" w:rsidR="00876A1F" w:rsidRPr="00FF049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0A27806" w14:textId="77777777" w:rsidR="00876A1F" w:rsidRPr="00FF049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53E356AB" w14:textId="77777777" w:rsidR="00ED1F14" w:rsidRPr="00FF049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380CBD1" w14:textId="1B3B3952" w:rsidR="00ED1F14" w:rsidRPr="00FF049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5F6852">
        <w:rPr>
          <w:rFonts w:ascii="Tahoma" w:hAnsi="Tahoma" w:cs="Tahoma"/>
          <w:sz w:val="16"/>
          <w:szCs w:val="16"/>
        </w:rPr>
        <w:t>,</w:t>
      </w:r>
      <w:r w:rsidRPr="00FF0496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0F17E7C5" w14:textId="77777777" w:rsidR="00BB130A" w:rsidRPr="005F6852" w:rsidRDefault="00BB130A" w:rsidP="00BB130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F6852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10 pracovních dnů od účinnosti této změny. V případě, že je dotčené zboží nově zařazeno do třídy zdravotnického prostředku </w:t>
      </w:r>
      <w:proofErr w:type="spellStart"/>
      <w:r w:rsidRPr="005F6852">
        <w:rPr>
          <w:rFonts w:ascii="Tahoma" w:hAnsi="Tahoma" w:cs="Tahoma"/>
          <w:sz w:val="16"/>
          <w:szCs w:val="16"/>
        </w:rPr>
        <w:t>IIb</w:t>
      </w:r>
      <w:proofErr w:type="spellEnd"/>
      <w:r w:rsidRPr="005F6852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adresu(y), uvedené v části VIII. této smlouvy.</w:t>
      </w:r>
    </w:p>
    <w:p w14:paraId="2323380D" w14:textId="77777777" w:rsidR="00A829E8" w:rsidRPr="00FF0496" w:rsidRDefault="00A829E8" w:rsidP="007202C3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92A0924" w14:textId="77777777" w:rsidR="00D53F20" w:rsidRPr="00FF0496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7CAD6950" w14:textId="77777777" w:rsidR="00E8465A" w:rsidRPr="00FF049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3AE2DF5" w14:textId="01B11715" w:rsidR="00E8465A" w:rsidRPr="00FF049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je povinen dodat zboží v</w:t>
      </w:r>
      <w:r w:rsidR="00FF0496">
        <w:rPr>
          <w:rFonts w:ascii="Tahoma" w:hAnsi="Tahoma" w:cs="Tahoma"/>
          <w:sz w:val="16"/>
          <w:szCs w:val="16"/>
        </w:rPr>
        <w:t> </w:t>
      </w:r>
      <w:r w:rsidRPr="00FF0496">
        <w:rPr>
          <w:rFonts w:ascii="Tahoma" w:hAnsi="Tahoma" w:cs="Tahoma"/>
          <w:sz w:val="16"/>
          <w:szCs w:val="16"/>
        </w:rPr>
        <w:t>množství</w:t>
      </w:r>
      <w:r w:rsidR="00FF0496">
        <w:rPr>
          <w:rFonts w:ascii="Tahoma" w:hAnsi="Tahoma" w:cs="Tahoma"/>
          <w:sz w:val="16"/>
          <w:szCs w:val="16"/>
        </w:rPr>
        <w:t xml:space="preserve"> dle objednávky</w:t>
      </w:r>
      <w:r w:rsidRPr="00FF0496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FF0496">
        <w:rPr>
          <w:rFonts w:ascii="Tahoma" w:hAnsi="Tahoma" w:cs="Tahoma"/>
          <w:sz w:val="16"/>
          <w:szCs w:val="16"/>
        </w:rPr>
        <w:t xml:space="preserve"> a dle zadávací</w:t>
      </w:r>
      <w:r w:rsidR="00FF0496">
        <w:rPr>
          <w:rFonts w:ascii="Tahoma" w:hAnsi="Tahoma" w:cs="Tahoma"/>
          <w:sz w:val="16"/>
          <w:szCs w:val="16"/>
        </w:rPr>
        <w:t>ch podmínek</w:t>
      </w:r>
      <w:r w:rsidR="00CE5A20" w:rsidRPr="00FF0496">
        <w:rPr>
          <w:rFonts w:ascii="Tahoma" w:hAnsi="Tahoma" w:cs="Tahoma"/>
          <w:sz w:val="16"/>
          <w:szCs w:val="16"/>
        </w:rPr>
        <w:t xml:space="preserve"> pro veřejnou zakázku</w:t>
      </w:r>
      <w:r w:rsidRPr="00FF049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FF049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C25C846" w14:textId="77777777" w:rsidR="00E8465A" w:rsidRPr="00FF049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0810F15" w14:textId="4A12B749" w:rsidR="00E8465A" w:rsidRPr="00FF049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FF0496">
        <w:rPr>
          <w:rFonts w:ascii="Tahoma" w:hAnsi="Tahoma" w:cs="Tahoma"/>
          <w:sz w:val="16"/>
          <w:szCs w:val="16"/>
        </w:rPr>
        <w:t>veškeré části</w:t>
      </w:r>
      <w:r w:rsidRPr="00FF049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FF0496">
        <w:rPr>
          <w:rFonts w:ascii="Tahoma" w:hAnsi="Tahoma" w:cs="Tahoma"/>
          <w:sz w:val="16"/>
          <w:szCs w:val="16"/>
        </w:rPr>
        <w:t>smluvené</w:t>
      </w:r>
      <w:r w:rsidR="005F6852">
        <w:rPr>
          <w:rFonts w:ascii="Tahoma" w:hAnsi="Tahoma" w:cs="Tahoma"/>
          <w:sz w:val="16"/>
          <w:szCs w:val="16"/>
        </w:rPr>
        <w:t>,</w:t>
      </w:r>
      <w:r w:rsidR="00A42B4E" w:rsidRPr="00FF0496">
        <w:rPr>
          <w:rFonts w:ascii="Tahoma" w:hAnsi="Tahoma" w:cs="Tahoma"/>
          <w:sz w:val="16"/>
          <w:szCs w:val="16"/>
        </w:rPr>
        <w:t xml:space="preserve"> resp. </w:t>
      </w:r>
      <w:r w:rsidRPr="00FF0496">
        <w:rPr>
          <w:rFonts w:ascii="Tahoma" w:hAnsi="Tahoma" w:cs="Tahoma"/>
          <w:sz w:val="16"/>
          <w:szCs w:val="16"/>
        </w:rPr>
        <w:t xml:space="preserve">obvyklé vlastnosti. </w:t>
      </w:r>
    </w:p>
    <w:p w14:paraId="722C5099" w14:textId="77777777" w:rsidR="00E8465A" w:rsidRPr="00FF049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FF0496">
        <w:rPr>
          <w:rFonts w:ascii="Tahoma" w:hAnsi="Tahoma" w:cs="Tahoma"/>
          <w:sz w:val="16"/>
          <w:szCs w:val="16"/>
        </w:rPr>
        <w:t>končí dnem uplynutí ex</w:t>
      </w:r>
      <w:r w:rsidR="0047606D" w:rsidRPr="00FF0496">
        <w:rPr>
          <w:rFonts w:ascii="Tahoma" w:hAnsi="Tahoma" w:cs="Tahoma"/>
          <w:sz w:val="16"/>
          <w:szCs w:val="16"/>
        </w:rPr>
        <w:t>s</w:t>
      </w:r>
      <w:r w:rsidR="00BB1D64" w:rsidRPr="00FF0496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FF0496">
        <w:rPr>
          <w:rFonts w:ascii="Tahoma" w:hAnsi="Tahoma" w:cs="Tahoma"/>
          <w:sz w:val="16"/>
          <w:szCs w:val="16"/>
        </w:rPr>
        <w:t>s</w:t>
      </w:r>
      <w:r w:rsidR="00BB1D64" w:rsidRPr="00FF049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291CF1B9" w14:textId="77777777" w:rsidR="00115661" w:rsidRPr="00FF049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FF0496">
        <w:rPr>
          <w:rFonts w:ascii="Tahoma" w:hAnsi="Tahoma" w:cs="Tahoma"/>
          <w:sz w:val="16"/>
          <w:szCs w:val="16"/>
        </w:rPr>
        <w:t>s</w:t>
      </w:r>
      <w:r w:rsidRPr="00FF049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1D40E3" w:rsidRPr="00FF0496">
        <w:rPr>
          <w:rFonts w:ascii="Tahoma" w:hAnsi="Tahoma" w:cs="Tahoma"/>
          <w:sz w:val="16"/>
          <w:szCs w:val="16"/>
        </w:rPr>
        <w:t>12</w:t>
      </w:r>
      <w:r w:rsidR="00B374C7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>měsíců.</w:t>
      </w:r>
    </w:p>
    <w:p w14:paraId="56721A0D" w14:textId="77777777" w:rsidR="00A42B4E" w:rsidRPr="00FF049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FF0496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FF0496">
        <w:rPr>
          <w:rFonts w:ascii="Tahoma" w:hAnsi="Tahoma" w:cs="Tahoma"/>
          <w:sz w:val="16"/>
          <w:szCs w:val="16"/>
        </w:rPr>
        <w:t>I</w:t>
      </w:r>
      <w:r w:rsidR="001C5F99" w:rsidRPr="00FF0496">
        <w:rPr>
          <w:rFonts w:ascii="Tahoma" w:hAnsi="Tahoma" w:cs="Tahoma"/>
          <w:sz w:val="16"/>
          <w:szCs w:val="16"/>
        </w:rPr>
        <w:t>. této smlouvy</w:t>
      </w:r>
      <w:r w:rsidRPr="00FF049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725E4860" w14:textId="77777777" w:rsidR="00A42B4E" w:rsidRPr="00FF049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60B7B0B" w14:textId="77777777" w:rsidR="00A42B4E" w:rsidRPr="00FF049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nárokovat dodání chybějícího plnění,</w:t>
      </w:r>
    </w:p>
    <w:p w14:paraId="217C2BB1" w14:textId="77777777" w:rsidR="00A42B4E" w:rsidRPr="00FF049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3A4DED9" w14:textId="77777777" w:rsidR="00A42B4E" w:rsidRPr="00FF049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nárokovat slevu z kupní ceny,</w:t>
      </w:r>
    </w:p>
    <w:p w14:paraId="5705F17D" w14:textId="77777777" w:rsidR="00A42B4E" w:rsidRPr="00FF049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A0E2D44" w14:textId="77777777" w:rsidR="00D61A9F" w:rsidRPr="00FF049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FF0496">
        <w:rPr>
          <w:rFonts w:ascii="Tahoma" w:hAnsi="Tahoma" w:cs="Tahoma"/>
          <w:sz w:val="16"/>
          <w:szCs w:val="16"/>
        </w:rPr>
        <w:t>30</w:t>
      </w:r>
      <w:r w:rsidRPr="00FF049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2CEB4FEA" w14:textId="77777777" w:rsidR="00A42B4E" w:rsidRPr="00FF049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V případě </w:t>
      </w:r>
      <w:r w:rsidR="001A5A6E" w:rsidRPr="00FF0496">
        <w:rPr>
          <w:rFonts w:ascii="Tahoma" w:hAnsi="Tahoma" w:cs="Tahoma"/>
          <w:sz w:val="16"/>
          <w:szCs w:val="16"/>
        </w:rPr>
        <w:t xml:space="preserve">uplatnění </w:t>
      </w:r>
      <w:r w:rsidR="00DC5A70" w:rsidRPr="00FF0496">
        <w:rPr>
          <w:rFonts w:ascii="Tahoma" w:hAnsi="Tahoma" w:cs="Tahoma"/>
          <w:sz w:val="16"/>
          <w:szCs w:val="16"/>
        </w:rPr>
        <w:t xml:space="preserve">nároku z </w:t>
      </w:r>
      <w:r w:rsidR="001A5A6E" w:rsidRPr="00FF0496">
        <w:rPr>
          <w:rFonts w:ascii="Tahoma" w:hAnsi="Tahoma" w:cs="Tahoma"/>
          <w:sz w:val="16"/>
          <w:szCs w:val="16"/>
        </w:rPr>
        <w:t xml:space="preserve">vad </w:t>
      </w:r>
      <w:r w:rsidR="00DC5A70" w:rsidRPr="00FF0496">
        <w:rPr>
          <w:rFonts w:ascii="Tahoma" w:hAnsi="Tahoma" w:cs="Tahoma"/>
          <w:sz w:val="16"/>
          <w:szCs w:val="16"/>
        </w:rPr>
        <w:t xml:space="preserve">dodaného </w:t>
      </w:r>
      <w:r w:rsidR="001A5A6E" w:rsidRPr="00FF0496">
        <w:rPr>
          <w:rFonts w:ascii="Tahoma" w:hAnsi="Tahoma" w:cs="Tahoma"/>
          <w:sz w:val="16"/>
          <w:szCs w:val="16"/>
        </w:rPr>
        <w:t xml:space="preserve">zboží </w:t>
      </w:r>
      <w:r w:rsidR="009275D3" w:rsidRPr="00FF0496">
        <w:rPr>
          <w:rFonts w:ascii="Tahoma" w:hAnsi="Tahoma" w:cs="Tahoma"/>
          <w:sz w:val="16"/>
          <w:szCs w:val="16"/>
        </w:rPr>
        <w:t>kupující</w:t>
      </w:r>
      <w:r w:rsidR="00DC5A70" w:rsidRPr="00FF0496">
        <w:rPr>
          <w:rFonts w:ascii="Tahoma" w:hAnsi="Tahoma" w:cs="Tahoma"/>
          <w:sz w:val="16"/>
          <w:szCs w:val="16"/>
        </w:rPr>
        <w:t xml:space="preserve">m </w:t>
      </w:r>
      <w:r w:rsidRPr="00FF049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F0496">
        <w:rPr>
          <w:rFonts w:ascii="Tahoma" w:hAnsi="Tahoma" w:cs="Tahoma"/>
          <w:sz w:val="16"/>
          <w:szCs w:val="16"/>
        </w:rPr>
        <w:t>,</w:t>
      </w:r>
      <w:r w:rsidRPr="00FF0496">
        <w:rPr>
          <w:rFonts w:ascii="Tahoma" w:hAnsi="Tahoma" w:cs="Tahoma"/>
          <w:sz w:val="16"/>
          <w:szCs w:val="16"/>
        </w:rPr>
        <w:t xml:space="preserve"> </w:t>
      </w:r>
      <w:r w:rsidR="001A5A6E" w:rsidRPr="00FF0496">
        <w:rPr>
          <w:rFonts w:ascii="Tahoma" w:hAnsi="Tahoma" w:cs="Tahoma"/>
          <w:sz w:val="16"/>
          <w:szCs w:val="16"/>
        </w:rPr>
        <w:t xml:space="preserve">se </w:t>
      </w:r>
      <w:r w:rsidR="00DC5A70" w:rsidRPr="00FF0496">
        <w:rPr>
          <w:rFonts w:ascii="Tahoma" w:hAnsi="Tahoma" w:cs="Tahoma"/>
          <w:sz w:val="16"/>
          <w:szCs w:val="16"/>
        </w:rPr>
        <w:t xml:space="preserve">prodávající </w:t>
      </w:r>
      <w:r w:rsidR="001A5A6E" w:rsidRPr="00FF0496">
        <w:rPr>
          <w:rFonts w:ascii="Tahoma" w:hAnsi="Tahoma" w:cs="Tahoma"/>
          <w:sz w:val="16"/>
          <w:szCs w:val="16"/>
        </w:rPr>
        <w:t xml:space="preserve">zavazuje </w:t>
      </w:r>
      <w:r w:rsidR="00DC5A70" w:rsidRPr="00FF0496">
        <w:rPr>
          <w:rFonts w:ascii="Tahoma" w:hAnsi="Tahoma" w:cs="Tahoma"/>
          <w:sz w:val="16"/>
          <w:szCs w:val="16"/>
        </w:rPr>
        <w:t xml:space="preserve">na žádost kupujícího </w:t>
      </w:r>
      <w:r w:rsidRPr="00FF0496">
        <w:rPr>
          <w:rFonts w:ascii="Tahoma" w:hAnsi="Tahoma" w:cs="Tahoma"/>
          <w:sz w:val="16"/>
          <w:szCs w:val="16"/>
        </w:rPr>
        <w:t xml:space="preserve">obratem, nejpozději do </w:t>
      </w:r>
      <w:r w:rsidR="001D40E3" w:rsidRPr="00FF0496">
        <w:rPr>
          <w:rFonts w:ascii="Tahoma" w:hAnsi="Tahoma" w:cs="Tahoma"/>
          <w:sz w:val="16"/>
          <w:szCs w:val="16"/>
        </w:rPr>
        <w:t>2 pracovních dnů</w:t>
      </w:r>
      <w:r w:rsidRPr="00FF0496">
        <w:rPr>
          <w:rFonts w:ascii="Tahoma" w:hAnsi="Tahoma" w:cs="Tahoma"/>
          <w:sz w:val="16"/>
          <w:szCs w:val="16"/>
        </w:rPr>
        <w:t xml:space="preserve"> </w:t>
      </w:r>
      <w:r w:rsidR="001A5A6E" w:rsidRPr="00FF0496">
        <w:rPr>
          <w:rFonts w:ascii="Tahoma" w:hAnsi="Tahoma" w:cs="Tahoma"/>
          <w:sz w:val="16"/>
          <w:szCs w:val="16"/>
        </w:rPr>
        <w:t>zboží vyměnit</w:t>
      </w:r>
      <w:r w:rsidRPr="00FF049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A657F0D" w14:textId="77777777" w:rsidR="001D40E3" w:rsidRPr="00FF0496" w:rsidRDefault="001D40E3" w:rsidP="001D40E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2C7F4A9" w14:textId="77777777" w:rsidR="00DC5A70" w:rsidRPr="00FF049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4C01B031" w14:textId="77777777" w:rsidR="00B03B8D" w:rsidRPr="00FF0496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Sankce</w:t>
      </w:r>
    </w:p>
    <w:p w14:paraId="77D11580" w14:textId="4B0E43B6" w:rsidR="00EC3404" w:rsidRPr="00FF049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5F6852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F049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F0496">
        <w:rPr>
          <w:rFonts w:ascii="Tahoma" w:hAnsi="Tahoma" w:cs="Tahoma"/>
          <w:sz w:val="16"/>
          <w:szCs w:val="16"/>
        </w:rPr>
        <w:t>prodávající</w:t>
      </w:r>
      <w:r w:rsidR="00EE053A" w:rsidRPr="00FF049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B32CE35" w14:textId="0CEDC2F7" w:rsidR="00152DF9" w:rsidRPr="005F6852" w:rsidRDefault="00152DF9" w:rsidP="00152DF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F6852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 a při nedodržení dodací lhůty je kupující oprávněn požadovat zaplacení jednorázové smluvní pokuty ve výši 3 000,- Kč. Dále je kupující oprávněn požadovat zaplacení další smluvní pokuty ve výši 500,- Kč za každý započatý </w:t>
      </w:r>
      <w:r w:rsidR="00EB4CCD" w:rsidRPr="005F6852">
        <w:rPr>
          <w:rFonts w:ascii="Tahoma" w:hAnsi="Tahoma" w:cs="Tahoma"/>
          <w:sz w:val="16"/>
          <w:szCs w:val="16"/>
        </w:rPr>
        <w:t xml:space="preserve">kalendářní </w:t>
      </w:r>
      <w:r w:rsidRPr="005F6852">
        <w:rPr>
          <w:rFonts w:ascii="Tahoma" w:hAnsi="Tahoma" w:cs="Tahoma"/>
          <w:sz w:val="16"/>
          <w:szCs w:val="16"/>
        </w:rPr>
        <w:t xml:space="preserve">den prodlení s dodáním zboží. Kupující je dále v těchto případech oprávněn odmítnout převzetí zboží a odstoupit od smlouvy. </w:t>
      </w:r>
    </w:p>
    <w:p w14:paraId="571D80B9" w14:textId="1AED4BDA" w:rsidR="00196900" w:rsidRDefault="00196900" w:rsidP="007202C3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5F6852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5F6852">
        <w:rPr>
          <w:rFonts w:ascii="Tahoma" w:hAnsi="Tahoma" w:cs="Tahoma"/>
          <w:sz w:val="16"/>
          <w:szCs w:val="16"/>
        </w:rPr>
        <w:t>sjednat a udržovat pojiš</w:t>
      </w:r>
      <w:r w:rsidRPr="005F6852">
        <w:rPr>
          <w:rFonts w:ascii="Tahoma" w:hAnsi="Tahoma" w:cs="Tahoma"/>
          <w:sz w:val="16"/>
          <w:szCs w:val="16"/>
        </w:rPr>
        <w:t>tění dle čl. VI. smlouvy má kupující právo účtovat smluvní pokutu ve výši 10.000,- Kč.</w:t>
      </w:r>
    </w:p>
    <w:p w14:paraId="1883C968" w14:textId="77777777" w:rsidR="00FF0496" w:rsidRPr="00E7167D" w:rsidRDefault="00FF0496" w:rsidP="00FF049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7167D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21E01F43" w14:textId="77777777" w:rsidR="00115661" w:rsidRPr="00FF049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E1C0FF4" w14:textId="77777777" w:rsidR="00115661" w:rsidRPr="00FF049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FF0496">
        <w:rPr>
          <w:rFonts w:ascii="Tahoma" w:hAnsi="Tahoma" w:cs="Tahoma"/>
          <w:sz w:val="16"/>
          <w:szCs w:val="16"/>
        </w:rPr>
        <w:t xml:space="preserve"> v plné výši</w:t>
      </w:r>
      <w:r w:rsidRPr="00FF049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059CC97A" w14:textId="77777777" w:rsidR="00041FEC" w:rsidRPr="00FF0496" w:rsidRDefault="00041FEC" w:rsidP="00041F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AEA0BE2" w14:textId="77777777" w:rsidR="00041FEC" w:rsidRPr="00FF0496" w:rsidRDefault="00041FEC" w:rsidP="007202C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FD6D0A4" w14:textId="77777777" w:rsidR="00041FEC" w:rsidRPr="00FF0496" w:rsidRDefault="00041FEC" w:rsidP="007202C3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       </w:t>
      </w:r>
    </w:p>
    <w:p w14:paraId="5F0F0103" w14:textId="77777777" w:rsidR="00115661" w:rsidRPr="00FF049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DA6BD55" w14:textId="77777777" w:rsidR="0047606D" w:rsidRPr="00FF0496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Pojištění odpovědnosti</w:t>
      </w:r>
    </w:p>
    <w:p w14:paraId="60BA5FA3" w14:textId="77777777" w:rsidR="0047606D" w:rsidRPr="00FF049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68F3D06C" w14:textId="77777777" w:rsidR="0047606D" w:rsidRPr="00FF049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C8FA1C3" w14:textId="77777777" w:rsidR="0047606D" w:rsidRPr="00FF0496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3DB092" w14:textId="77777777" w:rsidR="00E8465A" w:rsidRPr="00FF0496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FF0496">
        <w:rPr>
          <w:rFonts w:ascii="Tahoma" w:hAnsi="Tahoma" w:cs="Tahoma"/>
          <w:b/>
          <w:sz w:val="16"/>
          <w:szCs w:val="16"/>
        </w:rPr>
        <w:t>Ukončení smlouvy</w:t>
      </w:r>
    </w:p>
    <w:p w14:paraId="22ABBF43" w14:textId="021D7BE3" w:rsidR="008954A7" w:rsidRPr="00FF049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Smlouva se uzavírá na dobu </w:t>
      </w:r>
      <w:r w:rsidR="00A11F0A" w:rsidRPr="00FF0496">
        <w:rPr>
          <w:rFonts w:ascii="Tahoma" w:hAnsi="Tahoma" w:cs="Tahoma"/>
          <w:sz w:val="16"/>
          <w:szCs w:val="16"/>
        </w:rPr>
        <w:t>36 měsíců</w:t>
      </w:r>
      <w:r w:rsidR="00FD1398" w:rsidRPr="00FF0496">
        <w:rPr>
          <w:rFonts w:ascii="Tahoma" w:hAnsi="Tahoma" w:cs="Tahoma"/>
          <w:sz w:val="16"/>
          <w:szCs w:val="16"/>
        </w:rPr>
        <w:t>.</w:t>
      </w:r>
      <w:r w:rsidR="00F80405" w:rsidRPr="00FF0496">
        <w:rPr>
          <w:rFonts w:ascii="Tahoma" w:hAnsi="Tahoma" w:cs="Tahoma"/>
          <w:sz w:val="16"/>
          <w:szCs w:val="16"/>
        </w:rPr>
        <w:t xml:space="preserve"> </w:t>
      </w:r>
      <w:r w:rsidR="00FD1398" w:rsidRPr="00FF0496">
        <w:rPr>
          <w:rFonts w:ascii="Tahoma" w:hAnsi="Tahoma" w:cs="Tahoma"/>
          <w:sz w:val="16"/>
          <w:szCs w:val="16"/>
        </w:rPr>
        <w:t>Smlouva nabývá platnosti</w:t>
      </w:r>
      <w:r w:rsidR="00FF0496">
        <w:rPr>
          <w:rFonts w:ascii="Tahoma" w:hAnsi="Tahoma" w:cs="Tahoma"/>
          <w:sz w:val="16"/>
          <w:szCs w:val="16"/>
        </w:rPr>
        <w:t xml:space="preserve"> a účinnosti</w:t>
      </w:r>
      <w:r w:rsidR="00FD1398" w:rsidRPr="00FF0496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A829E8" w:rsidRPr="00FF0496">
        <w:rPr>
          <w:rFonts w:ascii="Tahoma" w:hAnsi="Tahoma" w:cs="Tahoma"/>
          <w:sz w:val="16"/>
          <w:szCs w:val="16"/>
        </w:rPr>
        <w:t>.</w:t>
      </w:r>
    </w:p>
    <w:p w14:paraId="31D5283C" w14:textId="0A866521" w:rsidR="00E8465A" w:rsidRPr="00FF049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Smlouvu</w:t>
      </w:r>
      <w:r w:rsidR="00E8465A" w:rsidRPr="00FF0496">
        <w:rPr>
          <w:rFonts w:ascii="Tahoma" w:hAnsi="Tahoma" w:cs="Tahoma"/>
          <w:sz w:val="16"/>
          <w:szCs w:val="16"/>
        </w:rPr>
        <w:t xml:space="preserve"> </w:t>
      </w:r>
      <w:r w:rsidRPr="00FF0496">
        <w:rPr>
          <w:rFonts w:ascii="Tahoma" w:hAnsi="Tahoma" w:cs="Tahoma"/>
          <w:sz w:val="16"/>
          <w:szCs w:val="16"/>
        </w:rPr>
        <w:t xml:space="preserve">mohou </w:t>
      </w:r>
      <w:r w:rsidR="00E8465A" w:rsidRPr="00FF049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F0496">
        <w:rPr>
          <w:rFonts w:ascii="Tahoma" w:hAnsi="Tahoma" w:cs="Tahoma"/>
          <w:sz w:val="16"/>
          <w:szCs w:val="16"/>
        </w:rPr>
        <w:t>činí</w:t>
      </w:r>
      <w:r w:rsidR="00852DFE" w:rsidRPr="00FF0496">
        <w:rPr>
          <w:rFonts w:ascii="Tahoma" w:hAnsi="Tahoma" w:cs="Tahoma"/>
          <w:sz w:val="16"/>
          <w:szCs w:val="16"/>
        </w:rPr>
        <w:t xml:space="preserve"> </w:t>
      </w:r>
      <w:r w:rsidR="004308DD" w:rsidRPr="00FF0496">
        <w:rPr>
          <w:rFonts w:ascii="Tahoma" w:hAnsi="Tahoma" w:cs="Tahoma"/>
          <w:sz w:val="16"/>
          <w:szCs w:val="16"/>
        </w:rPr>
        <w:t>1</w:t>
      </w:r>
      <w:r w:rsidR="005F6852">
        <w:rPr>
          <w:rFonts w:ascii="Tahoma" w:hAnsi="Tahoma" w:cs="Tahoma"/>
          <w:sz w:val="16"/>
          <w:szCs w:val="16"/>
        </w:rPr>
        <w:t xml:space="preserve"> </w:t>
      </w:r>
      <w:r w:rsidR="00FC3B10" w:rsidRPr="00FF0496">
        <w:rPr>
          <w:rFonts w:ascii="Tahoma" w:hAnsi="Tahoma" w:cs="Tahoma"/>
          <w:sz w:val="16"/>
          <w:szCs w:val="16"/>
        </w:rPr>
        <w:t>měsíc</w:t>
      </w:r>
      <w:r w:rsidR="00F51533" w:rsidRPr="00FF0496">
        <w:rPr>
          <w:rFonts w:ascii="Tahoma" w:hAnsi="Tahoma" w:cs="Tahoma"/>
          <w:sz w:val="16"/>
          <w:szCs w:val="16"/>
        </w:rPr>
        <w:t xml:space="preserve"> a</w:t>
      </w:r>
      <w:r w:rsidR="00E8465A" w:rsidRPr="00FF049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F049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F0496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97556CB" w14:textId="77777777" w:rsidR="007C5949" w:rsidRPr="00FF049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F0496">
        <w:rPr>
          <w:rFonts w:ascii="Tahoma" w:hAnsi="Tahoma" w:cs="Tahoma"/>
          <w:sz w:val="16"/>
          <w:szCs w:val="16"/>
        </w:rPr>
        <w:t>na neměla zájem smlouvu uzavřít;</w:t>
      </w:r>
      <w:r w:rsidRPr="00FF0496">
        <w:rPr>
          <w:rFonts w:ascii="Tahoma" w:hAnsi="Tahoma" w:cs="Tahoma"/>
          <w:sz w:val="16"/>
          <w:szCs w:val="16"/>
        </w:rPr>
        <w:t xml:space="preserve"> na st</w:t>
      </w:r>
      <w:r w:rsidR="007C5949" w:rsidRPr="00FF0496">
        <w:rPr>
          <w:rFonts w:ascii="Tahoma" w:hAnsi="Tahoma" w:cs="Tahoma"/>
          <w:sz w:val="16"/>
          <w:szCs w:val="16"/>
        </w:rPr>
        <w:t>r</w:t>
      </w:r>
      <w:r w:rsidRPr="00FF049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FF0496">
        <w:rPr>
          <w:rFonts w:ascii="Tahoma" w:hAnsi="Tahoma" w:cs="Tahoma"/>
          <w:sz w:val="16"/>
          <w:szCs w:val="16"/>
        </w:rPr>
        <w:t>zejména</w:t>
      </w:r>
      <w:r w:rsidR="005C7939" w:rsidRPr="00FF0496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FF0496">
        <w:rPr>
          <w:rFonts w:ascii="Tahoma" w:hAnsi="Tahoma" w:cs="Tahoma"/>
          <w:sz w:val="16"/>
          <w:szCs w:val="16"/>
        </w:rPr>
        <w:t>.</w:t>
      </w:r>
      <w:r w:rsidR="007C5949" w:rsidRPr="00FF0496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FF0496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FF0496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FF049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F049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8F9127" w14:textId="77777777" w:rsidR="00852DFE" w:rsidRPr="00FF0496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FC02BC1" w14:textId="77777777" w:rsidR="00852DFE" w:rsidRPr="00FF0496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FF049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A5B79DC" w14:textId="77777777" w:rsidR="00852DFE" w:rsidRPr="00FF049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AA910B7" w14:textId="77DB33D7" w:rsidR="00852DFE" w:rsidRPr="00FF0496" w:rsidRDefault="00163CB2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42F33E42" w14:textId="1B123F19" w:rsidR="00FD63EF" w:rsidRPr="005F6852" w:rsidRDefault="00FD63EF" w:rsidP="00FD63EF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F6852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ve věcech, které se týkají této smlouvy, její realizace a podávání pokynů prodávajícímu je: </w:t>
      </w:r>
      <w:proofErr w:type="spellStart"/>
      <w:r w:rsidR="00163CB2">
        <w:rPr>
          <w:rFonts w:ascii="Tahoma" w:hAnsi="Tahoma" w:cs="Tahoma"/>
          <w:sz w:val="16"/>
          <w:szCs w:val="16"/>
          <w:lang w:bidi="en-US"/>
        </w:rPr>
        <w:t>xxxxxxxxx</w:t>
      </w:r>
      <w:proofErr w:type="spellEnd"/>
    </w:p>
    <w:p w14:paraId="29D5B747" w14:textId="10337ECC" w:rsidR="00FD63EF" w:rsidRPr="005F6852" w:rsidRDefault="00163CB2" w:rsidP="00FD63EF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xxxxxxxxxxxxxxxxxxxxxxxxx</w:t>
      </w:r>
      <w:bookmarkStart w:id="0" w:name="_GoBack"/>
      <w:bookmarkEnd w:id="0"/>
    </w:p>
    <w:p w14:paraId="06E4ED52" w14:textId="77777777" w:rsidR="00852DFE" w:rsidRPr="00FF049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771240E" w14:textId="77777777" w:rsidR="001C5F99" w:rsidRPr="00FF0496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6A80E894" w14:textId="77777777" w:rsidR="001C5F99" w:rsidRPr="00FF0496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6E675825" w14:textId="77777777" w:rsidR="001C5F99" w:rsidRPr="00FF0496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Ostatní ustanovení</w:t>
      </w:r>
    </w:p>
    <w:p w14:paraId="0DAD703E" w14:textId="77777777" w:rsidR="006E350C" w:rsidRPr="00FF049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35C4FFE" w14:textId="77777777" w:rsidR="00115661" w:rsidRPr="00FF049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7758B5A" w14:textId="77777777" w:rsidR="00852DFE" w:rsidRPr="00FF0496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FF049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536FF1DB" w14:textId="77777777" w:rsidR="00852DFE" w:rsidRPr="00FF049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F049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89E498F" w14:textId="77777777" w:rsidR="00AD1AB9" w:rsidRPr="00FF049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3B78B51D" w14:textId="66CB3D03" w:rsidR="00B85502" w:rsidRPr="00FF049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FF049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FF049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FF0496">
        <w:rPr>
          <w:rFonts w:ascii="Tahoma" w:hAnsi="Tahoma" w:cs="Tahoma"/>
          <w:sz w:val="16"/>
          <w:szCs w:val="16"/>
        </w:rPr>
        <w:t>.</w:t>
      </w:r>
    </w:p>
    <w:p w14:paraId="20C8DBED" w14:textId="77777777" w:rsidR="00852DFE" w:rsidRPr="00FF049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4A9C406" w14:textId="77777777" w:rsidR="00852DFE" w:rsidRPr="00FF049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F049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FF049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FD20B79" w14:textId="77777777" w:rsidR="00852DFE" w:rsidRPr="00FF049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80EED03" w14:textId="77777777" w:rsidR="00852DFE" w:rsidRPr="00FF049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F049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FA74D94" w14:textId="77777777" w:rsidR="00885CE5" w:rsidRPr="00FF049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057F72B" w14:textId="77777777" w:rsidR="00A76D75" w:rsidRPr="00FF049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9B1DC47" w14:textId="77777777" w:rsidR="00332B39" w:rsidRPr="00FF049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75C5759" w14:textId="77777777" w:rsidR="00332B39" w:rsidRPr="00FF0496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0C8FDD15" w14:textId="1286AD55" w:rsidR="00E8465A" w:rsidRPr="00FF049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Příloha</w:t>
      </w:r>
      <w:r w:rsidR="00B020D8" w:rsidRPr="00FF0496">
        <w:rPr>
          <w:rFonts w:ascii="Tahoma" w:hAnsi="Tahoma" w:cs="Tahoma"/>
          <w:sz w:val="16"/>
          <w:szCs w:val="16"/>
        </w:rPr>
        <w:t xml:space="preserve"> č.</w:t>
      </w:r>
      <w:r w:rsidR="00D560EE" w:rsidRPr="00FF0496">
        <w:rPr>
          <w:rFonts w:ascii="Tahoma" w:hAnsi="Tahoma" w:cs="Tahoma"/>
          <w:sz w:val="16"/>
          <w:szCs w:val="16"/>
        </w:rPr>
        <w:t xml:space="preserve"> </w:t>
      </w:r>
      <w:r w:rsidR="00B020D8" w:rsidRPr="00FF0496">
        <w:rPr>
          <w:rFonts w:ascii="Tahoma" w:hAnsi="Tahoma" w:cs="Tahoma"/>
          <w:sz w:val="16"/>
          <w:szCs w:val="16"/>
        </w:rPr>
        <w:t>1</w:t>
      </w:r>
      <w:r w:rsidRPr="00FF0496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FF0496">
        <w:rPr>
          <w:rFonts w:ascii="Tahoma" w:hAnsi="Tahoma" w:cs="Tahoma"/>
          <w:sz w:val="16"/>
          <w:szCs w:val="16"/>
        </w:rPr>
        <w:t xml:space="preserve"> č. </w:t>
      </w:r>
      <w:r w:rsidR="00E75619" w:rsidRPr="00FF0496">
        <w:rPr>
          <w:rFonts w:ascii="Tahoma" w:hAnsi="Tahoma" w:cs="Tahoma"/>
          <w:sz w:val="16"/>
          <w:szCs w:val="16"/>
        </w:rPr>
        <w:t>1419</w:t>
      </w:r>
    </w:p>
    <w:p w14:paraId="062129C0" w14:textId="77777777" w:rsidR="00A76D75" w:rsidRPr="00FF049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   </w:t>
      </w:r>
    </w:p>
    <w:p w14:paraId="414B6A4A" w14:textId="77777777" w:rsidR="00885CE5" w:rsidRPr="00FF049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          </w:t>
      </w:r>
    </w:p>
    <w:p w14:paraId="053973ED" w14:textId="52DF4C5D" w:rsidR="00FE6B8F" w:rsidRPr="00FF049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V</w:t>
      </w:r>
      <w:r w:rsidR="00AD7EA9" w:rsidRPr="00FF0496">
        <w:rPr>
          <w:rFonts w:ascii="Tahoma" w:hAnsi="Tahoma" w:cs="Tahoma"/>
          <w:sz w:val="16"/>
          <w:szCs w:val="16"/>
        </w:rPr>
        <w:t xml:space="preserve"> Hradci Králové </w:t>
      </w:r>
      <w:r w:rsidRPr="00FF0496">
        <w:rPr>
          <w:rFonts w:ascii="Tahoma" w:hAnsi="Tahoma" w:cs="Tahoma"/>
          <w:sz w:val="16"/>
          <w:szCs w:val="16"/>
        </w:rPr>
        <w:t>dne</w:t>
      </w:r>
      <w:r w:rsidR="00885CE5" w:rsidRPr="00FF0496">
        <w:rPr>
          <w:rFonts w:ascii="Tahoma" w:hAnsi="Tahoma" w:cs="Tahoma"/>
          <w:sz w:val="16"/>
          <w:szCs w:val="16"/>
        </w:rPr>
        <w:t>:</w:t>
      </w:r>
      <w:r w:rsidR="009A360A" w:rsidRPr="00FF0496">
        <w:rPr>
          <w:rFonts w:ascii="Tahoma" w:hAnsi="Tahoma" w:cs="Tahoma"/>
          <w:sz w:val="16"/>
          <w:szCs w:val="16"/>
        </w:rPr>
        <w:tab/>
      </w:r>
      <w:r w:rsidR="009A360A" w:rsidRPr="00FF0496">
        <w:rPr>
          <w:rFonts w:ascii="Tahoma" w:hAnsi="Tahoma" w:cs="Tahoma"/>
          <w:sz w:val="16"/>
          <w:szCs w:val="16"/>
        </w:rPr>
        <w:tab/>
      </w:r>
      <w:r w:rsidR="00F85923" w:rsidRPr="00FF0496">
        <w:rPr>
          <w:rFonts w:ascii="Tahoma" w:hAnsi="Tahoma" w:cs="Tahoma"/>
          <w:sz w:val="16"/>
          <w:szCs w:val="16"/>
        </w:rPr>
        <w:tab/>
      </w:r>
      <w:r w:rsidR="00F85923" w:rsidRPr="00FF0496">
        <w:rPr>
          <w:rFonts w:ascii="Tahoma" w:hAnsi="Tahoma" w:cs="Tahoma"/>
          <w:sz w:val="16"/>
          <w:szCs w:val="16"/>
        </w:rPr>
        <w:tab/>
      </w:r>
      <w:r w:rsidR="00B020D8" w:rsidRPr="00FF0496">
        <w:rPr>
          <w:rFonts w:ascii="Tahoma" w:hAnsi="Tahoma" w:cs="Tahoma"/>
          <w:sz w:val="16"/>
          <w:szCs w:val="16"/>
        </w:rPr>
        <w:tab/>
      </w:r>
      <w:r w:rsidR="00A76D75" w:rsidRPr="00FF0496">
        <w:rPr>
          <w:rFonts w:ascii="Tahoma" w:hAnsi="Tahoma" w:cs="Tahoma"/>
          <w:sz w:val="16"/>
          <w:szCs w:val="16"/>
        </w:rPr>
        <w:tab/>
        <w:t xml:space="preserve">   </w:t>
      </w:r>
      <w:r w:rsidRPr="00FF0496">
        <w:rPr>
          <w:rFonts w:ascii="Tahoma" w:hAnsi="Tahoma" w:cs="Tahoma"/>
          <w:sz w:val="16"/>
          <w:szCs w:val="16"/>
        </w:rPr>
        <w:t xml:space="preserve">V Praze dne:       </w:t>
      </w:r>
    </w:p>
    <w:p w14:paraId="0820F2D0" w14:textId="77777777" w:rsidR="00FE6B8F" w:rsidRPr="00FF049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730FD360" w14:textId="77777777" w:rsidR="00A76D75" w:rsidRPr="00FF049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412D0475" w14:textId="77777777" w:rsidR="00C41146" w:rsidRPr="00FF049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7710DCA2" w14:textId="77777777" w:rsidR="00BB3057" w:rsidRPr="00FF049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CED34C7" w14:textId="77777777" w:rsidR="00FD635C" w:rsidRPr="00FF049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FF049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FF0496">
        <w:rPr>
          <w:rFonts w:ascii="Tahoma" w:hAnsi="Tahoma" w:cs="Tahoma"/>
          <w:sz w:val="16"/>
          <w:szCs w:val="16"/>
        </w:rPr>
        <w:tab/>
      </w:r>
      <w:r w:rsidR="00536C2C" w:rsidRPr="00FF0496">
        <w:rPr>
          <w:rFonts w:ascii="Tahoma" w:hAnsi="Tahoma" w:cs="Tahoma"/>
          <w:sz w:val="16"/>
          <w:szCs w:val="16"/>
        </w:rPr>
        <w:t>---------------</w:t>
      </w:r>
      <w:r w:rsidRPr="00FF0496">
        <w:rPr>
          <w:rFonts w:ascii="Tahoma" w:hAnsi="Tahoma" w:cs="Tahoma"/>
          <w:sz w:val="16"/>
          <w:szCs w:val="16"/>
        </w:rPr>
        <w:t>------------</w:t>
      </w:r>
      <w:r w:rsidR="008C69B7" w:rsidRPr="00FF0496">
        <w:rPr>
          <w:rFonts w:ascii="Tahoma" w:hAnsi="Tahoma" w:cs="Tahoma"/>
          <w:sz w:val="16"/>
          <w:szCs w:val="16"/>
        </w:rPr>
        <w:t>-------------------------------</w:t>
      </w:r>
    </w:p>
    <w:p w14:paraId="130E8EF0" w14:textId="5EBF1474" w:rsidR="00FD635C" w:rsidRPr="00FF0496" w:rsidRDefault="00AD7EA9" w:rsidP="00FD635C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>Petr Bret, jednatel</w:t>
      </w:r>
      <w:r w:rsidR="00FD635C" w:rsidRPr="00FF0496">
        <w:rPr>
          <w:rFonts w:ascii="Tahoma" w:hAnsi="Tahoma" w:cs="Tahoma"/>
          <w:sz w:val="16"/>
          <w:szCs w:val="16"/>
        </w:rPr>
        <w:tab/>
      </w:r>
      <w:r w:rsidR="00095BCA" w:rsidRPr="00FF0496">
        <w:rPr>
          <w:rFonts w:ascii="Tahoma" w:hAnsi="Tahoma" w:cs="Tahoma"/>
          <w:sz w:val="16"/>
          <w:szCs w:val="16"/>
        </w:rPr>
        <w:tab/>
      </w:r>
      <w:r w:rsidR="00095BCA" w:rsidRPr="00FF0496">
        <w:rPr>
          <w:rFonts w:ascii="Tahoma" w:hAnsi="Tahoma" w:cs="Tahoma"/>
          <w:sz w:val="16"/>
          <w:szCs w:val="16"/>
        </w:rPr>
        <w:tab/>
      </w:r>
      <w:r w:rsidR="00FD635C" w:rsidRPr="00FF0496">
        <w:rPr>
          <w:rFonts w:ascii="Tahoma" w:hAnsi="Tahoma" w:cs="Tahoma"/>
          <w:sz w:val="16"/>
          <w:szCs w:val="16"/>
        </w:rPr>
        <w:tab/>
      </w:r>
      <w:r w:rsidR="00FD635C" w:rsidRPr="00FF0496">
        <w:rPr>
          <w:rFonts w:ascii="Tahoma" w:hAnsi="Tahoma" w:cs="Tahoma"/>
          <w:sz w:val="16"/>
          <w:szCs w:val="16"/>
        </w:rPr>
        <w:tab/>
      </w:r>
      <w:r w:rsidR="00A76D75" w:rsidRPr="00FF049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FF0496">
        <w:rPr>
          <w:rFonts w:ascii="Tahoma" w:hAnsi="Tahoma" w:cs="Tahoma"/>
          <w:sz w:val="16"/>
          <w:szCs w:val="16"/>
        </w:rPr>
        <w:tab/>
      </w:r>
      <w:r w:rsidR="00FD635C" w:rsidRPr="00FF0496">
        <w:rPr>
          <w:rFonts w:ascii="Tahoma" w:hAnsi="Tahoma" w:cs="Tahoma"/>
          <w:sz w:val="16"/>
          <w:szCs w:val="16"/>
        </w:rPr>
        <w:t>Mgr. Dana Jurásková, Ph.D., MBA</w:t>
      </w:r>
    </w:p>
    <w:p w14:paraId="308E3C18" w14:textId="4C6624A6" w:rsidR="00FD635C" w:rsidRPr="00FF0496" w:rsidRDefault="00AD7EA9" w:rsidP="00FD635C">
      <w:pPr>
        <w:rPr>
          <w:rFonts w:ascii="Tahoma" w:hAnsi="Tahoma" w:cs="Tahoma"/>
          <w:sz w:val="16"/>
          <w:szCs w:val="16"/>
        </w:rPr>
      </w:pPr>
      <w:r w:rsidRPr="00FF0496">
        <w:rPr>
          <w:rFonts w:ascii="Tahoma" w:hAnsi="Tahoma" w:cs="Tahoma"/>
          <w:sz w:val="16"/>
          <w:szCs w:val="16"/>
        </w:rPr>
        <w:t xml:space="preserve">   </w:t>
      </w:r>
      <w:r w:rsidR="00536C2C" w:rsidRPr="00FF0496">
        <w:rPr>
          <w:rFonts w:ascii="Tahoma" w:hAnsi="Tahoma" w:cs="Tahoma"/>
          <w:sz w:val="16"/>
          <w:szCs w:val="16"/>
        </w:rPr>
        <w:t>prodávající</w:t>
      </w:r>
      <w:r w:rsidR="00095BCA" w:rsidRPr="00FF0496">
        <w:rPr>
          <w:rFonts w:ascii="Tahoma" w:hAnsi="Tahoma" w:cs="Tahoma"/>
          <w:sz w:val="16"/>
          <w:szCs w:val="16"/>
        </w:rPr>
        <w:tab/>
      </w:r>
      <w:r w:rsidR="00FD635C" w:rsidRPr="00FF0496">
        <w:rPr>
          <w:rFonts w:ascii="Tahoma" w:hAnsi="Tahoma" w:cs="Tahoma"/>
          <w:sz w:val="16"/>
          <w:szCs w:val="16"/>
        </w:rPr>
        <w:t xml:space="preserve"> </w:t>
      </w:r>
      <w:r w:rsidR="00536C2C" w:rsidRPr="00FF049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FF049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FF0496">
        <w:rPr>
          <w:rFonts w:ascii="Tahoma" w:hAnsi="Tahoma" w:cs="Tahoma"/>
          <w:sz w:val="16"/>
          <w:szCs w:val="16"/>
        </w:rPr>
        <w:t xml:space="preserve"> </w:t>
      </w:r>
      <w:r w:rsidR="0032498F" w:rsidRPr="00FF0496">
        <w:rPr>
          <w:rFonts w:ascii="Tahoma" w:hAnsi="Tahoma" w:cs="Tahoma"/>
          <w:sz w:val="16"/>
          <w:szCs w:val="16"/>
        </w:rPr>
        <w:tab/>
      </w:r>
      <w:r w:rsidR="00FD635C" w:rsidRPr="00FF0496">
        <w:rPr>
          <w:rFonts w:ascii="Tahoma" w:hAnsi="Tahoma" w:cs="Tahoma"/>
          <w:sz w:val="16"/>
          <w:szCs w:val="16"/>
        </w:rPr>
        <w:t xml:space="preserve">ředitelka </w:t>
      </w:r>
      <w:r w:rsidR="00536C2C" w:rsidRPr="00FF0496">
        <w:rPr>
          <w:rFonts w:ascii="Tahoma" w:hAnsi="Tahoma" w:cs="Tahoma"/>
          <w:sz w:val="16"/>
          <w:szCs w:val="16"/>
        </w:rPr>
        <w:t>Všeobecné fakultní nemocnice v Praze</w:t>
      </w:r>
    </w:p>
    <w:p w14:paraId="5BA43351" w14:textId="77777777" w:rsidR="00FD635C" w:rsidRPr="00FF049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5519905" w14:textId="77777777" w:rsidR="00FD635C" w:rsidRPr="00FF049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668328D" w14:textId="77777777" w:rsidR="00FD635C" w:rsidRPr="00FF049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6682DFA" w14:textId="77777777" w:rsidR="00FD635C" w:rsidRPr="00FF049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5B8B919" w14:textId="77777777" w:rsidR="00601B24" w:rsidRPr="00FF0496" w:rsidRDefault="00601B24">
      <w:pPr>
        <w:rPr>
          <w:rFonts w:ascii="Tahoma" w:hAnsi="Tahoma" w:cs="Tahoma"/>
          <w:b/>
          <w:sz w:val="16"/>
          <w:szCs w:val="16"/>
        </w:rPr>
      </w:pPr>
    </w:p>
    <w:p w14:paraId="3AA1AF6D" w14:textId="1DF086A4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2F6A004B" w14:textId="109A185D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02A55678" w14:textId="1BF2F34B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526C327A" w14:textId="1BD965F0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7E286613" w14:textId="6EE0E873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4542863A" w14:textId="2424420D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1E06C48A" w14:textId="04AEB77B" w:rsidR="005F6852" w:rsidRDefault="005F6852">
      <w:pPr>
        <w:rPr>
          <w:rFonts w:ascii="Tahoma" w:hAnsi="Tahoma" w:cs="Tahoma"/>
          <w:b/>
          <w:sz w:val="16"/>
          <w:szCs w:val="16"/>
        </w:rPr>
      </w:pPr>
    </w:p>
    <w:p w14:paraId="3DC198E4" w14:textId="77777777" w:rsidR="005F6852" w:rsidRPr="00FF0496" w:rsidRDefault="005F6852">
      <w:pPr>
        <w:rPr>
          <w:rFonts w:ascii="Tahoma" w:hAnsi="Tahoma" w:cs="Tahoma"/>
          <w:b/>
          <w:sz w:val="16"/>
          <w:szCs w:val="16"/>
        </w:rPr>
      </w:pPr>
    </w:p>
    <w:p w14:paraId="67D3BD0A" w14:textId="576DC613" w:rsidR="00935B4E" w:rsidRPr="00FF0496" w:rsidRDefault="00D0530C" w:rsidP="00A42BA6">
      <w:p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Příloha č. 1</w:t>
      </w:r>
    </w:p>
    <w:p w14:paraId="2954A71D" w14:textId="772C5CB9" w:rsidR="00D0530C" w:rsidRPr="00FF0496" w:rsidRDefault="00D0530C" w:rsidP="00A42BA6">
      <w:pPr>
        <w:jc w:val="center"/>
        <w:rPr>
          <w:rFonts w:ascii="Tahoma" w:hAnsi="Tahoma" w:cs="Tahoma"/>
          <w:b/>
          <w:sz w:val="16"/>
          <w:szCs w:val="16"/>
        </w:rPr>
      </w:pPr>
      <w:r w:rsidRPr="00FF0496">
        <w:rPr>
          <w:rFonts w:ascii="Tahoma" w:hAnsi="Tahoma" w:cs="Tahoma"/>
          <w:b/>
          <w:sz w:val="16"/>
          <w:szCs w:val="16"/>
        </w:rPr>
        <w:t>Ceník zboží</w:t>
      </w:r>
    </w:p>
    <w:p w14:paraId="02A00724" w14:textId="77777777" w:rsidR="00A42BA6" w:rsidRPr="00FF0496" w:rsidRDefault="00A42BA6">
      <w:pPr>
        <w:rPr>
          <w:rFonts w:ascii="Tahoma" w:hAnsi="Tahoma" w:cs="Tahoma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26"/>
        <w:gridCol w:w="1010"/>
        <w:gridCol w:w="1134"/>
        <w:gridCol w:w="992"/>
        <w:gridCol w:w="993"/>
        <w:gridCol w:w="1134"/>
      </w:tblGrid>
      <w:tr w:rsidR="00F8365D" w:rsidRPr="00FF0496" w14:paraId="204634D7" w14:textId="77777777" w:rsidTr="005E4818">
        <w:tc>
          <w:tcPr>
            <w:tcW w:w="1384" w:type="dxa"/>
            <w:shd w:val="clear" w:color="auto" w:fill="auto"/>
            <w:vAlign w:val="center"/>
          </w:tcPr>
          <w:p w14:paraId="352ADDD3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488CB581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91BE523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Velikost balení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2504D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529F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15D87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DCDA0" w14:textId="77777777" w:rsidR="00F8365D" w:rsidRPr="005F6852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Třída zdrav.  prostředku</w:t>
            </w:r>
          </w:p>
        </w:tc>
      </w:tr>
      <w:tr w:rsidR="00F8365D" w:rsidRPr="00FF0496" w14:paraId="11378904" w14:textId="77777777" w:rsidTr="005E4818">
        <w:tc>
          <w:tcPr>
            <w:tcW w:w="1384" w:type="dxa"/>
            <w:shd w:val="clear" w:color="auto" w:fill="auto"/>
          </w:tcPr>
          <w:p w14:paraId="4065DB0C" w14:textId="7A141E92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400400</w:t>
            </w:r>
          </w:p>
        </w:tc>
        <w:tc>
          <w:tcPr>
            <w:tcW w:w="3526" w:type="dxa"/>
            <w:shd w:val="clear" w:color="auto" w:fill="auto"/>
          </w:tcPr>
          <w:p w14:paraId="1E912504" w14:textId="3213CD57" w:rsidR="00F8365D" w:rsidRPr="005F6852" w:rsidRDefault="005F5B5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roztok </w:t>
            </w: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nebulizační</w:t>
            </w:r>
            <w:proofErr w:type="spellEnd"/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v lahvi 500ml + - </w:t>
            </w:r>
            <w:proofErr w:type="gram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10%</w:t>
            </w:r>
            <w:proofErr w:type="gramEnd"/>
          </w:p>
        </w:tc>
        <w:tc>
          <w:tcPr>
            <w:tcW w:w="1010" w:type="dxa"/>
            <w:shd w:val="clear" w:color="auto" w:fill="auto"/>
          </w:tcPr>
          <w:p w14:paraId="4145D322" w14:textId="3ED5FD3D" w:rsidR="00F8365D" w:rsidRPr="005F6852" w:rsidRDefault="008C03CE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DC3FF4"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ks</w:t>
            </w:r>
          </w:p>
        </w:tc>
        <w:tc>
          <w:tcPr>
            <w:tcW w:w="1134" w:type="dxa"/>
            <w:shd w:val="clear" w:color="auto" w:fill="auto"/>
          </w:tcPr>
          <w:p w14:paraId="2EC1A089" w14:textId="58890341" w:rsidR="00F8365D" w:rsidRPr="005F6852" w:rsidRDefault="005F5B5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31,00</w:t>
            </w:r>
          </w:p>
        </w:tc>
        <w:tc>
          <w:tcPr>
            <w:tcW w:w="992" w:type="dxa"/>
            <w:shd w:val="clear" w:color="auto" w:fill="auto"/>
          </w:tcPr>
          <w:p w14:paraId="553871CC" w14:textId="3B079844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71728AA1" w14:textId="1003CD0A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37,51</w:t>
            </w:r>
          </w:p>
        </w:tc>
        <w:tc>
          <w:tcPr>
            <w:tcW w:w="1134" w:type="dxa"/>
            <w:shd w:val="clear" w:color="auto" w:fill="auto"/>
          </w:tcPr>
          <w:p w14:paraId="523D356D" w14:textId="331183A4" w:rsidR="00F8365D" w:rsidRPr="005F6852" w:rsidRDefault="008A3911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IIa</w:t>
            </w:r>
            <w:proofErr w:type="spellEnd"/>
          </w:p>
        </w:tc>
      </w:tr>
      <w:tr w:rsidR="00F8365D" w:rsidRPr="00FF0496" w14:paraId="66BD688C" w14:textId="77777777" w:rsidTr="005E4818">
        <w:tc>
          <w:tcPr>
            <w:tcW w:w="1384" w:type="dxa"/>
            <w:shd w:val="clear" w:color="auto" w:fill="auto"/>
          </w:tcPr>
          <w:p w14:paraId="1A901FF1" w14:textId="662CDF4F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403728</w:t>
            </w:r>
          </w:p>
        </w:tc>
        <w:tc>
          <w:tcPr>
            <w:tcW w:w="3526" w:type="dxa"/>
            <w:shd w:val="clear" w:color="auto" w:fill="auto"/>
          </w:tcPr>
          <w:p w14:paraId="262630F3" w14:textId="5D555C28" w:rsidR="00F8365D" w:rsidRPr="005F6852" w:rsidRDefault="005F5B5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roztok </w:t>
            </w: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nebulizační</w:t>
            </w:r>
            <w:proofErr w:type="spellEnd"/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v lahvi 750ml + - </w:t>
            </w:r>
            <w:proofErr w:type="gram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10%</w:t>
            </w:r>
            <w:proofErr w:type="gramEnd"/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s adapterem</w:t>
            </w:r>
          </w:p>
        </w:tc>
        <w:tc>
          <w:tcPr>
            <w:tcW w:w="1010" w:type="dxa"/>
            <w:shd w:val="clear" w:color="auto" w:fill="auto"/>
          </w:tcPr>
          <w:p w14:paraId="2230B04C" w14:textId="5B72BD5E" w:rsidR="00F8365D" w:rsidRPr="005F6852" w:rsidRDefault="008A3911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DC3FF4"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ks</w:t>
            </w:r>
          </w:p>
        </w:tc>
        <w:tc>
          <w:tcPr>
            <w:tcW w:w="1134" w:type="dxa"/>
            <w:shd w:val="clear" w:color="auto" w:fill="auto"/>
          </w:tcPr>
          <w:p w14:paraId="40E81B2B" w14:textId="09B00DF5" w:rsidR="00F8365D" w:rsidRPr="005F6852" w:rsidRDefault="008E45E7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142,2</w:t>
            </w:r>
            <w:r w:rsidR="005F5B55" w:rsidRPr="005F6852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670602" w14:textId="7720EA5F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425E35D8" w14:textId="0F9404EB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8E45E7" w:rsidRPr="005F6852">
              <w:rPr>
                <w:rFonts w:ascii="Tahoma" w:hAnsi="Tahoma" w:cs="Tahoma"/>
                <w:b/>
                <w:sz w:val="16"/>
                <w:szCs w:val="16"/>
              </w:rPr>
              <w:t>2,06</w:t>
            </w:r>
          </w:p>
        </w:tc>
        <w:tc>
          <w:tcPr>
            <w:tcW w:w="1134" w:type="dxa"/>
            <w:shd w:val="clear" w:color="auto" w:fill="auto"/>
          </w:tcPr>
          <w:p w14:paraId="3344855F" w14:textId="0B9F4F9C" w:rsidR="00F8365D" w:rsidRPr="005F6852" w:rsidRDefault="008A3911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IIa</w:t>
            </w:r>
            <w:proofErr w:type="spellEnd"/>
          </w:p>
        </w:tc>
      </w:tr>
      <w:tr w:rsidR="00F8365D" w:rsidRPr="00FF0496" w14:paraId="37C160FF" w14:textId="77777777" w:rsidTr="005E4818">
        <w:tc>
          <w:tcPr>
            <w:tcW w:w="1384" w:type="dxa"/>
            <w:shd w:val="clear" w:color="auto" w:fill="auto"/>
          </w:tcPr>
          <w:p w14:paraId="0B60B74D" w14:textId="708E3CAE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403128</w:t>
            </w:r>
          </w:p>
        </w:tc>
        <w:tc>
          <w:tcPr>
            <w:tcW w:w="3526" w:type="dxa"/>
            <w:shd w:val="clear" w:color="auto" w:fill="auto"/>
          </w:tcPr>
          <w:p w14:paraId="1864C2CB" w14:textId="34B664F0" w:rsidR="00F8365D" w:rsidRPr="005F6852" w:rsidRDefault="005F5B5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 xml:space="preserve">adaptér </w:t>
            </w: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nebulizační</w:t>
            </w:r>
            <w:proofErr w:type="spellEnd"/>
          </w:p>
        </w:tc>
        <w:tc>
          <w:tcPr>
            <w:tcW w:w="1010" w:type="dxa"/>
            <w:shd w:val="clear" w:color="auto" w:fill="auto"/>
          </w:tcPr>
          <w:p w14:paraId="6C91939A" w14:textId="6CCBFEF9" w:rsidR="00F8365D" w:rsidRPr="005F6852" w:rsidRDefault="008A3911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50</w:t>
            </w:r>
            <w:r w:rsidR="00DC3FF4" w:rsidRPr="005F6852">
              <w:rPr>
                <w:rFonts w:ascii="Tahoma" w:hAnsi="Tahoma" w:cs="Tahoma"/>
                <w:b/>
                <w:sz w:val="16"/>
                <w:szCs w:val="16"/>
              </w:rPr>
              <w:t xml:space="preserve"> ks</w:t>
            </w:r>
          </w:p>
        </w:tc>
        <w:tc>
          <w:tcPr>
            <w:tcW w:w="1134" w:type="dxa"/>
            <w:shd w:val="clear" w:color="auto" w:fill="auto"/>
          </w:tcPr>
          <w:p w14:paraId="27D85B15" w14:textId="2577B1A5" w:rsidR="00F8365D" w:rsidRPr="005F6852" w:rsidRDefault="005F5B5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78,00</w:t>
            </w:r>
          </w:p>
        </w:tc>
        <w:tc>
          <w:tcPr>
            <w:tcW w:w="992" w:type="dxa"/>
            <w:shd w:val="clear" w:color="auto" w:fill="auto"/>
          </w:tcPr>
          <w:p w14:paraId="322AE9E7" w14:textId="2DD59E26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335C2261" w14:textId="59750058" w:rsidR="00F8365D" w:rsidRPr="005F6852" w:rsidRDefault="00327F18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852">
              <w:rPr>
                <w:rFonts w:ascii="Tahoma" w:hAnsi="Tahoma" w:cs="Tahoma"/>
                <w:b/>
                <w:sz w:val="16"/>
                <w:szCs w:val="16"/>
              </w:rPr>
              <w:t>94,38</w:t>
            </w:r>
          </w:p>
        </w:tc>
        <w:tc>
          <w:tcPr>
            <w:tcW w:w="1134" w:type="dxa"/>
            <w:shd w:val="clear" w:color="auto" w:fill="auto"/>
          </w:tcPr>
          <w:p w14:paraId="709FA672" w14:textId="396C757E" w:rsidR="00F8365D" w:rsidRPr="005F6852" w:rsidRDefault="008A3911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6852">
              <w:rPr>
                <w:rFonts w:ascii="Tahoma" w:hAnsi="Tahoma" w:cs="Tahoma"/>
                <w:b/>
                <w:sz w:val="16"/>
                <w:szCs w:val="16"/>
              </w:rPr>
              <w:t>IIa</w:t>
            </w:r>
            <w:proofErr w:type="spellEnd"/>
          </w:p>
        </w:tc>
      </w:tr>
      <w:tr w:rsidR="00F8365D" w:rsidRPr="00FF0496" w14:paraId="19F80F9D" w14:textId="77777777" w:rsidTr="005E4818">
        <w:tc>
          <w:tcPr>
            <w:tcW w:w="1384" w:type="dxa"/>
            <w:shd w:val="clear" w:color="auto" w:fill="auto"/>
          </w:tcPr>
          <w:p w14:paraId="10B2DA9A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878EFC2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292A698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0DC2C7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F6108D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E5DD46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66773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28FE9D95" w14:textId="77777777" w:rsidTr="005E4818">
        <w:tc>
          <w:tcPr>
            <w:tcW w:w="1384" w:type="dxa"/>
            <w:shd w:val="clear" w:color="auto" w:fill="auto"/>
          </w:tcPr>
          <w:p w14:paraId="5C7BA81D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0EED559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1F8B79A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A8688E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C0191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48EFA18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1D3ECA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41A7E4A2" w14:textId="77777777" w:rsidTr="005E4818">
        <w:tc>
          <w:tcPr>
            <w:tcW w:w="1384" w:type="dxa"/>
            <w:shd w:val="clear" w:color="auto" w:fill="auto"/>
          </w:tcPr>
          <w:p w14:paraId="4AF01A92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8382AC7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DCE0909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3D51C0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75DE0F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7D4BED7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AA0C5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3334FF28" w14:textId="77777777" w:rsidTr="005E4818">
        <w:tc>
          <w:tcPr>
            <w:tcW w:w="1384" w:type="dxa"/>
            <w:shd w:val="clear" w:color="auto" w:fill="auto"/>
          </w:tcPr>
          <w:p w14:paraId="60FAE6D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147633E7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5B1D31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FB558B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20DA6F1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0CA1F2D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1AE0F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4C3A598B" w14:textId="77777777" w:rsidTr="005E4818">
        <w:tc>
          <w:tcPr>
            <w:tcW w:w="1384" w:type="dxa"/>
            <w:shd w:val="clear" w:color="auto" w:fill="auto"/>
          </w:tcPr>
          <w:p w14:paraId="132D6771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FE61F9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A56868C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74868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59781B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4616AEA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4F7B4E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25FC2730" w14:textId="77777777" w:rsidTr="005E4818">
        <w:tc>
          <w:tcPr>
            <w:tcW w:w="1384" w:type="dxa"/>
            <w:shd w:val="clear" w:color="auto" w:fill="auto"/>
          </w:tcPr>
          <w:p w14:paraId="758A0D26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C275AF9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CD9D927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C6C66B6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AD4124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2A8C0A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F3471F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FF0496" w14:paraId="50BEBFAB" w14:textId="77777777" w:rsidTr="005E4818">
        <w:tc>
          <w:tcPr>
            <w:tcW w:w="1384" w:type="dxa"/>
            <w:shd w:val="clear" w:color="auto" w:fill="auto"/>
          </w:tcPr>
          <w:p w14:paraId="55781562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AD92C3C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882FF9E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953A1F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BE39C7D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5F75075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D68BD1" w14:textId="77777777" w:rsidR="00F8365D" w:rsidRPr="005F6852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5C4E4FF" w14:textId="77777777" w:rsidR="00D0530C" w:rsidRPr="00FF0496" w:rsidRDefault="00D0530C">
      <w:pPr>
        <w:rPr>
          <w:rFonts w:ascii="Tahoma" w:hAnsi="Tahoma" w:cs="Tahoma"/>
          <w:b/>
          <w:sz w:val="16"/>
          <w:szCs w:val="16"/>
        </w:rPr>
      </w:pPr>
    </w:p>
    <w:sectPr w:rsidR="00D0530C" w:rsidRPr="00FF0496" w:rsidSect="00D0530C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DFC4" w14:textId="77777777" w:rsidR="004B711E" w:rsidRDefault="004B711E">
      <w:r>
        <w:separator/>
      </w:r>
    </w:p>
  </w:endnote>
  <w:endnote w:type="continuationSeparator" w:id="0">
    <w:p w14:paraId="5B7412FC" w14:textId="77777777" w:rsidR="004B711E" w:rsidRDefault="004B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5A794" w14:textId="20F8D2C1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F5B55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195F0" w14:textId="77777777" w:rsidR="004B711E" w:rsidRDefault="004B711E">
      <w:r>
        <w:separator/>
      </w:r>
    </w:p>
  </w:footnote>
  <w:footnote w:type="continuationSeparator" w:id="0">
    <w:p w14:paraId="0327A825" w14:textId="77777777" w:rsidR="004B711E" w:rsidRDefault="004B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69B7" w14:textId="40265FEF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F0496">
      <w:rPr>
        <w:rFonts w:ascii="Arial" w:hAnsi="Arial" w:cs="Arial"/>
        <w:b/>
        <w:sz w:val="18"/>
        <w:szCs w:val="18"/>
      </w:rPr>
      <w:t>1329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7202C3">
      <w:rPr>
        <w:rFonts w:ascii="Arial" w:hAnsi="Arial" w:cs="Arial"/>
        <w:b/>
        <w:sz w:val="18"/>
        <w:szCs w:val="18"/>
      </w:rPr>
      <w:t>8</w:t>
    </w:r>
  </w:p>
  <w:p w14:paraId="5B4295F4" w14:textId="77777777" w:rsidR="00481851" w:rsidRDefault="00481851" w:rsidP="00D94981">
    <w:pPr>
      <w:pStyle w:val="Zhlav"/>
      <w:jc w:val="right"/>
      <w:rPr>
        <w:b/>
      </w:rPr>
    </w:pPr>
  </w:p>
  <w:p w14:paraId="247F90E0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48D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2C99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579E"/>
    <w:rsid w:val="00117C16"/>
    <w:rsid w:val="001203C9"/>
    <w:rsid w:val="0013312F"/>
    <w:rsid w:val="00134A3E"/>
    <w:rsid w:val="00142EF2"/>
    <w:rsid w:val="001447B4"/>
    <w:rsid w:val="0015260C"/>
    <w:rsid w:val="00152DF9"/>
    <w:rsid w:val="001545D4"/>
    <w:rsid w:val="001562D6"/>
    <w:rsid w:val="00161E6C"/>
    <w:rsid w:val="00163CB2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B7AA1"/>
    <w:rsid w:val="001C37EC"/>
    <w:rsid w:val="001C5D2F"/>
    <w:rsid w:val="001C5F99"/>
    <w:rsid w:val="001D40E3"/>
    <w:rsid w:val="001E3DC1"/>
    <w:rsid w:val="001E421E"/>
    <w:rsid w:val="001F0FA5"/>
    <w:rsid w:val="001F748D"/>
    <w:rsid w:val="0020015C"/>
    <w:rsid w:val="00205D02"/>
    <w:rsid w:val="00207DF2"/>
    <w:rsid w:val="00213ED4"/>
    <w:rsid w:val="00223B90"/>
    <w:rsid w:val="0022485B"/>
    <w:rsid w:val="00226C91"/>
    <w:rsid w:val="002271AF"/>
    <w:rsid w:val="00230A16"/>
    <w:rsid w:val="00235AE3"/>
    <w:rsid w:val="002363E9"/>
    <w:rsid w:val="00250E04"/>
    <w:rsid w:val="002609D7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695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27F18"/>
    <w:rsid w:val="003300C3"/>
    <w:rsid w:val="00332B39"/>
    <w:rsid w:val="003372AB"/>
    <w:rsid w:val="00347E58"/>
    <w:rsid w:val="003556C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7935"/>
    <w:rsid w:val="003F75EB"/>
    <w:rsid w:val="00400205"/>
    <w:rsid w:val="00405177"/>
    <w:rsid w:val="00417A90"/>
    <w:rsid w:val="00423A1A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B711E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185D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5F5B55"/>
    <w:rsid w:val="005F6852"/>
    <w:rsid w:val="0060000C"/>
    <w:rsid w:val="00601B24"/>
    <w:rsid w:val="00602AAD"/>
    <w:rsid w:val="006126FA"/>
    <w:rsid w:val="00615825"/>
    <w:rsid w:val="00616467"/>
    <w:rsid w:val="00625C65"/>
    <w:rsid w:val="00626EC9"/>
    <w:rsid w:val="00630753"/>
    <w:rsid w:val="00632920"/>
    <w:rsid w:val="00644F6A"/>
    <w:rsid w:val="00645F06"/>
    <w:rsid w:val="00646772"/>
    <w:rsid w:val="006468F8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141A8"/>
    <w:rsid w:val="007202C3"/>
    <w:rsid w:val="00721BF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3D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3911"/>
    <w:rsid w:val="008A42CA"/>
    <w:rsid w:val="008A4BE7"/>
    <w:rsid w:val="008A757D"/>
    <w:rsid w:val="008A7F56"/>
    <w:rsid w:val="008B2B85"/>
    <w:rsid w:val="008B7FF9"/>
    <w:rsid w:val="008C03CE"/>
    <w:rsid w:val="008C36C9"/>
    <w:rsid w:val="008C69B7"/>
    <w:rsid w:val="008C770A"/>
    <w:rsid w:val="008D18FF"/>
    <w:rsid w:val="008D4730"/>
    <w:rsid w:val="008D739E"/>
    <w:rsid w:val="008E322A"/>
    <w:rsid w:val="008E45E7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114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A4F4F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45A5"/>
    <w:rsid w:val="009F2882"/>
    <w:rsid w:val="009F6957"/>
    <w:rsid w:val="00A025D3"/>
    <w:rsid w:val="00A02C36"/>
    <w:rsid w:val="00A04EDA"/>
    <w:rsid w:val="00A06B9E"/>
    <w:rsid w:val="00A07C02"/>
    <w:rsid w:val="00A11267"/>
    <w:rsid w:val="00A11F0A"/>
    <w:rsid w:val="00A13E19"/>
    <w:rsid w:val="00A23F57"/>
    <w:rsid w:val="00A31318"/>
    <w:rsid w:val="00A34C1A"/>
    <w:rsid w:val="00A35ABA"/>
    <w:rsid w:val="00A3774A"/>
    <w:rsid w:val="00A42B4E"/>
    <w:rsid w:val="00A42BA6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D7EA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30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E6F70"/>
    <w:rsid w:val="00BF01FD"/>
    <w:rsid w:val="00C0717D"/>
    <w:rsid w:val="00C11ADB"/>
    <w:rsid w:val="00C209A4"/>
    <w:rsid w:val="00C23FCC"/>
    <w:rsid w:val="00C25073"/>
    <w:rsid w:val="00C27369"/>
    <w:rsid w:val="00C31FF7"/>
    <w:rsid w:val="00C3771A"/>
    <w:rsid w:val="00C41146"/>
    <w:rsid w:val="00C669E2"/>
    <w:rsid w:val="00C72B9B"/>
    <w:rsid w:val="00C73615"/>
    <w:rsid w:val="00C75170"/>
    <w:rsid w:val="00C75542"/>
    <w:rsid w:val="00C8261F"/>
    <w:rsid w:val="00C918A7"/>
    <w:rsid w:val="00C9561C"/>
    <w:rsid w:val="00CA15E0"/>
    <w:rsid w:val="00CA1BA8"/>
    <w:rsid w:val="00CA599A"/>
    <w:rsid w:val="00CA6B8C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530C"/>
    <w:rsid w:val="00D06F46"/>
    <w:rsid w:val="00D101BF"/>
    <w:rsid w:val="00D10949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3FF4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0CA3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5619"/>
    <w:rsid w:val="00E771C7"/>
    <w:rsid w:val="00E8465A"/>
    <w:rsid w:val="00E963EE"/>
    <w:rsid w:val="00E966E7"/>
    <w:rsid w:val="00EA76FD"/>
    <w:rsid w:val="00EB4CC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52D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365D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D63EF"/>
    <w:rsid w:val="00FE00B0"/>
    <w:rsid w:val="00FE0A33"/>
    <w:rsid w:val="00FE0BBF"/>
    <w:rsid w:val="00FE13C4"/>
    <w:rsid w:val="00FE1A95"/>
    <w:rsid w:val="00FE6B8F"/>
    <w:rsid w:val="00FF0496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8A260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A4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755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bjednavky@teleflex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1480-1329/1329-2018%20RS.docx</ZkracenyRetezec>
    <Smazat xmlns="acca34e4-9ecd-41c8-99eb-d6aa654aaa55">&lt;a href="/sites/evidencesmluv/_layouts/15/IniWrkflIP.aspx?List=%7b44b44870-78c6-45e2-bbaf-ee3bbc51e808%7d&amp;amp;ID=1565&amp;amp;ItemGuid=%7bCC324459-A339-41CD-B2DE-DAA00A16B0B1%7d&amp;amp;TemplateID=%7bc9672366-ba83-4c7a-b3ac-82af318e27d3%7d"&gt;&lt;img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60f1d4-939d-418a-9949-96cf54530005">S6YYPTXXW32Y-38-27290</_dlc_DocId>
    <_dlc_DocIdUrl xmlns="6160f1d4-939d-418a-9949-96cf54530005">
      <Url>http://intranet.vfn.cz/PripominkovaniSM/_layouts/15/DocIdRedir.aspx?ID=S6YYPTXXW32Y-38-27290</Url>
      <Description>S6YYPTXXW32Y-38-27290</Description>
    </_dlc_DocIdUrl>
    <Cycle_WF_Code xmlns="d46858db-4c8b-4f28-b3b6-3a0393c8c379" xsi:nil="true"/>
    <BlockDateWF xmlns="d46858db-4c8b-4f28-b3b6-3a0393c8c379" xsi:nil="true"/>
    <IdenitificationN xmlns="6160f1d4-939d-418a-9949-96cf54530005">12884</IdenitificationN>
    <KonecPripominkovani xmlns="d46858db-4c8b-4f28-b3b6-3a0393c8c379">2016-11-11T12:30:22+00:00</KonecPripominkovan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6B3D6F7F-7940-499E-A3C9-363372287668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/>
</file>

<file path=customXml/itemProps5.xml><?xml version="1.0" encoding="utf-8"?>
<ds:datastoreItem xmlns:ds="http://schemas.openxmlformats.org/officeDocument/2006/customXml" ds:itemID="{9974E470-1B60-4154-A2B9-FF374C9DB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2707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12884 - 1329-2018_nebulizační roztoky_Teleflex Medical_OU</vt:lpstr>
    </vt:vector>
  </TitlesOfParts>
  <Company>vfn</Company>
  <LinksUpToDate>false</LinksUpToDate>
  <CharactersWithSpaces>18647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12884 - 1329-2018_nebulizační roztoky_Teleflex Medical_OU</dc:title>
  <dc:creator>6898</dc:creator>
  <cp:lastModifiedBy>Kopačková Tereza, Mgr.</cp:lastModifiedBy>
  <cp:revision>4</cp:revision>
  <cp:lastPrinted>2018-07-31T12:25:00Z</cp:lastPrinted>
  <dcterms:created xsi:type="dcterms:W3CDTF">2018-07-31T12:25:00Z</dcterms:created>
  <dcterms:modified xsi:type="dcterms:W3CDTF">2018-07-31T12:29:00Z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20fc2fbe-d498-4bd4-92b9-2a8f8f1cd5ef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