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5694" w:rsidRDefault="00624D5B">
      <w:pPr>
        <w:spacing w:after="494" w:line="216" w:lineRule="auto"/>
        <w:ind w:left="34" w:firstLine="154"/>
      </w:pPr>
      <w:bookmarkStart w:id="0" w:name="_GoBack"/>
      <w:bookmarkEnd w:id="0"/>
      <w:r>
        <w:rPr>
          <w:sz w:val="34"/>
        </w:rPr>
        <w:t xml:space="preserve">Technická specifikace </w:t>
      </w:r>
      <w:proofErr w:type="gramStart"/>
      <w:r>
        <w:rPr>
          <w:sz w:val="34"/>
        </w:rPr>
        <w:t>zboží - popis</w:t>
      </w:r>
      <w:proofErr w:type="gramEnd"/>
      <w:r>
        <w:rPr>
          <w:sz w:val="34"/>
        </w:rPr>
        <w:t xml:space="preserve"> jednotlivých součástí pracovního stejnokroje</w:t>
      </w:r>
    </w:p>
    <w:p w:rsidR="00A35694" w:rsidRDefault="00624D5B">
      <w:pPr>
        <w:pStyle w:val="Nadpis1"/>
        <w:spacing w:after="259"/>
        <w:ind w:left="33" w:right="0"/>
        <w:jc w:val="left"/>
      </w:pPr>
      <w:r>
        <w:rPr>
          <w:sz w:val="28"/>
        </w:rPr>
        <w:t xml:space="preserve">a) košile krátký rukáv, světle modrá společenská, </w:t>
      </w:r>
      <w:proofErr w:type="gramStart"/>
      <w:r>
        <w:rPr>
          <w:sz w:val="28"/>
        </w:rPr>
        <w:t>80%</w:t>
      </w:r>
      <w:proofErr w:type="gramEnd"/>
      <w:r>
        <w:rPr>
          <w:sz w:val="28"/>
        </w:rPr>
        <w:t xml:space="preserve"> bavlna</w:t>
      </w:r>
    </w:p>
    <w:p w:rsidR="00A35694" w:rsidRDefault="00624D5B">
      <w:pPr>
        <w:spacing w:after="330" w:line="216" w:lineRule="auto"/>
        <w:ind w:left="14" w:right="9" w:firstLine="9"/>
        <w:jc w:val="both"/>
      </w:pPr>
      <w:r>
        <w:rPr>
          <w:sz w:val="24"/>
        </w:rPr>
        <w:t>Košile s krátkými rukávy z tkaniny s vysokým podílem přírodních vláken. Úprava pro snadné žehlení. V barvě světle modré z materiálu fil a fil. Přední a zadní díl hladký. Sedlo dvojité bez sámků. Na levém předním dílu nakládaná náprsní kapsa se skosenými sp</w:t>
      </w:r>
      <w:r>
        <w:rPr>
          <w:sz w:val="24"/>
        </w:rPr>
        <w:t>odními rohy a zapínáním na knoflík a knoflíkovou dírku uprostřed lišty kapsy. Krátké rukávy jednodílné s hladkou záložkou. Spodní okraj košile odšitý do obloučku, se záložkou. Na levém rukávu našitý znak DP</w:t>
      </w:r>
    </w:p>
    <w:p w:rsidR="00A35694" w:rsidRDefault="00624D5B">
      <w:pPr>
        <w:spacing w:after="0"/>
        <w:ind w:left="10" w:right="158" w:hanging="10"/>
        <w:jc w:val="center"/>
      </w:pPr>
      <w:r>
        <w:rPr>
          <w:sz w:val="36"/>
        </w:rPr>
        <w:t>VELIKOSTNÍ SORTIMENT</w:t>
      </w:r>
    </w:p>
    <w:tbl>
      <w:tblPr>
        <w:tblStyle w:val="TableGrid"/>
        <w:tblW w:w="6640" w:type="dxa"/>
        <w:tblInd w:w="1218" w:type="dxa"/>
        <w:tblCellMar>
          <w:top w:w="11" w:type="dxa"/>
          <w:left w:w="101" w:type="dxa"/>
          <w:bottom w:w="0" w:type="dxa"/>
          <w:right w:w="36" w:type="dxa"/>
        </w:tblCellMar>
        <w:tblLook w:val="04A0" w:firstRow="1" w:lastRow="0" w:firstColumn="1" w:lastColumn="0" w:noHBand="0" w:noVBand="1"/>
      </w:tblPr>
      <w:tblGrid>
        <w:gridCol w:w="2378"/>
        <w:gridCol w:w="806"/>
        <w:gridCol w:w="854"/>
        <w:gridCol w:w="826"/>
        <w:gridCol w:w="893"/>
        <w:gridCol w:w="883"/>
      </w:tblGrid>
      <w:tr w:rsidR="00A35694">
        <w:trPr>
          <w:trHeight w:val="438"/>
        </w:trPr>
        <w:tc>
          <w:tcPr>
            <w:tcW w:w="237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pPr>
            <w:r>
              <w:rPr>
                <w:sz w:val="24"/>
              </w:rPr>
              <w:t>Velikosti</w:t>
            </w:r>
          </w:p>
        </w:tc>
        <w:tc>
          <w:tcPr>
            <w:tcW w:w="80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 xml:space="preserve">39/40 </w:t>
            </w:r>
          </w:p>
        </w:tc>
        <w:tc>
          <w:tcPr>
            <w:tcW w:w="854"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4"/>
              </w:rPr>
              <w:t xml:space="preserve">41/42 </w:t>
            </w:r>
          </w:p>
        </w:tc>
        <w:tc>
          <w:tcPr>
            <w:tcW w:w="82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jc w:val="both"/>
            </w:pPr>
            <w:r>
              <w:rPr>
                <w:sz w:val="24"/>
              </w:rPr>
              <w:t>43/4</w:t>
            </w:r>
            <w:r>
              <w:rPr>
                <w:sz w:val="24"/>
              </w:rPr>
              <w:t xml:space="preserve">4 </w:t>
            </w:r>
          </w:p>
        </w:tc>
        <w:tc>
          <w:tcPr>
            <w:tcW w:w="89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4"/>
              </w:rPr>
              <w:t>45/46</w:t>
            </w:r>
          </w:p>
        </w:tc>
        <w:tc>
          <w:tcPr>
            <w:tcW w:w="88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47/48</w:t>
            </w:r>
          </w:p>
        </w:tc>
      </w:tr>
    </w:tbl>
    <w:p w:rsidR="00A35694" w:rsidRDefault="00624D5B">
      <w:pPr>
        <w:pStyle w:val="Nadpis1"/>
      </w:pPr>
      <w:r>
        <w:t>MATERIÁLOVÝ LIST</w:t>
      </w:r>
    </w:p>
    <w:tbl>
      <w:tblPr>
        <w:tblStyle w:val="TableGrid"/>
        <w:tblW w:w="9360" w:type="dxa"/>
        <w:tblInd w:w="-229" w:type="dxa"/>
        <w:tblCellMar>
          <w:top w:w="33" w:type="dxa"/>
          <w:left w:w="96" w:type="dxa"/>
          <w:bottom w:w="0" w:type="dxa"/>
          <w:right w:w="198" w:type="dxa"/>
        </w:tblCellMar>
        <w:tblLook w:val="04A0" w:firstRow="1" w:lastRow="0" w:firstColumn="1" w:lastColumn="0" w:noHBand="0" w:noVBand="1"/>
      </w:tblPr>
      <w:tblGrid>
        <w:gridCol w:w="3421"/>
        <w:gridCol w:w="3437"/>
        <w:gridCol w:w="2502"/>
      </w:tblGrid>
      <w:tr w:rsidR="00A35694">
        <w:trPr>
          <w:trHeight w:val="778"/>
        </w:trPr>
        <w:tc>
          <w:tcPr>
            <w:tcW w:w="342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4"/>
              </w:rPr>
              <w:t>Vrchový materiál</w:t>
            </w:r>
          </w:p>
          <w:p w:rsidR="00A35694" w:rsidRDefault="00624D5B">
            <w:pPr>
              <w:spacing w:after="0"/>
              <w:ind w:left="23"/>
            </w:pPr>
            <w:r>
              <w:rPr>
                <w:sz w:val="28"/>
              </w:rPr>
              <w:t>cvc</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1"/>
            </w:pPr>
            <w:proofErr w:type="gramStart"/>
            <w:r>
              <w:rPr>
                <w:sz w:val="26"/>
              </w:rPr>
              <w:t>80%</w:t>
            </w:r>
            <w:proofErr w:type="gramEnd"/>
            <w:r>
              <w:rPr>
                <w:sz w:val="26"/>
              </w:rPr>
              <w:t xml:space="preserve"> bavlna / 20% polyester</w:t>
            </w:r>
          </w:p>
        </w:tc>
        <w:tc>
          <w:tcPr>
            <w:tcW w:w="25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firstLine="10"/>
              <w:jc w:val="both"/>
            </w:pPr>
            <w:r>
              <w:rPr>
                <w:sz w:val="24"/>
              </w:rPr>
              <w:t>barva světle modrá fil a fil — dle referenčního vzorku</w:t>
            </w:r>
          </w:p>
        </w:tc>
      </w:tr>
      <w:tr w:rsidR="00A35694">
        <w:trPr>
          <w:trHeight w:val="263"/>
        </w:trPr>
        <w:tc>
          <w:tcPr>
            <w:tcW w:w="342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3"/>
            </w:pPr>
            <w:r>
              <w:rPr>
                <w:sz w:val="24"/>
              </w:rPr>
              <w:t>Plošná hmotnost</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proofErr w:type="gramStart"/>
            <w:r>
              <w:rPr>
                <w:sz w:val="26"/>
              </w:rPr>
              <w:t>110 -115</w:t>
            </w:r>
            <w:proofErr w:type="gramEnd"/>
            <w:r>
              <w:rPr>
                <w:sz w:val="26"/>
              </w:rPr>
              <w:t xml:space="preserve"> alm</w:t>
            </w:r>
          </w:p>
        </w:tc>
        <w:tc>
          <w:tcPr>
            <w:tcW w:w="25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2"/>
            </w:pPr>
            <w:r>
              <w:rPr>
                <w:sz w:val="30"/>
              </w:rPr>
              <w:t>SN EN 12127</w:t>
            </w:r>
          </w:p>
        </w:tc>
      </w:tr>
      <w:tr w:rsidR="00A35694">
        <w:trPr>
          <w:trHeight w:val="265"/>
        </w:trPr>
        <w:tc>
          <w:tcPr>
            <w:tcW w:w="342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pPr>
            <w:r>
              <w:rPr>
                <w:sz w:val="26"/>
              </w:rPr>
              <w:t>Vazba</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Plátno</w:t>
            </w:r>
          </w:p>
        </w:tc>
        <w:tc>
          <w:tcPr>
            <w:tcW w:w="2502"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342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6"/>
              </w:rPr>
              <w:t>Dostava na 1 cm</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42 / 30</w:t>
            </w:r>
          </w:p>
        </w:tc>
        <w:tc>
          <w:tcPr>
            <w:tcW w:w="25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EN 1049-2</w:t>
            </w:r>
          </w:p>
        </w:tc>
      </w:tr>
      <w:tr w:rsidR="00A35694">
        <w:trPr>
          <w:trHeight w:val="265"/>
        </w:trPr>
        <w:tc>
          <w:tcPr>
            <w:tcW w:w="342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4"/>
              </w:rPr>
              <w:t>Stálobarevnost v potu</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8"/>
              </w:rPr>
              <w:t>5</w:t>
            </w:r>
          </w:p>
        </w:tc>
        <w:tc>
          <w:tcPr>
            <w:tcW w:w="25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EN ISO 105-E04</w:t>
            </w:r>
          </w:p>
        </w:tc>
      </w:tr>
      <w:tr w:rsidR="00A35694">
        <w:trPr>
          <w:trHeight w:val="269"/>
        </w:trPr>
        <w:tc>
          <w:tcPr>
            <w:tcW w:w="342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4"/>
              </w:rPr>
              <w:t>Stálobarevnost v oraní</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40"/>
              </w:rPr>
              <w:t>4-5</w:t>
            </w:r>
          </w:p>
        </w:tc>
        <w:tc>
          <w:tcPr>
            <w:tcW w:w="25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EN ISO 105-C03</w:t>
            </w:r>
          </w:p>
        </w:tc>
      </w:tr>
      <w:tr w:rsidR="00A35694">
        <w:trPr>
          <w:trHeight w:val="259"/>
        </w:trPr>
        <w:tc>
          <w:tcPr>
            <w:tcW w:w="342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pPr>
            <w:r>
              <w:rPr>
                <w:sz w:val="24"/>
              </w:rPr>
              <w:t>Stálobarevnost v otěru</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30"/>
              </w:rPr>
              <w:t>5</w:t>
            </w:r>
          </w:p>
        </w:tc>
        <w:tc>
          <w:tcPr>
            <w:tcW w:w="25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73"/>
            </w:pPr>
            <w:r>
              <w:rPr>
                <w:sz w:val="30"/>
              </w:rPr>
              <w:t>SN EN ISO 105</w:t>
            </w:r>
          </w:p>
        </w:tc>
      </w:tr>
      <w:tr w:rsidR="00A35694">
        <w:trPr>
          <w:trHeight w:val="272"/>
        </w:trPr>
        <w:tc>
          <w:tcPr>
            <w:tcW w:w="342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pPr>
            <w:r>
              <w:rPr>
                <w:sz w:val="24"/>
              </w:rPr>
              <w:t>Stálobarevnost při žehlení</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40"/>
              </w:rPr>
              <w:t>4-5</w:t>
            </w:r>
          </w:p>
        </w:tc>
        <w:tc>
          <w:tcPr>
            <w:tcW w:w="2502" w:type="dxa"/>
            <w:tcBorders>
              <w:top w:val="single" w:sz="2" w:space="0" w:color="000000"/>
              <w:left w:val="single" w:sz="2" w:space="0" w:color="000000"/>
              <w:bottom w:val="single" w:sz="2" w:space="0" w:color="000000"/>
              <w:right w:val="single" w:sz="2" w:space="0" w:color="000000"/>
            </w:tcBorders>
          </w:tcPr>
          <w:p w:rsidR="00A35694" w:rsidRDefault="00A35694"/>
        </w:tc>
      </w:tr>
    </w:tbl>
    <w:p w:rsidR="00A35694" w:rsidRDefault="00624D5B">
      <w:pPr>
        <w:spacing w:after="2756"/>
        <w:ind w:left="2424"/>
      </w:pPr>
      <w:r>
        <w:rPr>
          <w:noProof/>
        </w:rPr>
        <w:drawing>
          <wp:inline distT="0" distB="0" distL="0" distR="0">
            <wp:extent cx="2493264" cy="2847644"/>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7"/>
                    <a:stretch>
                      <a:fillRect/>
                    </a:stretch>
                  </pic:blipFill>
                  <pic:spPr>
                    <a:xfrm>
                      <a:off x="0" y="0"/>
                      <a:ext cx="2493264" cy="2847644"/>
                    </a:xfrm>
                    <a:prstGeom prst="rect">
                      <a:avLst/>
                    </a:prstGeom>
                  </pic:spPr>
                </pic:pic>
              </a:graphicData>
            </a:graphic>
          </wp:inline>
        </w:drawing>
      </w:r>
    </w:p>
    <w:p w:rsidR="00A35694" w:rsidRDefault="00624D5B">
      <w:pPr>
        <w:spacing w:after="372"/>
        <w:ind w:left="274" w:right="571" w:hanging="10"/>
        <w:jc w:val="center"/>
      </w:pPr>
      <w:r>
        <w:rPr>
          <w:sz w:val="24"/>
        </w:rPr>
        <w:lastRenderedPageBreak/>
        <w:t>1 / 24</w:t>
      </w:r>
    </w:p>
    <w:p w:rsidR="00A35694" w:rsidRDefault="00624D5B">
      <w:pPr>
        <w:pStyle w:val="Nadpis2"/>
        <w:tabs>
          <w:tab w:val="center" w:pos="1344"/>
          <w:tab w:val="center" w:pos="4507"/>
        </w:tabs>
        <w:spacing w:after="259" w:line="259" w:lineRule="auto"/>
        <w:ind w:left="0" w:firstLine="0"/>
      </w:pPr>
      <w:r>
        <w:rPr>
          <w:sz w:val="28"/>
        </w:rPr>
        <w:tab/>
        <w:t xml:space="preserve">dlouhý </w:t>
      </w:r>
      <w:r>
        <w:rPr>
          <w:sz w:val="28"/>
        </w:rPr>
        <w:tab/>
        <w:t xml:space="preserve">světle modrá společenská, </w:t>
      </w:r>
      <w:proofErr w:type="gramStart"/>
      <w:r>
        <w:rPr>
          <w:sz w:val="28"/>
        </w:rPr>
        <w:t>80%</w:t>
      </w:r>
      <w:proofErr w:type="gramEnd"/>
      <w:r>
        <w:rPr>
          <w:sz w:val="28"/>
        </w:rPr>
        <w:t xml:space="preserve"> bavlna</w:t>
      </w:r>
    </w:p>
    <w:p w:rsidR="00A35694" w:rsidRDefault="00624D5B">
      <w:pPr>
        <w:spacing w:after="221" w:line="216" w:lineRule="auto"/>
        <w:ind w:left="14" w:right="9" w:firstLine="9"/>
        <w:jc w:val="both"/>
      </w:pPr>
      <w:r>
        <w:rPr>
          <w:sz w:val="24"/>
        </w:rPr>
        <w:t>Košile s dlouhými rukávy z tkaniny s vysokým podílem přírodních vláken. V barvě světle modré z materiálu fil a fil. Úprava pro snadné žehlení. Přední a zadní díl hladký. Sedlo dvojité bez sámků. Na levém předním dílu nakládaná náprsní kapsa se skosenými sp</w:t>
      </w:r>
      <w:r>
        <w:rPr>
          <w:sz w:val="24"/>
        </w:rPr>
        <w:t>odními rohy a zapínáním na knoflík a knoflíkovou dírku uprostřed lišty kapsy. Dlouhé rukávy jednodílné s rukávovým lištovým rozparkem a manžetou se zkosenými rohy. Spodní okraj košile odšitý do obloučku, se záložkou. Na levém rukávu našitý znak DP</w:t>
      </w:r>
    </w:p>
    <w:p w:rsidR="00A35694" w:rsidRDefault="00624D5B">
      <w:pPr>
        <w:spacing w:after="0"/>
        <w:ind w:left="10" w:right="130" w:hanging="10"/>
        <w:jc w:val="center"/>
      </w:pPr>
      <w:r>
        <w:rPr>
          <w:sz w:val="36"/>
        </w:rPr>
        <w:t>VELIKOST</w:t>
      </w:r>
      <w:r>
        <w:rPr>
          <w:sz w:val="36"/>
        </w:rPr>
        <w:t>NÍ SORTIMENT</w:t>
      </w:r>
    </w:p>
    <w:tbl>
      <w:tblPr>
        <w:tblStyle w:val="TableGrid"/>
        <w:tblW w:w="6628" w:type="dxa"/>
        <w:tblInd w:w="1230" w:type="dxa"/>
        <w:tblCellMar>
          <w:top w:w="4" w:type="dxa"/>
          <w:left w:w="104" w:type="dxa"/>
          <w:bottom w:w="0" w:type="dxa"/>
          <w:right w:w="39" w:type="dxa"/>
        </w:tblCellMar>
        <w:tblLook w:val="04A0" w:firstRow="1" w:lastRow="0" w:firstColumn="1" w:lastColumn="0" w:noHBand="0" w:noVBand="1"/>
      </w:tblPr>
      <w:tblGrid>
        <w:gridCol w:w="2375"/>
        <w:gridCol w:w="806"/>
        <w:gridCol w:w="854"/>
        <w:gridCol w:w="826"/>
        <w:gridCol w:w="893"/>
        <w:gridCol w:w="874"/>
      </w:tblGrid>
      <w:tr w:rsidR="00A35694">
        <w:trPr>
          <w:trHeight w:val="432"/>
        </w:trPr>
        <w:tc>
          <w:tcPr>
            <w:tcW w:w="2375"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4"/>
              </w:rPr>
              <w:t>Velikosti</w:t>
            </w:r>
          </w:p>
        </w:tc>
        <w:tc>
          <w:tcPr>
            <w:tcW w:w="80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
            </w:pPr>
            <w:r>
              <w:rPr>
                <w:sz w:val="24"/>
              </w:rPr>
              <w:t xml:space="preserve">39/40 </w:t>
            </w:r>
          </w:p>
        </w:tc>
        <w:tc>
          <w:tcPr>
            <w:tcW w:w="8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pPr>
            <w:r>
              <w:rPr>
                <w:sz w:val="24"/>
              </w:rPr>
              <w:t xml:space="preserve">41/42 </w:t>
            </w:r>
          </w:p>
        </w:tc>
        <w:tc>
          <w:tcPr>
            <w:tcW w:w="82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jc w:val="both"/>
            </w:pPr>
            <w:r>
              <w:rPr>
                <w:sz w:val="24"/>
              </w:rPr>
              <w:t xml:space="preserve">43/44 </w:t>
            </w:r>
          </w:p>
        </w:tc>
        <w:tc>
          <w:tcPr>
            <w:tcW w:w="89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pPr>
            <w:r>
              <w:rPr>
                <w:sz w:val="24"/>
              </w:rPr>
              <w:t>45/46</w:t>
            </w:r>
          </w:p>
        </w:tc>
        <w:tc>
          <w:tcPr>
            <w:tcW w:w="87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pPr>
            <w:r>
              <w:rPr>
                <w:sz w:val="24"/>
              </w:rPr>
              <w:t>47/48</w:t>
            </w:r>
          </w:p>
        </w:tc>
      </w:tr>
    </w:tbl>
    <w:p w:rsidR="00A35694" w:rsidRDefault="00624D5B">
      <w:pPr>
        <w:pStyle w:val="Nadpis1"/>
        <w:ind w:right="125"/>
      </w:pPr>
      <w:r>
        <w:t>MATERIÁLOVÝ LIST</w:t>
      </w:r>
    </w:p>
    <w:tbl>
      <w:tblPr>
        <w:tblStyle w:val="TableGrid"/>
        <w:tblW w:w="9360" w:type="dxa"/>
        <w:tblInd w:w="-216" w:type="dxa"/>
        <w:tblCellMar>
          <w:top w:w="37" w:type="dxa"/>
          <w:left w:w="96" w:type="dxa"/>
          <w:bottom w:w="0" w:type="dxa"/>
          <w:right w:w="197" w:type="dxa"/>
        </w:tblCellMar>
        <w:tblLook w:val="04A0" w:firstRow="1" w:lastRow="0" w:firstColumn="1" w:lastColumn="0" w:noHBand="0" w:noVBand="1"/>
      </w:tblPr>
      <w:tblGrid>
        <w:gridCol w:w="3427"/>
        <w:gridCol w:w="3433"/>
        <w:gridCol w:w="2500"/>
      </w:tblGrid>
      <w:tr w:rsidR="00A35694">
        <w:trPr>
          <w:trHeight w:val="778"/>
        </w:trPr>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right="1037" w:hanging="5"/>
            </w:pPr>
            <w:r>
              <w:rPr>
                <w:sz w:val="24"/>
              </w:rPr>
              <w:t xml:space="preserve">Vrchový materiál </w:t>
            </w:r>
            <w:r>
              <w:rPr>
                <w:sz w:val="24"/>
              </w:rPr>
              <w:t>cvc</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pPr>
            <w:proofErr w:type="gramStart"/>
            <w:r>
              <w:rPr>
                <w:sz w:val="26"/>
              </w:rPr>
              <w:t>80%</w:t>
            </w:r>
            <w:proofErr w:type="gramEnd"/>
            <w:r>
              <w:rPr>
                <w:sz w:val="26"/>
              </w:rPr>
              <w:t xml:space="preserve"> bavlna / 20% polyester</w:t>
            </w:r>
          </w:p>
        </w:tc>
        <w:tc>
          <w:tcPr>
            <w:tcW w:w="250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firstLine="10"/>
              <w:jc w:val="both"/>
            </w:pPr>
            <w:r>
              <w:rPr>
                <w:sz w:val="24"/>
              </w:rPr>
              <w:t>barva světle modrá fil a fil — dle referenčního vzorku</w:t>
            </w:r>
          </w:p>
        </w:tc>
      </w:tr>
      <w:tr w:rsidR="00A35694">
        <w:trPr>
          <w:trHeight w:val="263"/>
        </w:trPr>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Plošná hmotnost</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proofErr w:type="gramStart"/>
            <w:r>
              <w:rPr>
                <w:sz w:val="26"/>
              </w:rPr>
              <w:t>110 -115</w:t>
            </w:r>
            <w:proofErr w:type="gramEnd"/>
          </w:p>
        </w:tc>
        <w:tc>
          <w:tcPr>
            <w:tcW w:w="250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1"/>
            </w:pPr>
            <w:r>
              <w:rPr>
                <w:sz w:val="30"/>
              </w:rPr>
              <w:t>SN EN 12127</w:t>
            </w:r>
          </w:p>
        </w:tc>
      </w:tr>
      <w:tr w:rsidR="00A35694">
        <w:trPr>
          <w:trHeight w:val="265"/>
        </w:trPr>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Vazba</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Plátno</w:t>
            </w:r>
          </w:p>
        </w:tc>
        <w:tc>
          <w:tcPr>
            <w:tcW w:w="2500"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Dostava na 1 cm</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42 / 30</w:t>
            </w:r>
          </w:p>
        </w:tc>
        <w:tc>
          <w:tcPr>
            <w:tcW w:w="250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4"/>
              </w:rPr>
              <w:t>EN 1049-2</w:t>
            </w:r>
          </w:p>
        </w:tc>
      </w:tr>
      <w:tr w:rsidR="00A35694">
        <w:trPr>
          <w:trHeight w:val="265"/>
        </w:trPr>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Stálobarevnost v potu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8"/>
              </w:rPr>
              <w:t>5</w:t>
            </w:r>
          </w:p>
        </w:tc>
        <w:tc>
          <w:tcPr>
            <w:tcW w:w="250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6"/>
              </w:rPr>
              <w:t>EN ISO 105-E04</w:t>
            </w:r>
          </w:p>
        </w:tc>
      </w:tr>
      <w:tr w:rsidR="00A35694">
        <w:trPr>
          <w:trHeight w:val="263"/>
        </w:trPr>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Stálobarevnost v oraní</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40"/>
              </w:rPr>
              <w:t>4-5</w:t>
            </w:r>
          </w:p>
        </w:tc>
        <w:tc>
          <w:tcPr>
            <w:tcW w:w="250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6"/>
              </w:rPr>
              <w:t>EN ISO 105-C03</w:t>
            </w:r>
          </w:p>
        </w:tc>
      </w:tr>
      <w:tr w:rsidR="00A35694">
        <w:trPr>
          <w:trHeight w:val="265"/>
        </w:trPr>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Stálobarevnost v otěru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8"/>
              </w:rPr>
              <w:t>5</w:t>
            </w:r>
          </w:p>
        </w:tc>
        <w:tc>
          <w:tcPr>
            <w:tcW w:w="250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76"/>
            </w:pPr>
            <w:r>
              <w:rPr>
                <w:sz w:val="30"/>
              </w:rPr>
              <w:t>SN EN ISO 105</w:t>
            </w:r>
          </w:p>
        </w:tc>
      </w:tr>
      <w:tr w:rsidR="00A35694">
        <w:trPr>
          <w:trHeight w:val="269"/>
        </w:trPr>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4"/>
              </w:rPr>
              <w:t>Stálobarevnost při žehlení</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proofErr w:type="gramStart"/>
            <w:r>
              <w:rPr>
                <w:sz w:val="26"/>
              </w:rPr>
              <w:t>4— 5</w:t>
            </w:r>
            <w:proofErr w:type="gramEnd"/>
          </w:p>
        </w:tc>
        <w:tc>
          <w:tcPr>
            <w:tcW w:w="2500" w:type="dxa"/>
            <w:tcBorders>
              <w:top w:val="single" w:sz="2" w:space="0" w:color="000000"/>
              <w:left w:val="single" w:sz="2" w:space="0" w:color="000000"/>
              <w:bottom w:val="single" w:sz="2" w:space="0" w:color="000000"/>
              <w:right w:val="single" w:sz="2" w:space="0" w:color="000000"/>
            </w:tcBorders>
          </w:tcPr>
          <w:p w:rsidR="00A35694" w:rsidRDefault="00A35694"/>
        </w:tc>
      </w:tr>
    </w:tbl>
    <w:p w:rsidR="00A35694" w:rsidRDefault="00624D5B">
      <w:pPr>
        <w:spacing w:after="4259"/>
        <w:ind w:left="2299"/>
      </w:pPr>
      <w:r>
        <w:rPr>
          <w:noProof/>
        </w:rPr>
        <w:drawing>
          <wp:inline distT="0" distB="0" distL="0" distR="0">
            <wp:extent cx="2913888" cy="2561050"/>
            <wp:effectExtent l="0" t="0" r="0" b="0"/>
            <wp:docPr id="4576" name="Picture 4576"/>
            <wp:cNvGraphicFramePr/>
            <a:graphic xmlns:a="http://schemas.openxmlformats.org/drawingml/2006/main">
              <a:graphicData uri="http://schemas.openxmlformats.org/drawingml/2006/picture">
                <pic:pic xmlns:pic="http://schemas.openxmlformats.org/drawingml/2006/picture">
                  <pic:nvPicPr>
                    <pic:cNvPr id="4576" name="Picture 4576"/>
                    <pic:cNvPicPr/>
                  </pic:nvPicPr>
                  <pic:blipFill>
                    <a:blip r:embed="rId8"/>
                    <a:stretch>
                      <a:fillRect/>
                    </a:stretch>
                  </pic:blipFill>
                  <pic:spPr>
                    <a:xfrm>
                      <a:off x="0" y="0"/>
                      <a:ext cx="2913888" cy="2561050"/>
                    </a:xfrm>
                    <a:prstGeom prst="rect">
                      <a:avLst/>
                    </a:prstGeom>
                  </pic:spPr>
                </pic:pic>
              </a:graphicData>
            </a:graphic>
          </wp:inline>
        </w:drawing>
      </w:r>
    </w:p>
    <w:p w:rsidR="00A35694" w:rsidRDefault="00624D5B">
      <w:pPr>
        <w:spacing w:after="372"/>
        <w:ind w:left="274" w:right="566" w:hanging="10"/>
        <w:jc w:val="center"/>
      </w:pPr>
      <w:r>
        <w:rPr>
          <w:sz w:val="24"/>
        </w:rPr>
        <w:lastRenderedPageBreak/>
        <w:t>2 / 24</w:t>
      </w:r>
    </w:p>
    <w:p w:rsidR="00A35694" w:rsidRDefault="00624D5B">
      <w:pPr>
        <w:pStyle w:val="Nadpis2"/>
        <w:tabs>
          <w:tab w:val="center" w:pos="1320"/>
          <w:tab w:val="center" w:pos="4430"/>
        </w:tabs>
        <w:spacing w:after="248"/>
        <w:ind w:left="0" w:firstLine="0"/>
      </w:pPr>
      <w:r>
        <w:t xml:space="preserve">c) </w:t>
      </w:r>
      <w:r>
        <w:tab/>
        <w:t xml:space="preserve">krátký </w:t>
      </w:r>
      <w:r>
        <w:tab/>
        <w:t>pilotka, světle modrá, tkanina 186 CVC</w:t>
      </w:r>
    </w:p>
    <w:p w:rsidR="00A35694" w:rsidRDefault="00624D5B">
      <w:pPr>
        <w:spacing w:after="704" w:line="216" w:lineRule="auto"/>
        <w:ind w:left="14" w:right="9" w:firstLine="9"/>
        <w:jc w:val="both"/>
      </w:pPr>
      <w:r>
        <w:rPr>
          <w:sz w:val="24"/>
        </w:rPr>
        <w:t>Košile světle modrá s krátkými rukávy z košiloviny 186 CVC se zvýšeným podílem přírodních vláken. Přední a zadní díl členěný sedlem. Ve středu předního dílu vypracovaná ozdobná léga s knoflíkovými dírkami. Nakládané šestihranné náprsní kapsy, uprostřed odš</w:t>
      </w:r>
      <w:r>
        <w:rPr>
          <w:sz w:val="24"/>
        </w:rPr>
        <w:t>itý sámek. Kapsy kryté patkami se zapínáním na knoflík. Do průramkú vloženy tvarované nárameníky, upevněné k ramennímu švu knoflíkem. Krátké rukávy dvojdílné se záložkou. Límec dvojdílný, vnitřní strana stojáčku tmavomodrá. Na levém rukávu našitý znak DP</w:t>
      </w:r>
    </w:p>
    <w:p w:rsidR="00A35694" w:rsidRDefault="00624D5B">
      <w:pPr>
        <w:spacing w:after="884"/>
        <w:ind w:left="926"/>
      </w:pPr>
      <w:r>
        <w:rPr>
          <w:noProof/>
        </w:rPr>
        <w:drawing>
          <wp:inline distT="0" distB="0" distL="0" distR="0">
            <wp:extent cx="4468369" cy="3981824"/>
            <wp:effectExtent l="0" t="0" r="0" b="0"/>
            <wp:docPr id="168932" name="Picture 168932"/>
            <wp:cNvGraphicFramePr/>
            <a:graphic xmlns:a="http://schemas.openxmlformats.org/drawingml/2006/main">
              <a:graphicData uri="http://schemas.openxmlformats.org/drawingml/2006/picture">
                <pic:pic xmlns:pic="http://schemas.openxmlformats.org/drawingml/2006/picture">
                  <pic:nvPicPr>
                    <pic:cNvPr id="168932" name="Picture 168932"/>
                    <pic:cNvPicPr/>
                  </pic:nvPicPr>
                  <pic:blipFill>
                    <a:blip r:embed="rId9"/>
                    <a:stretch>
                      <a:fillRect/>
                    </a:stretch>
                  </pic:blipFill>
                  <pic:spPr>
                    <a:xfrm>
                      <a:off x="0" y="0"/>
                      <a:ext cx="4468369" cy="3981824"/>
                    </a:xfrm>
                    <a:prstGeom prst="rect">
                      <a:avLst/>
                    </a:prstGeom>
                  </pic:spPr>
                </pic:pic>
              </a:graphicData>
            </a:graphic>
          </wp:inline>
        </w:drawing>
      </w:r>
    </w:p>
    <w:p w:rsidR="00A35694" w:rsidRDefault="00624D5B">
      <w:pPr>
        <w:pStyle w:val="Nadpis2"/>
        <w:spacing w:line="259" w:lineRule="auto"/>
        <w:ind w:left="2280"/>
      </w:pPr>
      <w:r>
        <w:rPr>
          <w:sz w:val="36"/>
        </w:rPr>
        <w:t>VELIKOSTNÍ SORTIMENT KOŠIL</w:t>
      </w:r>
    </w:p>
    <w:tbl>
      <w:tblPr>
        <w:tblStyle w:val="TableGrid"/>
        <w:tblW w:w="9952" w:type="dxa"/>
        <w:tblInd w:w="-274" w:type="dxa"/>
        <w:tblCellMar>
          <w:top w:w="0" w:type="dxa"/>
          <w:left w:w="42" w:type="dxa"/>
          <w:bottom w:w="0" w:type="dxa"/>
          <w:right w:w="0" w:type="dxa"/>
        </w:tblCellMar>
        <w:tblLook w:val="04A0" w:firstRow="1" w:lastRow="0" w:firstColumn="1" w:lastColumn="0" w:noHBand="0" w:noVBand="1"/>
      </w:tblPr>
      <w:tblGrid>
        <w:gridCol w:w="1217"/>
        <w:gridCol w:w="512"/>
        <w:gridCol w:w="509"/>
        <w:gridCol w:w="518"/>
        <w:gridCol w:w="518"/>
        <w:gridCol w:w="509"/>
        <w:gridCol w:w="572"/>
        <w:gridCol w:w="455"/>
        <w:gridCol w:w="518"/>
        <w:gridCol w:w="509"/>
        <w:gridCol w:w="518"/>
        <w:gridCol w:w="518"/>
        <w:gridCol w:w="510"/>
        <w:gridCol w:w="518"/>
        <w:gridCol w:w="509"/>
        <w:gridCol w:w="518"/>
        <w:gridCol w:w="509"/>
        <w:gridCol w:w="515"/>
      </w:tblGrid>
      <w:tr w:rsidR="00A35694">
        <w:trPr>
          <w:trHeight w:val="294"/>
        </w:trPr>
        <w:tc>
          <w:tcPr>
            <w:tcW w:w="121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8"/>
            </w:pPr>
            <w:r>
              <w:t>Velikosti</w:t>
            </w:r>
          </w:p>
        </w:tc>
        <w:tc>
          <w:tcPr>
            <w:tcW w:w="51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sz w:val="24"/>
              </w:rPr>
              <w:t>36</w:t>
            </w:r>
          </w:p>
        </w:tc>
        <w:tc>
          <w:tcPr>
            <w:tcW w:w="50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4"/>
            </w:pPr>
            <w:r>
              <w:rPr>
                <w:sz w:val="26"/>
              </w:rPr>
              <w:t>37</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3"/>
            </w:pPr>
            <w:r>
              <w:rPr>
                <w:sz w:val="26"/>
              </w:rPr>
              <w:t xml:space="preserve">38 </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8"/>
            </w:pPr>
            <w:r>
              <w:rPr>
                <w:sz w:val="26"/>
              </w:rPr>
              <w:t xml:space="preserve">39 </w:t>
            </w:r>
          </w:p>
        </w:tc>
        <w:tc>
          <w:tcPr>
            <w:tcW w:w="50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4"/>
              <w:jc w:val="both"/>
            </w:pPr>
            <w:r>
              <w:rPr>
                <w:sz w:val="26"/>
              </w:rPr>
              <w:t xml:space="preserve">40 </w:t>
            </w:r>
          </w:p>
        </w:tc>
        <w:tc>
          <w:tcPr>
            <w:tcW w:w="57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9"/>
            </w:pPr>
            <w:r>
              <w:rPr>
                <w:sz w:val="24"/>
              </w:rPr>
              <w:t xml:space="preserve">41 </w:t>
            </w:r>
          </w:p>
        </w:tc>
        <w:tc>
          <w:tcPr>
            <w:tcW w:w="455" w:type="dxa"/>
            <w:tcBorders>
              <w:top w:val="single" w:sz="2" w:space="0" w:color="000000"/>
              <w:left w:val="single" w:sz="2" w:space="0" w:color="000000"/>
              <w:bottom w:val="single" w:sz="2" w:space="0" w:color="000000"/>
              <w:right w:val="single" w:sz="2" w:space="0" w:color="000000"/>
            </w:tcBorders>
          </w:tcPr>
          <w:p w:rsidR="00A35694" w:rsidRDefault="00624D5B">
            <w:pPr>
              <w:spacing w:after="0"/>
              <w:jc w:val="both"/>
            </w:pPr>
            <w:r>
              <w:rPr>
                <w:sz w:val="24"/>
              </w:rPr>
              <w:t xml:space="preserve">42 </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9"/>
              <w:jc w:val="both"/>
            </w:pPr>
            <w:r>
              <w:rPr>
                <w:sz w:val="26"/>
              </w:rPr>
              <w:t xml:space="preserve">43 </w:t>
            </w:r>
          </w:p>
        </w:tc>
        <w:tc>
          <w:tcPr>
            <w:tcW w:w="50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4"/>
              <w:jc w:val="both"/>
            </w:pPr>
            <w:r>
              <w:rPr>
                <w:sz w:val="26"/>
              </w:rPr>
              <w:t xml:space="preserve">44 </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9"/>
              <w:jc w:val="both"/>
            </w:pPr>
            <w:r>
              <w:rPr>
                <w:sz w:val="26"/>
              </w:rPr>
              <w:t xml:space="preserve">45 </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4"/>
              <w:jc w:val="both"/>
            </w:pPr>
            <w:r>
              <w:rPr>
                <w:sz w:val="26"/>
              </w:rPr>
              <w:t xml:space="preserve">46 </w:t>
            </w:r>
          </w:p>
        </w:tc>
        <w:tc>
          <w:tcPr>
            <w:tcW w:w="50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9"/>
            </w:pPr>
            <w:r>
              <w:rPr>
                <w:sz w:val="26"/>
              </w:rPr>
              <w:t>47</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9"/>
            </w:pPr>
            <w:r>
              <w:rPr>
                <w:sz w:val="26"/>
              </w:rPr>
              <w:t>48</w:t>
            </w:r>
          </w:p>
        </w:tc>
        <w:tc>
          <w:tcPr>
            <w:tcW w:w="509" w:type="dxa"/>
            <w:tcBorders>
              <w:top w:val="single" w:sz="2" w:space="0" w:color="000000"/>
              <w:left w:val="single" w:sz="2" w:space="0" w:color="000000"/>
              <w:bottom w:val="single" w:sz="2" w:space="0" w:color="000000"/>
              <w:right w:val="single" w:sz="2" w:space="0" w:color="000000"/>
            </w:tcBorders>
            <w:vAlign w:val="bottom"/>
          </w:tcPr>
          <w:p w:rsidR="00A35694" w:rsidRDefault="00624D5B">
            <w:pPr>
              <w:spacing w:after="0"/>
              <w:ind w:left="59"/>
            </w:pPr>
            <w:r>
              <w:rPr>
                <w:sz w:val="26"/>
              </w:rPr>
              <w:t>49</w:t>
            </w:r>
          </w:p>
        </w:tc>
        <w:tc>
          <w:tcPr>
            <w:tcW w:w="518" w:type="dxa"/>
            <w:tcBorders>
              <w:top w:val="single" w:sz="2" w:space="0" w:color="000000"/>
              <w:left w:val="single" w:sz="2" w:space="0" w:color="000000"/>
              <w:bottom w:val="single" w:sz="2" w:space="0" w:color="000000"/>
              <w:right w:val="single" w:sz="2" w:space="0" w:color="000000"/>
            </w:tcBorders>
            <w:vAlign w:val="bottom"/>
          </w:tcPr>
          <w:p w:rsidR="00A35694" w:rsidRDefault="00624D5B">
            <w:pPr>
              <w:spacing w:after="0"/>
              <w:ind w:left="73"/>
            </w:pPr>
            <w:r>
              <w:rPr>
                <w:sz w:val="26"/>
              </w:rPr>
              <w:t>50</w:t>
            </w:r>
          </w:p>
        </w:tc>
        <w:tc>
          <w:tcPr>
            <w:tcW w:w="50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8"/>
            </w:pPr>
            <w:r>
              <w:rPr>
                <w:sz w:val="24"/>
              </w:rPr>
              <w:t>51</w:t>
            </w:r>
          </w:p>
        </w:tc>
        <w:tc>
          <w:tcPr>
            <w:tcW w:w="51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3"/>
            </w:pPr>
            <w:r>
              <w:rPr>
                <w:sz w:val="24"/>
              </w:rPr>
              <w:t>52</w:t>
            </w:r>
          </w:p>
        </w:tc>
      </w:tr>
      <w:tr w:rsidR="00A35694">
        <w:trPr>
          <w:trHeight w:val="263"/>
        </w:trPr>
        <w:tc>
          <w:tcPr>
            <w:tcW w:w="1216" w:type="dxa"/>
            <w:vMerge w:val="restart"/>
            <w:tcBorders>
              <w:top w:val="single" w:sz="2" w:space="0" w:color="000000"/>
              <w:left w:val="single" w:sz="2" w:space="0" w:color="000000"/>
              <w:bottom w:val="single" w:sz="2" w:space="0" w:color="000000"/>
              <w:right w:val="single" w:sz="2" w:space="0" w:color="000000"/>
            </w:tcBorders>
          </w:tcPr>
          <w:p w:rsidR="00A35694" w:rsidRDefault="00624D5B">
            <w:pPr>
              <w:spacing w:after="0"/>
              <w:ind w:left="64"/>
            </w:pPr>
            <w:r>
              <w:rPr>
                <w:sz w:val="26"/>
              </w:rPr>
              <w:t>Výšk.sk</w:t>
            </w:r>
          </w:p>
        </w:tc>
        <w:tc>
          <w:tcPr>
            <w:tcW w:w="512" w:type="dxa"/>
            <w:tcBorders>
              <w:top w:val="single" w:sz="2" w:space="0" w:color="000000"/>
              <w:left w:val="single" w:sz="2" w:space="0" w:color="000000"/>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72" w:type="dxa"/>
            <w:tcBorders>
              <w:top w:val="single" w:sz="2" w:space="0" w:color="000000"/>
              <w:left w:val="nil"/>
              <w:bottom w:val="single" w:sz="2" w:space="0" w:color="000000"/>
              <w:right w:val="nil"/>
            </w:tcBorders>
          </w:tcPr>
          <w:p w:rsidR="00A35694" w:rsidRDefault="00624D5B">
            <w:pPr>
              <w:spacing w:after="0"/>
              <w:ind w:right="102"/>
              <w:jc w:val="right"/>
            </w:pPr>
            <w:r>
              <w:rPr>
                <w:sz w:val="30"/>
              </w:rPr>
              <w:t xml:space="preserve">2 </w:t>
            </w:r>
          </w:p>
        </w:tc>
        <w:tc>
          <w:tcPr>
            <w:tcW w:w="3028" w:type="dxa"/>
            <w:gridSpan w:val="6"/>
            <w:tcBorders>
              <w:top w:val="single" w:sz="2" w:space="0" w:color="000000"/>
              <w:left w:val="nil"/>
              <w:bottom w:val="single" w:sz="2" w:space="0" w:color="000000"/>
              <w:right w:val="nil"/>
            </w:tcBorders>
          </w:tcPr>
          <w:p w:rsidR="00A35694" w:rsidRDefault="00624D5B">
            <w:pPr>
              <w:spacing w:after="0"/>
              <w:ind w:left="134"/>
            </w:pPr>
            <w:r>
              <w:rPr>
                <w:sz w:val="24"/>
              </w:rPr>
              <w:t>ro výšku postavy 176 cm)</w:t>
            </w:r>
          </w:p>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5" w:type="dxa"/>
            <w:tcBorders>
              <w:top w:val="single" w:sz="2" w:space="0" w:color="000000"/>
              <w:left w:val="nil"/>
              <w:bottom w:val="single" w:sz="2" w:space="0" w:color="000000"/>
              <w:right w:val="single" w:sz="2" w:space="0" w:color="000000"/>
            </w:tcBorders>
          </w:tcPr>
          <w:p w:rsidR="00A35694" w:rsidRDefault="00A35694"/>
        </w:tc>
      </w:tr>
      <w:tr w:rsidR="00A35694">
        <w:trPr>
          <w:trHeight w:val="269"/>
        </w:trPr>
        <w:tc>
          <w:tcPr>
            <w:tcW w:w="0" w:type="auto"/>
            <w:vMerge/>
            <w:tcBorders>
              <w:top w:val="nil"/>
              <w:left w:val="single" w:sz="2" w:space="0" w:color="000000"/>
              <w:bottom w:val="nil"/>
              <w:right w:val="single" w:sz="2" w:space="0" w:color="000000"/>
            </w:tcBorders>
          </w:tcPr>
          <w:p w:rsidR="00A35694" w:rsidRDefault="00A35694"/>
        </w:tc>
        <w:tc>
          <w:tcPr>
            <w:tcW w:w="512" w:type="dxa"/>
            <w:tcBorders>
              <w:top w:val="single" w:sz="2" w:space="0" w:color="000000"/>
              <w:left w:val="single" w:sz="2" w:space="0" w:color="000000"/>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72" w:type="dxa"/>
            <w:tcBorders>
              <w:top w:val="single" w:sz="2" w:space="0" w:color="000000"/>
              <w:left w:val="nil"/>
              <w:bottom w:val="single" w:sz="2" w:space="0" w:color="000000"/>
              <w:right w:val="nil"/>
            </w:tcBorders>
          </w:tcPr>
          <w:p w:rsidR="00A35694" w:rsidRDefault="00624D5B">
            <w:pPr>
              <w:spacing w:after="0"/>
              <w:ind w:right="102"/>
              <w:jc w:val="right"/>
            </w:pPr>
            <w:r>
              <w:rPr>
                <w:sz w:val="30"/>
              </w:rPr>
              <w:t xml:space="preserve">3 </w:t>
            </w:r>
          </w:p>
        </w:tc>
        <w:tc>
          <w:tcPr>
            <w:tcW w:w="3028" w:type="dxa"/>
            <w:gridSpan w:val="6"/>
            <w:tcBorders>
              <w:top w:val="single" w:sz="2" w:space="0" w:color="000000"/>
              <w:left w:val="nil"/>
              <w:bottom w:val="single" w:sz="2" w:space="0" w:color="000000"/>
              <w:right w:val="nil"/>
            </w:tcBorders>
          </w:tcPr>
          <w:p w:rsidR="00A35694" w:rsidRDefault="00624D5B">
            <w:pPr>
              <w:spacing w:after="0"/>
              <w:ind w:left="125"/>
            </w:pPr>
            <w:r>
              <w:rPr>
                <w:sz w:val="26"/>
              </w:rPr>
              <w:t xml:space="preserve">ro </w:t>
            </w:r>
            <w:r>
              <w:rPr>
                <w:sz w:val="26"/>
                <w:vertAlign w:val="superscript"/>
              </w:rPr>
              <w:t xml:space="preserve">ř </w:t>
            </w:r>
            <w:r>
              <w:rPr>
                <w:sz w:val="26"/>
              </w:rPr>
              <w:t>šku ostavy 182 cm)</w:t>
            </w:r>
          </w:p>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5" w:type="dxa"/>
            <w:tcBorders>
              <w:top w:val="single" w:sz="2" w:space="0" w:color="000000"/>
              <w:left w:val="nil"/>
              <w:bottom w:val="single" w:sz="2" w:space="0" w:color="000000"/>
              <w:right w:val="single" w:sz="2" w:space="0" w:color="000000"/>
            </w:tcBorders>
          </w:tcPr>
          <w:p w:rsidR="00A35694" w:rsidRDefault="00A35694"/>
        </w:tc>
      </w:tr>
      <w:tr w:rsidR="00A35694">
        <w:trPr>
          <w:trHeight w:val="278"/>
        </w:trPr>
        <w:tc>
          <w:tcPr>
            <w:tcW w:w="0" w:type="auto"/>
            <w:vMerge/>
            <w:tcBorders>
              <w:top w:val="nil"/>
              <w:left w:val="single" w:sz="2" w:space="0" w:color="000000"/>
              <w:bottom w:val="single" w:sz="2" w:space="0" w:color="000000"/>
              <w:right w:val="single" w:sz="2" w:space="0" w:color="000000"/>
            </w:tcBorders>
          </w:tcPr>
          <w:p w:rsidR="00A35694" w:rsidRDefault="00A35694"/>
        </w:tc>
        <w:tc>
          <w:tcPr>
            <w:tcW w:w="512" w:type="dxa"/>
            <w:tcBorders>
              <w:top w:val="single" w:sz="2" w:space="0" w:color="000000"/>
              <w:left w:val="single" w:sz="2" w:space="0" w:color="000000"/>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3600" w:type="dxa"/>
            <w:gridSpan w:val="7"/>
            <w:tcBorders>
              <w:top w:val="single" w:sz="2" w:space="0" w:color="000000"/>
              <w:left w:val="nil"/>
              <w:bottom w:val="single" w:sz="2" w:space="0" w:color="000000"/>
              <w:right w:val="nil"/>
            </w:tcBorders>
          </w:tcPr>
          <w:p w:rsidR="00A35694" w:rsidRDefault="00624D5B">
            <w:pPr>
              <w:spacing w:after="0"/>
              <w:ind w:right="76"/>
              <w:jc w:val="center"/>
            </w:pPr>
            <w:r>
              <w:rPr>
                <w:sz w:val="24"/>
              </w:rPr>
              <w:t>4 (pro výšku postavy 188 cm)</w:t>
            </w:r>
          </w:p>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5" w:type="dxa"/>
            <w:tcBorders>
              <w:top w:val="single" w:sz="2" w:space="0" w:color="000000"/>
              <w:left w:val="nil"/>
              <w:bottom w:val="single" w:sz="2" w:space="0" w:color="000000"/>
              <w:right w:val="single" w:sz="2" w:space="0" w:color="000000"/>
            </w:tcBorders>
          </w:tcPr>
          <w:p w:rsidR="00A35694" w:rsidRDefault="00A35694"/>
        </w:tc>
      </w:tr>
    </w:tbl>
    <w:p w:rsidR="00A35694" w:rsidRDefault="00624D5B">
      <w:pPr>
        <w:spacing w:after="152"/>
        <w:ind w:left="10" w:right="374" w:hanging="10"/>
        <w:jc w:val="center"/>
      </w:pPr>
      <w:r>
        <w:rPr>
          <w:sz w:val="32"/>
        </w:rPr>
        <w:t>3 /24</w:t>
      </w:r>
    </w:p>
    <w:p w:rsidR="00A35694" w:rsidRDefault="00624D5B">
      <w:pPr>
        <w:pStyle w:val="Nadpis3"/>
        <w:tabs>
          <w:tab w:val="center" w:pos="1358"/>
          <w:tab w:val="center" w:pos="4512"/>
        </w:tabs>
        <w:spacing w:after="256"/>
        <w:ind w:left="0" w:firstLine="0"/>
      </w:pPr>
      <w:r>
        <w:tab/>
        <w:t xml:space="preserve">dlouhý </w:t>
      </w:r>
      <w:r>
        <w:tab/>
        <w:t>pilotka, světle modrá, tkanina 186 CVC</w:t>
      </w:r>
    </w:p>
    <w:p w:rsidR="00A35694" w:rsidRDefault="00624D5B">
      <w:pPr>
        <w:spacing w:after="473" w:line="216" w:lineRule="auto"/>
        <w:ind w:left="14" w:right="9" w:firstLine="9"/>
        <w:jc w:val="both"/>
      </w:pPr>
      <w:r>
        <w:rPr>
          <w:sz w:val="24"/>
        </w:rPr>
        <w:t>Košile světle modrá s dlouhými rukávy z košiloviny 186 CVC se zvýšeným podílem přírodních vláken. Přední a zadní díl členěný sedlem. Ve středu předního dílu vypracovaná ozdobná léga s knoflíkovými dírkami. Nakládané šestihranné náprsní kapsy, uprostřed odš</w:t>
      </w:r>
      <w:r>
        <w:rPr>
          <w:sz w:val="24"/>
        </w:rPr>
        <w:t xml:space="preserve">itý sámek. Kapsy </w:t>
      </w:r>
      <w:r>
        <w:rPr>
          <w:sz w:val="24"/>
        </w:rPr>
        <w:lastRenderedPageBreak/>
        <w:t>kryté patkami se zapínáním na knoflík. Do průramků jsou vloženy tvarované nárameníky, upevněné k ramennímu švu knoflíkem. Dlouhé rukávy dvojdílné, ukončené manžetou se skosenými rohy. Límec dvojdílný, vnitřní strana stojáčku tmavomodrá. Na</w:t>
      </w:r>
      <w:r>
        <w:rPr>
          <w:sz w:val="24"/>
        </w:rPr>
        <w:t xml:space="preserve"> levém rukávu našitý znak DP</w:t>
      </w:r>
    </w:p>
    <w:p w:rsidR="00A35694" w:rsidRDefault="00624D5B">
      <w:pPr>
        <w:spacing w:after="1179"/>
        <w:ind w:left="898"/>
      </w:pPr>
      <w:r>
        <w:rPr>
          <w:noProof/>
        </w:rPr>
        <w:drawing>
          <wp:inline distT="0" distB="0" distL="0" distR="0">
            <wp:extent cx="4529328" cy="3908651"/>
            <wp:effectExtent l="0" t="0" r="0" b="0"/>
            <wp:docPr id="10031" name="Picture 10031"/>
            <wp:cNvGraphicFramePr/>
            <a:graphic xmlns:a="http://schemas.openxmlformats.org/drawingml/2006/main">
              <a:graphicData uri="http://schemas.openxmlformats.org/drawingml/2006/picture">
                <pic:pic xmlns:pic="http://schemas.openxmlformats.org/drawingml/2006/picture">
                  <pic:nvPicPr>
                    <pic:cNvPr id="10031" name="Picture 10031"/>
                    <pic:cNvPicPr/>
                  </pic:nvPicPr>
                  <pic:blipFill>
                    <a:blip r:embed="rId10"/>
                    <a:stretch>
                      <a:fillRect/>
                    </a:stretch>
                  </pic:blipFill>
                  <pic:spPr>
                    <a:xfrm>
                      <a:off x="0" y="0"/>
                      <a:ext cx="4529328" cy="3908651"/>
                    </a:xfrm>
                    <a:prstGeom prst="rect">
                      <a:avLst/>
                    </a:prstGeom>
                  </pic:spPr>
                </pic:pic>
              </a:graphicData>
            </a:graphic>
          </wp:inline>
        </w:drawing>
      </w:r>
    </w:p>
    <w:p w:rsidR="00A35694" w:rsidRDefault="00624D5B">
      <w:pPr>
        <w:pStyle w:val="Nadpis2"/>
        <w:spacing w:line="259" w:lineRule="auto"/>
        <w:ind w:left="2280"/>
      </w:pPr>
      <w:r>
        <w:rPr>
          <w:sz w:val="36"/>
        </w:rPr>
        <w:t>VELIKOSTNÍ SORTIMENT KOŠIL</w:t>
      </w:r>
    </w:p>
    <w:tbl>
      <w:tblPr>
        <w:tblStyle w:val="TableGrid"/>
        <w:tblW w:w="9954" w:type="dxa"/>
        <w:tblInd w:w="-272" w:type="dxa"/>
        <w:tblCellMar>
          <w:top w:w="18" w:type="dxa"/>
          <w:left w:w="48" w:type="dxa"/>
          <w:bottom w:w="0" w:type="dxa"/>
          <w:right w:w="0" w:type="dxa"/>
        </w:tblCellMar>
        <w:tblLook w:val="04A0" w:firstRow="1" w:lastRow="0" w:firstColumn="1" w:lastColumn="0" w:noHBand="0" w:noVBand="1"/>
      </w:tblPr>
      <w:tblGrid>
        <w:gridCol w:w="1213"/>
        <w:gridCol w:w="512"/>
        <w:gridCol w:w="514"/>
        <w:gridCol w:w="514"/>
        <w:gridCol w:w="514"/>
        <w:gridCol w:w="514"/>
        <w:gridCol w:w="576"/>
        <w:gridCol w:w="461"/>
        <w:gridCol w:w="509"/>
        <w:gridCol w:w="518"/>
        <w:gridCol w:w="518"/>
        <w:gridCol w:w="509"/>
        <w:gridCol w:w="514"/>
        <w:gridCol w:w="514"/>
        <w:gridCol w:w="518"/>
        <w:gridCol w:w="509"/>
        <w:gridCol w:w="518"/>
        <w:gridCol w:w="509"/>
      </w:tblGrid>
      <w:tr w:rsidR="00A35694">
        <w:trPr>
          <w:trHeight w:val="282"/>
        </w:trPr>
        <w:tc>
          <w:tcPr>
            <w:tcW w:w="12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1"/>
            </w:pPr>
            <w:r>
              <w:rPr>
                <w:sz w:val="24"/>
              </w:rPr>
              <w:t>Velikosti</w:t>
            </w:r>
          </w:p>
        </w:tc>
        <w:tc>
          <w:tcPr>
            <w:tcW w:w="51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6"/>
            </w:pPr>
            <w:r>
              <w:rPr>
                <w:sz w:val="24"/>
              </w:rPr>
              <w:t>36</w:t>
            </w:r>
          </w:p>
        </w:tc>
        <w:tc>
          <w:tcPr>
            <w:tcW w:w="5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sz w:val="24"/>
              </w:rPr>
              <w:t>37</w:t>
            </w:r>
          </w:p>
        </w:tc>
        <w:tc>
          <w:tcPr>
            <w:tcW w:w="5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sz w:val="26"/>
              </w:rPr>
              <w:t xml:space="preserve">38 </w:t>
            </w:r>
          </w:p>
        </w:tc>
        <w:tc>
          <w:tcPr>
            <w:tcW w:w="5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sz w:val="26"/>
              </w:rPr>
              <w:t xml:space="preserve">39 </w:t>
            </w:r>
          </w:p>
        </w:tc>
        <w:tc>
          <w:tcPr>
            <w:tcW w:w="5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jc w:val="both"/>
            </w:pPr>
            <w:r>
              <w:rPr>
                <w:sz w:val="26"/>
              </w:rPr>
              <w:t xml:space="preserve">40 </w:t>
            </w:r>
          </w:p>
        </w:tc>
        <w:tc>
          <w:tcPr>
            <w:tcW w:w="57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sz w:val="26"/>
              </w:rPr>
              <w:t xml:space="preserve">41 </w:t>
            </w:r>
          </w:p>
        </w:tc>
        <w:tc>
          <w:tcPr>
            <w:tcW w:w="461" w:type="dxa"/>
            <w:tcBorders>
              <w:top w:val="single" w:sz="2" w:space="0" w:color="000000"/>
              <w:left w:val="single" w:sz="2" w:space="0" w:color="000000"/>
              <w:bottom w:val="single" w:sz="2" w:space="0" w:color="000000"/>
              <w:right w:val="single" w:sz="2" w:space="0" w:color="000000"/>
            </w:tcBorders>
          </w:tcPr>
          <w:p w:rsidR="00A35694" w:rsidRDefault="00624D5B">
            <w:pPr>
              <w:spacing w:after="0"/>
              <w:jc w:val="both"/>
            </w:pPr>
            <w:r>
              <w:rPr>
                <w:sz w:val="26"/>
              </w:rPr>
              <w:t xml:space="preserve">42 </w:t>
            </w:r>
          </w:p>
        </w:tc>
        <w:tc>
          <w:tcPr>
            <w:tcW w:w="50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jc w:val="both"/>
            </w:pPr>
            <w:r>
              <w:rPr>
                <w:sz w:val="26"/>
              </w:rPr>
              <w:t xml:space="preserve">43 </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jc w:val="both"/>
            </w:pPr>
            <w:r>
              <w:rPr>
                <w:sz w:val="26"/>
              </w:rPr>
              <w:t xml:space="preserve">44 </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jc w:val="both"/>
            </w:pPr>
            <w:r>
              <w:rPr>
                <w:sz w:val="26"/>
              </w:rPr>
              <w:t xml:space="preserve">45 </w:t>
            </w:r>
          </w:p>
        </w:tc>
        <w:tc>
          <w:tcPr>
            <w:tcW w:w="50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jc w:val="both"/>
            </w:pPr>
            <w:r>
              <w:rPr>
                <w:sz w:val="26"/>
              </w:rPr>
              <w:t xml:space="preserve">46 </w:t>
            </w:r>
          </w:p>
        </w:tc>
        <w:tc>
          <w:tcPr>
            <w:tcW w:w="5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sz w:val="26"/>
              </w:rPr>
              <w:t>47</w:t>
            </w:r>
          </w:p>
        </w:tc>
        <w:tc>
          <w:tcPr>
            <w:tcW w:w="5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sz w:val="26"/>
              </w:rPr>
              <w:t>48</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2"/>
            </w:pPr>
            <w:r>
              <w:rPr>
                <w:sz w:val="26"/>
              </w:rPr>
              <w:t>49</w:t>
            </w:r>
          </w:p>
        </w:tc>
        <w:tc>
          <w:tcPr>
            <w:tcW w:w="50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sz w:val="24"/>
              </w:rPr>
              <w:t>50</w:t>
            </w:r>
          </w:p>
        </w:tc>
        <w:tc>
          <w:tcPr>
            <w:tcW w:w="51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sz w:val="24"/>
              </w:rPr>
              <w:t>51</w:t>
            </w:r>
          </w:p>
        </w:tc>
        <w:tc>
          <w:tcPr>
            <w:tcW w:w="50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sz w:val="24"/>
              </w:rPr>
              <w:t>52</w:t>
            </w:r>
          </w:p>
        </w:tc>
      </w:tr>
      <w:tr w:rsidR="00A35694">
        <w:trPr>
          <w:trHeight w:val="275"/>
        </w:trPr>
        <w:tc>
          <w:tcPr>
            <w:tcW w:w="1214" w:type="dxa"/>
            <w:vMerge w:val="restart"/>
            <w:tcBorders>
              <w:top w:val="single" w:sz="2" w:space="0" w:color="000000"/>
              <w:left w:val="single" w:sz="2" w:space="0" w:color="000000"/>
              <w:bottom w:val="single" w:sz="2" w:space="0" w:color="000000"/>
              <w:right w:val="single" w:sz="2" w:space="0" w:color="000000"/>
            </w:tcBorders>
          </w:tcPr>
          <w:p w:rsidR="00A35694" w:rsidRDefault="00624D5B">
            <w:pPr>
              <w:spacing w:after="0"/>
              <w:ind w:left="61"/>
            </w:pPr>
            <w:r>
              <w:rPr>
                <w:sz w:val="26"/>
              </w:rPr>
              <w:t>Výšk.sk.</w:t>
            </w:r>
          </w:p>
        </w:tc>
        <w:tc>
          <w:tcPr>
            <w:tcW w:w="512" w:type="dxa"/>
            <w:tcBorders>
              <w:top w:val="single" w:sz="2" w:space="0" w:color="000000"/>
              <w:left w:val="single" w:sz="2" w:space="0" w:color="000000"/>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3605" w:type="dxa"/>
            <w:gridSpan w:val="7"/>
            <w:tcBorders>
              <w:top w:val="single" w:sz="2" w:space="0" w:color="000000"/>
              <w:left w:val="nil"/>
              <w:bottom w:val="single" w:sz="2" w:space="0" w:color="000000"/>
              <w:right w:val="nil"/>
            </w:tcBorders>
          </w:tcPr>
          <w:p w:rsidR="00A35694" w:rsidRDefault="00624D5B">
            <w:pPr>
              <w:spacing w:after="0"/>
              <w:ind w:right="125"/>
              <w:jc w:val="center"/>
            </w:pPr>
            <w:r>
              <w:rPr>
                <w:sz w:val="24"/>
              </w:rPr>
              <w:t>2 (pro v 'šku ostav 176 cm</w:t>
            </w:r>
          </w:p>
        </w:tc>
        <w:tc>
          <w:tcPr>
            <w:tcW w:w="514"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single" w:sz="2" w:space="0" w:color="000000"/>
            </w:tcBorders>
          </w:tcPr>
          <w:p w:rsidR="00A35694" w:rsidRDefault="00A35694"/>
        </w:tc>
      </w:tr>
      <w:tr w:rsidR="00A35694">
        <w:trPr>
          <w:trHeight w:val="301"/>
        </w:trPr>
        <w:tc>
          <w:tcPr>
            <w:tcW w:w="0" w:type="auto"/>
            <w:vMerge/>
            <w:tcBorders>
              <w:top w:val="nil"/>
              <w:left w:val="single" w:sz="2" w:space="0" w:color="000000"/>
              <w:bottom w:val="nil"/>
              <w:right w:val="single" w:sz="2" w:space="0" w:color="000000"/>
            </w:tcBorders>
          </w:tcPr>
          <w:p w:rsidR="00A35694" w:rsidRDefault="00A35694"/>
        </w:tc>
        <w:tc>
          <w:tcPr>
            <w:tcW w:w="512" w:type="dxa"/>
            <w:tcBorders>
              <w:top w:val="single" w:sz="2" w:space="0" w:color="000000"/>
              <w:left w:val="single" w:sz="2" w:space="0" w:color="000000"/>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3605" w:type="dxa"/>
            <w:gridSpan w:val="7"/>
            <w:tcBorders>
              <w:top w:val="single" w:sz="2" w:space="0" w:color="000000"/>
              <w:left w:val="nil"/>
              <w:bottom w:val="single" w:sz="2" w:space="0" w:color="000000"/>
              <w:right w:val="nil"/>
            </w:tcBorders>
          </w:tcPr>
          <w:p w:rsidR="00A35694" w:rsidRDefault="00624D5B">
            <w:pPr>
              <w:spacing w:after="0"/>
              <w:ind w:right="125"/>
              <w:jc w:val="center"/>
            </w:pPr>
            <w:r>
              <w:rPr>
                <w:sz w:val="24"/>
              </w:rPr>
              <w:t xml:space="preserve">3 ro v </w:t>
            </w:r>
            <w:r>
              <w:rPr>
                <w:sz w:val="24"/>
                <w:vertAlign w:val="superscript"/>
              </w:rPr>
              <w:t xml:space="preserve">r </w:t>
            </w:r>
            <w:r>
              <w:rPr>
                <w:sz w:val="24"/>
              </w:rPr>
              <w:t>šku postav 182 cm</w:t>
            </w:r>
          </w:p>
        </w:tc>
        <w:tc>
          <w:tcPr>
            <w:tcW w:w="514"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single" w:sz="2" w:space="0" w:color="000000"/>
            </w:tcBorders>
          </w:tcPr>
          <w:p w:rsidR="00A35694" w:rsidRDefault="00A35694"/>
        </w:tc>
      </w:tr>
      <w:tr w:rsidR="00A35694">
        <w:trPr>
          <w:trHeight w:val="323"/>
        </w:trPr>
        <w:tc>
          <w:tcPr>
            <w:tcW w:w="0" w:type="auto"/>
            <w:vMerge/>
            <w:tcBorders>
              <w:top w:val="nil"/>
              <w:left w:val="single" w:sz="2" w:space="0" w:color="000000"/>
              <w:bottom w:val="single" w:sz="2" w:space="0" w:color="000000"/>
              <w:right w:val="single" w:sz="2" w:space="0" w:color="000000"/>
            </w:tcBorders>
          </w:tcPr>
          <w:p w:rsidR="00A35694" w:rsidRDefault="00A35694"/>
        </w:tc>
        <w:tc>
          <w:tcPr>
            <w:tcW w:w="512" w:type="dxa"/>
            <w:tcBorders>
              <w:top w:val="single" w:sz="2" w:space="0" w:color="000000"/>
              <w:left w:val="single" w:sz="2" w:space="0" w:color="000000"/>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14" w:type="dxa"/>
            <w:tcBorders>
              <w:top w:val="single" w:sz="2" w:space="0" w:color="000000"/>
              <w:left w:val="nil"/>
              <w:bottom w:val="single" w:sz="2" w:space="0" w:color="000000"/>
              <w:right w:val="nil"/>
            </w:tcBorders>
          </w:tcPr>
          <w:p w:rsidR="00A35694" w:rsidRDefault="00A35694"/>
        </w:tc>
        <w:tc>
          <w:tcPr>
            <w:tcW w:w="576" w:type="dxa"/>
            <w:tcBorders>
              <w:top w:val="single" w:sz="2" w:space="0" w:color="000000"/>
              <w:left w:val="nil"/>
              <w:bottom w:val="single" w:sz="2" w:space="0" w:color="000000"/>
              <w:right w:val="nil"/>
            </w:tcBorders>
          </w:tcPr>
          <w:p w:rsidR="00A35694" w:rsidRDefault="00624D5B">
            <w:pPr>
              <w:spacing w:after="0"/>
              <w:ind w:right="106"/>
              <w:jc w:val="right"/>
            </w:pPr>
            <w:r>
              <w:rPr>
                <w:sz w:val="28"/>
              </w:rPr>
              <w:t xml:space="preserve">4 </w:t>
            </w:r>
          </w:p>
        </w:tc>
        <w:tc>
          <w:tcPr>
            <w:tcW w:w="3029" w:type="dxa"/>
            <w:gridSpan w:val="6"/>
            <w:tcBorders>
              <w:top w:val="single" w:sz="2" w:space="0" w:color="000000"/>
              <w:left w:val="nil"/>
              <w:bottom w:val="single" w:sz="2" w:space="0" w:color="000000"/>
              <w:right w:val="nil"/>
            </w:tcBorders>
          </w:tcPr>
          <w:p w:rsidR="00A35694" w:rsidRDefault="00624D5B">
            <w:pPr>
              <w:spacing w:after="0"/>
              <w:ind w:left="125"/>
            </w:pPr>
            <w:r>
              <w:rPr>
                <w:sz w:val="24"/>
              </w:rPr>
              <w:t>ro v 'šku ostav 188 cm</w:t>
            </w:r>
          </w:p>
        </w:tc>
        <w:tc>
          <w:tcPr>
            <w:tcW w:w="514"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nil"/>
            </w:tcBorders>
          </w:tcPr>
          <w:p w:rsidR="00A35694" w:rsidRDefault="00A35694"/>
        </w:tc>
        <w:tc>
          <w:tcPr>
            <w:tcW w:w="518" w:type="dxa"/>
            <w:tcBorders>
              <w:top w:val="single" w:sz="2" w:space="0" w:color="000000"/>
              <w:left w:val="nil"/>
              <w:bottom w:val="single" w:sz="2" w:space="0" w:color="000000"/>
              <w:right w:val="nil"/>
            </w:tcBorders>
          </w:tcPr>
          <w:p w:rsidR="00A35694" w:rsidRDefault="00A35694"/>
        </w:tc>
        <w:tc>
          <w:tcPr>
            <w:tcW w:w="509" w:type="dxa"/>
            <w:tcBorders>
              <w:top w:val="single" w:sz="2" w:space="0" w:color="000000"/>
              <w:left w:val="nil"/>
              <w:bottom w:val="single" w:sz="2" w:space="0" w:color="000000"/>
              <w:right w:val="single" w:sz="2" w:space="0" w:color="000000"/>
            </w:tcBorders>
          </w:tcPr>
          <w:p w:rsidR="00A35694" w:rsidRDefault="00A35694"/>
        </w:tc>
      </w:tr>
    </w:tbl>
    <w:p w:rsidR="00A35694" w:rsidRDefault="00624D5B">
      <w:pPr>
        <w:spacing w:after="152"/>
        <w:ind w:left="10" w:right="350" w:hanging="10"/>
        <w:jc w:val="center"/>
      </w:pPr>
      <w:r>
        <w:rPr>
          <w:sz w:val="32"/>
        </w:rPr>
        <w:t>4 / 24</w:t>
      </w:r>
    </w:p>
    <w:p w:rsidR="00A35694" w:rsidRDefault="00A35694">
      <w:pPr>
        <w:sectPr w:rsidR="00A35694">
          <w:headerReference w:type="even" r:id="rId11"/>
          <w:headerReference w:type="default" r:id="rId12"/>
          <w:footerReference w:type="even" r:id="rId13"/>
          <w:footerReference w:type="default" r:id="rId14"/>
          <w:headerReference w:type="first" r:id="rId15"/>
          <w:footerReference w:type="first" r:id="rId16"/>
          <w:pgSz w:w="11904" w:h="16829"/>
          <w:pgMar w:top="826" w:right="1210" w:bottom="744" w:left="1474" w:header="708" w:footer="708" w:gutter="0"/>
          <w:pgNumType w:fmt="lowerLetter"/>
          <w:cols w:space="708"/>
          <w:titlePg/>
        </w:sectPr>
      </w:pPr>
    </w:p>
    <w:p w:rsidR="00A35694" w:rsidRDefault="00624D5B">
      <w:pPr>
        <w:pStyle w:val="Nadpis3"/>
        <w:spacing w:after="66"/>
        <w:ind w:left="29"/>
      </w:pPr>
      <w:r>
        <w:lastRenderedPageBreak/>
        <w:t>e) vesta „V” podkládaná s aplikací modrá 50150</w:t>
      </w:r>
    </w:p>
    <w:p w:rsidR="00A35694" w:rsidRDefault="00624D5B">
      <w:pPr>
        <w:spacing w:after="32" w:line="216" w:lineRule="auto"/>
        <w:ind w:left="14" w:right="250" w:firstLine="9"/>
        <w:jc w:val="both"/>
      </w:pPr>
      <w:r>
        <w:rPr>
          <w:sz w:val="24"/>
        </w:rPr>
        <w:t xml:space="preserve">Vesta „V” modrá. Zhotovená ve vazbě polokulaté. Přední a zadní díl v dolní části patent s rozdělením jehel 2:2 a vloženým elastanem v záchytu, dále základní </w:t>
      </w:r>
      <w:proofErr w:type="gramStart"/>
      <w:r>
        <w:rPr>
          <w:sz w:val="24"/>
        </w:rPr>
        <w:t>vazba - podkládaná</w:t>
      </w:r>
      <w:proofErr w:type="gramEnd"/>
      <w:r>
        <w:rPr>
          <w:sz w:val="24"/>
        </w:rPr>
        <w:t xml:space="preserve">. Průkrčník a průramky ukončeny všitým zdvojeným patentem 2:2, odšitým do špičky </w:t>
      </w:r>
      <w:r>
        <w:rPr>
          <w:sz w:val="24"/>
        </w:rPr>
        <w:t>v průkrčníku.</w:t>
      </w:r>
    </w:p>
    <w:p w:rsidR="00A35694" w:rsidRDefault="00624D5B">
      <w:pPr>
        <w:spacing w:after="463" w:line="216" w:lineRule="auto"/>
        <w:ind w:left="14" w:right="125" w:firstLine="9"/>
        <w:jc w:val="both"/>
      </w:pPr>
      <w:r>
        <w:rPr>
          <w:sz w:val="24"/>
        </w:rPr>
        <w:t>Ramenní partie zpevněny látkovými aplikacemi s nárameníky zapínanými na velcro. Na levé náprsní oblasti předního dílu umístěna nakládaná kapsa. Kapsa je krytá patkou se zapínáním na velcro s odšitím otvoru pro propisku. Nad patkou na podkladu</w:t>
      </w:r>
      <w:r>
        <w:rPr>
          <w:sz w:val="24"/>
        </w:rPr>
        <w:t xml:space="preserve"> vyšité nebo našité logo DP.</w:t>
      </w:r>
    </w:p>
    <w:p w:rsidR="00A35694" w:rsidRDefault="00624D5B">
      <w:pPr>
        <w:spacing w:after="459"/>
        <w:ind w:left="1862"/>
      </w:pPr>
      <w:r>
        <w:rPr>
          <w:noProof/>
        </w:rPr>
        <w:drawing>
          <wp:inline distT="0" distB="0" distL="0" distR="0">
            <wp:extent cx="1895856" cy="3542786"/>
            <wp:effectExtent l="0" t="0" r="0" b="0"/>
            <wp:docPr id="168934" name="Picture 168934"/>
            <wp:cNvGraphicFramePr/>
            <a:graphic xmlns:a="http://schemas.openxmlformats.org/drawingml/2006/main">
              <a:graphicData uri="http://schemas.openxmlformats.org/drawingml/2006/picture">
                <pic:pic xmlns:pic="http://schemas.openxmlformats.org/drawingml/2006/picture">
                  <pic:nvPicPr>
                    <pic:cNvPr id="168934" name="Picture 168934"/>
                    <pic:cNvPicPr/>
                  </pic:nvPicPr>
                  <pic:blipFill>
                    <a:blip r:embed="rId17"/>
                    <a:stretch>
                      <a:fillRect/>
                    </a:stretch>
                  </pic:blipFill>
                  <pic:spPr>
                    <a:xfrm>
                      <a:off x="0" y="0"/>
                      <a:ext cx="1895856" cy="3542786"/>
                    </a:xfrm>
                    <a:prstGeom prst="rect">
                      <a:avLst/>
                    </a:prstGeom>
                  </pic:spPr>
                </pic:pic>
              </a:graphicData>
            </a:graphic>
          </wp:inline>
        </w:drawing>
      </w:r>
    </w:p>
    <w:p w:rsidR="00A35694" w:rsidRDefault="00624D5B">
      <w:pPr>
        <w:spacing w:after="0"/>
        <w:ind w:left="10" w:right="120" w:hanging="10"/>
        <w:jc w:val="center"/>
      </w:pPr>
      <w:r>
        <w:rPr>
          <w:sz w:val="36"/>
        </w:rPr>
        <w:t>MATERIÁLOVÝ LIST</w:t>
      </w:r>
    </w:p>
    <w:tbl>
      <w:tblPr>
        <w:tblStyle w:val="TableGrid"/>
        <w:tblW w:w="9322" w:type="dxa"/>
        <w:tblInd w:w="-254" w:type="dxa"/>
        <w:tblCellMar>
          <w:top w:w="5" w:type="dxa"/>
          <w:left w:w="91" w:type="dxa"/>
          <w:bottom w:w="0" w:type="dxa"/>
          <w:right w:w="366" w:type="dxa"/>
        </w:tblCellMar>
        <w:tblLook w:val="04A0" w:firstRow="1" w:lastRow="0" w:firstColumn="1" w:lastColumn="0" w:noHBand="0" w:noVBand="1"/>
      </w:tblPr>
      <w:tblGrid>
        <w:gridCol w:w="3793"/>
        <w:gridCol w:w="3431"/>
        <w:gridCol w:w="2098"/>
      </w:tblGrid>
      <w:tr w:rsidR="00A35694">
        <w:trPr>
          <w:trHeight w:val="1051"/>
        </w:trPr>
        <w:tc>
          <w:tcPr>
            <w:tcW w:w="379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sz w:val="26"/>
              </w:rPr>
              <w:t>Základní příze</w:t>
            </w:r>
          </w:p>
        </w:tc>
        <w:tc>
          <w:tcPr>
            <w:tcW w:w="34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8"/>
            </w:pPr>
            <w:proofErr w:type="gramStart"/>
            <w:r>
              <w:rPr>
                <w:sz w:val="26"/>
              </w:rPr>
              <w:t>50%</w:t>
            </w:r>
            <w:proofErr w:type="gramEnd"/>
            <w:r>
              <w:rPr>
                <w:sz w:val="26"/>
              </w:rPr>
              <w:t xml:space="preserve"> akryl / 50% vlna</w:t>
            </w:r>
          </w:p>
        </w:tc>
        <w:tc>
          <w:tcPr>
            <w:tcW w:w="2098" w:type="dxa"/>
            <w:tcBorders>
              <w:top w:val="single" w:sz="2" w:space="0" w:color="000000"/>
              <w:left w:val="single" w:sz="2" w:space="0" w:color="000000"/>
              <w:bottom w:val="single" w:sz="2" w:space="0" w:color="000000"/>
              <w:right w:val="single" w:sz="2" w:space="0" w:color="000000"/>
            </w:tcBorders>
          </w:tcPr>
          <w:p w:rsidR="00A35694" w:rsidRDefault="00624D5B">
            <w:pPr>
              <w:spacing w:after="0" w:line="216" w:lineRule="auto"/>
              <w:ind w:left="34" w:right="8" w:hanging="5"/>
              <w:jc w:val="both"/>
            </w:pPr>
            <w:r>
              <w:rPr>
                <w:sz w:val="26"/>
              </w:rPr>
              <w:t>Tmavě modrá barva dle vzorku Pantone</w:t>
            </w:r>
          </w:p>
          <w:p w:rsidR="00A35694" w:rsidRDefault="00624D5B">
            <w:pPr>
              <w:spacing w:after="0"/>
              <w:ind w:left="43"/>
            </w:pPr>
            <w:r>
              <w:rPr>
                <w:sz w:val="24"/>
              </w:rPr>
              <w:t>19-4019 TP</w:t>
            </w:r>
          </w:p>
        </w:tc>
      </w:tr>
      <w:tr w:rsidR="00A35694">
        <w:trPr>
          <w:trHeight w:val="263"/>
        </w:trPr>
        <w:tc>
          <w:tcPr>
            <w:tcW w:w="379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Jemnost</w:t>
            </w:r>
          </w:p>
        </w:tc>
        <w:tc>
          <w:tcPr>
            <w:tcW w:w="34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3"/>
            </w:pPr>
            <w:r>
              <w:rPr>
                <w:sz w:val="24"/>
              </w:rPr>
              <w:t>32 tex x 2</w:t>
            </w:r>
          </w:p>
        </w:tc>
        <w:tc>
          <w:tcPr>
            <w:tcW w:w="2098"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379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Odolnost vůči žmolkování</w:t>
            </w:r>
          </w:p>
        </w:tc>
        <w:tc>
          <w:tcPr>
            <w:tcW w:w="34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6"/>
              </w:rPr>
              <w:t>4</w:t>
            </w:r>
          </w:p>
        </w:tc>
        <w:tc>
          <w:tcPr>
            <w:tcW w:w="20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30"/>
              </w:rPr>
              <w:t>EN ISO 12945</w:t>
            </w:r>
          </w:p>
        </w:tc>
      </w:tr>
      <w:tr w:rsidR="00A35694">
        <w:trPr>
          <w:trHeight w:val="265"/>
        </w:trPr>
        <w:tc>
          <w:tcPr>
            <w:tcW w:w="379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Stálobarevnost v praní</w:t>
            </w:r>
          </w:p>
        </w:tc>
        <w:tc>
          <w:tcPr>
            <w:tcW w:w="34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6"/>
              </w:rPr>
              <w:t>4</w:t>
            </w:r>
          </w:p>
        </w:tc>
        <w:tc>
          <w:tcPr>
            <w:tcW w:w="20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30"/>
              </w:rPr>
              <w:t>EN ISO 105</w:t>
            </w:r>
          </w:p>
        </w:tc>
      </w:tr>
      <w:tr w:rsidR="00A35694">
        <w:trPr>
          <w:trHeight w:val="282"/>
        </w:trPr>
        <w:tc>
          <w:tcPr>
            <w:tcW w:w="379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Změna rozměrů DO oraní a sušení</w:t>
            </w:r>
          </w:p>
        </w:tc>
        <w:tc>
          <w:tcPr>
            <w:tcW w:w="34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proofErr w:type="gramStart"/>
            <w:r>
              <w:rPr>
                <w:sz w:val="24"/>
              </w:rPr>
              <w:t>5%</w:t>
            </w:r>
            <w:proofErr w:type="gramEnd"/>
          </w:p>
        </w:tc>
        <w:tc>
          <w:tcPr>
            <w:tcW w:w="2098"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797"/>
        </w:trPr>
        <w:tc>
          <w:tcPr>
            <w:tcW w:w="379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Látkové aplikace a kapsa</w:t>
            </w:r>
          </w:p>
        </w:tc>
        <w:tc>
          <w:tcPr>
            <w:tcW w:w="34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proofErr w:type="gramStart"/>
            <w:r>
              <w:rPr>
                <w:sz w:val="26"/>
              </w:rPr>
              <w:t>65%</w:t>
            </w:r>
            <w:proofErr w:type="gramEnd"/>
            <w:r>
              <w:rPr>
                <w:sz w:val="26"/>
              </w:rPr>
              <w:t xml:space="preserve"> polyester / 35% bavlna</w:t>
            </w:r>
          </w:p>
        </w:tc>
        <w:tc>
          <w:tcPr>
            <w:tcW w:w="20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right="42" w:firstLine="10"/>
              <w:jc w:val="both"/>
            </w:pPr>
            <w:r>
              <w:rPr>
                <w:sz w:val="24"/>
              </w:rPr>
              <w:t>Modrá barva dle vzorku Pantone 19-3919 TP</w:t>
            </w:r>
          </w:p>
        </w:tc>
      </w:tr>
      <w:tr w:rsidR="00A35694">
        <w:trPr>
          <w:trHeight w:val="259"/>
        </w:trPr>
        <w:tc>
          <w:tcPr>
            <w:tcW w:w="379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Plošná hmotnost</w:t>
            </w:r>
          </w:p>
        </w:tc>
        <w:tc>
          <w:tcPr>
            <w:tcW w:w="34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t>Min. 200 g/m</w:t>
            </w:r>
          </w:p>
        </w:tc>
        <w:tc>
          <w:tcPr>
            <w:tcW w:w="20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Dle vzorku</w:t>
            </w:r>
          </w:p>
        </w:tc>
      </w:tr>
      <w:tr w:rsidR="00A35694">
        <w:trPr>
          <w:trHeight w:val="282"/>
        </w:trPr>
        <w:tc>
          <w:tcPr>
            <w:tcW w:w="3793"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Vazba</w:t>
            </w:r>
          </w:p>
        </w:tc>
        <w:tc>
          <w:tcPr>
            <w:tcW w:w="34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6"/>
              </w:rPr>
              <w:t>Kepr 2/1</w:t>
            </w:r>
          </w:p>
        </w:tc>
        <w:tc>
          <w:tcPr>
            <w:tcW w:w="2098" w:type="dxa"/>
            <w:tcBorders>
              <w:top w:val="single" w:sz="2" w:space="0" w:color="000000"/>
              <w:left w:val="single" w:sz="2" w:space="0" w:color="000000"/>
              <w:bottom w:val="single" w:sz="2" w:space="0" w:color="000000"/>
              <w:right w:val="single" w:sz="2" w:space="0" w:color="000000"/>
            </w:tcBorders>
          </w:tcPr>
          <w:p w:rsidR="00A35694" w:rsidRDefault="00A35694"/>
        </w:tc>
      </w:tr>
    </w:tbl>
    <w:p w:rsidR="00A35694" w:rsidRDefault="00624D5B">
      <w:pPr>
        <w:spacing w:after="0"/>
        <w:ind w:left="10" w:right="187" w:hanging="10"/>
        <w:jc w:val="center"/>
      </w:pPr>
      <w:r>
        <w:rPr>
          <w:sz w:val="36"/>
        </w:rPr>
        <w:lastRenderedPageBreak/>
        <w:t>VELIKOSTNÍ SORTIMENT</w:t>
      </w:r>
    </w:p>
    <w:tbl>
      <w:tblPr>
        <w:tblStyle w:val="TableGrid"/>
        <w:tblW w:w="9784" w:type="dxa"/>
        <w:tblInd w:w="-274" w:type="dxa"/>
        <w:tblCellMar>
          <w:top w:w="19" w:type="dxa"/>
          <w:left w:w="144" w:type="dxa"/>
          <w:bottom w:w="0" w:type="dxa"/>
          <w:right w:w="115" w:type="dxa"/>
        </w:tblCellMar>
        <w:tblLook w:val="04A0" w:firstRow="1" w:lastRow="0" w:firstColumn="1" w:lastColumn="0" w:noHBand="0" w:noVBand="1"/>
      </w:tblPr>
      <w:tblGrid>
        <w:gridCol w:w="1726"/>
        <w:gridCol w:w="529"/>
        <w:gridCol w:w="631"/>
        <w:gridCol w:w="617"/>
        <w:gridCol w:w="630"/>
        <w:gridCol w:w="629"/>
        <w:gridCol w:w="629"/>
        <w:gridCol w:w="634"/>
        <w:gridCol w:w="625"/>
        <w:gridCol w:w="629"/>
        <w:gridCol w:w="629"/>
        <w:gridCol w:w="625"/>
        <w:gridCol w:w="623"/>
        <w:gridCol w:w="628"/>
      </w:tblGrid>
      <w:tr w:rsidR="00A35694">
        <w:trPr>
          <w:trHeight w:val="302"/>
        </w:trPr>
        <w:tc>
          <w:tcPr>
            <w:tcW w:w="145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8"/>
              </w:rPr>
              <w:t>VELIKOSTI</w:t>
            </w:r>
          </w:p>
        </w:tc>
        <w:tc>
          <w:tcPr>
            <w:tcW w:w="542"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4"/>
              </w:rPr>
              <w:t>42</w:t>
            </w:r>
          </w:p>
        </w:tc>
        <w:tc>
          <w:tcPr>
            <w:tcW w:w="65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sz w:val="26"/>
              </w:rPr>
              <w:t>44</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sz w:val="24"/>
              </w:rPr>
              <w:t>46</w:t>
            </w:r>
          </w:p>
        </w:tc>
        <w:tc>
          <w:tcPr>
            <w:tcW w:w="65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sz w:val="26"/>
              </w:rPr>
              <w:t>48</w:t>
            </w:r>
          </w:p>
        </w:tc>
        <w:tc>
          <w:tcPr>
            <w:tcW w:w="6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sz w:val="26"/>
              </w:rPr>
              <w:t>50</w:t>
            </w:r>
          </w:p>
        </w:tc>
        <w:tc>
          <w:tcPr>
            <w:tcW w:w="6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sz w:val="26"/>
              </w:rPr>
              <w:t>52</w:t>
            </w:r>
          </w:p>
        </w:tc>
        <w:tc>
          <w:tcPr>
            <w:tcW w:w="65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2"/>
            </w:pPr>
            <w:r>
              <w:rPr>
                <w:sz w:val="26"/>
              </w:rPr>
              <w:t>54</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sz w:val="26"/>
              </w:rPr>
              <w:t>56</w:t>
            </w:r>
          </w:p>
        </w:tc>
        <w:tc>
          <w:tcPr>
            <w:tcW w:w="6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sz w:val="26"/>
              </w:rPr>
              <w:t>58</w:t>
            </w:r>
          </w:p>
        </w:tc>
        <w:tc>
          <w:tcPr>
            <w:tcW w:w="6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sz w:val="26"/>
              </w:rPr>
              <w:t>60</w:t>
            </w:r>
          </w:p>
        </w:tc>
        <w:tc>
          <w:tcPr>
            <w:tcW w:w="6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2"/>
            </w:pPr>
            <w:r>
              <w:rPr>
                <w:sz w:val="24"/>
              </w:rPr>
              <w:t>62</w:t>
            </w:r>
          </w:p>
        </w:tc>
        <w:tc>
          <w:tcPr>
            <w:tcW w:w="6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sz w:val="24"/>
              </w:rPr>
              <w:t>64</w:t>
            </w:r>
          </w:p>
        </w:tc>
        <w:tc>
          <w:tcPr>
            <w:tcW w:w="64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sz w:val="26"/>
              </w:rPr>
              <w:t>66</w:t>
            </w:r>
          </w:p>
        </w:tc>
      </w:tr>
    </w:tbl>
    <w:p w:rsidR="00A35694" w:rsidRDefault="00624D5B">
      <w:pPr>
        <w:spacing w:after="138"/>
        <w:ind w:left="231" w:right="418" w:hanging="10"/>
        <w:jc w:val="center"/>
      </w:pPr>
      <w:r>
        <w:rPr>
          <w:sz w:val="24"/>
        </w:rPr>
        <w:t>5 24</w:t>
      </w:r>
    </w:p>
    <w:p w:rsidR="00A35694" w:rsidRDefault="00624D5B">
      <w:pPr>
        <w:pStyle w:val="Nadpis3"/>
        <w:spacing w:after="81"/>
        <w:ind w:left="245"/>
      </w:pPr>
      <w:r>
        <w:t>svetr „V” podkládaný s aplikací modrý 50150</w:t>
      </w:r>
    </w:p>
    <w:p w:rsidR="00A35694" w:rsidRDefault="00624D5B">
      <w:pPr>
        <w:spacing w:after="43" w:line="216" w:lineRule="auto"/>
        <w:ind w:left="14" w:right="9" w:firstLine="9"/>
        <w:jc w:val="both"/>
      </w:pPr>
      <w:r>
        <w:rPr>
          <w:sz w:val="24"/>
        </w:rPr>
        <w:t>Svetr tmavě modrý do véčka. Zhotovený ve vazbě polokulaté.</w:t>
      </w:r>
    </w:p>
    <w:p w:rsidR="00A35694" w:rsidRDefault="00624D5B">
      <w:pPr>
        <w:spacing w:after="233" w:line="216" w:lineRule="auto"/>
        <w:ind w:left="4" w:right="38" w:firstLine="9"/>
      </w:pPr>
      <w:r>
        <w:rPr>
          <w:sz w:val="24"/>
        </w:rPr>
        <w:t>Přední, zadní díl a rukávy v dolní části patent s rozdělením jehel 2:2 a vloženým elastanem v záchytu, dále základní vazba. Průkrčník ukončen všitým zdvojeným patentem 2:2. Ramenní partie zpevněny látkovými aplikacemi s nárameníkmi. Na levé náprsní oblasti</w:t>
      </w:r>
      <w:r>
        <w:rPr>
          <w:sz w:val="24"/>
        </w:rPr>
        <w:t xml:space="preserve"> předního dílu umístěna nakládaná kapsa. Kapsa krytá patkou se zapínáním na velcro. Nad patkou je našito poutko na odznak. Po obou stranách rukávového švu naštepovány látkové aplikace. Nad patkou na podkladu vyšité nebo našité logo DP.</w:t>
      </w:r>
    </w:p>
    <w:tbl>
      <w:tblPr>
        <w:tblStyle w:val="TableGrid"/>
        <w:tblW w:w="9749" w:type="dxa"/>
        <w:tblInd w:w="-202" w:type="dxa"/>
        <w:tblCellMar>
          <w:top w:w="0" w:type="dxa"/>
          <w:left w:w="96" w:type="dxa"/>
          <w:bottom w:w="0" w:type="dxa"/>
          <w:right w:w="115" w:type="dxa"/>
        </w:tblCellMar>
        <w:tblLook w:val="04A0" w:firstRow="1" w:lastRow="0" w:firstColumn="1" w:lastColumn="0" w:noHBand="0" w:noVBand="1"/>
      </w:tblPr>
      <w:tblGrid>
        <w:gridCol w:w="3783"/>
        <w:gridCol w:w="3427"/>
        <w:gridCol w:w="2539"/>
      </w:tblGrid>
      <w:tr w:rsidR="00A35694">
        <w:trPr>
          <w:trHeight w:val="284"/>
        </w:trPr>
        <w:tc>
          <w:tcPr>
            <w:tcW w:w="37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Základní příze</w:t>
            </w:r>
          </w:p>
        </w:tc>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tabs>
                <w:tab w:val="center" w:pos="823"/>
                <w:tab w:val="center" w:pos="1879"/>
              </w:tabs>
              <w:spacing w:after="0"/>
            </w:pPr>
            <w:r>
              <w:rPr>
                <w:sz w:val="26"/>
              </w:rPr>
              <w:tab/>
              <w:t xml:space="preserve">akryl / </w:t>
            </w:r>
            <w:r>
              <w:rPr>
                <w:sz w:val="26"/>
              </w:rPr>
              <w:tab/>
              <w:t>vlna</w:t>
            </w:r>
          </w:p>
        </w:tc>
        <w:tc>
          <w:tcPr>
            <w:tcW w:w="253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Tm. modrá barva</w:t>
            </w:r>
          </w:p>
        </w:tc>
      </w:tr>
      <w:tr w:rsidR="00A35694">
        <w:trPr>
          <w:trHeight w:val="263"/>
        </w:trPr>
        <w:tc>
          <w:tcPr>
            <w:tcW w:w="37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Jemnost</w:t>
            </w:r>
          </w:p>
        </w:tc>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32 tex x 2</w:t>
            </w:r>
          </w:p>
        </w:tc>
        <w:tc>
          <w:tcPr>
            <w:tcW w:w="2539"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37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Odolnost vůči žmolkování</w:t>
            </w:r>
          </w:p>
        </w:tc>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4</w:t>
            </w:r>
          </w:p>
        </w:tc>
        <w:tc>
          <w:tcPr>
            <w:tcW w:w="253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30"/>
              </w:rPr>
              <w:t>CSN EN ISO 12945-2</w:t>
            </w:r>
          </w:p>
        </w:tc>
      </w:tr>
      <w:tr w:rsidR="00A35694">
        <w:trPr>
          <w:trHeight w:val="263"/>
        </w:trPr>
        <w:tc>
          <w:tcPr>
            <w:tcW w:w="37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Stálobarevnost v praní</w:t>
            </w:r>
          </w:p>
        </w:tc>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4</w:t>
            </w:r>
          </w:p>
        </w:tc>
        <w:tc>
          <w:tcPr>
            <w:tcW w:w="253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jc w:val="center"/>
            </w:pPr>
            <w:r>
              <w:rPr>
                <w:sz w:val="30"/>
              </w:rPr>
              <w:t>SN EN ISO 105-C06</w:t>
            </w:r>
          </w:p>
        </w:tc>
      </w:tr>
      <w:tr w:rsidR="00A35694">
        <w:trPr>
          <w:trHeight w:val="284"/>
        </w:trPr>
        <w:tc>
          <w:tcPr>
            <w:tcW w:w="37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Změna rozměrů oo oraní a sušení</w:t>
            </w:r>
          </w:p>
        </w:tc>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proofErr w:type="gramStart"/>
            <w:r>
              <w:rPr>
                <w:sz w:val="24"/>
              </w:rPr>
              <w:t>5%</w:t>
            </w:r>
            <w:proofErr w:type="gramEnd"/>
          </w:p>
        </w:tc>
        <w:tc>
          <w:tcPr>
            <w:tcW w:w="253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30"/>
              </w:rPr>
              <w:t>CSN EN ISO 5077</w:t>
            </w:r>
          </w:p>
        </w:tc>
      </w:tr>
      <w:tr w:rsidR="00A35694">
        <w:trPr>
          <w:trHeight w:val="282"/>
        </w:trPr>
        <w:tc>
          <w:tcPr>
            <w:tcW w:w="37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Látkové aplikace a kapsa</w:t>
            </w:r>
          </w:p>
        </w:tc>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proofErr w:type="gramStart"/>
            <w:r>
              <w:rPr>
                <w:sz w:val="26"/>
              </w:rPr>
              <w:t>65%</w:t>
            </w:r>
            <w:proofErr w:type="gramEnd"/>
            <w:r>
              <w:rPr>
                <w:sz w:val="26"/>
              </w:rPr>
              <w:t xml:space="preserve"> polyester / 35% bavlna</w:t>
            </w:r>
          </w:p>
        </w:tc>
        <w:tc>
          <w:tcPr>
            <w:tcW w:w="253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Tm. modrá barva</w:t>
            </w:r>
          </w:p>
        </w:tc>
      </w:tr>
      <w:tr w:rsidR="00A35694">
        <w:trPr>
          <w:trHeight w:val="265"/>
        </w:trPr>
        <w:tc>
          <w:tcPr>
            <w:tcW w:w="37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Plošná hmotnost</w:t>
            </w:r>
          </w:p>
        </w:tc>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proofErr w:type="gramStart"/>
            <w:r>
              <w:rPr>
                <w:sz w:val="26"/>
              </w:rPr>
              <w:t>180 - 200</w:t>
            </w:r>
            <w:proofErr w:type="gramEnd"/>
            <w:r>
              <w:rPr>
                <w:sz w:val="26"/>
              </w:rPr>
              <w:t xml:space="preserve"> alm</w:t>
            </w:r>
          </w:p>
        </w:tc>
        <w:tc>
          <w:tcPr>
            <w:tcW w:w="253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30"/>
              </w:rPr>
              <w:t>CSN EN 12127</w:t>
            </w:r>
          </w:p>
        </w:tc>
      </w:tr>
      <w:tr w:rsidR="00A35694">
        <w:trPr>
          <w:trHeight w:val="278"/>
        </w:trPr>
        <w:tc>
          <w:tcPr>
            <w:tcW w:w="3782"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Vazba</w:t>
            </w:r>
          </w:p>
        </w:tc>
        <w:tc>
          <w:tcPr>
            <w:tcW w:w="34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Kepr 2 / 1</w:t>
            </w:r>
          </w:p>
        </w:tc>
        <w:tc>
          <w:tcPr>
            <w:tcW w:w="253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t>CSN 80 0020</w:t>
            </w:r>
          </w:p>
        </w:tc>
      </w:tr>
    </w:tbl>
    <w:p w:rsidR="00A35694" w:rsidRDefault="00624D5B">
      <w:pPr>
        <w:spacing w:after="2589"/>
        <w:ind w:left="1517"/>
      </w:pPr>
      <w:r>
        <w:rPr>
          <w:noProof/>
        </w:rPr>
        <w:drawing>
          <wp:inline distT="0" distB="0" distL="0" distR="0">
            <wp:extent cx="3560064" cy="2432998"/>
            <wp:effectExtent l="0" t="0" r="0" b="0"/>
            <wp:docPr id="17234" name="Picture 17234"/>
            <wp:cNvGraphicFramePr/>
            <a:graphic xmlns:a="http://schemas.openxmlformats.org/drawingml/2006/main">
              <a:graphicData uri="http://schemas.openxmlformats.org/drawingml/2006/picture">
                <pic:pic xmlns:pic="http://schemas.openxmlformats.org/drawingml/2006/picture">
                  <pic:nvPicPr>
                    <pic:cNvPr id="17234" name="Picture 17234"/>
                    <pic:cNvPicPr/>
                  </pic:nvPicPr>
                  <pic:blipFill>
                    <a:blip r:embed="rId18"/>
                    <a:stretch>
                      <a:fillRect/>
                    </a:stretch>
                  </pic:blipFill>
                  <pic:spPr>
                    <a:xfrm>
                      <a:off x="0" y="0"/>
                      <a:ext cx="3560064" cy="2432998"/>
                    </a:xfrm>
                    <a:prstGeom prst="rect">
                      <a:avLst/>
                    </a:prstGeom>
                  </pic:spPr>
                </pic:pic>
              </a:graphicData>
            </a:graphic>
          </wp:inline>
        </w:drawing>
      </w:r>
    </w:p>
    <w:tbl>
      <w:tblPr>
        <w:tblStyle w:val="TableGrid"/>
        <w:tblW w:w="8179" w:type="dxa"/>
        <w:tblInd w:w="250" w:type="dxa"/>
        <w:tblCellMar>
          <w:top w:w="0" w:type="dxa"/>
          <w:left w:w="101" w:type="dxa"/>
          <w:bottom w:w="0" w:type="dxa"/>
          <w:right w:w="115" w:type="dxa"/>
        </w:tblCellMar>
        <w:tblLook w:val="04A0" w:firstRow="1" w:lastRow="0" w:firstColumn="1" w:lastColumn="0" w:noHBand="0" w:noVBand="1"/>
      </w:tblPr>
      <w:tblGrid>
        <w:gridCol w:w="1199"/>
        <w:gridCol w:w="490"/>
        <w:gridCol w:w="662"/>
        <w:gridCol w:w="658"/>
        <w:gridCol w:w="658"/>
        <w:gridCol w:w="658"/>
        <w:gridCol w:w="664"/>
        <w:gridCol w:w="656"/>
        <w:gridCol w:w="662"/>
        <w:gridCol w:w="653"/>
        <w:gridCol w:w="611"/>
        <w:gridCol w:w="608"/>
      </w:tblGrid>
      <w:tr w:rsidR="00A35694">
        <w:trPr>
          <w:trHeight w:val="263"/>
        </w:trPr>
        <w:tc>
          <w:tcPr>
            <w:tcW w:w="1200"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4"/>
              </w:rPr>
              <w:t>Velikosti</w:t>
            </w:r>
          </w:p>
        </w:tc>
        <w:tc>
          <w:tcPr>
            <w:tcW w:w="49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46</w:t>
            </w:r>
          </w:p>
        </w:tc>
        <w:tc>
          <w:tcPr>
            <w:tcW w:w="6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48</w:t>
            </w:r>
          </w:p>
        </w:tc>
        <w:tc>
          <w:tcPr>
            <w:tcW w:w="6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50</w:t>
            </w:r>
          </w:p>
        </w:tc>
        <w:tc>
          <w:tcPr>
            <w:tcW w:w="6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52</w:t>
            </w:r>
          </w:p>
        </w:tc>
        <w:tc>
          <w:tcPr>
            <w:tcW w:w="6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54</w:t>
            </w:r>
          </w:p>
        </w:tc>
        <w:tc>
          <w:tcPr>
            <w:tcW w:w="6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56</w:t>
            </w:r>
          </w:p>
        </w:tc>
        <w:tc>
          <w:tcPr>
            <w:tcW w:w="65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6"/>
              </w:rPr>
              <w:t>58</w:t>
            </w:r>
          </w:p>
        </w:tc>
        <w:tc>
          <w:tcPr>
            <w:tcW w:w="6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60</w:t>
            </w:r>
          </w:p>
        </w:tc>
        <w:tc>
          <w:tcPr>
            <w:tcW w:w="65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62</w:t>
            </w:r>
          </w:p>
        </w:tc>
        <w:tc>
          <w:tcPr>
            <w:tcW w:w="6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64</w:t>
            </w:r>
          </w:p>
        </w:tc>
        <w:tc>
          <w:tcPr>
            <w:tcW w:w="6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6"/>
              </w:rPr>
              <w:t>66</w:t>
            </w:r>
          </w:p>
        </w:tc>
      </w:tr>
    </w:tbl>
    <w:p w:rsidR="00A35694" w:rsidRDefault="00624D5B">
      <w:pPr>
        <w:spacing w:after="152"/>
        <w:ind w:left="10" w:right="274" w:hanging="10"/>
        <w:jc w:val="center"/>
      </w:pPr>
      <w:r>
        <w:rPr>
          <w:sz w:val="32"/>
        </w:rPr>
        <w:t>6/24</w:t>
      </w:r>
    </w:p>
    <w:p w:rsidR="00A35694" w:rsidRDefault="00624D5B">
      <w:pPr>
        <w:pStyle w:val="Nadpis3"/>
        <w:spacing w:after="126" w:line="259" w:lineRule="auto"/>
        <w:ind w:left="33"/>
      </w:pPr>
      <w:r>
        <w:rPr>
          <w:sz w:val="28"/>
        </w:rPr>
        <w:lastRenderedPageBreak/>
        <w:t>g) kalhoty P společenské TM</w:t>
      </w:r>
    </w:p>
    <w:p w:rsidR="00A35694" w:rsidRDefault="00624D5B">
      <w:pPr>
        <w:spacing w:after="0" w:line="216" w:lineRule="auto"/>
        <w:ind w:left="4" w:right="38" w:firstLine="9"/>
      </w:pPr>
      <w:r>
        <w:rPr>
          <w:sz w:val="24"/>
        </w:rPr>
        <w:t>Pánské modré kalhoty klasického střihu s jedním sámkem na každé straně předního dílu. Boční kapsy klínové, zadní kapsa jednovýpustková se zapínáním na knoflík. Rozparek se zapínáním na zdrhovadlo. V sedovém švu připevněný plastrón. Regulace obvodu pasového</w:t>
      </w:r>
      <w:r>
        <w:rPr>
          <w:sz w:val="24"/>
        </w:rPr>
        <w:t xml:space="preserve"> límce autosponou. Pasový límec podšitý protiskluznou pasnicí se zapínáním na hák a knoflík s vypracováním 8 poutek pro opasek. Dolní okraj podehnutý, zachycený skrytým stehem s chránítkem. Kalhoty zažehleny do puků a přední díly podšité do výšky kolen pol</w:t>
      </w:r>
      <w:r>
        <w:rPr>
          <w:sz w:val="24"/>
        </w:rPr>
        <w:t>yesterovou podšívkou.</w:t>
      </w:r>
    </w:p>
    <w:p w:rsidR="00A35694" w:rsidRDefault="00624D5B">
      <w:pPr>
        <w:spacing w:after="186"/>
        <w:ind w:left="1046"/>
      </w:pPr>
      <w:r>
        <w:rPr>
          <w:noProof/>
        </w:rPr>
        <w:drawing>
          <wp:inline distT="0" distB="0" distL="0" distR="0">
            <wp:extent cx="4437888" cy="3835478"/>
            <wp:effectExtent l="0" t="0" r="0" b="0"/>
            <wp:docPr id="168936" name="Picture 168936"/>
            <wp:cNvGraphicFramePr/>
            <a:graphic xmlns:a="http://schemas.openxmlformats.org/drawingml/2006/main">
              <a:graphicData uri="http://schemas.openxmlformats.org/drawingml/2006/picture">
                <pic:pic xmlns:pic="http://schemas.openxmlformats.org/drawingml/2006/picture">
                  <pic:nvPicPr>
                    <pic:cNvPr id="168936" name="Picture 168936"/>
                    <pic:cNvPicPr/>
                  </pic:nvPicPr>
                  <pic:blipFill>
                    <a:blip r:embed="rId19"/>
                    <a:stretch>
                      <a:fillRect/>
                    </a:stretch>
                  </pic:blipFill>
                  <pic:spPr>
                    <a:xfrm>
                      <a:off x="0" y="0"/>
                      <a:ext cx="4437888" cy="3835478"/>
                    </a:xfrm>
                    <a:prstGeom prst="rect">
                      <a:avLst/>
                    </a:prstGeom>
                  </pic:spPr>
                </pic:pic>
              </a:graphicData>
            </a:graphic>
          </wp:inline>
        </w:drawing>
      </w:r>
    </w:p>
    <w:p w:rsidR="00A35694" w:rsidRDefault="00624D5B">
      <w:pPr>
        <w:pStyle w:val="Nadpis1"/>
        <w:spacing w:after="304"/>
        <w:ind w:right="101"/>
      </w:pPr>
      <w:r>
        <w:t>MATERIÁLOVÝ LIST</w:t>
      </w:r>
    </w:p>
    <w:tbl>
      <w:tblPr>
        <w:tblStyle w:val="TableGrid"/>
        <w:tblW w:w="9235" w:type="dxa"/>
        <w:tblInd w:w="-186" w:type="dxa"/>
        <w:tblCellMar>
          <w:top w:w="4" w:type="dxa"/>
          <w:left w:w="0" w:type="dxa"/>
          <w:bottom w:w="0" w:type="dxa"/>
          <w:right w:w="160" w:type="dxa"/>
        </w:tblCellMar>
        <w:tblLook w:val="04A0" w:firstRow="1" w:lastRow="0" w:firstColumn="1" w:lastColumn="0" w:noHBand="0" w:noVBand="1"/>
      </w:tblPr>
      <w:tblGrid>
        <w:gridCol w:w="4055"/>
        <w:gridCol w:w="2149"/>
        <w:gridCol w:w="608"/>
        <w:gridCol w:w="2423"/>
      </w:tblGrid>
      <w:tr w:rsidR="00A35694">
        <w:trPr>
          <w:trHeight w:val="621"/>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8"/>
            </w:pPr>
            <w:r>
              <w:rPr>
                <w:sz w:val="36"/>
              </w:rPr>
              <w:t>FITECOM</w:t>
            </w:r>
          </w:p>
          <w:p w:rsidR="00A35694" w:rsidRDefault="00624D5B">
            <w:pPr>
              <w:spacing w:after="0"/>
              <w:ind w:left="124"/>
            </w:pPr>
            <w:r>
              <w:rPr>
                <w:sz w:val="24"/>
              </w:rPr>
              <w:t>Vrchový materiál</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235"/>
              <w:jc w:val="center"/>
            </w:pPr>
            <w:r>
              <w:rPr>
                <w:sz w:val="24"/>
              </w:rPr>
              <w:t xml:space="preserve">polyester/ </w:t>
            </w:r>
          </w:p>
        </w:tc>
        <w:tc>
          <w:tcPr>
            <w:tcW w:w="558" w:type="dxa"/>
            <w:tcBorders>
              <w:top w:val="single" w:sz="2" w:space="0" w:color="000000"/>
              <w:left w:val="nil"/>
              <w:bottom w:val="single" w:sz="2" w:space="0" w:color="000000"/>
              <w:right w:val="single" w:sz="2" w:space="0" w:color="000000"/>
            </w:tcBorders>
          </w:tcPr>
          <w:p w:rsidR="00A35694" w:rsidRDefault="00624D5B">
            <w:pPr>
              <w:spacing w:after="0"/>
            </w:pPr>
            <w:r>
              <w:rPr>
                <w:sz w:val="26"/>
              </w:rPr>
              <w:t>vlna</w:t>
            </w:r>
          </w:p>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3"/>
            </w:pPr>
            <w:r>
              <w:rPr>
                <w:sz w:val="24"/>
              </w:rPr>
              <w:t>Modrá barva-navy</w:t>
            </w:r>
          </w:p>
        </w:tc>
      </w:tr>
      <w:tr w:rsidR="00A35694">
        <w:trPr>
          <w:trHeight w:val="263"/>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8"/>
            </w:pPr>
            <w:r>
              <w:rPr>
                <w:sz w:val="24"/>
              </w:rPr>
              <w:t>Plošná hmotnost</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33"/>
            </w:pPr>
            <w:proofErr w:type="gramStart"/>
            <w:r>
              <w:rPr>
                <w:sz w:val="24"/>
              </w:rPr>
              <w:t>350g</w:t>
            </w:r>
            <w:proofErr w:type="gramEnd"/>
            <w:r>
              <w:rPr>
                <w:sz w:val="24"/>
              </w:rPr>
              <w:t>/bm</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82"/>
            </w:pPr>
            <w:r>
              <w:rPr>
                <w:sz w:val="30"/>
              </w:rPr>
              <w:t>SN EN 12127</w:t>
            </w:r>
          </w:p>
        </w:tc>
      </w:tr>
      <w:tr w:rsidR="00A35694">
        <w:trPr>
          <w:trHeight w:val="265"/>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4"/>
            </w:pPr>
            <w:r>
              <w:rPr>
                <w:sz w:val="26"/>
              </w:rPr>
              <w:t>Vazba</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33"/>
            </w:pPr>
            <w:r>
              <w:rPr>
                <w:sz w:val="26"/>
              </w:rPr>
              <w:t>Kepr 3 / 1</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519"/>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4" w:right="509" w:firstLine="5"/>
              <w:jc w:val="both"/>
            </w:pPr>
            <w:r>
              <w:rPr>
                <w:sz w:val="24"/>
              </w:rPr>
              <w:t>Max. změna rozměrů v % Osnova / útek</w:t>
            </w:r>
          </w:p>
        </w:tc>
        <w:tc>
          <w:tcPr>
            <w:tcW w:w="2159" w:type="dxa"/>
            <w:tcBorders>
              <w:top w:val="single" w:sz="2" w:space="0" w:color="000000"/>
              <w:left w:val="single" w:sz="2" w:space="0" w:color="000000"/>
              <w:bottom w:val="single" w:sz="2" w:space="0" w:color="000000"/>
              <w:right w:val="nil"/>
            </w:tcBorders>
          </w:tcPr>
          <w:p w:rsidR="00A35694" w:rsidRDefault="00A35694"/>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77"/>
            </w:pPr>
            <w:r>
              <w:rPr>
                <w:sz w:val="30"/>
              </w:rPr>
              <w:t>SN EN ISO 5077</w:t>
            </w:r>
          </w:p>
        </w:tc>
      </w:tr>
      <w:tr w:rsidR="00A35694">
        <w:trPr>
          <w:trHeight w:val="269"/>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4"/>
            </w:pPr>
            <w:r>
              <w:rPr>
                <w:sz w:val="24"/>
              </w:rPr>
              <w:t>Stálobarevnost na světle</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86"/>
            </w:pPr>
            <w:r>
              <w:rPr>
                <w:sz w:val="28"/>
              </w:rPr>
              <w:t>5</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9"/>
            </w:pPr>
            <w:r>
              <w:rPr>
                <w:sz w:val="30"/>
              </w:rPr>
              <w:t>CSN EN ISO 105-B02</w:t>
            </w:r>
          </w:p>
        </w:tc>
      </w:tr>
      <w:tr w:rsidR="00A35694">
        <w:trPr>
          <w:trHeight w:val="269"/>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9"/>
            </w:pPr>
            <w:r>
              <w:rPr>
                <w:sz w:val="24"/>
              </w:rPr>
              <w:t>Stálobarevnost v potu</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14"/>
            </w:pPr>
            <w:r>
              <w:rPr>
                <w:sz w:val="26"/>
              </w:rPr>
              <w:t>4</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4"/>
            </w:pPr>
            <w:r>
              <w:rPr>
                <w:sz w:val="30"/>
              </w:rPr>
              <w:t>CSN EN ISO 105-E04</w:t>
            </w:r>
          </w:p>
        </w:tc>
      </w:tr>
      <w:tr w:rsidR="00A35694">
        <w:trPr>
          <w:trHeight w:val="259"/>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9"/>
            </w:pPr>
            <w:r>
              <w:rPr>
                <w:sz w:val="24"/>
              </w:rPr>
              <w:t>Stálobarevnost v raní</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09"/>
            </w:pPr>
            <w:r>
              <w:rPr>
                <w:sz w:val="26"/>
              </w:rPr>
              <w:t>4</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72"/>
              <w:jc w:val="center"/>
            </w:pPr>
            <w:r>
              <w:rPr>
                <w:sz w:val="30"/>
              </w:rPr>
              <w:t>SN EN ISO 105-C06</w:t>
            </w:r>
          </w:p>
        </w:tc>
      </w:tr>
      <w:tr w:rsidR="00A35694">
        <w:trPr>
          <w:trHeight w:val="269"/>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4"/>
            </w:pPr>
            <w:r>
              <w:rPr>
                <w:sz w:val="24"/>
              </w:rPr>
              <w:lastRenderedPageBreak/>
              <w:t>Stálobarevnost v chemickém čištění</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09"/>
            </w:pPr>
            <w:r>
              <w:rPr>
                <w:sz w:val="26"/>
              </w:rPr>
              <w:t>4</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4"/>
            </w:pPr>
            <w:r>
              <w:rPr>
                <w:sz w:val="30"/>
              </w:rPr>
              <w:t>CSN EN ISO 105-DOI</w:t>
            </w:r>
          </w:p>
        </w:tc>
      </w:tr>
      <w:tr w:rsidR="00A35694">
        <w:trPr>
          <w:trHeight w:val="263"/>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4"/>
            </w:pPr>
            <w:r>
              <w:rPr>
                <w:sz w:val="24"/>
              </w:rPr>
              <w:t>Stálobarevnost v otěru</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09"/>
            </w:pPr>
            <w:r>
              <w:rPr>
                <w:sz w:val="24"/>
              </w:rPr>
              <w:t>4</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9"/>
            </w:pPr>
            <w:r>
              <w:rPr>
                <w:sz w:val="30"/>
              </w:rPr>
              <w:t>CSN EN ISO 105-X12</w:t>
            </w:r>
          </w:p>
        </w:tc>
      </w:tr>
      <w:tr w:rsidR="00A35694">
        <w:trPr>
          <w:trHeight w:val="265"/>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9"/>
            </w:pPr>
            <w:r>
              <w:rPr>
                <w:sz w:val="24"/>
              </w:rPr>
              <w:t>Oděr Martindale</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14"/>
            </w:pPr>
            <w:r>
              <w:rPr>
                <w:sz w:val="24"/>
              </w:rPr>
              <w:t>&gt; 20 000 otáček</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9"/>
            </w:pPr>
            <w:r>
              <w:rPr>
                <w:sz w:val="30"/>
              </w:rPr>
              <w:t>CSN EN ISO 12947-2</w:t>
            </w:r>
          </w:p>
        </w:tc>
      </w:tr>
      <w:tr w:rsidR="00A35694">
        <w:trPr>
          <w:trHeight w:val="269"/>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4"/>
            </w:pPr>
            <w:r>
              <w:rPr>
                <w:sz w:val="26"/>
              </w:rPr>
              <w:t>Rozměrové změnv oo žehlení</w:t>
            </w:r>
          </w:p>
        </w:tc>
        <w:tc>
          <w:tcPr>
            <w:tcW w:w="2159" w:type="dxa"/>
            <w:tcBorders>
              <w:top w:val="single" w:sz="2" w:space="0" w:color="000000"/>
              <w:left w:val="single" w:sz="2" w:space="0" w:color="000000"/>
              <w:bottom w:val="single" w:sz="2" w:space="0" w:color="000000"/>
              <w:right w:val="nil"/>
            </w:tcBorders>
          </w:tcPr>
          <w:p w:rsidR="00A35694" w:rsidRDefault="00A35694"/>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pPr>
            <w:r>
              <w:t>CSN 800823</w:t>
            </w:r>
          </w:p>
        </w:tc>
      </w:tr>
      <w:tr w:rsidR="00A35694">
        <w:trPr>
          <w:trHeight w:val="260"/>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4"/>
            </w:pPr>
            <w:r>
              <w:rPr>
                <w:sz w:val="26"/>
              </w:rPr>
              <w:t xml:space="preserve">Rozměrové změnv oo </w:t>
            </w:r>
            <w:proofErr w:type="gramStart"/>
            <w:r>
              <w:rPr>
                <w:sz w:val="26"/>
              </w:rPr>
              <w:t>chem.čišt</w:t>
            </w:r>
            <w:proofErr w:type="gramEnd"/>
          </w:p>
        </w:tc>
        <w:tc>
          <w:tcPr>
            <w:tcW w:w="2159" w:type="dxa"/>
            <w:tcBorders>
              <w:top w:val="single" w:sz="2" w:space="0" w:color="000000"/>
              <w:left w:val="single" w:sz="2" w:space="0" w:color="000000"/>
              <w:bottom w:val="single" w:sz="2" w:space="0" w:color="000000"/>
              <w:right w:val="nil"/>
            </w:tcBorders>
          </w:tcPr>
          <w:p w:rsidR="00A35694" w:rsidRDefault="00A35694"/>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63"/>
            </w:pPr>
            <w:r>
              <w:rPr>
                <w:sz w:val="30"/>
              </w:rPr>
              <w:t>SN EN ISO 5077</w:t>
            </w:r>
          </w:p>
        </w:tc>
      </w:tr>
      <w:tr w:rsidR="00A35694">
        <w:trPr>
          <w:trHeight w:val="268"/>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9"/>
            </w:pPr>
            <w:r>
              <w:rPr>
                <w:sz w:val="26"/>
              </w:rPr>
              <w:t>Rozměrové změn po praní</w:t>
            </w:r>
          </w:p>
        </w:tc>
        <w:tc>
          <w:tcPr>
            <w:tcW w:w="2159" w:type="dxa"/>
            <w:tcBorders>
              <w:top w:val="single" w:sz="2" w:space="0" w:color="000000"/>
              <w:left w:val="single" w:sz="2" w:space="0" w:color="000000"/>
              <w:bottom w:val="single" w:sz="2" w:space="0" w:color="000000"/>
              <w:right w:val="nil"/>
            </w:tcBorders>
          </w:tcPr>
          <w:p w:rsidR="00A35694" w:rsidRDefault="00A35694"/>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pPr>
            <w:r>
              <w:rPr>
                <w:sz w:val="30"/>
              </w:rPr>
              <w:t>CSN EN ISO 5077</w:t>
            </w:r>
          </w:p>
        </w:tc>
      </w:tr>
      <w:tr w:rsidR="00A35694">
        <w:trPr>
          <w:trHeight w:val="272"/>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0"/>
            </w:pPr>
            <w:r>
              <w:rPr>
                <w:sz w:val="24"/>
              </w:rPr>
              <w:t>Odolnost vůči žmolkování</w:t>
            </w:r>
          </w:p>
        </w:tc>
        <w:tc>
          <w:tcPr>
            <w:tcW w:w="2159" w:type="dxa"/>
            <w:tcBorders>
              <w:top w:val="single" w:sz="2" w:space="0" w:color="000000"/>
              <w:left w:val="single" w:sz="2" w:space="0" w:color="000000"/>
              <w:bottom w:val="single" w:sz="2" w:space="0" w:color="000000"/>
              <w:right w:val="nil"/>
            </w:tcBorders>
          </w:tcPr>
          <w:p w:rsidR="00A35694" w:rsidRDefault="00A35694"/>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0"/>
            </w:pPr>
            <w:r>
              <w:rPr>
                <w:sz w:val="30"/>
              </w:rPr>
              <w:t>CSN EN ISO 12947-2</w:t>
            </w:r>
          </w:p>
        </w:tc>
      </w:tr>
      <w:tr w:rsidR="00A35694">
        <w:trPr>
          <w:trHeight w:val="284"/>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pPr>
            <w:r>
              <w:rPr>
                <w:sz w:val="28"/>
              </w:rPr>
              <w:t>Podšívka</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19"/>
            </w:pPr>
            <w:r>
              <w:rPr>
                <w:sz w:val="24"/>
              </w:rPr>
              <w:t>100 % polyester</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58"/>
            </w:pPr>
            <w:r>
              <w:rPr>
                <w:sz w:val="24"/>
              </w:rPr>
              <w:t>erná barva</w:t>
            </w:r>
          </w:p>
        </w:tc>
      </w:tr>
      <w:tr w:rsidR="00A35694">
        <w:trPr>
          <w:trHeight w:val="283"/>
        </w:trPr>
        <w:tc>
          <w:tcPr>
            <w:tcW w:w="40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pPr>
            <w:r>
              <w:rPr>
                <w:sz w:val="24"/>
              </w:rPr>
              <w:t>Plošná hmotnost</w:t>
            </w:r>
          </w:p>
        </w:tc>
        <w:tc>
          <w:tcPr>
            <w:tcW w:w="2159" w:type="dxa"/>
            <w:tcBorders>
              <w:top w:val="single" w:sz="2" w:space="0" w:color="000000"/>
              <w:left w:val="single" w:sz="2" w:space="0" w:color="000000"/>
              <w:bottom w:val="single" w:sz="2" w:space="0" w:color="000000"/>
              <w:right w:val="nil"/>
            </w:tcBorders>
          </w:tcPr>
          <w:p w:rsidR="00A35694" w:rsidRDefault="00624D5B">
            <w:pPr>
              <w:spacing w:after="0"/>
              <w:ind w:left="104"/>
            </w:pPr>
            <w:proofErr w:type="gramStart"/>
            <w:r>
              <w:rPr>
                <w:sz w:val="26"/>
              </w:rPr>
              <w:t>55 -70</w:t>
            </w:r>
            <w:proofErr w:type="gramEnd"/>
            <w:r>
              <w:rPr>
                <w:sz w:val="26"/>
              </w:rPr>
              <w:t xml:space="preserve"> alm</w:t>
            </w:r>
          </w:p>
        </w:tc>
        <w:tc>
          <w:tcPr>
            <w:tcW w:w="558" w:type="dxa"/>
            <w:tcBorders>
              <w:top w:val="single" w:sz="2" w:space="0" w:color="000000"/>
              <w:left w:val="nil"/>
              <w:bottom w:val="single" w:sz="2" w:space="0" w:color="000000"/>
              <w:right w:val="single" w:sz="2" w:space="0" w:color="000000"/>
            </w:tcBorders>
          </w:tcPr>
          <w:p w:rsidR="00A35694" w:rsidRDefault="00A35694"/>
        </w:tc>
        <w:tc>
          <w:tcPr>
            <w:tcW w:w="243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0"/>
            </w:pPr>
            <w:r>
              <w:rPr>
                <w:sz w:val="30"/>
              </w:rPr>
              <w:t>CSN EN 12127</w:t>
            </w:r>
          </w:p>
        </w:tc>
      </w:tr>
    </w:tbl>
    <w:p w:rsidR="00A35694" w:rsidRDefault="00624D5B">
      <w:pPr>
        <w:spacing w:after="152"/>
        <w:ind w:left="10" w:right="206" w:hanging="10"/>
        <w:jc w:val="center"/>
      </w:pPr>
      <w:r>
        <w:rPr>
          <w:sz w:val="32"/>
        </w:rPr>
        <w:t>7/24</w:t>
      </w:r>
    </w:p>
    <w:p w:rsidR="00A35694" w:rsidRDefault="00624D5B">
      <w:pPr>
        <w:pStyle w:val="Nadpis2"/>
        <w:spacing w:after="172"/>
        <w:ind w:left="332"/>
      </w:pPr>
      <w:r>
        <w:t>kalhoty DP pánské krátké TM</w:t>
      </w:r>
    </w:p>
    <w:p w:rsidR="00A35694" w:rsidRDefault="00624D5B">
      <w:pPr>
        <w:spacing w:after="20" w:line="239" w:lineRule="auto"/>
        <w:ind w:left="-15" w:firstLine="9"/>
        <w:jc w:val="both"/>
      </w:pPr>
      <w:r>
        <w:rPr>
          <w:sz w:val="24"/>
        </w:rPr>
        <w:t>Kalhoty zhotoveny z materiálu s přídavkem přírodních vláken.</w:t>
      </w:r>
    </w:p>
    <w:p w:rsidR="00A35694" w:rsidRDefault="00624D5B">
      <w:pPr>
        <w:spacing w:after="251" w:line="239" w:lineRule="auto"/>
        <w:ind w:left="-15" w:firstLine="9"/>
        <w:jc w:val="both"/>
      </w:pPr>
      <w:r>
        <w:rPr>
          <w:sz w:val="24"/>
        </w:rPr>
        <w:t xml:space="preserve">Kalhoty pánské </w:t>
      </w:r>
      <w:proofErr w:type="gramStart"/>
      <w:r>
        <w:rPr>
          <w:sz w:val="24"/>
        </w:rPr>
        <w:t>krátké - kapsáče</w:t>
      </w:r>
      <w:proofErr w:type="gramEnd"/>
      <w:r>
        <w:rPr>
          <w:sz w:val="24"/>
        </w:rPr>
        <w:t xml:space="preserve"> letní, na PD I složený záhyb a ZD po I záševku. Délkou cca 5 cm nad kolenem. Na pravém zadním díle kapsa s anglickou lištou a obdélnikovou patkou se zkoseně odšitými rohy se zapínáním na 2 stuhové uzávěry ve tvaru čtverce na</w:t>
      </w:r>
      <w:r>
        <w:rPr>
          <w:sz w:val="24"/>
        </w:rPr>
        <w:t xml:space="preserve"> obou stranách patky. Boční kapsy klínové. Pasový límec z vlastního materiálu, z rubu drsnící pasová stuha, nad klínovými kapsami autospony, umožňující zvětšovat nebo zmenšovat obvod pasového límce, s prodloužením a s 8 poutky. Rozparek se zapínáním na zdr</w:t>
      </w:r>
      <w:r>
        <w:rPr>
          <w:sz w:val="24"/>
        </w:rPr>
        <w:t>hovadlo, pasový límec na knoflík a hák. Kalhoty s puky. Dolní okraj obnitkovaný, se záložkou 3 cm a proštepovaný 2 cm od dolního okraje. Na bocích kalhot na obou stranách poloměchové nakládané kapsy s obdélnikovou patkou se zkoseně odšitými rohy se zapínán</w:t>
      </w:r>
      <w:r>
        <w:rPr>
          <w:sz w:val="24"/>
        </w:rPr>
        <w:t>ím na 2 stuhové uzávěry ve tvaru čtverce na obou stranách patky. Na poloměchových bočních kapsách našitá menší nakládaná kapsa obdélnikového tvaru.</w:t>
      </w:r>
    </w:p>
    <w:p w:rsidR="00A35694" w:rsidRDefault="00624D5B">
      <w:pPr>
        <w:spacing w:after="2338"/>
        <w:ind w:left="115"/>
      </w:pPr>
      <w:r>
        <w:rPr>
          <w:noProof/>
        </w:rPr>
        <w:drawing>
          <wp:inline distT="0" distB="0" distL="0" distR="0">
            <wp:extent cx="1280160" cy="871977"/>
            <wp:effectExtent l="0" t="0" r="0" b="0"/>
            <wp:docPr id="168938" name="Picture 168938"/>
            <wp:cNvGraphicFramePr/>
            <a:graphic xmlns:a="http://schemas.openxmlformats.org/drawingml/2006/main">
              <a:graphicData uri="http://schemas.openxmlformats.org/drawingml/2006/picture">
                <pic:pic xmlns:pic="http://schemas.openxmlformats.org/drawingml/2006/picture">
                  <pic:nvPicPr>
                    <pic:cNvPr id="168938" name="Picture 168938"/>
                    <pic:cNvPicPr/>
                  </pic:nvPicPr>
                  <pic:blipFill>
                    <a:blip r:embed="rId20"/>
                    <a:stretch>
                      <a:fillRect/>
                    </a:stretch>
                  </pic:blipFill>
                  <pic:spPr>
                    <a:xfrm>
                      <a:off x="0" y="0"/>
                      <a:ext cx="1280160" cy="871977"/>
                    </a:xfrm>
                    <a:prstGeom prst="rect">
                      <a:avLst/>
                    </a:prstGeom>
                  </pic:spPr>
                </pic:pic>
              </a:graphicData>
            </a:graphic>
          </wp:inline>
        </w:drawing>
      </w:r>
    </w:p>
    <w:p w:rsidR="00A35694" w:rsidRDefault="00624D5B">
      <w:pPr>
        <w:spacing w:after="47"/>
        <w:ind w:left="1397"/>
        <w:jc w:val="center"/>
      </w:pPr>
      <w:proofErr w:type="gramStart"/>
      <w:r>
        <w:rPr>
          <w:sz w:val="26"/>
        </w:rPr>
        <w:t>Stahuji..</w:t>
      </w:r>
      <w:proofErr w:type="gramEnd"/>
      <w:r>
        <w:rPr>
          <w:noProof/>
        </w:rPr>
        <w:drawing>
          <wp:inline distT="0" distB="0" distL="0" distR="0">
            <wp:extent cx="12192" cy="15244"/>
            <wp:effectExtent l="0" t="0" r="0" b="0"/>
            <wp:docPr id="25687" name="Picture 25687"/>
            <wp:cNvGraphicFramePr/>
            <a:graphic xmlns:a="http://schemas.openxmlformats.org/drawingml/2006/main">
              <a:graphicData uri="http://schemas.openxmlformats.org/drawingml/2006/picture">
                <pic:pic xmlns:pic="http://schemas.openxmlformats.org/drawingml/2006/picture">
                  <pic:nvPicPr>
                    <pic:cNvPr id="25687" name="Picture 25687"/>
                    <pic:cNvPicPr/>
                  </pic:nvPicPr>
                  <pic:blipFill>
                    <a:blip r:embed="rId21"/>
                    <a:stretch>
                      <a:fillRect/>
                    </a:stretch>
                  </pic:blipFill>
                  <pic:spPr>
                    <a:xfrm>
                      <a:off x="0" y="0"/>
                      <a:ext cx="12192" cy="15244"/>
                    </a:xfrm>
                    <a:prstGeom prst="rect">
                      <a:avLst/>
                    </a:prstGeom>
                  </pic:spPr>
                </pic:pic>
              </a:graphicData>
            </a:graphic>
          </wp:inline>
        </w:drawing>
      </w:r>
    </w:p>
    <w:p w:rsidR="00A35694" w:rsidRDefault="00624D5B">
      <w:pPr>
        <w:pStyle w:val="Nadpis1"/>
        <w:ind w:right="106"/>
      </w:pPr>
      <w:r>
        <w:lastRenderedPageBreak/>
        <w:t>MATERIÁLOVÝ LIST</w:t>
      </w:r>
    </w:p>
    <w:tbl>
      <w:tblPr>
        <w:tblStyle w:val="TableGrid"/>
        <w:tblW w:w="9498" w:type="dxa"/>
        <w:tblInd w:w="-215" w:type="dxa"/>
        <w:tblCellMar>
          <w:top w:w="8" w:type="dxa"/>
          <w:left w:w="0" w:type="dxa"/>
          <w:bottom w:w="0" w:type="dxa"/>
          <w:right w:w="46" w:type="dxa"/>
        </w:tblCellMar>
        <w:tblLook w:val="04A0" w:firstRow="1" w:lastRow="0" w:firstColumn="1" w:lastColumn="0" w:noHBand="0" w:noVBand="1"/>
      </w:tblPr>
      <w:tblGrid>
        <w:gridCol w:w="3611"/>
        <w:gridCol w:w="277"/>
        <w:gridCol w:w="2288"/>
        <w:gridCol w:w="797"/>
        <w:gridCol w:w="2525"/>
      </w:tblGrid>
      <w:tr w:rsidR="00A35694">
        <w:trPr>
          <w:trHeight w:val="586"/>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43"/>
            </w:pPr>
            <w:r>
              <w:rPr>
                <w:sz w:val="36"/>
              </w:rPr>
              <w:t>SIRIO</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A35694"/>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65" w:hanging="240"/>
            </w:pPr>
            <w:r>
              <w:rPr>
                <w:sz w:val="24"/>
              </w:rPr>
              <w:t>Uprava SOFTEX sráženo</w:t>
            </w:r>
          </w:p>
        </w:tc>
      </w:tr>
      <w:tr w:rsidR="00A35694">
        <w:trPr>
          <w:trHeight w:val="851"/>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38"/>
            </w:pPr>
            <w:r>
              <w:rPr>
                <w:sz w:val="26"/>
              </w:rPr>
              <w:t>Materiálové složení</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553"/>
              <w:jc w:val="center"/>
            </w:pPr>
            <w:r>
              <w:rPr>
                <w:sz w:val="32"/>
              </w:rPr>
              <w:t xml:space="preserve">PES/ </w:t>
            </w:r>
          </w:p>
        </w:tc>
        <w:tc>
          <w:tcPr>
            <w:tcW w:w="797" w:type="dxa"/>
            <w:tcBorders>
              <w:top w:val="single" w:sz="2" w:space="0" w:color="000000"/>
              <w:left w:val="nil"/>
              <w:bottom w:val="single" w:sz="2" w:space="0" w:color="000000"/>
              <w:right w:val="single" w:sz="2" w:space="0" w:color="000000"/>
            </w:tcBorders>
          </w:tcPr>
          <w:p w:rsidR="00A35694" w:rsidRDefault="00624D5B">
            <w:pPr>
              <w:spacing w:after="0"/>
            </w:pPr>
            <w:r>
              <w:rPr>
                <w:sz w:val="30"/>
              </w:rPr>
              <w:t>ba</w:t>
            </w:r>
          </w:p>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4"/>
            </w:pPr>
            <w:r>
              <w:rPr>
                <w:sz w:val="28"/>
              </w:rPr>
              <w:t>Barva: modrá</w:t>
            </w:r>
          </w:p>
          <w:p w:rsidR="00A35694" w:rsidRDefault="00624D5B">
            <w:pPr>
              <w:spacing w:after="0"/>
              <w:ind w:left="134"/>
            </w:pPr>
            <w:r>
              <w:rPr>
                <w:sz w:val="28"/>
              </w:rPr>
              <w:t>Pantone 532 C</w:t>
            </w:r>
          </w:p>
          <w:p w:rsidR="00A35694" w:rsidRDefault="00624D5B">
            <w:pPr>
              <w:spacing w:after="0"/>
              <w:ind w:left="125"/>
            </w:pPr>
            <w:r>
              <w:rPr>
                <w:sz w:val="28"/>
              </w:rPr>
              <w:t>999 193 - Seba</w:t>
            </w:r>
          </w:p>
        </w:tc>
      </w:tr>
      <w:tr w:rsidR="00A35694">
        <w:trPr>
          <w:trHeight w:val="288"/>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33"/>
            </w:pPr>
            <w:r>
              <w:rPr>
                <w:sz w:val="26"/>
              </w:rPr>
              <w:t>Plošná hmotnost</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1122"/>
            </w:pPr>
            <w:r>
              <w:rPr>
                <w:sz w:val="26"/>
              </w:rPr>
              <w:t>190 /m</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5"/>
            </w:pPr>
            <w:r>
              <w:rPr>
                <w:sz w:val="32"/>
              </w:rPr>
              <w:t>CSN EN 12127</w:t>
            </w:r>
          </w:p>
        </w:tc>
      </w:tr>
      <w:tr w:rsidR="00A35694">
        <w:trPr>
          <w:trHeight w:val="282"/>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24"/>
            </w:pPr>
            <w:r>
              <w:rPr>
                <w:sz w:val="26"/>
              </w:rPr>
              <w:t>Síře tkanin</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right="50"/>
              <w:jc w:val="right"/>
            </w:pPr>
            <w:r>
              <w:rPr>
                <w:sz w:val="26"/>
              </w:rPr>
              <w:t>min. 150 cm</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0"/>
            </w:pPr>
            <w:r>
              <w:rPr>
                <w:sz w:val="32"/>
              </w:rPr>
              <w:t>CSN EN 1773</w:t>
            </w:r>
          </w:p>
        </w:tc>
      </w:tr>
      <w:tr w:rsidR="00A35694">
        <w:trPr>
          <w:trHeight w:val="284"/>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28"/>
            </w:pPr>
            <w:r>
              <w:rPr>
                <w:sz w:val="28"/>
              </w:rPr>
              <w:t>Dostava na 1 cm osnova/útek</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1180"/>
            </w:pPr>
            <w:r>
              <w:rPr>
                <w:sz w:val="28"/>
              </w:rPr>
              <w:t>50 / 25</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0"/>
            </w:pPr>
            <w:r>
              <w:rPr>
                <w:sz w:val="32"/>
              </w:rPr>
              <w:t>CSN EN 1049</w:t>
            </w:r>
          </w:p>
        </w:tc>
      </w:tr>
      <w:tr w:rsidR="00A35694">
        <w:trPr>
          <w:trHeight w:val="288"/>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04"/>
            </w:pPr>
            <w:r>
              <w:rPr>
                <w:sz w:val="30"/>
              </w:rPr>
              <w:t>Vazba</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1031"/>
            </w:pPr>
            <w:r>
              <w:rPr>
                <w:sz w:val="32"/>
              </w:rPr>
              <w:t>Ke r 2/1</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88"/>
            </w:pPr>
            <w:r>
              <w:rPr>
                <w:sz w:val="28"/>
              </w:rPr>
              <w:t>SN 80 0020</w:t>
            </w:r>
          </w:p>
        </w:tc>
      </w:tr>
      <w:tr w:rsidR="00A35694">
        <w:trPr>
          <w:trHeight w:val="288"/>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19"/>
            </w:pPr>
            <w:r>
              <w:rPr>
                <w:sz w:val="26"/>
              </w:rPr>
              <w:t>Pevnost v tahu osnova/útek</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1021"/>
            </w:pPr>
            <w:r>
              <w:rPr>
                <w:sz w:val="26"/>
              </w:rPr>
              <w:t>900/</w:t>
            </w:r>
            <w:proofErr w:type="gramStart"/>
            <w:r>
              <w:rPr>
                <w:sz w:val="26"/>
              </w:rPr>
              <w:t>450N</w:t>
            </w:r>
            <w:proofErr w:type="gramEnd"/>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88"/>
            </w:pPr>
            <w:r>
              <w:rPr>
                <w:sz w:val="26"/>
              </w:rPr>
              <w:t>SN EN 13934-1</w:t>
            </w:r>
          </w:p>
        </w:tc>
      </w:tr>
      <w:tr w:rsidR="00A35694">
        <w:trPr>
          <w:trHeight w:val="288"/>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14"/>
            </w:pPr>
            <w:r>
              <w:rPr>
                <w:sz w:val="26"/>
              </w:rPr>
              <w:t>Max. rozměrová změna</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1084"/>
            </w:pPr>
            <w:r>
              <w:rPr>
                <w:noProof/>
              </w:rPr>
              <w:drawing>
                <wp:inline distT="0" distB="0" distL="0" distR="0">
                  <wp:extent cx="569976" cy="112808"/>
                  <wp:effectExtent l="0" t="0" r="0" b="0"/>
                  <wp:docPr id="25425" name="Picture 25425"/>
                  <wp:cNvGraphicFramePr/>
                  <a:graphic xmlns:a="http://schemas.openxmlformats.org/drawingml/2006/main">
                    <a:graphicData uri="http://schemas.openxmlformats.org/drawingml/2006/picture">
                      <pic:pic xmlns:pic="http://schemas.openxmlformats.org/drawingml/2006/picture">
                        <pic:nvPicPr>
                          <pic:cNvPr id="25425" name="Picture 25425"/>
                          <pic:cNvPicPr/>
                        </pic:nvPicPr>
                        <pic:blipFill>
                          <a:blip r:embed="rId22"/>
                          <a:stretch>
                            <a:fillRect/>
                          </a:stretch>
                        </pic:blipFill>
                        <pic:spPr>
                          <a:xfrm>
                            <a:off x="0" y="0"/>
                            <a:ext cx="569976" cy="112808"/>
                          </a:xfrm>
                          <a:prstGeom prst="rect">
                            <a:avLst/>
                          </a:prstGeom>
                        </pic:spPr>
                      </pic:pic>
                    </a:graphicData>
                  </a:graphic>
                </wp:inline>
              </w:drawing>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83"/>
            </w:pPr>
            <w:r>
              <w:rPr>
                <w:sz w:val="32"/>
              </w:rPr>
              <w:t>SN EN 25077</w:t>
            </w:r>
          </w:p>
        </w:tc>
      </w:tr>
      <w:tr w:rsidR="00A35694">
        <w:trPr>
          <w:trHeight w:val="288"/>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09"/>
            </w:pPr>
            <w:r>
              <w:rPr>
                <w:sz w:val="26"/>
              </w:rPr>
              <w:t>Stálobarevnost na světle</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812"/>
              <w:jc w:val="center"/>
            </w:pPr>
            <w:r>
              <w:rPr>
                <w:sz w:val="28"/>
              </w:rPr>
              <w:t>4-5</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6"/>
            </w:pPr>
            <w:r>
              <w:rPr>
                <w:sz w:val="28"/>
              </w:rPr>
              <w:t>CSN EN 105 B02</w:t>
            </w:r>
          </w:p>
        </w:tc>
      </w:tr>
      <w:tr w:rsidR="00A35694">
        <w:trPr>
          <w:trHeight w:val="288"/>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04"/>
            </w:pPr>
            <w:r>
              <w:rPr>
                <w:sz w:val="26"/>
              </w:rPr>
              <w:t>Stálobarevnost v Otu</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803"/>
              <w:jc w:val="center"/>
            </w:pPr>
            <w:r>
              <w:rPr>
                <w:sz w:val="26"/>
              </w:rPr>
              <w:t>4/3-4</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5"/>
            </w:pPr>
            <w:r>
              <w:rPr>
                <w:sz w:val="28"/>
              </w:rPr>
              <w:t>EN ISO 105-E04</w:t>
            </w:r>
          </w:p>
        </w:tc>
      </w:tr>
      <w:tr w:rsidR="00A35694">
        <w:trPr>
          <w:trHeight w:val="288"/>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00"/>
            </w:pPr>
            <w:r>
              <w:rPr>
                <w:sz w:val="26"/>
              </w:rPr>
              <w:t>Stálobarevnost v raní</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803"/>
              <w:jc w:val="center"/>
            </w:pPr>
            <w:r>
              <w:rPr>
                <w:sz w:val="26"/>
              </w:rPr>
              <w:t>4/3-4</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6"/>
            </w:pPr>
            <w:r>
              <w:rPr>
                <w:sz w:val="26"/>
              </w:rPr>
              <w:t>CSN EN 105 C06</w:t>
            </w:r>
          </w:p>
        </w:tc>
      </w:tr>
      <w:tr w:rsidR="00A35694">
        <w:trPr>
          <w:trHeight w:val="288"/>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100"/>
            </w:pPr>
            <w:r>
              <w:rPr>
                <w:sz w:val="26"/>
              </w:rPr>
              <w:t>Stálobarevnost v chem. čištění</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793"/>
              <w:jc w:val="center"/>
            </w:pPr>
            <w:r>
              <w:rPr>
                <w:sz w:val="28"/>
              </w:rPr>
              <w:t>4</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74"/>
            </w:pPr>
            <w:r>
              <w:rPr>
                <w:sz w:val="28"/>
              </w:rPr>
              <w:t>SN EN 105 DOI</w:t>
            </w:r>
          </w:p>
        </w:tc>
      </w:tr>
      <w:tr w:rsidR="00A35694">
        <w:trPr>
          <w:trHeight w:val="282"/>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95"/>
            </w:pPr>
            <w:r>
              <w:rPr>
                <w:sz w:val="26"/>
              </w:rPr>
              <w:t>Stálobarevnost v otěru</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788"/>
              <w:jc w:val="center"/>
            </w:pPr>
            <w:r>
              <w:rPr>
                <w:sz w:val="28"/>
              </w:rPr>
              <w:t>4</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6"/>
            </w:pPr>
            <w:r>
              <w:rPr>
                <w:sz w:val="32"/>
              </w:rPr>
              <w:t>EN ISO 105</w:t>
            </w:r>
          </w:p>
        </w:tc>
      </w:tr>
      <w:tr w:rsidR="00A35694">
        <w:trPr>
          <w:trHeight w:val="288"/>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90"/>
            </w:pPr>
            <w:r>
              <w:rPr>
                <w:sz w:val="26"/>
              </w:rPr>
              <w:t>Obsah volného formaldeh du</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1031"/>
            </w:pPr>
            <w:r>
              <w:rPr>
                <w:sz w:val="28"/>
              </w:rPr>
              <w:t>7,8m /k</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6"/>
            </w:pPr>
            <w:r>
              <w:rPr>
                <w:sz w:val="26"/>
              </w:rPr>
              <w:t>CSN EN 14184-1</w:t>
            </w:r>
          </w:p>
        </w:tc>
      </w:tr>
      <w:tr w:rsidR="00A35694">
        <w:trPr>
          <w:trHeight w:val="284"/>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95"/>
            </w:pPr>
            <w:r>
              <w:rPr>
                <w:sz w:val="26"/>
              </w:rPr>
              <w:t>Hodnota H vodného v 'luhu</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784"/>
              <w:jc w:val="center"/>
            </w:pPr>
            <w:r>
              <w:rPr>
                <w:sz w:val="28"/>
              </w:rPr>
              <w:t>6,48</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6"/>
            </w:pPr>
            <w:r>
              <w:rPr>
                <w:sz w:val="32"/>
              </w:rPr>
              <w:t>CSN EN 1413</w:t>
            </w:r>
          </w:p>
        </w:tc>
      </w:tr>
      <w:tr w:rsidR="00A35694">
        <w:trPr>
          <w:trHeight w:val="570"/>
        </w:trPr>
        <w:tc>
          <w:tcPr>
            <w:tcW w:w="3611" w:type="dxa"/>
            <w:tcBorders>
              <w:top w:val="single" w:sz="2" w:space="0" w:color="000000"/>
              <w:left w:val="single" w:sz="2" w:space="0" w:color="000000"/>
              <w:bottom w:val="single" w:sz="2" w:space="0" w:color="000000"/>
              <w:right w:val="nil"/>
            </w:tcBorders>
          </w:tcPr>
          <w:p w:rsidR="00A35694" w:rsidRDefault="00624D5B">
            <w:pPr>
              <w:spacing w:after="0"/>
              <w:ind w:left="85" w:right="274"/>
              <w:jc w:val="both"/>
            </w:pPr>
            <w:r>
              <w:rPr>
                <w:sz w:val="26"/>
              </w:rPr>
              <w:t>Stálobarevnost proti vodním ka kám</w:t>
            </w:r>
          </w:p>
        </w:tc>
        <w:tc>
          <w:tcPr>
            <w:tcW w:w="277" w:type="dxa"/>
            <w:tcBorders>
              <w:top w:val="single" w:sz="2" w:space="0" w:color="000000"/>
              <w:left w:val="nil"/>
              <w:bottom w:val="single" w:sz="2" w:space="0" w:color="000000"/>
              <w:right w:val="single" w:sz="2" w:space="0" w:color="000000"/>
            </w:tcBorders>
          </w:tcPr>
          <w:p w:rsidR="00A35694" w:rsidRDefault="00A35694"/>
        </w:tc>
        <w:tc>
          <w:tcPr>
            <w:tcW w:w="2288" w:type="dxa"/>
            <w:tcBorders>
              <w:top w:val="single" w:sz="2" w:space="0" w:color="000000"/>
              <w:left w:val="single" w:sz="2" w:space="0" w:color="000000"/>
              <w:bottom w:val="single" w:sz="2" w:space="0" w:color="000000"/>
              <w:right w:val="nil"/>
            </w:tcBorders>
          </w:tcPr>
          <w:p w:rsidR="00A35694" w:rsidRDefault="00624D5B">
            <w:pPr>
              <w:spacing w:after="0"/>
              <w:ind w:left="774"/>
              <w:jc w:val="center"/>
            </w:pPr>
            <w:r>
              <w:rPr>
                <w:sz w:val="28"/>
              </w:rPr>
              <w:t>4</w:t>
            </w:r>
          </w:p>
        </w:tc>
        <w:tc>
          <w:tcPr>
            <w:tcW w:w="797" w:type="dxa"/>
            <w:tcBorders>
              <w:top w:val="single" w:sz="2" w:space="0" w:color="000000"/>
              <w:left w:val="nil"/>
              <w:bottom w:val="single" w:sz="2" w:space="0" w:color="000000"/>
              <w:right w:val="single" w:sz="2" w:space="0" w:color="000000"/>
            </w:tcBorders>
          </w:tcPr>
          <w:p w:rsidR="00A35694" w:rsidRDefault="00A35694"/>
        </w:tc>
        <w:tc>
          <w:tcPr>
            <w:tcW w:w="25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6" w:right="50" w:hanging="5"/>
            </w:pPr>
            <w:r>
              <w:rPr>
                <w:sz w:val="32"/>
              </w:rPr>
              <w:t>CSN EN ISO 105</w:t>
            </w:r>
            <w:r>
              <w:rPr>
                <w:sz w:val="32"/>
              </w:rPr>
              <w:t>E07</w:t>
            </w:r>
          </w:p>
        </w:tc>
      </w:tr>
    </w:tbl>
    <w:p w:rsidR="00A35694" w:rsidRDefault="00624D5B">
      <w:pPr>
        <w:spacing w:after="152"/>
        <w:ind w:left="10" w:right="221" w:hanging="10"/>
        <w:jc w:val="center"/>
      </w:pPr>
      <w:r>
        <w:rPr>
          <w:sz w:val="32"/>
        </w:rPr>
        <w:t>8 /24</w:t>
      </w:r>
    </w:p>
    <w:p w:rsidR="00A35694" w:rsidRDefault="00624D5B">
      <w:pPr>
        <w:pStyle w:val="Nadpis2"/>
        <w:spacing w:after="45"/>
        <w:ind w:left="29"/>
      </w:pPr>
      <w:r>
        <w:t>i) kalhoty pánské pracovní TM letní s autosponou</w:t>
      </w:r>
    </w:p>
    <w:p w:rsidR="00A35694" w:rsidRDefault="00624D5B">
      <w:pPr>
        <w:spacing w:after="36" w:line="216" w:lineRule="auto"/>
        <w:ind w:left="4" w:right="38" w:firstLine="9"/>
      </w:pPr>
      <w:r>
        <w:rPr>
          <w:sz w:val="24"/>
        </w:rPr>
        <w:t>Pánské modré pracovní kalhoty klasického střihu s jedním sámkem na každé straně předního dílu, částečně zapošitým. Boční kapsy klínové, zadní kapsa dvouvýpustková se zapínáním na knoflík. Rozparek se zapínáním na zdrhovadlo. V sedovém švu připevněný plastr</w:t>
      </w:r>
      <w:r>
        <w:rPr>
          <w:sz w:val="24"/>
        </w:rPr>
        <w:t>ón. Obvod pasového límce s regulací autosponou. Pasový límec podšitý protiskluznou pasnicí a zapínáním na knoflík s vypracováním 6 poutek pro opasek. Dolní okraj podehnutý a prošitý vázaným stehem v šířce cca 2,5 cm. Kalhoty zažehleny do puků.</w:t>
      </w:r>
    </w:p>
    <w:p w:rsidR="00A35694" w:rsidRDefault="00624D5B">
      <w:pPr>
        <w:spacing w:after="407"/>
        <w:ind w:left="2016"/>
      </w:pPr>
      <w:r>
        <w:rPr>
          <w:noProof/>
        </w:rPr>
        <w:lastRenderedPageBreak/>
        <w:drawing>
          <wp:inline distT="0" distB="0" distL="0" distR="0">
            <wp:extent cx="3633216" cy="3561080"/>
            <wp:effectExtent l="0" t="0" r="0" b="0"/>
            <wp:docPr id="168940" name="Picture 168940"/>
            <wp:cNvGraphicFramePr/>
            <a:graphic xmlns:a="http://schemas.openxmlformats.org/drawingml/2006/main">
              <a:graphicData uri="http://schemas.openxmlformats.org/drawingml/2006/picture">
                <pic:pic xmlns:pic="http://schemas.openxmlformats.org/drawingml/2006/picture">
                  <pic:nvPicPr>
                    <pic:cNvPr id="168940" name="Picture 168940"/>
                    <pic:cNvPicPr/>
                  </pic:nvPicPr>
                  <pic:blipFill>
                    <a:blip r:embed="rId23"/>
                    <a:stretch>
                      <a:fillRect/>
                    </a:stretch>
                  </pic:blipFill>
                  <pic:spPr>
                    <a:xfrm>
                      <a:off x="0" y="0"/>
                      <a:ext cx="3633216" cy="3561080"/>
                    </a:xfrm>
                    <a:prstGeom prst="rect">
                      <a:avLst/>
                    </a:prstGeom>
                  </pic:spPr>
                </pic:pic>
              </a:graphicData>
            </a:graphic>
          </wp:inline>
        </w:drawing>
      </w:r>
    </w:p>
    <w:p w:rsidR="00A35694" w:rsidRDefault="00624D5B">
      <w:pPr>
        <w:pStyle w:val="Nadpis1"/>
        <w:spacing w:after="160"/>
        <w:ind w:right="96"/>
      </w:pPr>
      <w:r>
        <w:t>MATERIÁLOV</w:t>
      </w:r>
      <w:r>
        <w:t>Ý LIST</w:t>
      </w:r>
    </w:p>
    <w:tbl>
      <w:tblPr>
        <w:tblStyle w:val="TableGrid"/>
        <w:tblW w:w="9320" w:type="dxa"/>
        <w:tblInd w:w="-186" w:type="dxa"/>
        <w:tblCellMar>
          <w:top w:w="20" w:type="dxa"/>
          <w:left w:w="101" w:type="dxa"/>
          <w:bottom w:w="11" w:type="dxa"/>
          <w:right w:w="188" w:type="dxa"/>
        </w:tblCellMar>
        <w:tblLook w:val="04A0" w:firstRow="1" w:lastRow="0" w:firstColumn="1" w:lastColumn="0" w:noHBand="0" w:noVBand="1"/>
      </w:tblPr>
      <w:tblGrid>
        <w:gridCol w:w="3830"/>
        <w:gridCol w:w="3047"/>
        <w:gridCol w:w="2443"/>
      </w:tblGrid>
      <w:tr w:rsidR="00A35694">
        <w:trPr>
          <w:trHeight w:val="423"/>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2"/>
            </w:pPr>
            <w:r>
              <w:rPr>
                <w:sz w:val="34"/>
              </w:rPr>
              <w:t>SIRIO (E)</w:t>
            </w:r>
          </w:p>
        </w:tc>
        <w:tc>
          <w:tcPr>
            <w:tcW w:w="3047" w:type="dxa"/>
            <w:tcBorders>
              <w:top w:val="single" w:sz="2" w:space="0" w:color="000000"/>
              <w:left w:val="single" w:sz="2" w:space="0" w:color="000000"/>
              <w:bottom w:val="single" w:sz="2" w:space="0" w:color="000000"/>
              <w:right w:val="single" w:sz="2" w:space="0" w:color="000000"/>
            </w:tcBorders>
          </w:tcPr>
          <w:p w:rsidR="00A35694" w:rsidRDefault="00A35694"/>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proofErr w:type="gramStart"/>
            <w:r>
              <w:rPr>
                <w:sz w:val="24"/>
              </w:rPr>
              <w:t>Uprava - vysrážení</w:t>
            </w:r>
            <w:proofErr w:type="gramEnd"/>
          </w:p>
        </w:tc>
      </w:tr>
      <w:tr w:rsidR="00A35694">
        <w:trPr>
          <w:trHeight w:val="863"/>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7"/>
            </w:pPr>
            <w:r>
              <w:rPr>
                <w:sz w:val="26"/>
              </w:rPr>
              <w:t>Materiálové složení</w:t>
            </w:r>
          </w:p>
        </w:tc>
        <w:tc>
          <w:tcPr>
            <w:tcW w:w="3047" w:type="dxa"/>
            <w:tcBorders>
              <w:top w:val="single" w:sz="2" w:space="0" w:color="000000"/>
              <w:left w:val="single" w:sz="2" w:space="0" w:color="000000"/>
              <w:bottom w:val="single" w:sz="2" w:space="0" w:color="000000"/>
              <w:right w:val="single" w:sz="2" w:space="0" w:color="000000"/>
            </w:tcBorders>
            <w:vAlign w:val="bottom"/>
          </w:tcPr>
          <w:p w:rsidR="00A35694" w:rsidRDefault="00624D5B">
            <w:pPr>
              <w:spacing w:after="0"/>
              <w:ind w:left="282" w:firstLine="806"/>
              <w:jc w:val="both"/>
            </w:pPr>
            <w:r>
              <w:rPr>
                <w:sz w:val="26"/>
              </w:rPr>
              <w:t>bavlny /</w:t>
            </w:r>
            <w:proofErr w:type="gramStart"/>
            <w:r>
              <w:rPr>
                <w:sz w:val="26"/>
              </w:rPr>
              <w:t>30%</w:t>
            </w:r>
            <w:proofErr w:type="gramEnd"/>
            <w:r>
              <w:rPr>
                <w:sz w:val="26"/>
              </w:rPr>
              <w:t xml:space="preserve"> </w:t>
            </w:r>
            <w:r>
              <w:rPr>
                <w:sz w:val="26"/>
              </w:rPr>
              <w:t>polyester/ 8% elastan</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line="216" w:lineRule="auto"/>
              <w:ind w:left="29"/>
              <w:jc w:val="both"/>
            </w:pPr>
            <w:r>
              <w:rPr>
                <w:sz w:val="28"/>
              </w:rPr>
              <w:t>Barva: modrá Pantone 532 C</w:t>
            </w:r>
          </w:p>
          <w:p w:rsidR="00A35694" w:rsidRDefault="00624D5B">
            <w:pPr>
              <w:spacing w:after="0"/>
              <w:ind w:left="14"/>
            </w:pPr>
            <w:r>
              <w:rPr>
                <w:sz w:val="26"/>
              </w:rPr>
              <w:t>- viz vzorek</w:t>
            </w:r>
          </w:p>
        </w:tc>
      </w:tr>
      <w:tr w:rsidR="00A35694">
        <w:trPr>
          <w:trHeight w:val="297"/>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2"/>
            </w:pPr>
            <w:r>
              <w:rPr>
                <w:sz w:val="26"/>
              </w:rPr>
              <w:t>Plošná hmotnost</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10"/>
              <w:jc w:val="center"/>
            </w:pPr>
            <w:proofErr w:type="gramStart"/>
            <w:r>
              <w:rPr>
                <w:sz w:val="26"/>
              </w:rPr>
              <w:t>215a</w:t>
            </w:r>
            <w:proofErr w:type="gramEnd"/>
            <w:r>
              <w:rPr>
                <w:sz w:val="26"/>
              </w:rPr>
              <w:t>/m</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7"/>
            </w:pPr>
            <w:r>
              <w:rPr>
                <w:sz w:val="32"/>
              </w:rPr>
              <w:t>SN EN 12127</w:t>
            </w:r>
          </w:p>
        </w:tc>
      </w:tr>
      <w:tr w:rsidR="00A35694">
        <w:trPr>
          <w:trHeight w:val="279"/>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3"/>
            </w:pPr>
            <w:r>
              <w:rPr>
                <w:sz w:val="26"/>
              </w:rPr>
              <w:t>Síře tkanin</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jc w:val="center"/>
            </w:pPr>
            <w:r>
              <w:rPr>
                <w:sz w:val="26"/>
              </w:rPr>
              <w:t>min. 150 cm</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7"/>
            </w:pPr>
            <w:r>
              <w:rPr>
                <w:sz w:val="32"/>
              </w:rPr>
              <w:t>SN EN 1773</w:t>
            </w:r>
          </w:p>
        </w:tc>
      </w:tr>
      <w:tr w:rsidR="00A35694">
        <w:trPr>
          <w:trHeight w:val="284"/>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8"/>
            </w:pPr>
            <w:r>
              <w:rPr>
                <w:sz w:val="26"/>
              </w:rPr>
              <w:t xml:space="preserve">Dostava na 1 cm </w:t>
            </w:r>
            <w:proofErr w:type="gramStart"/>
            <w:r>
              <w:rPr>
                <w:sz w:val="26"/>
              </w:rPr>
              <w:t>( osnova</w:t>
            </w:r>
            <w:proofErr w:type="gramEnd"/>
            <w:r>
              <w:rPr>
                <w:sz w:val="26"/>
              </w:rPr>
              <w:t>/útek)</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jc w:val="center"/>
            </w:pPr>
            <w:r>
              <w:rPr>
                <w:sz w:val="28"/>
              </w:rPr>
              <w:t>47 / 25</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2"/>
            </w:pPr>
            <w:r>
              <w:rPr>
                <w:sz w:val="32"/>
              </w:rPr>
              <w:t>SN EN 1049</w:t>
            </w:r>
          </w:p>
        </w:tc>
      </w:tr>
      <w:tr w:rsidR="00A35694">
        <w:trPr>
          <w:trHeight w:val="288"/>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30"/>
              </w:rPr>
              <w:t>Vazba</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jc w:val="center"/>
            </w:pPr>
            <w:r>
              <w:rPr>
                <w:sz w:val="28"/>
              </w:rPr>
              <w:t>Kepr 2/1</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CSN 80 0020</w:t>
            </w:r>
          </w:p>
        </w:tc>
      </w:tr>
      <w:tr w:rsidR="00A35694">
        <w:trPr>
          <w:trHeight w:val="288"/>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3"/>
            </w:pPr>
            <w:r>
              <w:rPr>
                <w:sz w:val="26"/>
              </w:rPr>
              <w:t xml:space="preserve">Pevnost v tahu </w:t>
            </w:r>
            <w:proofErr w:type="gramStart"/>
            <w:r>
              <w:rPr>
                <w:sz w:val="26"/>
              </w:rPr>
              <w:t>( osnova</w:t>
            </w:r>
            <w:proofErr w:type="gramEnd"/>
            <w:r>
              <w:rPr>
                <w:sz w:val="26"/>
              </w:rPr>
              <w:t>/útek)</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jc w:val="center"/>
            </w:pPr>
            <w:r>
              <w:rPr>
                <w:sz w:val="26"/>
              </w:rPr>
              <w:t>1200/</w:t>
            </w:r>
            <w:proofErr w:type="gramStart"/>
            <w:r>
              <w:rPr>
                <w:sz w:val="26"/>
              </w:rPr>
              <w:t>350N</w:t>
            </w:r>
            <w:proofErr w:type="gramEnd"/>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CSN EN 13934-1</w:t>
            </w:r>
          </w:p>
        </w:tc>
      </w:tr>
      <w:tr w:rsidR="00A35694">
        <w:trPr>
          <w:trHeight w:val="288"/>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6"/>
              </w:rPr>
              <w:t>Max. rozměrová změna</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jc w:val="center"/>
            </w:pPr>
            <w:r>
              <w:rPr>
                <w:sz w:val="28"/>
              </w:rPr>
              <w:t xml:space="preserve">-2 / -2,6 </w:t>
            </w:r>
            <w:r>
              <w:rPr>
                <w:sz w:val="28"/>
                <w:vertAlign w:val="superscript"/>
              </w:rPr>
              <w:t>0</w:t>
            </w:r>
            <w:r>
              <w:rPr>
                <w:sz w:val="28"/>
              </w:rPr>
              <w:t>/0</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32"/>
              </w:rPr>
              <w:t>CSN EN 25077</w:t>
            </w:r>
          </w:p>
        </w:tc>
      </w:tr>
      <w:tr w:rsidR="00A35694">
        <w:trPr>
          <w:trHeight w:val="288"/>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6"/>
              </w:rPr>
              <w:t>Stálobarevnost na světle</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jc w:val="center"/>
            </w:pPr>
            <w:r>
              <w:rPr>
                <w:sz w:val="26"/>
              </w:rPr>
              <w:t>min. 4</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32"/>
              </w:rPr>
              <w:t>CSN EN 105 B02</w:t>
            </w:r>
          </w:p>
        </w:tc>
      </w:tr>
      <w:tr w:rsidR="00A35694">
        <w:trPr>
          <w:trHeight w:val="288"/>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6"/>
              </w:rPr>
              <w:t>Stálobarevnost v potu</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jc w:val="center"/>
            </w:pPr>
            <w:r>
              <w:rPr>
                <w:sz w:val="26"/>
              </w:rPr>
              <w:t>min. 4/3-4</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8"/>
              </w:rPr>
              <w:t>EN ISO 105-E04</w:t>
            </w:r>
          </w:p>
        </w:tc>
      </w:tr>
      <w:tr w:rsidR="00A35694">
        <w:trPr>
          <w:trHeight w:val="282"/>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6"/>
              </w:rPr>
              <w:t>Stálobarevnost v praní</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jc w:val="center"/>
            </w:pPr>
            <w:r>
              <w:rPr>
                <w:sz w:val="26"/>
              </w:rPr>
              <w:t>min. 4/3-4</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2"/>
            </w:pPr>
            <w:r>
              <w:rPr>
                <w:sz w:val="32"/>
              </w:rPr>
              <w:t>SN EN 105 C06</w:t>
            </w:r>
          </w:p>
        </w:tc>
      </w:tr>
      <w:tr w:rsidR="00A35694">
        <w:trPr>
          <w:trHeight w:val="288"/>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6"/>
              </w:rPr>
              <w:t>Stálobarevnost v chem. čištění</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jc w:val="center"/>
            </w:pPr>
            <w:r>
              <w:rPr>
                <w:sz w:val="26"/>
              </w:rPr>
              <w:t>min. 4/4</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2"/>
            </w:pPr>
            <w:r>
              <w:rPr>
                <w:sz w:val="32"/>
              </w:rPr>
              <w:t>SN EN 105 DOI</w:t>
            </w:r>
          </w:p>
        </w:tc>
      </w:tr>
      <w:tr w:rsidR="00A35694">
        <w:trPr>
          <w:trHeight w:val="284"/>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pPr>
            <w:r>
              <w:rPr>
                <w:sz w:val="26"/>
              </w:rPr>
              <w:t>Stálobarevnost v otěru</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jc w:val="center"/>
            </w:pPr>
            <w:r>
              <w:rPr>
                <w:sz w:val="26"/>
              </w:rPr>
              <w:t>min. 3-4</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8"/>
              </w:rPr>
              <w:t>EN ISO 105 X12</w:t>
            </w:r>
          </w:p>
        </w:tc>
      </w:tr>
      <w:tr w:rsidR="00A35694">
        <w:trPr>
          <w:trHeight w:val="288"/>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pPr>
            <w:r>
              <w:rPr>
                <w:sz w:val="26"/>
              </w:rPr>
              <w:t>Obsah volného formaldehydu</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jc w:val="center"/>
            </w:pPr>
            <w:r>
              <w:rPr>
                <w:sz w:val="28"/>
              </w:rPr>
              <w:t>4,5-7,5 mg/kg</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CSN EN 14184-1</w:t>
            </w:r>
          </w:p>
        </w:tc>
      </w:tr>
      <w:tr w:rsidR="00A35694">
        <w:trPr>
          <w:trHeight w:val="288"/>
        </w:trPr>
        <w:tc>
          <w:tcPr>
            <w:tcW w:w="383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6"/>
              </w:rPr>
              <w:lastRenderedPageBreak/>
              <w:t>Hodnota OH vodného výluhu</w:t>
            </w:r>
          </w:p>
        </w:tc>
        <w:tc>
          <w:tcPr>
            <w:tcW w:w="30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jc w:val="center"/>
            </w:pPr>
            <w:r>
              <w:rPr>
                <w:sz w:val="28"/>
              </w:rPr>
              <w:t>Ma.x 8 ma/ka</w:t>
            </w:r>
          </w:p>
        </w:tc>
        <w:tc>
          <w:tcPr>
            <w:tcW w:w="2443"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32"/>
              </w:rPr>
              <w:t>CSN EN 1413</w:t>
            </w:r>
          </w:p>
        </w:tc>
      </w:tr>
    </w:tbl>
    <w:p w:rsidR="00A35694" w:rsidRDefault="00624D5B">
      <w:pPr>
        <w:spacing w:after="138"/>
        <w:ind w:left="231" w:right="427" w:hanging="10"/>
        <w:jc w:val="center"/>
      </w:pPr>
      <w:r>
        <w:rPr>
          <w:sz w:val="24"/>
        </w:rPr>
        <w:t>9 / 24</w:t>
      </w:r>
    </w:p>
    <w:p w:rsidR="00A35694" w:rsidRDefault="00624D5B">
      <w:pPr>
        <w:pStyle w:val="Nadpis2"/>
        <w:spacing w:after="236"/>
        <w:ind w:left="245"/>
      </w:pPr>
      <w:r>
        <w:t>kravata vázací pruhovaná DP MB</w:t>
      </w:r>
    </w:p>
    <w:p w:rsidR="00A35694" w:rsidRDefault="00624D5B">
      <w:pPr>
        <w:spacing w:after="105" w:line="216" w:lineRule="auto"/>
        <w:ind w:left="14" w:right="9" w:firstLine="9"/>
        <w:jc w:val="both"/>
      </w:pPr>
      <w:r>
        <w:rPr>
          <w:sz w:val="24"/>
        </w:rPr>
        <w:t>Kravata zhotovená z pruhované červeno-černé kravatové tkaniny s šikmým střižením</w:t>
      </w:r>
      <w:r>
        <w:rPr>
          <w:noProof/>
        </w:rPr>
        <w:drawing>
          <wp:inline distT="0" distB="0" distL="0" distR="0">
            <wp:extent cx="18288" cy="36587"/>
            <wp:effectExtent l="0" t="0" r="0" b="0"/>
            <wp:docPr id="168943" name="Picture 168943"/>
            <wp:cNvGraphicFramePr/>
            <a:graphic xmlns:a="http://schemas.openxmlformats.org/drawingml/2006/main">
              <a:graphicData uri="http://schemas.openxmlformats.org/drawingml/2006/picture">
                <pic:pic xmlns:pic="http://schemas.openxmlformats.org/drawingml/2006/picture">
                  <pic:nvPicPr>
                    <pic:cNvPr id="168943" name="Picture 168943"/>
                    <pic:cNvPicPr/>
                  </pic:nvPicPr>
                  <pic:blipFill>
                    <a:blip r:embed="rId24"/>
                    <a:stretch>
                      <a:fillRect/>
                    </a:stretch>
                  </pic:blipFill>
                  <pic:spPr>
                    <a:xfrm>
                      <a:off x="0" y="0"/>
                      <a:ext cx="18288" cy="36587"/>
                    </a:xfrm>
                    <a:prstGeom prst="rect">
                      <a:avLst/>
                    </a:prstGeom>
                  </pic:spPr>
                </pic:pic>
              </a:graphicData>
            </a:graphic>
          </wp:inline>
        </w:drawing>
      </w:r>
    </w:p>
    <w:p w:rsidR="00A35694" w:rsidRDefault="00624D5B">
      <w:pPr>
        <w:pStyle w:val="Nadpis2"/>
        <w:ind w:left="29"/>
      </w:pPr>
      <w:r>
        <w:t>Rozměr kravaty v nejširším místě: 9,5 cm Délka kravaty:</w:t>
      </w:r>
      <w:r>
        <w:tab/>
        <w:t>143 cm</w:t>
      </w:r>
    </w:p>
    <w:p w:rsidR="00A35694" w:rsidRDefault="00624D5B">
      <w:pPr>
        <w:spacing w:after="661"/>
        <w:ind w:left="250" w:right="-696"/>
      </w:pPr>
      <w:r>
        <w:rPr>
          <w:noProof/>
        </w:rPr>
        <w:drawing>
          <wp:inline distT="0" distB="0" distL="0" distR="0">
            <wp:extent cx="6065520" cy="2493975"/>
            <wp:effectExtent l="0" t="0" r="0" b="0"/>
            <wp:docPr id="168945" name="Picture 168945"/>
            <wp:cNvGraphicFramePr/>
            <a:graphic xmlns:a="http://schemas.openxmlformats.org/drawingml/2006/main">
              <a:graphicData uri="http://schemas.openxmlformats.org/drawingml/2006/picture">
                <pic:pic xmlns:pic="http://schemas.openxmlformats.org/drawingml/2006/picture">
                  <pic:nvPicPr>
                    <pic:cNvPr id="168945" name="Picture 168945"/>
                    <pic:cNvPicPr/>
                  </pic:nvPicPr>
                  <pic:blipFill>
                    <a:blip r:embed="rId25"/>
                    <a:stretch>
                      <a:fillRect/>
                    </a:stretch>
                  </pic:blipFill>
                  <pic:spPr>
                    <a:xfrm>
                      <a:off x="0" y="0"/>
                      <a:ext cx="6065520" cy="2493975"/>
                    </a:xfrm>
                    <a:prstGeom prst="rect">
                      <a:avLst/>
                    </a:prstGeom>
                  </pic:spPr>
                </pic:pic>
              </a:graphicData>
            </a:graphic>
          </wp:inline>
        </w:drawing>
      </w:r>
    </w:p>
    <w:p w:rsidR="00A35694" w:rsidRDefault="00624D5B">
      <w:pPr>
        <w:spacing w:after="0"/>
        <w:ind w:left="10" w:right="77" w:hanging="10"/>
        <w:jc w:val="center"/>
      </w:pPr>
      <w:r>
        <w:rPr>
          <w:sz w:val="36"/>
        </w:rPr>
        <w:t>MATERIÁLOVÝ LIST</w:t>
      </w:r>
    </w:p>
    <w:tbl>
      <w:tblPr>
        <w:tblStyle w:val="TableGrid"/>
        <w:tblW w:w="9360" w:type="dxa"/>
        <w:tblInd w:w="-250" w:type="dxa"/>
        <w:tblCellMar>
          <w:top w:w="4" w:type="dxa"/>
          <w:left w:w="95" w:type="dxa"/>
          <w:bottom w:w="0" w:type="dxa"/>
          <w:right w:w="178" w:type="dxa"/>
        </w:tblCellMar>
        <w:tblLook w:val="04A0" w:firstRow="1" w:lastRow="0" w:firstColumn="1" w:lastColumn="0" w:noHBand="0" w:noVBand="1"/>
      </w:tblPr>
      <w:tblGrid>
        <w:gridCol w:w="3798"/>
        <w:gridCol w:w="2701"/>
        <w:gridCol w:w="2861"/>
      </w:tblGrid>
      <w:tr w:rsidR="00A35694">
        <w:trPr>
          <w:trHeight w:val="586"/>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right="6"/>
              <w:jc w:val="both"/>
            </w:pPr>
            <w:r>
              <w:rPr>
                <w:sz w:val="30"/>
              </w:rPr>
              <w:t>Kravatová tkanina 45315 Desén 33073/4</w:t>
            </w:r>
          </w:p>
        </w:tc>
        <w:tc>
          <w:tcPr>
            <w:tcW w:w="270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proofErr w:type="gramStart"/>
            <w:r>
              <w:rPr>
                <w:sz w:val="24"/>
              </w:rPr>
              <w:t>100%</w:t>
            </w:r>
            <w:proofErr w:type="gramEnd"/>
            <w:r>
              <w:rPr>
                <w:sz w:val="24"/>
              </w:rPr>
              <w:t xml:space="preserve"> polyester</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6" w:hanging="10"/>
            </w:pPr>
            <w:r>
              <w:rPr>
                <w:sz w:val="24"/>
              </w:rPr>
              <w:t>Tmavomodro-červeno bílé pruhy</w:t>
            </w:r>
          </w:p>
        </w:tc>
      </w:tr>
      <w:tr w:rsidR="00A35694">
        <w:trPr>
          <w:trHeight w:val="275"/>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pPr>
            <w:r>
              <w:rPr>
                <w:sz w:val="24"/>
              </w:rPr>
              <w:t>Plošná hmotnost</w:t>
            </w:r>
          </w:p>
        </w:tc>
        <w:tc>
          <w:tcPr>
            <w:tcW w:w="270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6"/>
              </w:rPr>
              <w:t>115 g/m</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pPr>
            <w:r>
              <w:rPr>
                <w:sz w:val="30"/>
              </w:rPr>
              <w:t>CSN EN 12127</w:t>
            </w:r>
          </w:p>
        </w:tc>
      </w:tr>
      <w:tr w:rsidR="00A35694">
        <w:trPr>
          <w:trHeight w:val="259"/>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0"/>
            </w:pPr>
            <w:r>
              <w:rPr>
                <w:sz w:val="26"/>
              </w:rPr>
              <w:t>Dostava na 10 cm</w:t>
            </w:r>
          </w:p>
        </w:tc>
        <w:tc>
          <w:tcPr>
            <w:tcW w:w="270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960 / 495</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4"/>
            </w:pPr>
            <w:r>
              <w:rPr>
                <w:sz w:val="24"/>
              </w:rPr>
              <w:t>SN EN 1049</w:t>
            </w:r>
          </w:p>
        </w:tc>
      </w:tr>
      <w:tr w:rsidR="00A35694">
        <w:trPr>
          <w:trHeight w:val="269"/>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
            </w:pPr>
            <w:r>
              <w:rPr>
                <w:sz w:val="26"/>
              </w:rPr>
              <w:t>Vazba</w:t>
            </w:r>
          </w:p>
        </w:tc>
        <w:tc>
          <w:tcPr>
            <w:tcW w:w="270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9"/>
            </w:pPr>
            <w:r>
              <w:rPr>
                <w:sz w:val="26"/>
              </w:rPr>
              <w:t>akárová</w:t>
            </w:r>
          </w:p>
        </w:tc>
        <w:tc>
          <w:tcPr>
            <w:tcW w:w="2861"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pPr>
            <w:r>
              <w:rPr>
                <w:sz w:val="24"/>
              </w:rPr>
              <w:t>Stálobarevnost v praní</w:t>
            </w:r>
          </w:p>
        </w:tc>
        <w:tc>
          <w:tcPr>
            <w:tcW w:w="270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4—5</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pPr>
            <w:r>
              <w:rPr>
                <w:sz w:val="30"/>
              </w:rPr>
              <w:t>EN ISO 105</w:t>
            </w:r>
          </w:p>
        </w:tc>
      </w:tr>
      <w:tr w:rsidR="00A35694">
        <w:trPr>
          <w:trHeight w:val="259"/>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
            </w:pPr>
            <w:r>
              <w:rPr>
                <w:sz w:val="26"/>
              </w:rPr>
              <w:t>Změna rozměrů po praní a sušení</w:t>
            </w:r>
          </w:p>
        </w:tc>
        <w:tc>
          <w:tcPr>
            <w:tcW w:w="2701" w:type="dxa"/>
            <w:tcBorders>
              <w:top w:val="single" w:sz="2" w:space="0" w:color="000000"/>
              <w:left w:val="single" w:sz="2" w:space="0" w:color="000000"/>
              <w:bottom w:val="single" w:sz="2" w:space="0" w:color="000000"/>
              <w:right w:val="single" w:sz="2" w:space="0" w:color="000000"/>
            </w:tcBorders>
          </w:tcPr>
          <w:p w:rsidR="00A35694" w:rsidRDefault="00A35694"/>
        </w:tc>
        <w:tc>
          <w:tcPr>
            <w:tcW w:w="2861"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
            </w:pPr>
            <w:r>
              <w:rPr>
                <w:sz w:val="24"/>
              </w:rPr>
              <w:t>Stálobarevnost v oraní</w:t>
            </w:r>
          </w:p>
        </w:tc>
        <w:tc>
          <w:tcPr>
            <w:tcW w:w="2701"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4/5</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
            </w:pPr>
            <w:r>
              <w:rPr>
                <w:sz w:val="30"/>
              </w:rPr>
              <w:t>EN ISO 105</w:t>
            </w:r>
          </w:p>
        </w:tc>
      </w:tr>
      <w:tr w:rsidR="00A35694">
        <w:trPr>
          <w:trHeight w:val="519"/>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
            </w:pPr>
            <w:r>
              <w:rPr>
                <w:sz w:val="24"/>
              </w:rPr>
              <w:t>Stálobarevnost při chemickém čištění</w:t>
            </w:r>
          </w:p>
        </w:tc>
        <w:tc>
          <w:tcPr>
            <w:tcW w:w="2701"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4</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pPr>
            <w:r>
              <w:rPr>
                <w:sz w:val="26"/>
              </w:rPr>
              <w:t>ISO 105 DOI</w:t>
            </w:r>
          </w:p>
        </w:tc>
      </w:tr>
      <w:tr w:rsidR="00A35694">
        <w:trPr>
          <w:trHeight w:val="259"/>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
            </w:pPr>
            <w:r>
              <w:rPr>
                <w:sz w:val="24"/>
              </w:rPr>
              <w:t>Stálobarevnost na světle</w:t>
            </w:r>
          </w:p>
        </w:tc>
        <w:tc>
          <w:tcPr>
            <w:tcW w:w="270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8"/>
              </w:rPr>
              <w:t>5</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
            </w:pPr>
            <w:r>
              <w:rPr>
                <w:sz w:val="24"/>
              </w:rPr>
              <w:t>ISO 105 B02</w:t>
            </w:r>
          </w:p>
        </w:tc>
      </w:tr>
      <w:tr w:rsidR="00A35694">
        <w:trPr>
          <w:trHeight w:val="272"/>
        </w:trPr>
        <w:tc>
          <w:tcPr>
            <w:tcW w:w="379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
            </w:pPr>
            <w:r>
              <w:rPr>
                <w:sz w:val="26"/>
              </w:rPr>
              <w:t>Pevnost v tahu</w:t>
            </w:r>
          </w:p>
        </w:tc>
        <w:tc>
          <w:tcPr>
            <w:tcW w:w="2701"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4"/>
              </w:rPr>
              <w:t>500/</w:t>
            </w:r>
            <w:proofErr w:type="gramStart"/>
            <w:r>
              <w:rPr>
                <w:sz w:val="24"/>
              </w:rPr>
              <w:t>450N</w:t>
            </w:r>
            <w:proofErr w:type="gramEnd"/>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
            </w:pPr>
            <w:r>
              <w:rPr>
                <w:sz w:val="24"/>
              </w:rPr>
              <w:t>EN ISO 13934-1</w:t>
            </w:r>
          </w:p>
        </w:tc>
      </w:tr>
    </w:tbl>
    <w:p w:rsidR="00A35694" w:rsidRDefault="00624D5B">
      <w:pPr>
        <w:spacing w:after="138"/>
        <w:ind w:left="231" w:right="408" w:hanging="10"/>
        <w:jc w:val="center"/>
      </w:pPr>
      <w:r>
        <w:rPr>
          <w:sz w:val="24"/>
        </w:rPr>
        <w:t>10 24</w:t>
      </w:r>
    </w:p>
    <w:p w:rsidR="00A35694" w:rsidRDefault="00A35694">
      <w:pPr>
        <w:sectPr w:rsidR="00A35694">
          <w:headerReference w:type="even" r:id="rId26"/>
          <w:headerReference w:type="default" r:id="rId27"/>
          <w:footerReference w:type="even" r:id="rId28"/>
          <w:footerReference w:type="default" r:id="rId29"/>
          <w:headerReference w:type="first" r:id="rId30"/>
          <w:footerReference w:type="first" r:id="rId31"/>
          <w:pgSz w:w="11904" w:h="16829"/>
          <w:pgMar w:top="818" w:right="1320" w:bottom="773" w:left="1478" w:header="708" w:footer="708" w:gutter="0"/>
          <w:pgNumType w:fmt="lowerLetter"/>
          <w:cols w:space="708"/>
        </w:sectPr>
      </w:pPr>
    </w:p>
    <w:p w:rsidR="00A35694" w:rsidRDefault="00624D5B">
      <w:pPr>
        <w:pStyle w:val="Nadpis2"/>
        <w:spacing w:after="229"/>
        <w:ind w:left="293"/>
      </w:pPr>
      <w:r>
        <w:lastRenderedPageBreak/>
        <w:t>kravata na gumu pruhovaná DP MB</w:t>
      </w:r>
    </w:p>
    <w:p w:rsidR="00A35694" w:rsidRDefault="00624D5B">
      <w:pPr>
        <w:spacing w:after="161" w:line="216" w:lineRule="auto"/>
        <w:ind w:left="14" w:right="566" w:firstLine="9"/>
        <w:jc w:val="both"/>
      </w:pPr>
      <w:proofErr w:type="gramStart"/>
      <w:r>
        <w:rPr>
          <w:sz w:val="24"/>
        </w:rPr>
        <w:t>Kravata- REGATA</w:t>
      </w:r>
      <w:proofErr w:type="gramEnd"/>
      <w:r>
        <w:rPr>
          <w:sz w:val="24"/>
        </w:rPr>
        <w:t xml:space="preserve"> zhotovená z pruhované červeno-černé kravatové tkaniny s šikmým střižením. Upevňuje se pod límec košile pomocí pruženky 1 cm široké a kovového očka s háčkem. Délku pruženky lze </w:t>
      </w:r>
      <w:proofErr w:type="gramStart"/>
      <w:r>
        <w:rPr>
          <w:sz w:val="24"/>
        </w:rPr>
        <w:t>regulovat .</w:t>
      </w:r>
      <w:proofErr w:type="gramEnd"/>
    </w:p>
    <w:p w:rsidR="00A35694" w:rsidRDefault="00624D5B">
      <w:pPr>
        <w:spacing w:after="43" w:line="216" w:lineRule="auto"/>
        <w:ind w:left="14" w:right="9" w:firstLine="9"/>
        <w:jc w:val="both"/>
      </w:pPr>
      <w:r>
        <w:rPr>
          <w:sz w:val="24"/>
        </w:rPr>
        <w:t>Rozměr kravaty v nejširším místě: 9,5 cm</w:t>
      </w:r>
    </w:p>
    <w:p w:rsidR="00A35694" w:rsidRDefault="00624D5B">
      <w:pPr>
        <w:pStyle w:val="Nadpis2"/>
        <w:tabs>
          <w:tab w:val="center" w:pos="4210"/>
        </w:tabs>
        <w:spacing w:after="114"/>
        <w:ind w:left="0" w:firstLine="0"/>
      </w:pPr>
      <w:r>
        <w:t>Délka krava</w:t>
      </w:r>
      <w:r>
        <w:t>ty:</w:t>
      </w:r>
      <w:r>
        <w:tab/>
        <w:t>47 cm — bez uzlu</w:t>
      </w:r>
    </w:p>
    <w:p w:rsidR="00A35694" w:rsidRDefault="00624D5B">
      <w:pPr>
        <w:spacing w:after="1002"/>
        <w:ind w:left="-38"/>
      </w:pPr>
      <w:r>
        <w:rPr>
          <w:noProof/>
        </w:rPr>
        <w:drawing>
          <wp:inline distT="0" distB="0" distL="0" distR="0">
            <wp:extent cx="3956304" cy="2140307"/>
            <wp:effectExtent l="0" t="0" r="0" b="0"/>
            <wp:docPr id="168947" name="Picture 168947"/>
            <wp:cNvGraphicFramePr/>
            <a:graphic xmlns:a="http://schemas.openxmlformats.org/drawingml/2006/main">
              <a:graphicData uri="http://schemas.openxmlformats.org/drawingml/2006/picture">
                <pic:pic xmlns:pic="http://schemas.openxmlformats.org/drawingml/2006/picture">
                  <pic:nvPicPr>
                    <pic:cNvPr id="168947" name="Picture 168947"/>
                    <pic:cNvPicPr/>
                  </pic:nvPicPr>
                  <pic:blipFill>
                    <a:blip r:embed="rId32"/>
                    <a:stretch>
                      <a:fillRect/>
                    </a:stretch>
                  </pic:blipFill>
                  <pic:spPr>
                    <a:xfrm>
                      <a:off x="0" y="0"/>
                      <a:ext cx="3956304" cy="2140307"/>
                    </a:xfrm>
                    <a:prstGeom prst="rect">
                      <a:avLst/>
                    </a:prstGeom>
                  </pic:spPr>
                </pic:pic>
              </a:graphicData>
            </a:graphic>
          </wp:inline>
        </w:drawing>
      </w:r>
    </w:p>
    <w:p w:rsidR="00A35694" w:rsidRDefault="00624D5B">
      <w:pPr>
        <w:spacing w:after="0"/>
        <w:ind w:left="10" w:right="96" w:hanging="10"/>
        <w:jc w:val="center"/>
      </w:pPr>
      <w:r>
        <w:rPr>
          <w:sz w:val="36"/>
        </w:rPr>
        <w:t>MATERIÁLOVÝ LIST</w:t>
      </w:r>
    </w:p>
    <w:tbl>
      <w:tblPr>
        <w:tblStyle w:val="TableGrid"/>
        <w:tblW w:w="9360" w:type="dxa"/>
        <w:tblInd w:w="-269" w:type="dxa"/>
        <w:tblCellMar>
          <w:top w:w="13" w:type="dxa"/>
          <w:left w:w="91" w:type="dxa"/>
          <w:bottom w:w="0" w:type="dxa"/>
          <w:right w:w="365" w:type="dxa"/>
        </w:tblCellMar>
        <w:tblLook w:val="04A0" w:firstRow="1" w:lastRow="0" w:firstColumn="1" w:lastColumn="0" w:noHBand="0" w:noVBand="1"/>
      </w:tblPr>
      <w:tblGrid>
        <w:gridCol w:w="3792"/>
        <w:gridCol w:w="2707"/>
        <w:gridCol w:w="2861"/>
      </w:tblGrid>
      <w:tr w:rsidR="00A35694">
        <w:trPr>
          <w:trHeight w:val="586"/>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jc w:val="both"/>
            </w:pPr>
            <w:r>
              <w:rPr>
                <w:sz w:val="30"/>
              </w:rPr>
              <w:t>Kravatová tkanina 45315 Desén 33073/4</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proofErr w:type="gramStart"/>
            <w:r>
              <w:rPr>
                <w:sz w:val="24"/>
              </w:rPr>
              <w:t>100%</w:t>
            </w:r>
            <w:proofErr w:type="gramEnd"/>
            <w:r>
              <w:rPr>
                <w:sz w:val="24"/>
              </w:rPr>
              <w:t xml:space="preserve"> polyester</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2"/>
            </w:pPr>
            <w:r>
              <w:rPr>
                <w:sz w:val="24"/>
              </w:rPr>
              <w:t>erveno — černé pruhy</w:t>
            </w:r>
          </w:p>
        </w:tc>
      </w:tr>
      <w:tr w:rsidR="00A35694">
        <w:trPr>
          <w:trHeight w:val="265"/>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4"/>
              </w:rPr>
              <w:t>Plošná hmotnost</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6"/>
              </w:rPr>
              <w:t>115</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2"/>
            </w:pPr>
            <w:r>
              <w:rPr>
                <w:sz w:val="30"/>
              </w:rPr>
              <w:t>SN EN 12127</w:t>
            </w:r>
          </w:p>
        </w:tc>
      </w:tr>
      <w:tr w:rsidR="00A35694">
        <w:trPr>
          <w:trHeight w:val="269"/>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6"/>
              </w:rPr>
              <w:t>Dostava na 10 cm</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960 / 495</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2"/>
            </w:pPr>
            <w:r>
              <w:rPr>
                <w:sz w:val="30"/>
              </w:rPr>
              <w:t>SN EN 1049</w:t>
            </w:r>
          </w:p>
        </w:tc>
      </w:tr>
      <w:tr w:rsidR="00A35694">
        <w:trPr>
          <w:trHeight w:val="269"/>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Vazba</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Zakárová</w:t>
            </w:r>
          </w:p>
        </w:tc>
        <w:tc>
          <w:tcPr>
            <w:tcW w:w="2861"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59"/>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Stálobarevnost v praní</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4—5</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sz w:val="30"/>
              </w:rPr>
              <w:t>EN ISO 105</w:t>
            </w:r>
          </w:p>
        </w:tc>
      </w:tr>
      <w:tr w:rsidR="00A35694">
        <w:trPr>
          <w:trHeight w:val="269"/>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Změna rozměrů DO oraní a sušení</w:t>
            </w:r>
          </w:p>
        </w:tc>
        <w:tc>
          <w:tcPr>
            <w:tcW w:w="2707" w:type="dxa"/>
            <w:tcBorders>
              <w:top w:val="single" w:sz="2" w:space="0" w:color="000000"/>
              <w:left w:val="single" w:sz="2" w:space="0" w:color="000000"/>
              <w:bottom w:val="single" w:sz="2" w:space="0" w:color="000000"/>
              <w:right w:val="single" w:sz="2" w:space="0" w:color="000000"/>
            </w:tcBorders>
          </w:tcPr>
          <w:p w:rsidR="00A35694" w:rsidRDefault="00A35694"/>
        </w:tc>
        <w:tc>
          <w:tcPr>
            <w:tcW w:w="2861"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59"/>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Stálobarevnost v raní</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4/5</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30"/>
              </w:rPr>
              <w:t>EN ISO 105</w:t>
            </w:r>
          </w:p>
        </w:tc>
      </w:tr>
      <w:tr w:rsidR="00A35694">
        <w:trPr>
          <w:trHeight w:val="519"/>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firstLine="5"/>
            </w:pPr>
            <w:r>
              <w:rPr>
                <w:sz w:val="24"/>
              </w:rPr>
              <w:t>Stálobarevnost při chemickém čištění</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4</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ISO 105 DOI</w:t>
            </w:r>
          </w:p>
        </w:tc>
      </w:tr>
      <w:tr w:rsidR="00A35694">
        <w:trPr>
          <w:trHeight w:val="269"/>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Stálobarevnost na světle</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8"/>
              </w:rPr>
              <w:t>5</w:t>
            </w:r>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ISO 105 B02</w:t>
            </w:r>
          </w:p>
        </w:tc>
      </w:tr>
      <w:tr w:rsidR="00A35694">
        <w:trPr>
          <w:trHeight w:val="272"/>
        </w:trPr>
        <w:tc>
          <w:tcPr>
            <w:tcW w:w="379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Pevnost v tahu</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4"/>
              </w:rPr>
              <w:t>500/</w:t>
            </w:r>
            <w:proofErr w:type="gramStart"/>
            <w:r>
              <w:rPr>
                <w:sz w:val="24"/>
              </w:rPr>
              <w:t>450N</w:t>
            </w:r>
            <w:proofErr w:type="gramEnd"/>
          </w:p>
        </w:tc>
        <w:tc>
          <w:tcPr>
            <w:tcW w:w="286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EN ISO 13934-1</w:t>
            </w:r>
          </w:p>
        </w:tc>
      </w:tr>
    </w:tbl>
    <w:p w:rsidR="00A35694" w:rsidRDefault="00624D5B">
      <w:pPr>
        <w:spacing w:after="138"/>
        <w:ind w:left="231" w:right="883" w:hanging="10"/>
        <w:jc w:val="center"/>
      </w:pPr>
      <w:r>
        <w:rPr>
          <w:sz w:val="24"/>
        </w:rPr>
        <w:t xml:space="preserve">11 </w:t>
      </w:r>
    </w:p>
    <w:p w:rsidR="00A35694" w:rsidRDefault="00624D5B">
      <w:pPr>
        <w:pStyle w:val="Nadpis2"/>
        <w:spacing w:after="192" w:line="259" w:lineRule="auto"/>
        <w:ind w:left="231"/>
      </w:pPr>
      <w:r>
        <w:rPr>
          <w:sz w:val="28"/>
        </w:rPr>
        <w:t>tričko (polokošile) krátký rukáv světle modré</w:t>
      </w:r>
    </w:p>
    <w:p w:rsidR="00A35694" w:rsidRDefault="00624D5B">
      <w:pPr>
        <w:spacing w:after="3" w:line="216" w:lineRule="auto"/>
        <w:ind w:left="14" w:right="9" w:firstLine="9"/>
        <w:jc w:val="both"/>
      </w:pPr>
      <w:r>
        <w:rPr>
          <w:sz w:val="24"/>
        </w:rPr>
        <w:t>Tričko (polokošile) s krátkými rukávy světle modré zhotovené z Pique úpletu. Zadní díl 0 3 cm delší než přední díl. V bočních švech vypracovány rozparky. Zapínání 3 knoflíky čtyřdírkové o průměru 1 1 mm, do barvy základního materiálu. Rozparková lišta s po</w:t>
      </w:r>
      <w:r>
        <w:rPr>
          <w:sz w:val="24"/>
        </w:rPr>
        <w:t xml:space="preserve">dklady v bílé barvě. Spodní okraj předního a zadního dílu zakončen záložkou prošitou na 3 jehlovém spodem krycím stroji. Náramenice a průramky proštepovány na 3 jehlovém spodem krycím stroji. V levé náprsní oblasti našitá kapsa o rozměrech 13,5 x 12 cm se </w:t>
      </w:r>
      <w:r>
        <w:rPr>
          <w:sz w:val="24"/>
        </w:rPr>
        <w:t xml:space="preserve">zapínáním na knoflík a s nášivkou loga DP </w:t>
      </w:r>
      <w:r>
        <w:rPr>
          <w:noProof/>
        </w:rPr>
        <w:drawing>
          <wp:inline distT="0" distB="0" distL="0" distR="0">
            <wp:extent cx="18288" cy="12195"/>
            <wp:effectExtent l="0" t="0" r="0" b="0"/>
            <wp:docPr id="45413" name="Picture 45413"/>
            <wp:cNvGraphicFramePr/>
            <a:graphic xmlns:a="http://schemas.openxmlformats.org/drawingml/2006/main">
              <a:graphicData uri="http://schemas.openxmlformats.org/drawingml/2006/picture">
                <pic:pic xmlns:pic="http://schemas.openxmlformats.org/drawingml/2006/picture">
                  <pic:nvPicPr>
                    <pic:cNvPr id="45413" name="Picture 45413"/>
                    <pic:cNvPicPr/>
                  </pic:nvPicPr>
                  <pic:blipFill>
                    <a:blip r:embed="rId33"/>
                    <a:stretch>
                      <a:fillRect/>
                    </a:stretch>
                  </pic:blipFill>
                  <pic:spPr>
                    <a:xfrm>
                      <a:off x="0" y="0"/>
                      <a:ext cx="18288" cy="12195"/>
                    </a:xfrm>
                    <a:prstGeom prst="rect">
                      <a:avLst/>
                    </a:prstGeom>
                  </pic:spPr>
                </pic:pic>
              </a:graphicData>
            </a:graphic>
          </wp:inline>
        </w:drawing>
      </w:r>
    </w:p>
    <w:p w:rsidR="00A35694" w:rsidRDefault="00624D5B">
      <w:pPr>
        <w:spacing w:after="328" w:line="216" w:lineRule="auto"/>
        <w:ind w:left="14" w:right="9" w:firstLine="9"/>
        <w:jc w:val="both"/>
      </w:pPr>
      <w:r>
        <w:rPr>
          <w:sz w:val="24"/>
        </w:rPr>
        <w:lastRenderedPageBreak/>
        <w:t>Límec i manžety krátkých rukávů z úpletu rip 1:1, na kraji zdobené světle modrým a bílým proužkem. Límec se špičkami 7 cm dlouhými, manžeta rukávu 2,5 cm široká.</w:t>
      </w:r>
    </w:p>
    <w:p w:rsidR="00A35694" w:rsidRDefault="00624D5B">
      <w:pPr>
        <w:spacing w:after="0"/>
        <w:ind w:left="10" w:right="34" w:hanging="10"/>
        <w:jc w:val="center"/>
      </w:pPr>
      <w:r>
        <w:rPr>
          <w:sz w:val="36"/>
        </w:rPr>
        <w:t>VELIKOSTNÍ SORTIMENT</w:t>
      </w:r>
    </w:p>
    <w:tbl>
      <w:tblPr>
        <w:tblStyle w:val="TableGrid"/>
        <w:tblW w:w="9302" w:type="dxa"/>
        <w:tblInd w:w="-125" w:type="dxa"/>
        <w:tblCellMar>
          <w:top w:w="47" w:type="dxa"/>
          <w:left w:w="106" w:type="dxa"/>
          <w:bottom w:w="0" w:type="dxa"/>
          <w:right w:w="115" w:type="dxa"/>
        </w:tblCellMar>
        <w:tblLook w:val="04A0" w:firstRow="1" w:lastRow="0" w:firstColumn="1" w:lastColumn="0" w:noHBand="0" w:noVBand="1"/>
      </w:tblPr>
      <w:tblGrid>
        <w:gridCol w:w="1688"/>
        <w:gridCol w:w="827"/>
        <w:gridCol w:w="818"/>
        <w:gridCol w:w="777"/>
        <w:gridCol w:w="849"/>
        <w:gridCol w:w="891"/>
        <w:gridCol w:w="958"/>
        <w:gridCol w:w="1170"/>
        <w:gridCol w:w="1324"/>
      </w:tblGrid>
      <w:tr w:rsidR="00A35694">
        <w:trPr>
          <w:trHeight w:val="272"/>
        </w:trPr>
        <w:tc>
          <w:tcPr>
            <w:tcW w:w="1392"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30"/>
              </w:rPr>
              <w:t>VELIKOST</w:t>
            </w:r>
          </w:p>
        </w:tc>
        <w:tc>
          <w:tcPr>
            <w:tcW w:w="92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10"/>
              <w:jc w:val="center"/>
            </w:pPr>
            <w:r>
              <w:rPr>
                <w:sz w:val="38"/>
              </w:rPr>
              <w:t>xs</w:t>
            </w:r>
          </w:p>
        </w:tc>
        <w:tc>
          <w:tcPr>
            <w:tcW w:w="989" w:type="dxa"/>
            <w:tcBorders>
              <w:top w:val="single" w:sz="2" w:space="0" w:color="000000"/>
              <w:left w:val="single" w:sz="2" w:space="0" w:color="000000"/>
              <w:bottom w:val="single" w:sz="2" w:space="0" w:color="000000"/>
              <w:right w:val="single" w:sz="2" w:space="0" w:color="000000"/>
            </w:tcBorders>
          </w:tcPr>
          <w:p w:rsidR="00A35694" w:rsidRDefault="00624D5B">
            <w:pPr>
              <w:spacing w:after="0"/>
              <w:jc w:val="center"/>
            </w:pPr>
            <w:r>
              <w:rPr>
                <w:sz w:val="34"/>
              </w:rPr>
              <w:t>s</w:t>
            </w:r>
          </w:p>
        </w:tc>
        <w:tc>
          <w:tcPr>
            <w:tcW w:w="979" w:type="dxa"/>
            <w:tcBorders>
              <w:top w:val="single" w:sz="2" w:space="0" w:color="000000"/>
              <w:left w:val="single" w:sz="2" w:space="0" w:color="000000"/>
              <w:bottom w:val="single" w:sz="2" w:space="0" w:color="000000"/>
              <w:right w:val="single" w:sz="2" w:space="0" w:color="000000"/>
            </w:tcBorders>
          </w:tcPr>
          <w:p w:rsidR="00A35694" w:rsidRDefault="00A35694"/>
        </w:tc>
        <w:tc>
          <w:tcPr>
            <w:tcW w:w="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jc w:val="center"/>
            </w:pPr>
            <w:r>
              <w:rPr>
                <w:sz w:val="38"/>
              </w:rPr>
              <w:t>L</w:t>
            </w:r>
          </w:p>
        </w:tc>
        <w:tc>
          <w:tcPr>
            <w:tcW w:w="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jc w:val="center"/>
            </w:pPr>
            <w:r>
              <w:rPr>
                <w:sz w:val="30"/>
              </w:rPr>
              <w:t>XL</w:t>
            </w:r>
          </w:p>
        </w:tc>
        <w:tc>
          <w:tcPr>
            <w:tcW w:w="10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jc w:val="center"/>
            </w:pPr>
            <w:r>
              <w:rPr>
                <w:sz w:val="28"/>
              </w:rPr>
              <w:t>XXI-</w:t>
            </w:r>
          </w:p>
        </w:tc>
        <w:tc>
          <w:tcPr>
            <w:tcW w:w="10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5"/>
            </w:pPr>
            <w:r>
              <w:rPr>
                <w:sz w:val="30"/>
              </w:rPr>
              <w:t>XXXL</w:t>
            </w:r>
          </w:p>
        </w:tc>
        <w:tc>
          <w:tcPr>
            <w:tcW w:w="102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sz w:val="30"/>
              </w:rPr>
              <w:t>XXXXL</w:t>
            </w:r>
          </w:p>
        </w:tc>
      </w:tr>
    </w:tbl>
    <w:p w:rsidR="00A35694" w:rsidRDefault="00624D5B">
      <w:pPr>
        <w:spacing w:after="1866"/>
        <w:ind w:left="1392"/>
      </w:pPr>
      <w:r>
        <w:rPr>
          <w:noProof/>
        </w:rPr>
        <w:drawing>
          <wp:inline distT="0" distB="0" distL="0" distR="0">
            <wp:extent cx="4169664" cy="2689103"/>
            <wp:effectExtent l="0" t="0" r="0" b="0"/>
            <wp:docPr id="45427" name="Picture 45427"/>
            <wp:cNvGraphicFramePr/>
            <a:graphic xmlns:a="http://schemas.openxmlformats.org/drawingml/2006/main">
              <a:graphicData uri="http://schemas.openxmlformats.org/drawingml/2006/picture">
                <pic:pic xmlns:pic="http://schemas.openxmlformats.org/drawingml/2006/picture">
                  <pic:nvPicPr>
                    <pic:cNvPr id="45427" name="Picture 45427"/>
                    <pic:cNvPicPr/>
                  </pic:nvPicPr>
                  <pic:blipFill>
                    <a:blip r:embed="rId34"/>
                    <a:stretch>
                      <a:fillRect/>
                    </a:stretch>
                  </pic:blipFill>
                  <pic:spPr>
                    <a:xfrm>
                      <a:off x="0" y="0"/>
                      <a:ext cx="4169664" cy="2689103"/>
                    </a:xfrm>
                    <a:prstGeom prst="rect">
                      <a:avLst/>
                    </a:prstGeom>
                  </pic:spPr>
                </pic:pic>
              </a:graphicData>
            </a:graphic>
          </wp:inline>
        </w:drawing>
      </w:r>
    </w:p>
    <w:p w:rsidR="00A35694" w:rsidRDefault="00624D5B">
      <w:pPr>
        <w:spacing w:after="0"/>
        <w:ind w:left="10" w:right="120" w:hanging="10"/>
        <w:jc w:val="center"/>
      </w:pPr>
      <w:r>
        <w:rPr>
          <w:sz w:val="36"/>
        </w:rPr>
        <w:t>MATERIÁLOVÝ LIST</w:t>
      </w:r>
    </w:p>
    <w:tbl>
      <w:tblPr>
        <w:tblStyle w:val="TableGrid"/>
        <w:tblW w:w="9326" w:type="dxa"/>
        <w:tblInd w:w="-272" w:type="dxa"/>
        <w:tblCellMar>
          <w:top w:w="35" w:type="dxa"/>
          <w:left w:w="100" w:type="dxa"/>
          <w:bottom w:w="0" w:type="dxa"/>
          <w:right w:w="115" w:type="dxa"/>
        </w:tblCellMar>
        <w:tblLook w:val="04A0" w:firstRow="1" w:lastRow="0" w:firstColumn="1" w:lastColumn="0" w:noHBand="0" w:noVBand="1"/>
      </w:tblPr>
      <w:tblGrid>
        <w:gridCol w:w="3801"/>
        <w:gridCol w:w="2890"/>
        <w:gridCol w:w="2635"/>
      </w:tblGrid>
      <w:tr w:rsidR="00A35694">
        <w:trPr>
          <w:trHeight w:val="539"/>
        </w:trPr>
        <w:tc>
          <w:tcPr>
            <w:tcW w:w="38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Vrchový materiál</w:t>
            </w:r>
          </w:p>
        </w:tc>
        <w:tc>
          <w:tcPr>
            <w:tcW w:w="289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proofErr w:type="gramStart"/>
            <w:r>
              <w:rPr>
                <w:sz w:val="24"/>
              </w:rPr>
              <w:t>100%</w:t>
            </w:r>
            <w:proofErr w:type="gramEnd"/>
            <w:r>
              <w:rPr>
                <w:sz w:val="24"/>
              </w:rPr>
              <w:t>bavlna mercerovaná</w:t>
            </w:r>
          </w:p>
          <w:p w:rsidR="00A35694" w:rsidRDefault="00624D5B">
            <w:pPr>
              <w:spacing w:after="0"/>
              <w:ind w:left="19"/>
            </w:pPr>
            <w:r>
              <w:rPr>
                <w:sz w:val="24"/>
              </w:rPr>
              <w:t>Diaue</w:t>
            </w:r>
          </w:p>
        </w:tc>
        <w:tc>
          <w:tcPr>
            <w:tcW w:w="263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světle modrá barva</w:t>
            </w:r>
          </w:p>
          <w:p w:rsidR="00A35694" w:rsidRDefault="00624D5B">
            <w:pPr>
              <w:spacing w:after="0"/>
              <w:ind w:left="24"/>
            </w:pPr>
            <w:r>
              <w:rPr>
                <w:sz w:val="24"/>
              </w:rPr>
              <w:t>Pantone 14-4121 TP</w:t>
            </w:r>
          </w:p>
        </w:tc>
      </w:tr>
      <w:tr w:rsidR="00A35694">
        <w:trPr>
          <w:trHeight w:val="282"/>
        </w:trPr>
        <w:tc>
          <w:tcPr>
            <w:tcW w:w="38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Plošná hmotnost</w:t>
            </w:r>
          </w:p>
        </w:tc>
        <w:tc>
          <w:tcPr>
            <w:tcW w:w="289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220 a/m</w:t>
            </w:r>
          </w:p>
        </w:tc>
        <w:tc>
          <w:tcPr>
            <w:tcW w:w="263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30"/>
              </w:rPr>
              <w:t>CSN EN 12127</w:t>
            </w:r>
          </w:p>
        </w:tc>
      </w:tr>
      <w:tr w:rsidR="00A35694">
        <w:trPr>
          <w:trHeight w:val="797"/>
        </w:trPr>
        <w:tc>
          <w:tcPr>
            <w:tcW w:w="38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Límec</w:t>
            </w:r>
          </w:p>
          <w:p w:rsidR="00A35694" w:rsidRDefault="00624D5B">
            <w:pPr>
              <w:spacing w:after="0"/>
              <w:ind w:left="14"/>
            </w:pPr>
            <w:r>
              <w:rPr>
                <w:sz w:val="24"/>
              </w:rPr>
              <w:t>Manžety rukávů</w:t>
            </w:r>
          </w:p>
        </w:tc>
        <w:tc>
          <w:tcPr>
            <w:tcW w:w="289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proofErr w:type="gramStart"/>
            <w:r>
              <w:rPr>
                <w:sz w:val="26"/>
              </w:rPr>
              <w:t>100%</w:t>
            </w:r>
            <w:proofErr w:type="gramEnd"/>
            <w:r>
              <w:rPr>
                <w:sz w:val="26"/>
              </w:rPr>
              <w:t xml:space="preserve"> bavlna</w:t>
            </w:r>
          </w:p>
        </w:tc>
        <w:tc>
          <w:tcPr>
            <w:tcW w:w="2635" w:type="dxa"/>
            <w:tcBorders>
              <w:top w:val="single" w:sz="2" w:space="0" w:color="000000"/>
              <w:left w:val="single" w:sz="2" w:space="0" w:color="000000"/>
              <w:bottom w:val="single" w:sz="2" w:space="0" w:color="000000"/>
              <w:right w:val="single" w:sz="2" w:space="0" w:color="000000"/>
            </w:tcBorders>
          </w:tcPr>
          <w:p w:rsidR="00A35694" w:rsidRDefault="00624D5B">
            <w:pPr>
              <w:spacing w:after="0" w:line="229" w:lineRule="auto"/>
              <w:ind w:left="19"/>
            </w:pPr>
            <w:r>
              <w:rPr>
                <w:sz w:val="26"/>
              </w:rPr>
              <w:t>Bílá barva + světle modrá barva</w:t>
            </w:r>
          </w:p>
          <w:p w:rsidR="00A35694" w:rsidRDefault="00624D5B">
            <w:pPr>
              <w:spacing w:after="0"/>
              <w:ind w:left="19"/>
            </w:pPr>
            <w:r>
              <w:rPr>
                <w:sz w:val="24"/>
              </w:rPr>
              <w:t>Pantone 14-4121 TP</w:t>
            </w:r>
          </w:p>
        </w:tc>
      </w:tr>
      <w:tr w:rsidR="00A35694">
        <w:trPr>
          <w:trHeight w:val="283"/>
        </w:trPr>
        <w:tc>
          <w:tcPr>
            <w:tcW w:w="380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Plošná hmotnost</w:t>
            </w:r>
          </w:p>
        </w:tc>
        <w:tc>
          <w:tcPr>
            <w:tcW w:w="2890"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250 alm</w:t>
            </w:r>
          </w:p>
        </w:tc>
        <w:tc>
          <w:tcPr>
            <w:tcW w:w="263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73"/>
            </w:pPr>
            <w:r>
              <w:rPr>
                <w:sz w:val="30"/>
              </w:rPr>
              <w:t>SN EN 12127</w:t>
            </w:r>
          </w:p>
        </w:tc>
      </w:tr>
    </w:tbl>
    <w:p w:rsidR="00A35694" w:rsidRDefault="00624D5B">
      <w:pPr>
        <w:spacing w:after="0"/>
        <w:ind w:right="197"/>
        <w:jc w:val="center"/>
      </w:pPr>
      <w:r>
        <w:rPr>
          <w:sz w:val="26"/>
        </w:rPr>
        <w:t>12 /24</w:t>
      </w:r>
    </w:p>
    <w:p w:rsidR="00A35694" w:rsidRDefault="00624D5B">
      <w:pPr>
        <w:pStyle w:val="Nadpis3"/>
        <w:ind w:left="380"/>
      </w:pPr>
      <w:r>
        <w:t>bunda fleecová softshell tmavomodrá NII</w:t>
      </w:r>
    </w:p>
    <w:p w:rsidR="00A35694" w:rsidRDefault="00624D5B">
      <w:pPr>
        <w:spacing w:after="276" w:line="216" w:lineRule="auto"/>
        <w:ind w:left="14" w:right="9" w:firstLine="9"/>
        <w:jc w:val="both"/>
      </w:pPr>
      <w:r>
        <w:rPr>
          <w:sz w:val="24"/>
        </w:rPr>
        <w:t xml:space="preserve">Fleecová bunda jako samostatná bunda nebo vesta, ale i jakko tepelná vložka pro bundu svrchní. Zhotovená z fleecového materiálu No Wind — s membránou uvnitř, s fleecem s antipilingovou úpravou z vnější strany a z vnitřní strany s pletenou podšívkou. Sedla </w:t>
      </w:r>
      <w:r>
        <w:rPr>
          <w:sz w:val="24"/>
        </w:rPr>
        <w:t>předního a zadního dílu, boky a loketní oblast rukávů z materiálu Softshell — s membránou uvnitř, s velmi pružnou zátěžovou pleteninou z vnější strany a z vnitřní strany s fleecem s antipilingovou úpravou. Po obvodu sedla našitý retroreflexní stříbrný pás.</w:t>
      </w:r>
      <w:r>
        <w:rPr>
          <w:sz w:val="24"/>
        </w:rPr>
        <w:t xml:space="preserve"> V bočních švech vypracovány rozparky pro uvolnění pnutí bundy v sedě, se zapínáním na zdrhovadlo a zápinku na druky. Rukávy odepínací. Bunda se zapínáním na dvojcestné zdrhovadlo, všité až do límce. Bunda s jeddnou náprsní a dvěma bočními kapsami zapínané</w:t>
      </w:r>
      <w:r>
        <w:rPr>
          <w:sz w:val="24"/>
        </w:rPr>
        <w:t xml:space="preserve"> na zdrhovadlo s praktickými taháčky. Náprsní kapsa na levé straně předního dílu krytá lištou. V rubu pravého předního dílu vnitřní náprsní kapsa se zdrhovadlem. Spodní okraj s regulací kulatou pruženkou a brzdičkami.</w:t>
      </w:r>
    </w:p>
    <w:p w:rsidR="00A35694" w:rsidRDefault="00624D5B">
      <w:pPr>
        <w:spacing w:after="0"/>
        <w:ind w:left="10" w:right="62" w:hanging="10"/>
        <w:jc w:val="center"/>
      </w:pPr>
      <w:r>
        <w:rPr>
          <w:sz w:val="36"/>
        </w:rPr>
        <w:lastRenderedPageBreak/>
        <w:t>VELIKOSTNÍ SORTIMENT</w:t>
      </w:r>
    </w:p>
    <w:tbl>
      <w:tblPr>
        <w:tblStyle w:val="TableGrid"/>
        <w:tblW w:w="7363" w:type="dxa"/>
        <w:tblInd w:w="-173" w:type="dxa"/>
        <w:tblCellMar>
          <w:top w:w="12" w:type="dxa"/>
          <w:left w:w="37" w:type="dxa"/>
          <w:bottom w:w="0" w:type="dxa"/>
          <w:right w:w="115" w:type="dxa"/>
        </w:tblCellMar>
        <w:tblLook w:val="04A0" w:firstRow="1" w:lastRow="0" w:firstColumn="1" w:lastColumn="0" w:noHBand="0" w:noVBand="1"/>
      </w:tblPr>
      <w:tblGrid>
        <w:gridCol w:w="158"/>
        <w:gridCol w:w="3409"/>
        <w:gridCol w:w="2417"/>
        <w:gridCol w:w="1379"/>
      </w:tblGrid>
      <w:tr w:rsidR="00A35694">
        <w:trPr>
          <w:trHeight w:val="499"/>
        </w:trPr>
        <w:tc>
          <w:tcPr>
            <w:tcW w:w="54" w:type="dxa"/>
            <w:vMerge w:val="restart"/>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sz w:val="28"/>
              </w:rPr>
              <w:t>Výška postavy/</w:t>
            </w:r>
          </w:p>
          <w:p w:rsidR="00A35694" w:rsidRDefault="00624D5B">
            <w:pPr>
              <w:spacing w:after="0"/>
              <w:ind w:left="38"/>
            </w:pPr>
            <w:r>
              <w:rPr>
                <w:sz w:val="28"/>
              </w:rPr>
              <w:t>Obvod hrudě/Obvod pasu</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5"/>
            </w:pPr>
            <w:r>
              <w:rPr>
                <w:sz w:val="30"/>
              </w:rPr>
              <w:t>VELIKOST</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4"/>
            </w:pPr>
            <w:r>
              <w:rPr>
                <w:sz w:val="26"/>
              </w:rPr>
              <w:t>KOD</w:t>
            </w:r>
          </w:p>
        </w:tc>
      </w:tr>
      <w:tr w:rsidR="00A35694">
        <w:trPr>
          <w:trHeight w:val="263"/>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sz w:val="26"/>
              </w:rPr>
              <w:t>158 / 84-88 / 62-73</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8"/>
              <w:jc w:val="center"/>
            </w:pPr>
            <w:r>
              <w:rPr>
                <w:sz w:val="40"/>
              </w:rPr>
              <w:t>xs</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pPr>
            <w:r>
              <w:rPr>
                <w:sz w:val="26"/>
              </w:rPr>
              <w:t>0405/0425</w:t>
            </w:r>
          </w:p>
        </w:tc>
      </w:tr>
      <w:tr w:rsidR="00A35694">
        <w:trPr>
          <w:trHeight w:val="26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sz w:val="26"/>
              </w:rPr>
              <w:t>164 / 88-95 / 74-81</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8"/>
              <w:jc w:val="center"/>
            </w:pPr>
            <w:r>
              <w:rPr>
                <w:sz w:val="44"/>
              </w:rPr>
              <w:t>s</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4"/>
            </w:pPr>
            <w:r>
              <w:rPr>
                <w:sz w:val="26"/>
              </w:rPr>
              <w:t>1445/ 1465</w:t>
            </w:r>
          </w:p>
        </w:tc>
      </w:tr>
      <w:tr w:rsidR="00A35694">
        <w:trPr>
          <w:trHeight w:val="25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sz w:val="26"/>
              </w:rPr>
              <w:t>176 / 88-95 / 74-81</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3"/>
              <w:jc w:val="center"/>
            </w:pPr>
            <w:r>
              <w:rPr>
                <w:sz w:val="30"/>
              </w:rPr>
              <w:t>Sp</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35"/>
            </w:pPr>
            <w:r>
              <w:rPr>
                <w:sz w:val="26"/>
              </w:rPr>
              <w:t>3465</w:t>
            </w:r>
          </w:p>
        </w:tc>
      </w:tr>
      <w:tr w:rsidR="00A35694">
        <w:trPr>
          <w:trHeight w:val="25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sz w:val="26"/>
              </w:rPr>
              <w:t>170 / 96-103 / 82-93</w:t>
            </w:r>
          </w:p>
        </w:tc>
        <w:tc>
          <w:tcPr>
            <w:tcW w:w="2448" w:type="dxa"/>
            <w:tcBorders>
              <w:top w:val="single" w:sz="2" w:space="0" w:color="000000"/>
              <w:left w:val="single" w:sz="2" w:space="0" w:color="000000"/>
              <w:bottom w:val="single" w:sz="2" w:space="0" w:color="000000"/>
              <w:right w:val="single" w:sz="2" w:space="0" w:color="000000"/>
            </w:tcBorders>
          </w:tcPr>
          <w:p w:rsidR="00A35694" w:rsidRDefault="00A35694"/>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0"/>
            </w:pPr>
            <w:r>
              <w:rPr>
                <w:sz w:val="26"/>
              </w:rPr>
              <w:t>2485/2505</w:t>
            </w:r>
          </w:p>
        </w:tc>
      </w:tr>
      <w:tr w:rsidR="00A35694">
        <w:trPr>
          <w:trHeight w:val="25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sz w:val="26"/>
              </w:rPr>
              <w:t>182 / 96-103/ 82-93</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3"/>
              <w:jc w:val="center"/>
            </w:pPr>
            <w:r>
              <w:rPr>
                <w:sz w:val="28"/>
              </w:rPr>
              <w:t>MP</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
            </w:pPr>
            <w:r>
              <w:rPr>
                <w:sz w:val="26"/>
              </w:rPr>
              <w:t>4485/4505</w:t>
            </w:r>
          </w:p>
        </w:tc>
      </w:tr>
      <w:tr w:rsidR="00A35694">
        <w:trPr>
          <w:trHeight w:val="26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sz w:val="26"/>
              </w:rPr>
              <w:t>170 / 104 111/ 94-105</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8"/>
              <w:jc w:val="center"/>
            </w:pPr>
            <w:r>
              <w:rPr>
                <w:sz w:val="34"/>
              </w:rPr>
              <w:t>Lz</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pPr>
            <w:r>
              <w:rPr>
                <w:sz w:val="26"/>
              </w:rPr>
              <w:t>2525/2545</w:t>
            </w:r>
          </w:p>
        </w:tc>
      </w:tr>
      <w:tr w:rsidR="00A35694">
        <w:trPr>
          <w:trHeight w:val="25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6"/>
              </w:rPr>
              <w:t>182 / 104-111 / 94-105</w:t>
            </w:r>
          </w:p>
        </w:tc>
        <w:tc>
          <w:tcPr>
            <w:tcW w:w="2448" w:type="dxa"/>
            <w:tcBorders>
              <w:top w:val="single" w:sz="2" w:space="0" w:color="000000"/>
              <w:left w:val="single" w:sz="2" w:space="0" w:color="000000"/>
              <w:bottom w:val="single" w:sz="2" w:space="0" w:color="000000"/>
              <w:right w:val="single" w:sz="2" w:space="0" w:color="000000"/>
            </w:tcBorders>
          </w:tcPr>
          <w:p w:rsidR="00A35694" w:rsidRDefault="00A35694"/>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
            </w:pPr>
            <w:r>
              <w:rPr>
                <w:sz w:val="26"/>
              </w:rPr>
              <w:t>4525/4545</w:t>
            </w:r>
          </w:p>
        </w:tc>
      </w:tr>
      <w:tr w:rsidR="00A35694">
        <w:trPr>
          <w:trHeight w:val="25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6"/>
              </w:rPr>
              <w:t>194 / 104-111 / 94-105</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8"/>
              <w:jc w:val="center"/>
            </w:pPr>
            <w:r>
              <w:rPr>
                <w:sz w:val="32"/>
              </w:rPr>
              <w:t>Lp</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
            </w:pPr>
            <w:r>
              <w:rPr>
                <w:sz w:val="26"/>
              </w:rPr>
              <w:t>6525/6545</w:t>
            </w:r>
          </w:p>
        </w:tc>
      </w:tr>
      <w:tr w:rsidR="00A35694">
        <w:trPr>
          <w:trHeight w:val="265"/>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sz w:val="26"/>
              </w:rPr>
              <w:t>170 / 112-119/ 106-117</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9"/>
              <w:jc w:val="center"/>
            </w:pPr>
            <w:r>
              <w:rPr>
                <w:sz w:val="32"/>
              </w:rPr>
              <w:t>XLz</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
            </w:pPr>
            <w:r>
              <w:rPr>
                <w:sz w:val="26"/>
              </w:rPr>
              <w:t>2565/2585</w:t>
            </w:r>
          </w:p>
        </w:tc>
      </w:tr>
      <w:tr w:rsidR="00A35694">
        <w:trPr>
          <w:trHeight w:val="263"/>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8"/>
              </w:rPr>
              <w:t>182 / 112-119 / 106-117</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9"/>
              <w:jc w:val="center"/>
            </w:pPr>
            <w:r>
              <w:rPr>
                <w:sz w:val="32"/>
              </w:rPr>
              <w:t>XL</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
            </w:pPr>
            <w:r>
              <w:rPr>
                <w:sz w:val="26"/>
              </w:rPr>
              <w:t>4565/4585</w:t>
            </w:r>
          </w:p>
        </w:tc>
      </w:tr>
      <w:tr w:rsidR="00A35694">
        <w:trPr>
          <w:trHeight w:val="25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194 / 112-119 / 106-117</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4"/>
              <w:jc w:val="center"/>
            </w:pPr>
            <w:r>
              <w:rPr>
                <w:sz w:val="30"/>
              </w:rPr>
              <w:t>XLP</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
            </w:pPr>
            <w:r>
              <w:rPr>
                <w:sz w:val="26"/>
              </w:rPr>
              <w:t>6565/6585</w:t>
            </w:r>
          </w:p>
        </w:tc>
      </w:tr>
      <w:tr w:rsidR="00A35694">
        <w:trPr>
          <w:trHeight w:val="25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182 / 120-127 / 118-129</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0"/>
              <w:jc w:val="center"/>
            </w:pPr>
            <w:r>
              <w:rPr>
                <w:sz w:val="38"/>
              </w:rPr>
              <w:t>XX'</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pPr>
            <w:r>
              <w:rPr>
                <w:sz w:val="26"/>
              </w:rPr>
              <w:t>4605/4625</w:t>
            </w:r>
          </w:p>
        </w:tc>
      </w:tr>
      <w:tr w:rsidR="00A35694">
        <w:trPr>
          <w:trHeight w:val="269"/>
        </w:trPr>
        <w:tc>
          <w:tcPr>
            <w:tcW w:w="0" w:type="auto"/>
            <w:vMerge/>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188 / 120-127 / 118-129</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jc w:val="center"/>
            </w:pPr>
            <w:r>
              <w:rPr>
                <w:sz w:val="30"/>
              </w:rPr>
              <w:t>XXLp</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
            </w:pPr>
            <w:r>
              <w:rPr>
                <w:sz w:val="26"/>
              </w:rPr>
              <w:t>6605/6625</w:t>
            </w:r>
          </w:p>
        </w:tc>
      </w:tr>
      <w:tr w:rsidR="00A35694">
        <w:trPr>
          <w:trHeight w:val="259"/>
        </w:trPr>
        <w:tc>
          <w:tcPr>
            <w:tcW w:w="54" w:type="dxa"/>
            <w:tcBorders>
              <w:top w:val="nil"/>
              <w:left w:val="nil"/>
              <w:bottom w:val="nil"/>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188 / 128-135 / 130-141</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jc w:val="center"/>
            </w:pPr>
            <w:r>
              <w:rPr>
                <w:sz w:val="30"/>
              </w:rPr>
              <w:t>XXXL</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
            </w:pPr>
            <w:r>
              <w:rPr>
                <w:sz w:val="26"/>
              </w:rPr>
              <w:t>5645/5665</w:t>
            </w:r>
          </w:p>
        </w:tc>
      </w:tr>
      <w:tr w:rsidR="00A35694">
        <w:trPr>
          <w:trHeight w:val="284"/>
        </w:trPr>
        <w:tc>
          <w:tcPr>
            <w:tcW w:w="54" w:type="dxa"/>
            <w:tcBorders>
              <w:top w:val="nil"/>
              <w:left w:val="nil"/>
              <w:bottom w:val="single" w:sz="2" w:space="0" w:color="000000"/>
              <w:right w:val="single" w:sz="2" w:space="0" w:color="000000"/>
            </w:tcBorders>
          </w:tcPr>
          <w:p w:rsidR="00A35694" w:rsidRDefault="00A35694"/>
        </w:tc>
        <w:tc>
          <w:tcPr>
            <w:tcW w:w="3479"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200 / 128-135 / 130-141</w:t>
            </w:r>
          </w:p>
        </w:tc>
        <w:tc>
          <w:tcPr>
            <w:tcW w:w="244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5"/>
              <w:jc w:val="center"/>
            </w:pPr>
            <w:r>
              <w:rPr>
                <w:sz w:val="30"/>
              </w:rPr>
              <w:t>XXXLp</w:t>
            </w:r>
          </w:p>
        </w:tc>
        <w:tc>
          <w:tcPr>
            <w:tcW w:w="138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pPr>
            <w:r>
              <w:rPr>
                <w:sz w:val="26"/>
              </w:rPr>
              <w:t>7645/7665</w:t>
            </w:r>
          </w:p>
        </w:tc>
      </w:tr>
    </w:tbl>
    <w:p w:rsidR="00A35694" w:rsidRDefault="00624D5B">
      <w:pPr>
        <w:pStyle w:val="Nadpis1"/>
        <w:ind w:right="110"/>
      </w:pPr>
      <w:r>
        <w:t>MATERIÁLOVÝ LIST</w:t>
      </w:r>
      <w:r>
        <w:rPr>
          <w:noProof/>
        </w:rPr>
        <w:drawing>
          <wp:inline distT="0" distB="0" distL="0" distR="0">
            <wp:extent cx="9144" cy="24391"/>
            <wp:effectExtent l="0" t="0" r="0" b="0"/>
            <wp:docPr id="168950" name="Picture 168950"/>
            <wp:cNvGraphicFramePr/>
            <a:graphic xmlns:a="http://schemas.openxmlformats.org/drawingml/2006/main">
              <a:graphicData uri="http://schemas.openxmlformats.org/drawingml/2006/picture">
                <pic:pic xmlns:pic="http://schemas.openxmlformats.org/drawingml/2006/picture">
                  <pic:nvPicPr>
                    <pic:cNvPr id="168950" name="Picture 168950"/>
                    <pic:cNvPicPr/>
                  </pic:nvPicPr>
                  <pic:blipFill>
                    <a:blip r:embed="rId35"/>
                    <a:stretch>
                      <a:fillRect/>
                    </a:stretch>
                  </pic:blipFill>
                  <pic:spPr>
                    <a:xfrm>
                      <a:off x="0" y="0"/>
                      <a:ext cx="9144" cy="24391"/>
                    </a:xfrm>
                    <a:prstGeom prst="rect">
                      <a:avLst/>
                    </a:prstGeom>
                  </pic:spPr>
                </pic:pic>
              </a:graphicData>
            </a:graphic>
          </wp:inline>
        </w:drawing>
      </w:r>
    </w:p>
    <w:tbl>
      <w:tblPr>
        <w:tblStyle w:val="TableGrid"/>
        <w:tblW w:w="9283" w:type="dxa"/>
        <w:tblInd w:w="-224" w:type="dxa"/>
        <w:tblCellMar>
          <w:top w:w="19" w:type="dxa"/>
          <w:left w:w="86" w:type="dxa"/>
          <w:bottom w:w="0" w:type="dxa"/>
          <w:right w:w="294" w:type="dxa"/>
        </w:tblCellMar>
        <w:tblLook w:val="04A0" w:firstRow="1" w:lastRow="0" w:firstColumn="1" w:lastColumn="0" w:noHBand="0" w:noVBand="1"/>
      </w:tblPr>
      <w:tblGrid>
        <w:gridCol w:w="3719"/>
        <w:gridCol w:w="3433"/>
        <w:gridCol w:w="2131"/>
      </w:tblGrid>
      <w:tr w:rsidR="00A35694">
        <w:trPr>
          <w:trHeight w:val="1124"/>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2"/>
            </w:pPr>
            <w:r>
              <w:rPr>
                <w:sz w:val="34"/>
              </w:rPr>
              <w:t>Softshell</w:t>
            </w:r>
          </w:p>
          <w:p w:rsidR="00A35694" w:rsidRDefault="00624D5B">
            <w:pPr>
              <w:spacing w:after="0"/>
              <w:ind w:left="37" w:right="119" w:firstLine="5"/>
              <w:jc w:val="both"/>
            </w:pPr>
            <w:r>
              <w:rPr>
                <w:sz w:val="24"/>
              </w:rPr>
              <w:t>Materiál na namáhané díly s membránou — sedlá, boční díly a loketní díly</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line="216" w:lineRule="auto"/>
              <w:ind w:left="38" w:firstLine="5"/>
              <w:jc w:val="both"/>
            </w:pPr>
            <w:proofErr w:type="gramStart"/>
            <w:r>
              <w:rPr>
                <w:sz w:val="24"/>
              </w:rPr>
              <w:t>Líc :</w:t>
            </w:r>
            <w:proofErr w:type="gramEnd"/>
            <w:r>
              <w:rPr>
                <w:sz w:val="24"/>
              </w:rPr>
              <w:t xml:space="preserve"> 100% polyesterová pletenina zátěžová</w:t>
            </w:r>
          </w:p>
          <w:p w:rsidR="00A35694" w:rsidRDefault="00624D5B">
            <w:pPr>
              <w:spacing w:after="0"/>
              <w:ind w:left="29" w:firstLine="10"/>
              <w:jc w:val="both"/>
            </w:pPr>
            <w:r>
              <w:rPr>
                <w:sz w:val="24"/>
              </w:rPr>
              <w:t xml:space="preserve">Rub: </w:t>
            </w:r>
            <w:proofErr w:type="gramStart"/>
            <w:r>
              <w:rPr>
                <w:sz w:val="24"/>
              </w:rPr>
              <w:t>100%</w:t>
            </w:r>
            <w:proofErr w:type="gramEnd"/>
            <w:r>
              <w:rPr>
                <w:sz w:val="24"/>
              </w:rPr>
              <w:t>polyesterový fleece s antipilingovou úpravou</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line="216" w:lineRule="auto"/>
              <w:ind w:left="42" w:hanging="14"/>
              <w:jc w:val="both"/>
            </w:pPr>
            <w:r>
              <w:rPr>
                <w:sz w:val="24"/>
              </w:rPr>
              <w:t>Tmavě modrá barva Pantone</w:t>
            </w:r>
          </w:p>
          <w:p w:rsidR="00A35694" w:rsidRDefault="00624D5B">
            <w:pPr>
              <w:spacing w:after="0"/>
              <w:ind w:left="28"/>
            </w:pPr>
            <w:r>
              <w:t>532 c</w:t>
            </w:r>
          </w:p>
        </w:tc>
      </w:tr>
      <w:tr w:rsidR="00A35694">
        <w:trPr>
          <w:trHeight w:val="525"/>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7"/>
            </w:pPr>
            <w:r>
              <w:rPr>
                <w:sz w:val="24"/>
              </w:rPr>
              <w:t>Funkce materiálu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hanging="10"/>
            </w:pPr>
            <w:r>
              <w:rPr>
                <w:sz w:val="24"/>
              </w:rPr>
              <w:t>Vodoodolný, větruodolný, prodyšný</w:t>
            </w:r>
          </w:p>
        </w:tc>
        <w:tc>
          <w:tcPr>
            <w:tcW w:w="2131"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8"/>
            </w:pPr>
            <w:r>
              <w:rPr>
                <w:sz w:val="24"/>
              </w:rPr>
              <w:t>Plošná hmotnost</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pPr>
            <w:r>
              <w:rPr>
                <w:sz w:val="24"/>
              </w:rPr>
              <w:t>346 g/m</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6"/>
            </w:pPr>
            <w:r>
              <w:rPr>
                <w:sz w:val="30"/>
              </w:rPr>
              <w:t>SN EN 12127</w:t>
            </w:r>
          </w:p>
        </w:tc>
      </w:tr>
      <w:tr w:rsidR="00A35694">
        <w:trPr>
          <w:trHeight w:val="26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4"/>
              </w:rPr>
              <w:t>Odolnost vůči vodním parám</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8"/>
              </w:rPr>
              <w:t xml:space="preserve">Ret </w:t>
            </w:r>
            <w:proofErr w:type="gramStart"/>
            <w:r>
              <w:rPr>
                <w:sz w:val="28"/>
              </w:rPr>
              <w:t>&lt; 20</w:t>
            </w:r>
            <w:proofErr w:type="gramEnd"/>
            <w:r>
              <w:rPr>
                <w:sz w:val="28"/>
              </w:rPr>
              <w:t xml:space="preserve"> m .Pa.W</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3"/>
            </w:pPr>
            <w:r>
              <w:rPr>
                <w:sz w:val="30"/>
              </w:rPr>
              <w:t>CSN EN 21811</w:t>
            </w:r>
          </w:p>
        </w:tc>
      </w:tr>
      <w:tr w:rsidR="00A35694">
        <w:trPr>
          <w:trHeight w:val="25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4"/>
              </w:rPr>
              <w:t>Odolnost proti ronikání vody</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Cca 5000 mm vodního sloupce</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1"/>
            </w:pPr>
            <w:r>
              <w:rPr>
                <w:sz w:val="30"/>
              </w:rPr>
              <w:t>SN EN 20811</w:t>
            </w:r>
          </w:p>
        </w:tc>
      </w:tr>
      <w:tr w:rsidR="00A35694">
        <w:trPr>
          <w:trHeight w:val="26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4"/>
              </w:rPr>
              <w:t>Stálobarevnost na světle</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3-4</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3"/>
              <w:jc w:val="center"/>
            </w:pPr>
            <w:r>
              <w:rPr>
                <w:sz w:val="26"/>
              </w:rPr>
              <w:t>SN EN 105 B02</w:t>
            </w:r>
          </w:p>
        </w:tc>
      </w:tr>
      <w:tr w:rsidR="00A35694">
        <w:trPr>
          <w:trHeight w:val="263"/>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4"/>
              </w:rPr>
              <w:t>Stálobarevnost v potu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4</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3"/>
            </w:pPr>
            <w:r>
              <w:rPr>
                <w:sz w:val="26"/>
              </w:rPr>
              <w:t>EN ISO 105-E04</w:t>
            </w:r>
          </w:p>
        </w:tc>
      </w:tr>
      <w:tr w:rsidR="00A35694">
        <w:trPr>
          <w:trHeight w:val="265"/>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4"/>
              </w:rPr>
              <w:lastRenderedPageBreak/>
              <w:t>Stálobarevnost v praní</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4"/>
              </w:rPr>
              <w:t>4-5</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8"/>
              <w:jc w:val="center"/>
            </w:pPr>
            <w:r>
              <w:rPr>
                <w:sz w:val="30"/>
              </w:rPr>
              <w:t>SN EN 105 C06</w:t>
            </w:r>
          </w:p>
        </w:tc>
      </w:tr>
      <w:tr w:rsidR="00A35694">
        <w:trPr>
          <w:trHeight w:val="26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pPr>
            <w:r>
              <w:rPr>
                <w:sz w:val="24"/>
              </w:rPr>
              <w:t>Stálobarevnost v otěru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4-5</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30"/>
              </w:rPr>
              <w:t>EN ISO 105 X12</w:t>
            </w:r>
          </w:p>
        </w:tc>
      </w:tr>
      <w:tr w:rsidR="00A35694">
        <w:trPr>
          <w:trHeight w:val="25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pPr>
            <w:r>
              <w:rPr>
                <w:sz w:val="24"/>
              </w:rPr>
              <w:t>Obsah volného formaldehydu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4"/>
              </w:rPr>
              <w:t>3,7 ma/ka</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4"/>
              </w:rPr>
              <w:t>CSN EN 14184-1</w:t>
            </w:r>
          </w:p>
        </w:tc>
      </w:tr>
      <w:tr w:rsidR="00A35694">
        <w:trPr>
          <w:trHeight w:val="272"/>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pPr>
            <w:r>
              <w:rPr>
                <w:sz w:val="24"/>
              </w:rPr>
              <w:t>Hodnota pH</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6,4</w:t>
            </w:r>
          </w:p>
        </w:tc>
        <w:tc>
          <w:tcPr>
            <w:tcW w:w="213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7"/>
            </w:pPr>
            <w:r>
              <w:rPr>
                <w:sz w:val="30"/>
              </w:rPr>
              <w:t>SN EN 1413</w:t>
            </w:r>
          </w:p>
        </w:tc>
      </w:tr>
    </w:tbl>
    <w:p w:rsidR="00A35694" w:rsidRDefault="00624D5B">
      <w:pPr>
        <w:spacing w:after="138"/>
        <w:ind w:left="231" w:right="898" w:hanging="10"/>
        <w:jc w:val="center"/>
      </w:pPr>
      <w:r>
        <w:rPr>
          <w:sz w:val="24"/>
        </w:rPr>
        <w:t xml:space="preserve">13 </w:t>
      </w:r>
    </w:p>
    <w:p w:rsidR="00A35694" w:rsidRDefault="00A35694">
      <w:pPr>
        <w:sectPr w:rsidR="00A35694">
          <w:headerReference w:type="even" r:id="rId36"/>
          <w:headerReference w:type="default" r:id="rId37"/>
          <w:footerReference w:type="even" r:id="rId38"/>
          <w:footerReference w:type="default" r:id="rId39"/>
          <w:headerReference w:type="first" r:id="rId40"/>
          <w:footerReference w:type="first" r:id="rId41"/>
          <w:pgSz w:w="11904" w:h="16829"/>
          <w:pgMar w:top="831" w:right="1330" w:bottom="754" w:left="1488" w:header="811" w:footer="708" w:gutter="0"/>
          <w:pgNumType w:fmt="lowerLetter"/>
          <w:cols w:space="708"/>
        </w:sectPr>
      </w:pPr>
    </w:p>
    <w:p w:rsidR="00A35694" w:rsidRDefault="00624D5B">
      <w:pPr>
        <w:spacing w:after="0" w:line="216" w:lineRule="auto"/>
        <w:ind w:left="2981" w:right="2006" w:hanging="2808"/>
        <w:jc w:val="both"/>
      </w:pPr>
      <w:r>
        <w:rPr>
          <w:sz w:val="26"/>
        </w:rPr>
        <w:lastRenderedPageBreak/>
        <w:t>ČSN EN 343 x = 3 třída odolnosti vůči vodním parám, y = 3 třída odolnosti vůči průniku vody</w:t>
      </w:r>
    </w:p>
    <w:p w:rsidR="00A35694" w:rsidRDefault="00624D5B">
      <w:pPr>
        <w:spacing w:after="403"/>
        <w:ind w:left="192"/>
      </w:pPr>
      <w:r>
        <w:rPr>
          <w:noProof/>
        </w:rPr>
        <w:drawing>
          <wp:inline distT="0" distB="0" distL="0" distR="0">
            <wp:extent cx="725424" cy="823195"/>
            <wp:effectExtent l="0" t="0" r="0" b="0"/>
            <wp:docPr id="54297" name="Picture 54297"/>
            <wp:cNvGraphicFramePr/>
            <a:graphic xmlns:a="http://schemas.openxmlformats.org/drawingml/2006/main">
              <a:graphicData uri="http://schemas.openxmlformats.org/drawingml/2006/picture">
                <pic:pic xmlns:pic="http://schemas.openxmlformats.org/drawingml/2006/picture">
                  <pic:nvPicPr>
                    <pic:cNvPr id="54297" name="Picture 54297"/>
                    <pic:cNvPicPr/>
                  </pic:nvPicPr>
                  <pic:blipFill>
                    <a:blip r:embed="rId42"/>
                    <a:stretch>
                      <a:fillRect/>
                    </a:stretch>
                  </pic:blipFill>
                  <pic:spPr>
                    <a:xfrm>
                      <a:off x="0" y="0"/>
                      <a:ext cx="725424" cy="823195"/>
                    </a:xfrm>
                    <a:prstGeom prst="rect">
                      <a:avLst/>
                    </a:prstGeom>
                  </pic:spPr>
                </pic:pic>
              </a:graphicData>
            </a:graphic>
          </wp:inline>
        </w:drawing>
      </w:r>
    </w:p>
    <w:p w:rsidR="00A35694" w:rsidRDefault="00624D5B">
      <w:pPr>
        <w:spacing w:after="600"/>
        <w:ind w:left="470"/>
      </w:pPr>
      <w:r>
        <w:rPr>
          <w:noProof/>
        </w:rPr>
        <w:drawing>
          <wp:inline distT="0" distB="0" distL="0" distR="0">
            <wp:extent cx="4413504" cy="3701328"/>
            <wp:effectExtent l="0" t="0" r="0" b="0"/>
            <wp:docPr id="54296" name="Picture 54296"/>
            <wp:cNvGraphicFramePr/>
            <a:graphic xmlns:a="http://schemas.openxmlformats.org/drawingml/2006/main">
              <a:graphicData uri="http://schemas.openxmlformats.org/drawingml/2006/picture">
                <pic:pic xmlns:pic="http://schemas.openxmlformats.org/drawingml/2006/picture">
                  <pic:nvPicPr>
                    <pic:cNvPr id="54296" name="Picture 54296"/>
                    <pic:cNvPicPr/>
                  </pic:nvPicPr>
                  <pic:blipFill>
                    <a:blip r:embed="rId43"/>
                    <a:stretch>
                      <a:fillRect/>
                    </a:stretch>
                  </pic:blipFill>
                  <pic:spPr>
                    <a:xfrm>
                      <a:off x="0" y="0"/>
                      <a:ext cx="4413504" cy="3701328"/>
                    </a:xfrm>
                    <a:prstGeom prst="rect">
                      <a:avLst/>
                    </a:prstGeom>
                  </pic:spPr>
                </pic:pic>
              </a:graphicData>
            </a:graphic>
          </wp:inline>
        </w:drawing>
      </w:r>
    </w:p>
    <w:p w:rsidR="00A35694" w:rsidRDefault="00624D5B">
      <w:pPr>
        <w:pStyle w:val="Nadpis1"/>
        <w:ind w:left="3082" w:right="0" w:firstLine="0"/>
        <w:jc w:val="left"/>
      </w:pPr>
      <w:r>
        <w:t>MATERIÁLOVÝ LIST</w:t>
      </w:r>
    </w:p>
    <w:tbl>
      <w:tblPr>
        <w:tblStyle w:val="TableGrid"/>
        <w:tblW w:w="9299" w:type="dxa"/>
        <w:tblInd w:w="-86" w:type="dxa"/>
        <w:tblCellMar>
          <w:top w:w="0" w:type="dxa"/>
          <w:left w:w="96" w:type="dxa"/>
          <w:bottom w:w="12" w:type="dxa"/>
          <w:right w:w="221" w:type="dxa"/>
        </w:tblCellMar>
        <w:tblLook w:val="04A0" w:firstRow="1" w:lastRow="0" w:firstColumn="1" w:lastColumn="0" w:noHBand="0" w:noVBand="1"/>
      </w:tblPr>
      <w:tblGrid>
        <w:gridCol w:w="3725"/>
        <w:gridCol w:w="3437"/>
        <w:gridCol w:w="2137"/>
      </w:tblGrid>
      <w:tr w:rsidR="00A35694">
        <w:trPr>
          <w:trHeight w:val="1047"/>
        </w:trPr>
        <w:tc>
          <w:tcPr>
            <w:tcW w:w="3725" w:type="dxa"/>
            <w:tcBorders>
              <w:top w:val="single" w:sz="2" w:space="0" w:color="000000"/>
              <w:left w:val="single" w:sz="2" w:space="0" w:color="000000"/>
              <w:bottom w:val="single" w:sz="2" w:space="0" w:color="000000"/>
              <w:right w:val="single" w:sz="2" w:space="0" w:color="000000"/>
            </w:tcBorders>
            <w:vAlign w:val="bottom"/>
          </w:tcPr>
          <w:p w:rsidR="00A35694" w:rsidRDefault="00624D5B">
            <w:pPr>
              <w:spacing w:after="0"/>
              <w:ind w:left="48"/>
            </w:pPr>
            <w:r>
              <w:rPr>
                <w:sz w:val="34"/>
              </w:rPr>
              <w:t>No Wind</w:t>
            </w:r>
          </w:p>
          <w:p w:rsidR="00A35694" w:rsidRDefault="00624D5B">
            <w:pPr>
              <w:spacing w:after="0"/>
              <w:ind w:left="29"/>
            </w:pPr>
            <w:r>
              <w:rPr>
                <w:sz w:val="24"/>
              </w:rPr>
              <w:t>Základní materiál s membránou</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right="221" w:firstLine="10"/>
              <w:jc w:val="both"/>
            </w:pPr>
            <w:r>
              <w:rPr>
                <w:sz w:val="24"/>
              </w:rPr>
              <w:t xml:space="preserve">Líc: 100%polyesterový fleece s antipilingovou úpravou </w:t>
            </w:r>
            <w:proofErr w:type="gramStart"/>
            <w:r>
              <w:rPr>
                <w:sz w:val="24"/>
              </w:rPr>
              <w:t>Rub :</w:t>
            </w:r>
            <w:proofErr w:type="gramEnd"/>
            <w:r>
              <w:rPr>
                <w:sz w:val="24"/>
              </w:rPr>
              <w:t xml:space="preserve"> 100% polyesterová pletená podšívka</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line="216" w:lineRule="auto"/>
              <w:ind w:left="39" w:hanging="5"/>
              <w:jc w:val="both"/>
            </w:pPr>
            <w:r>
              <w:rPr>
                <w:sz w:val="24"/>
              </w:rPr>
              <w:t>Tmavě modrá barva Pantone</w:t>
            </w:r>
          </w:p>
          <w:p w:rsidR="00A35694" w:rsidRDefault="00624D5B">
            <w:pPr>
              <w:spacing w:after="0"/>
              <w:ind w:left="34"/>
            </w:pPr>
            <w:r>
              <w:t>532 c</w:t>
            </w:r>
          </w:p>
        </w:tc>
      </w:tr>
      <w:tr w:rsidR="00A35694">
        <w:trPr>
          <w:trHeight w:val="522"/>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sz w:val="24"/>
              </w:rPr>
              <w:t>Funkce materiálu</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hanging="10"/>
            </w:pPr>
            <w:r>
              <w:rPr>
                <w:sz w:val="24"/>
              </w:rPr>
              <w:t>Vodoodolnýl větruodolný, prodyšný</w:t>
            </w:r>
          </w:p>
        </w:tc>
        <w:tc>
          <w:tcPr>
            <w:tcW w:w="2137"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4"/>
              </w:rPr>
              <w:t>Plošná hmotnost</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311 a/m</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7"/>
            </w:pPr>
            <w:r>
              <w:rPr>
                <w:sz w:val="30"/>
              </w:rPr>
              <w:t>SN EN 12127</w:t>
            </w:r>
          </w:p>
        </w:tc>
      </w:tr>
      <w:tr w:rsidR="00A35694">
        <w:trPr>
          <w:trHeight w:val="265"/>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4"/>
              </w:rPr>
              <w:t>Odolnost vůči vodním parám</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sz w:val="26"/>
              </w:rPr>
              <w:t xml:space="preserve">Ret </w:t>
            </w:r>
            <w:proofErr w:type="gramStart"/>
            <w:r>
              <w:rPr>
                <w:sz w:val="26"/>
              </w:rPr>
              <w:t>&lt; 20</w:t>
            </w:r>
            <w:proofErr w:type="gramEnd"/>
            <w:r>
              <w:rPr>
                <w:sz w:val="26"/>
              </w:rPr>
              <w:t xml:space="preserve"> m .Pa.W</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7"/>
            </w:pPr>
            <w:r>
              <w:rPr>
                <w:sz w:val="24"/>
              </w:rPr>
              <w:t>SN EN 21811</w:t>
            </w:r>
          </w:p>
        </w:tc>
      </w:tr>
      <w:tr w:rsidR="00A35694">
        <w:trPr>
          <w:trHeight w:val="263"/>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Odolnost proti pronikání vody</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Cca 5 000 mm vodního sloupce</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30"/>
              </w:rPr>
              <w:t>CSN EN 20811</w:t>
            </w:r>
          </w:p>
        </w:tc>
      </w:tr>
      <w:tr w:rsidR="00A35694">
        <w:trPr>
          <w:trHeight w:val="269"/>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Stálobarevnost na světle</w:t>
            </w:r>
          </w:p>
        </w:tc>
        <w:tc>
          <w:tcPr>
            <w:tcW w:w="3437" w:type="dxa"/>
            <w:tcBorders>
              <w:top w:val="single" w:sz="2" w:space="0" w:color="000000"/>
              <w:left w:val="single" w:sz="2" w:space="0" w:color="000000"/>
              <w:bottom w:val="single" w:sz="2" w:space="0" w:color="000000"/>
              <w:right w:val="single" w:sz="2" w:space="0" w:color="000000"/>
            </w:tcBorders>
          </w:tcPr>
          <w:p w:rsidR="00A35694" w:rsidRDefault="00A35694"/>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0"/>
              <w:jc w:val="center"/>
            </w:pPr>
            <w:r>
              <w:rPr>
                <w:sz w:val="30"/>
              </w:rPr>
              <w:t>SN EN 105 802</w:t>
            </w:r>
          </w:p>
        </w:tc>
      </w:tr>
      <w:tr w:rsidR="00A35694">
        <w:trPr>
          <w:trHeight w:val="259"/>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Stálobarevnost v potu</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sz w:val="26"/>
              </w:rPr>
              <w:t>4</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EN ISO 105-E04</w:t>
            </w:r>
          </w:p>
        </w:tc>
      </w:tr>
      <w:tr w:rsidR="00A35694">
        <w:trPr>
          <w:trHeight w:val="269"/>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lastRenderedPageBreak/>
              <w:t>Stálobarevnost v raní</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sz w:val="26"/>
              </w:rPr>
              <w:t>4-5</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30"/>
              </w:rPr>
              <w:t>CSN EN 105 C06</w:t>
            </w:r>
          </w:p>
        </w:tc>
      </w:tr>
      <w:tr w:rsidR="00A35694">
        <w:trPr>
          <w:trHeight w:val="265"/>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Stálobarevnost v otěru</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sz w:val="24"/>
              </w:rPr>
              <w:t>4-5</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30"/>
              </w:rPr>
              <w:t>EN ISO 105 X12</w:t>
            </w:r>
          </w:p>
        </w:tc>
      </w:tr>
      <w:tr w:rsidR="00A35694">
        <w:trPr>
          <w:trHeight w:val="263"/>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4"/>
              </w:rPr>
              <w:t>Obsah volného formaldehydu</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4"/>
              </w:rPr>
              <w:t>6,3 ma/ka</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CSN EN 14184-1</w:t>
            </w:r>
          </w:p>
        </w:tc>
      </w:tr>
      <w:tr w:rsidR="00A35694">
        <w:trPr>
          <w:trHeight w:val="275"/>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4"/>
              </w:rPr>
              <w:t>Hodnota DH</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6,36</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30"/>
              </w:rPr>
              <w:t>CSN EN 1413</w:t>
            </w:r>
          </w:p>
        </w:tc>
      </w:tr>
      <w:tr w:rsidR="00A35694">
        <w:trPr>
          <w:trHeight w:val="272"/>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8"/>
              </w:rPr>
              <w:t>podšívka filetová HBC-15</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proofErr w:type="gramStart"/>
            <w:r>
              <w:rPr>
                <w:sz w:val="24"/>
              </w:rPr>
              <w:t>100%</w:t>
            </w:r>
            <w:proofErr w:type="gramEnd"/>
            <w:r>
              <w:rPr>
                <w:sz w:val="24"/>
              </w:rPr>
              <w:t xml:space="preserve"> polyester</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3"/>
            </w:pPr>
            <w:r>
              <w:rPr>
                <w:sz w:val="26"/>
              </w:rPr>
              <w:t>erná barva</w:t>
            </w:r>
          </w:p>
        </w:tc>
      </w:tr>
      <w:tr w:rsidR="00A35694">
        <w:trPr>
          <w:trHeight w:val="269"/>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4"/>
              </w:rPr>
              <w:t>Použitelná šířka</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t>150 cm</w:t>
            </w:r>
          </w:p>
        </w:tc>
        <w:tc>
          <w:tcPr>
            <w:tcW w:w="2137"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3725"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4"/>
              </w:rPr>
              <w:t>Plošná hmotnost</w:t>
            </w:r>
          </w:p>
        </w:tc>
        <w:tc>
          <w:tcPr>
            <w:tcW w:w="34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sz w:val="24"/>
              </w:rPr>
              <w:t>110 alm</w:t>
            </w:r>
          </w:p>
        </w:tc>
        <w:tc>
          <w:tcPr>
            <w:tcW w:w="21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3"/>
            </w:pPr>
            <w:r>
              <w:rPr>
                <w:sz w:val="30"/>
              </w:rPr>
              <w:t>SN EN 12127</w:t>
            </w:r>
          </w:p>
        </w:tc>
      </w:tr>
    </w:tbl>
    <w:p w:rsidR="00A35694" w:rsidRDefault="00624D5B">
      <w:pPr>
        <w:tabs>
          <w:tab w:val="center" w:pos="4930"/>
        </w:tabs>
        <w:spacing w:after="249" w:line="216" w:lineRule="auto"/>
      </w:pPr>
      <w:r>
        <w:rPr>
          <w:sz w:val="24"/>
        </w:rPr>
        <w:t>3M SCOTCHLITE</w:t>
      </w:r>
      <w:r>
        <w:rPr>
          <w:sz w:val="24"/>
        </w:rPr>
        <w:tab/>
        <w:t>Stříbrný reflexní proužek</w:t>
      </w:r>
    </w:p>
    <w:p w:rsidR="00A35694" w:rsidRDefault="00624D5B">
      <w:pPr>
        <w:spacing w:after="138"/>
        <w:ind w:left="231" w:hanging="10"/>
        <w:jc w:val="center"/>
      </w:pPr>
      <w:r>
        <w:rPr>
          <w:sz w:val="24"/>
        </w:rPr>
        <w:t>/ 24</w:t>
      </w:r>
    </w:p>
    <w:p w:rsidR="00A35694" w:rsidRDefault="00624D5B">
      <w:pPr>
        <w:pStyle w:val="Nadpis2"/>
        <w:spacing w:after="214"/>
        <w:ind w:left="192"/>
      </w:pPr>
      <w:r>
        <w:t>n) bunda svrchní se zateplovací vložkou</w:t>
      </w:r>
    </w:p>
    <w:p w:rsidR="00A35694" w:rsidRDefault="00624D5B">
      <w:pPr>
        <w:spacing w:after="3" w:line="216" w:lineRule="auto"/>
        <w:ind w:left="139" w:right="9" w:firstLine="9"/>
        <w:jc w:val="both"/>
      </w:pPr>
      <w:r>
        <w:rPr>
          <w:sz w:val="24"/>
        </w:rPr>
        <w:t>a) vrchní parka prodlouženého typu, z materiálu s vysokou odolnosti proti průniku vody, větru a umožňující odvádění vlhkosti z těla. Celopodšitá s možností vepnutí zateplovací vložky a vpínací fleecové bundy. Do středu předního dílu včetně límce všité zdrh</w:t>
      </w:r>
      <w:r>
        <w:rPr>
          <w:sz w:val="24"/>
        </w:rPr>
        <w:t>ovadlo, kryté dvěmi légami proti sobě se stiskacími knoflíky. Z vnitřní strany další zdrhovadlo pro vepnutí vpínací fleecové bundy a k tomuto zdrhovadlu přišité lišty s knoflíkovými dírkami pro vepnutí zateplovací vložky. Parka s dvěma náprsními, dvěma boč</w:t>
      </w:r>
      <w:r>
        <w:rPr>
          <w:sz w:val="24"/>
        </w:rPr>
        <w:t>ními vnějšími kapsami, jednou vertikální lištovou kapsou u bočního pravého švu a jednou vnitřní náprsní kapsou, skrytou pod légou a dvě vnitřní boční kapsy v podšívce parky. Vnější kapsy kryté lištami a zapínáním na zdrhovadlo opatřené taháčky. Pravá náprs</w:t>
      </w:r>
      <w:r>
        <w:rPr>
          <w:sz w:val="24"/>
        </w:rPr>
        <w:t>ní kapsa orientovaná horizontálně, levá náprsní kapsa vertikálně, obě lišty s dopínáním na velcro a s poutkem z tkalounu všitého do švu v místě velcra (pro lepší manipulaci).</w:t>
      </w:r>
    </w:p>
    <w:p w:rsidR="00A35694" w:rsidRDefault="00624D5B">
      <w:pPr>
        <w:spacing w:after="3" w:line="216" w:lineRule="auto"/>
        <w:ind w:left="115" w:right="9" w:firstLine="9"/>
        <w:jc w:val="both"/>
      </w:pPr>
      <w:r>
        <w:rPr>
          <w:sz w:val="24"/>
        </w:rPr>
        <w:t>Pro zvýšení viditelnosti uživatele do sedlového švu na předním a zadním dílu vlož</w:t>
      </w:r>
      <w:r>
        <w:rPr>
          <w:sz w:val="24"/>
        </w:rPr>
        <w:t>ený úzký reflexní proužek. Nad levou náprsní kapsou umístěná malá nášivka s logem DP a pod lištou je našitý knoflík pro uchycení koženého poutka s identifikačním číslem.</w:t>
      </w:r>
    </w:p>
    <w:p w:rsidR="00A35694" w:rsidRDefault="00624D5B">
      <w:pPr>
        <w:spacing w:line="216" w:lineRule="auto"/>
        <w:ind w:left="115" w:right="9" w:firstLine="9"/>
        <w:jc w:val="both"/>
      </w:pPr>
      <w:r>
        <w:rPr>
          <w:sz w:val="24"/>
        </w:rPr>
        <w:t>V bočních švech vypracovány rozparky na zdrhovadlo kryté lištou. Rukávy hlavicové, zak</w:t>
      </w:r>
      <w:r>
        <w:rPr>
          <w:sz w:val="24"/>
        </w:rPr>
        <w:t>ončené regulovatelnou manžetou. V podpaží větrací otvory zapínané na zdrhovadlo a podložené vnitřní závětrnou légou. Další větrací otvor v zadním volném sedle, zespodu přichycený o podšívku a se spodním dílem spojený třemi velcro pásky. Stojáčkový límec dv</w:t>
      </w:r>
      <w:r>
        <w:rPr>
          <w:sz w:val="24"/>
        </w:rPr>
        <w:t>oudílný s kapucí, složitelnou do límce. V pase a dolním okraji bundy vypracované průvlaky s vloženou šňůrou pro regulaci obvodu. Parka s podlepenými švy.</w:t>
      </w:r>
    </w:p>
    <w:p w:rsidR="00A35694" w:rsidRDefault="00624D5B">
      <w:pPr>
        <w:spacing w:after="3" w:line="216" w:lineRule="auto"/>
        <w:ind w:left="110" w:right="9" w:firstLine="9"/>
        <w:jc w:val="both"/>
      </w:pPr>
      <w:r>
        <w:rPr>
          <w:sz w:val="24"/>
        </w:rPr>
        <w:t>b) zateplovací vložka vložka zhotovená z dutých vláken s vynikajícími termoizolačními vlastnostmi. Rou</w:t>
      </w:r>
      <w:r>
        <w:rPr>
          <w:sz w:val="24"/>
        </w:rPr>
        <w:t>no z lícní i rubní strany kryté podšívkou. Rovného střihu, s dlouhými rukávy ukončenými pružnou pletenou manžetou, s výstřihem do tvaru „V".</w:t>
      </w:r>
    </w:p>
    <w:p w:rsidR="00A35694" w:rsidRDefault="00624D5B">
      <w:pPr>
        <w:spacing w:after="629" w:line="216" w:lineRule="auto"/>
        <w:ind w:left="91" w:right="835" w:firstLine="9"/>
        <w:jc w:val="both"/>
      </w:pPr>
      <w:proofErr w:type="gramStart"/>
      <w:r>
        <w:rPr>
          <w:sz w:val="24"/>
        </w:rPr>
        <w:t>Střed</w:t>
      </w:r>
      <w:proofErr w:type="gramEnd"/>
      <w:r>
        <w:rPr>
          <w:sz w:val="24"/>
        </w:rPr>
        <w:t xml:space="preserve"> předního dílu, výstřih a dolní okraj lemovaný pružným úpletovým lemem. Vložka vpínaná do parky na knoflíky.</w:t>
      </w:r>
    </w:p>
    <w:p w:rsidR="00A35694" w:rsidRDefault="00624D5B">
      <w:pPr>
        <w:pStyle w:val="Nadpis2"/>
        <w:spacing w:line="259" w:lineRule="auto"/>
        <w:ind w:left="38" w:firstLine="0"/>
      </w:pPr>
      <w:r>
        <w:rPr>
          <w:noProof/>
        </w:rPr>
        <w:drawing>
          <wp:inline distT="0" distB="0" distL="0" distR="0">
            <wp:extent cx="12192" cy="24391"/>
            <wp:effectExtent l="0" t="0" r="0" b="0"/>
            <wp:docPr id="168953" name="Picture 168953"/>
            <wp:cNvGraphicFramePr/>
            <a:graphic xmlns:a="http://schemas.openxmlformats.org/drawingml/2006/main">
              <a:graphicData uri="http://schemas.openxmlformats.org/drawingml/2006/picture">
                <pic:pic xmlns:pic="http://schemas.openxmlformats.org/drawingml/2006/picture">
                  <pic:nvPicPr>
                    <pic:cNvPr id="168953" name="Picture 168953"/>
                    <pic:cNvPicPr/>
                  </pic:nvPicPr>
                  <pic:blipFill>
                    <a:blip r:embed="rId44"/>
                    <a:stretch>
                      <a:fillRect/>
                    </a:stretch>
                  </pic:blipFill>
                  <pic:spPr>
                    <a:xfrm>
                      <a:off x="0" y="0"/>
                      <a:ext cx="12192" cy="24391"/>
                    </a:xfrm>
                    <a:prstGeom prst="rect">
                      <a:avLst/>
                    </a:prstGeom>
                  </pic:spPr>
                </pic:pic>
              </a:graphicData>
            </a:graphic>
          </wp:inline>
        </w:drawing>
      </w:r>
      <w:r>
        <w:rPr>
          <w:sz w:val="44"/>
        </w:rPr>
        <w:t>VELIKOSTNÍ SORTIMENT</w:t>
      </w:r>
    </w:p>
    <w:tbl>
      <w:tblPr>
        <w:tblStyle w:val="TableGrid"/>
        <w:tblW w:w="7283" w:type="dxa"/>
        <w:tblInd w:w="0" w:type="dxa"/>
        <w:tblCellMar>
          <w:top w:w="14" w:type="dxa"/>
          <w:left w:w="43" w:type="dxa"/>
          <w:bottom w:w="0" w:type="dxa"/>
          <w:right w:w="115" w:type="dxa"/>
        </w:tblCellMar>
        <w:tblLook w:val="04A0" w:firstRow="1" w:lastRow="0" w:firstColumn="1" w:lastColumn="0" w:noHBand="0" w:noVBand="1"/>
      </w:tblPr>
      <w:tblGrid>
        <w:gridCol w:w="3485"/>
        <w:gridCol w:w="2458"/>
        <w:gridCol w:w="1340"/>
      </w:tblGrid>
      <w:tr w:rsidR="00A35694">
        <w:trPr>
          <w:trHeight w:val="528"/>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sz w:val="30"/>
              </w:rPr>
              <w:t>Výška postavy/</w:t>
            </w:r>
          </w:p>
          <w:p w:rsidR="00A35694" w:rsidRDefault="00624D5B">
            <w:pPr>
              <w:spacing w:after="0"/>
              <w:ind w:left="34"/>
            </w:pPr>
            <w:r>
              <w:rPr>
                <w:sz w:val="28"/>
              </w:rPr>
              <w:t>Obvod hrudě/Obvod pasu</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30"/>
              </w:rPr>
              <w:t>VELIKOST</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sz w:val="26"/>
              </w:rPr>
              <w:t>KOD</w:t>
            </w:r>
          </w:p>
        </w:tc>
      </w:tr>
      <w:tr w:rsidR="00A35694">
        <w:trPr>
          <w:trHeight w:val="280"/>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sz w:val="26"/>
              </w:rPr>
              <w:t>158 / 84-88 / 62-73</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1"/>
              <w:jc w:val="center"/>
            </w:pPr>
            <w:r>
              <w:rPr>
                <w:sz w:val="40"/>
              </w:rPr>
              <w:t>xs</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6"/>
              </w:rPr>
              <w:t>0405/0425</w:t>
            </w:r>
          </w:p>
        </w:tc>
      </w:tr>
      <w:tr w:rsidR="00A35694">
        <w:trPr>
          <w:trHeight w:val="263"/>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sz w:val="26"/>
              </w:rPr>
              <w:lastRenderedPageBreak/>
              <w:t>164 / 88-95 / 74-81</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1"/>
              <w:jc w:val="center"/>
            </w:pPr>
            <w:r>
              <w:rPr>
                <w:sz w:val="44"/>
              </w:rPr>
              <w:t>s</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sz w:val="26"/>
              </w:rPr>
              <w:t>1445/1465</w:t>
            </w:r>
          </w:p>
        </w:tc>
      </w:tr>
      <w:tr w:rsidR="00A35694">
        <w:trPr>
          <w:trHeight w:val="269"/>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sz w:val="26"/>
              </w:rPr>
              <w:t>176 / 88-95 / 74-81</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jc w:val="center"/>
            </w:pPr>
            <w:r>
              <w:rPr>
                <w:sz w:val="26"/>
              </w:rPr>
              <w:t>SP</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sz w:val="26"/>
              </w:rPr>
              <w:t>3445/3465</w:t>
            </w:r>
          </w:p>
        </w:tc>
      </w:tr>
      <w:tr w:rsidR="00A35694">
        <w:trPr>
          <w:trHeight w:val="269"/>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sz w:val="26"/>
              </w:rPr>
              <w:t>170 / 96-103 / 82-93</w:t>
            </w:r>
          </w:p>
        </w:tc>
        <w:tc>
          <w:tcPr>
            <w:tcW w:w="2458" w:type="dxa"/>
            <w:tcBorders>
              <w:top w:val="single" w:sz="2" w:space="0" w:color="000000"/>
              <w:left w:val="single" w:sz="2" w:space="0" w:color="000000"/>
              <w:bottom w:val="single" w:sz="2" w:space="0" w:color="000000"/>
              <w:right w:val="single" w:sz="2" w:space="0" w:color="000000"/>
            </w:tcBorders>
          </w:tcPr>
          <w:p w:rsidR="00A35694" w:rsidRDefault="00A35694"/>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sz w:val="26"/>
              </w:rPr>
              <w:t>2485/2505</w:t>
            </w:r>
          </w:p>
        </w:tc>
      </w:tr>
      <w:tr w:rsidR="00A35694">
        <w:trPr>
          <w:trHeight w:val="269"/>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sz w:val="26"/>
              </w:rPr>
              <w:t>182 / 96-103/ 82-93</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jc w:val="center"/>
            </w:pPr>
            <w:r>
              <w:rPr>
                <w:sz w:val="28"/>
              </w:rPr>
              <w:t>MP</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4485/4505</w:t>
            </w:r>
          </w:p>
        </w:tc>
      </w:tr>
      <w:tr w:rsidR="00A35694">
        <w:trPr>
          <w:trHeight w:val="269"/>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6"/>
              </w:rPr>
              <w:t>170 / 104¯111/ 94-105</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jc w:val="center"/>
            </w:pPr>
            <w:r>
              <w:rPr>
                <w:sz w:val="34"/>
              </w:rPr>
              <w:t>Lz</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2525/2545</w:t>
            </w:r>
          </w:p>
        </w:tc>
      </w:tr>
      <w:tr w:rsidR="00A35694">
        <w:trPr>
          <w:trHeight w:val="269"/>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sz w:val="26"/>
              </w:rPr>
              <w:t>182 / 104-111 / 94-105</w:t>
            </w:r>
          </w:p>
        </w:tc>
        <w:tc>
          <w:tcPr>
            <w:tcW w:w="2458" w:type="dxa"/>
            <w:tcBorders>
              <w:top w:val="single" w:sz="2" w:space="0" w:color="000000"/>
              <w:left w:val="single" w:sz="2" w:space="0" w:color="000000"/>
              <w:bottom w:val="single" w:sz="2" w:space="0" w:color="000000"/>
              <w:right w:val="single" w:sz="2" w:space="0" w:color="000000"/>
            </w:tcBorders>
          </w:tcPr>
          <w:p w:rsidR="00A35694" w:rsidRDefault="00A35694"/>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4525/4545</w:t>
            </w:r>
          </w:p>
        </w:tc>
      </w:tr>
      <w:tr w:rsidR="00A35694">
        <w:trPr>
          <w:trHeight w:val="271"/>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sz w:val="26"/>
              </w:rPr>
              <w:t>194 / 104—111 / 94-105</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jc w:val="center"/>
            </w:pPr>
            <w:r>
              <w:rPr>
                <w:sz w:val="30"/>
              </w:rPr>
              <w:t>Lp</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6525/6545</w:t>
            </w:r>
          </w:p>
        </w:tc>
      </w:tr>
      <w:tr w:rsidR="00A35694">
        <w:trPr>
          <w:trHeight w:val="263"/>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sz w:val="26"/>
              </w:rPr>
              <w:t>170 / 112-119/ 106-117</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jc w:val="center"/>
            </w:pPr>
            <w:r>
              <w:rPr>
                <w:sz w:val="32"/>
              </w:rPr>
              <w:t>XLz</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2565/2585</w:t>
            </w:r>
          </w:p>
        </w:tc>
      </w:tr>
      <w:tr w:rsidR="00A35694">
        <w:trPr>
          <w:trHeight w:val="269"/>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182 / 112-119 / 106-117</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jc w:val="center"/>
            </w:pPr>
            <w:r>
              <w:rPr>
                <w:sz w:val="32"/>
              </w:rPr>
              <w:t>XL</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4565/4585</w:t>
            </w:r>
          </w:p>
        </w:tc>
      </w:tr>
      <w:tr w:rsidR="00A35694">
        <w:trPr>
          <w:trHeight w:val="263"/>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194 / 112-119 / 106-117</w:t>
            </w:r>
          </w:p>
        </w:tc>
        <w:tc>
          <w:tcPr>
            <w:tcW w:w="2458" w:type="dxa"/>
            <w:tcBorders>
              <w:top w:val="single" w:sz="2" w:space="0" w:color="000000"/>
              <w:left w:val="single" w:sz="2" w:space="0" w:color="000000"/>
              <w:bottom w:val="single" w:sz="2" w:space="0" w:color="000000"/>
              <w:right w:val="single" w:sz="2" w:space="0" w:color="000000"/>
            </w:tcBorders>
          </w:tcPr>
          <w:p w:rsidR="00A35694" w:rsidRDefault="00A35694"/>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6565/6585</w:t>
            </w:r>
          </w:p>
        </w:tc>
      </w:tr>
      <w:tr w:rsidR="00A35694">
        <w:trPr>
          <w:trHeight w:val="269"/>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182 / 120-127 / 118-129</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jc w:val="center"/>
            </w:pPr>
            <w:r>
              <w:rPr>
                <w:sz w:val="32"/>
              </w:rPr>
              <w:t>XXL</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4605/4625</w:t>
            </w:r>
          </w:p>
        </w:tc>
      </w:tr>
      <w:tr w:rsidR="00A35694">
        <w:trPr>
          <w:trHeight w:val="269"/>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188 / 120-127 / 118-129</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jc w:val="center"/>
            </w:pPr>
            <w:r>
              <w:rPr>
                <w:sz w:val="30"/>
              </w:rPr>
              <w:t>XXLD</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6605/6625</w:t>
            </w:r>
          </w:p>
        </w:tc>
      </w:tr>
      <w:tr w:rsidR="00A35694">
        <w:trPr>
          <w:trHeight w:val="269"/>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188 / 128-135 / 130-141</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jc w:val="center"/>
            </w:pPr>
            <w:r>
              <w:rPr>
                <w:sz w:val="30"/>
              </w:rPr>
              <w:t>XXXL</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5645/5665</w:t>
            </w:r>
          </w:p>
        </w:tc>
      </w:tr>
      <w:tr w:rsidR="00A35694">
        <w:trPr>
          <w:trHeight w:val="293"/>
        </w:trPr>
        <w:tc>
          <w:tcPr>
            <w:tcW w:w="3485"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200 / 128-135 / 130-141</w:t>
            </w:r>
          </w:p>
        </w:tc>
        <w:tc>
          <w:tcPr>
            <w:tcW w:w="245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jc w:val="center"/>
            </w:pPr>
            <w:r>
              <w:rPr>
                <w:sz w:val="30"/>
              </w:rPr>
              <w:t>XXXLP</w:t>
            </w:r>
          </w:p>
        </w:tc>
        <w:tc>
          <w:tcPr>
            <w:tcW w:w="13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7645/7665</w:t>
            </w:r>
          </w:p>
        </w:tc>
      </w:tr>
    </w:tbl>
    <w:p w:rsidR="00A35694" w:rsidRDefault="00624D5B">
      <w:pPr>
        <w:spacing w:after="0" w:line="216" w:lineRule="auto"/>
        <w:ind w:left="2971" w:right="2016" w:hanging="2813"/>
        <w:jc w:val="both"/>
      </w:pPr>
      <w:r>
        <w:rPr>
          <w:sz w:val="26"/>
        </w:rPr>
        <w:t>ČSN EN 343 x = 3 třída odolnosti vůči vodním parám, y = 3 třída odolnosti vůči průniku vody</w:t>
      </w:r>
    </w:p>
    <w:p w:rsidR="00A35694" w:rsidRDefault="00624D5B">
      <w:pPr>
        <w:spacing w:after="355"/>
        <w:ind w:left="173"/>
      </w:pPr>
      <w:r>
        <w:rPr>
          <w:noProof/>
        </w:rPr>
        <w:drawing>
          <wp:inline distT="0" distB="0" distL="0" distR="0">
            <wp:extent cx="731520" cy="823195"/>
            <wp:effectExtent l="0" t="0" r="0" b="0"/>
            <wp:docPr id="61086" name="Picture 61086"/>
            <wp:cNvGraphicFramePr/>
            <a:graphic xmlns:a="http://schemas.openxmlformats.org/drawingml/2006/main">
              <a:graphicData uri="http://schemas.openxmlformats.org/drawingml/2006/picture">
                <pic:pic xmlns:pic="http://schemas.openxmlformats.org/drawingml/2006/picture">
                  <pic:nvPicPr>
                    <pic:cNvPr id="61086" name="Picture 61086"/>
                    <pic:cNvPicPr/>
                  </pic:nvPicPr>
                  <pic:blipFill>
                    <a:blip r:embed="rId45"/>
                    <a:stretch>
                      <a:fillRect/>
                    </a:stretch>
                  </pic:blipFill>
                  <pic:spPr>
                    <a:xfrm>
                      <a:off x="0" y="0"/>
                      <a:ext cx="731520" cy="823195"/>
                    </a:xfrm>
                    <a:prstGeom prst="rect">
                      <a:avLst/>
                    </a:prstGeom>
                  </pic:spPr>
                </pic:pic>
              </a:graphicData>
            </a:graphic>
          </wp:inline>
        </w:drawing>
      </w:r>
    </w:p>
    <w:p w:rsidR="00A35694" w:rsidRDefault="00624D5B">
      <w:pPr>
        <w:spacing w:after="2161"/>
        <w:ind w:left="144"/>
      </w:pPr>
      <w:r>
        <w:rPr>
          <w:noProof/>
        </w:rPr>
        <w:lastRenderedPageBreak/>
        <w:drawing>
          <wp:inline distT="0" distB="0" distL="0" distR="0">
            <wp:extent cx="4949953" cy="6585558"/>
            <wp:effectExtent l="0" t="0" r="0" b="0"/>
            <wp:docPr id="61085" name="Picture 61085"/>
            <wp:cNvGraphicFramePr/>
            <a:graphic xmlns:a="http://schemas.openxmlformats.org/drawingml/2006/main">
              <a:graphicData uri="http://schemas.openxmlformats.org/drawingml/2006/picture">
                <pic:pic xmlns:pic="http://schemas.openxmlformats.org/drawingml/2006/picture">
                  <pic:nvPicPr>
                    <pic:cNvPr id="61085" name="Picture 61085"/>
                    <pic:cNvPicPr/>
                  </pic:nvPicPr>
                  <pic:blipFill>
                    <a:blip r:embed="rId46"/>
                    <a:stretch>
                      <a:fillRect/>
                    </a:stretch>
                  </pic:blipFill>
                  <pic:spPr>
                    <a:xfrm>
                      <a:off x="0" y="0"/>
                      <a:ext cx="4949953" cy="6585558"/>
                    </a:xfrm>
                    <a:prstGeom prst="rect">
                      <a:avLst/>
                    </a:prstGeom>
                  </pic:spPr>
                </pic:pic>
              </a:graphicData>
            </a:graphic>
          </wp:inline>
        </w:drawing>
      </w:r>
    </w:p>
    <w:p w:rsidR="00A35694" w:rsidRDefault="00624D5B">
      <w:pPr>
        <w:spacing w:after="0"/>
        <w:ind w:left="221"/>
        <w:jc w:val="center"/>
      </w:pPr>
      <w:r>
        <w:rPr>
          <w:sz w:val="30"/>
        </w:rPr>
        <w:t>/24</w:t>
      </w:r>
    </w:p>
    <w:p w:rsidR="00A35694" w:rsidRDefault="00624D5B">
      <w:pPr>
        <w:spacing w:after="2347"/>
        <w:ind w:left="192"/>
      </w:pPr>
      <w:r>
        <w:rPr>
          <w:noProof/>
        </w:rPr>
        <w:lastRenderedPageBreak/>
        <w:drawing>
          <wp:inline distT="0" distB="0" distL="0" distR="0">
            <wp:extent cx="4779264" cy="1573217"/>
            <wp:effectExtent l="0" t="0" r="0" b="0"/>
            <wp:docPr id="168955" name="Picture 168955"/>
            <wp:cNvGraphicFramePr/>
            <a:graphic xmlns:a="http://schemas.openxmlformats.org/drawingml/2006/main">
              <a:graphicData uri="http://schemas.openxmlformats.org/drawingml/2006/picture">
                <pic:pic xmlns:pic="http://schemas.openxmlformats.org/drawingml/2006/picture">
                  <pic:nvPicPr>
                    <pic:cNvPr id="168955" name="Picture 168955"/>
                    <pic:cNvPicPr/>
                  </pic:nvPicPr>
                  <pic:blipFill>
                    <a:blip r:embed="rId47"/>
                    <a:stretch>
                      <a:fillRect/>
                    </a:stretch>
                  </pic:blipFill>
                  <pic:spPr>
                    <a:xfrm>
                      <a:off x="0" y="0"/>
                      <a:ext cx="4779264" cy="1573217"/>
                    </a:xfrm>
                    <a:prstGeom prst="rect">
                      <a:avLst/>
                    </a:prstGeom>
                  </pic:spPr>
                </pic:pic>
              </a:graphicData>
            </a:graphic>
          </wp:inline>
        </w:drawing>
      </w:r>
    </w:p>
    <w:p w:rsidR="00A35694" w:rsidRDefault="00624D5B">
      <w:pPr>
        <w:pStyle w:val="Nadpis1"/>
        <w:ind w:left="3110" w:right="0" w:firstLine="0"/>
        <w:jc w:val="left"/>
      </w:pPr>
      <w:r>
        <w:rPr>
          <w:rFonts w:ascii="Calibri" w:eastAsia="Calibri" w:hAnsi="Calibri" w:cs="Calibri"/>
        </w:rPr>
        <w:t>MATERIÁLOVÝ LIST</w:t>
      </w:r>
    </w:p>
    <w:tbl>
      <w:tblPr>
        <w:tblStyle w:val="TableGrid"/>
        <w:tblW w:w="9241" w:type="dxa"/>
        <w:tblInd w:w="-42" w:type="dxa"/>
        <w:tblCellMar>
          <w:top w:w="0" w:type="dxa"/>
          <w:left w:w="80" w:type="dxa"/>
          <w:bottom w:w="0" w:type="dxa"/>
          <w:right w:w="184" w:type="dxa"/>
        </w:tblCellMar>
        <w:tblLook w:val="04A0" w:firstRow="1" w:lastRow="0" w:firstColumn="1" w:lastColumn="0" w:noHBand="0" w:noVBand="1"/>
      </w:tblPr>
      <w:tblGrid>
        <w:gridCol w:w="3719"/>
        <w:gridCol w:w="3433"/>
        <w:gridCol w:w="2089"/>
      </w:tblGrid>
      <w:tr w:rsidR="00A35694">
        <w:trPr>
          <w:trHeight w:val="131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51"/>
              <w:jc w:val="center"/>
            </w:pPr>
            <w:r>
              <w:rPr>
                <w:rFonts w:ascii="Calibri" w:eastAsia="Calibri" w:hAnsi="Calibri" w:cs="Calibri"/>
                <w:sz w:val="30"/>
              </w:rPr>
              <w:t>Vrchový materiál</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4" w:right="743" w:firstLine="5"/>
              <w:jc w:val="both"/>
            </w:pPr>
            <w:r>
              <w:rPr>
                <w:rFonts w:ascii="Calibri" w:eastAsia="Calibri" w:hAnsi="Calibri" w:cs="Calibri"/>
                <w:sz w:val="24"/>
              </w:rPr>
              <w:t xml:space="preserve">Líc: </w:t>
            </w:r>
            <w:proofErr w:type="gramStart"/>
            <w:r>
              <w:rPr>
                <w:rFonts w:ascii="Calibri" w:eastAsia="Calibri" w:hAnsi="Calibri" w:cs="Calibri"/>
                <w:sz w:val="24"/>
              </w:rPr>
              <w:t>100%</w:t>
            </w:r>
            <w:proofErr w:type="gramEnd"/>
            <w:r>
              <w:rPr>
                <w:rFonts w:ascii="Calibri" w:eastAsia="Calibri" w:hAnsi="Calibri" w:cs="Calibri"/>
                <w:sz w:val="24"/>
              </w:rPr>
              <w:t>polyester rub: polyuretanový zátěr</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line="216" w:lineRule="auto"/>
              <w:ind w:left="58"/>
              <w:jc w:val="both"/>
            </w:pPr>
            <w:r>
              <w:rPr>
                <w:rFonts w:ascii="Calibri" w:eastAsia="Calibri" w:hAnsi="Calibri" w:cs="Calibri"/>
                <w:sz w:val="24"/>
              </w:rPr>
              <w:t>Tmavě modrá barva Pantone</w:t>
            </w:r>
          </w:p>
          <w:p w:rsidR="00A35694" w:rsidRDefault="00624D5B">
            <w:pPr>
              <w:spacing w:after="0"/>
              <w:ind w:left="58"/>
            </w:pPr>
            <w:r>
              <w:rPr>
                <w:rFonts w:ascii="Calibri" w:eastAsia="Calibri" w:hAnsi="Calibri" w:cs="Calibri"/>
              </w:rPr>
              <w:t>532 c</w:t>
            </w:r>
          </w:p>
          <w:p w:rsidR="00A35694" w:rsidRDefault="00624D5B">
            <w:pPr>
              <w:spacing w:after="0"/>
              <w:ind w:left="53"/>
            </w:pPr>
            <w:proofErr w:type="gramStart"/>
            <w:r>
              <w:rPr>
                <w:rFonts w:ascii="Calibri" w:eastAsia="Calibri" w:hAnsi="Calibri" w:cs="Calibri"/>
                <w:sz w:val="24"/>
              </w:rPr>
              <w:t>65%</w:t>
            </w:r>
            <w:proofErr w:type="gramEnd"/>
            <w:r>
              <w:rPr>
                <w:rFonts w:ascii="Calibri" w:eastAsia="Calibri" w:hAnsi="Calibri" w:cs="Calibri"/>
                <w:sz w:val="24"/>
              </w:rPr>
              <w:t xml:space="preserve"> polyester</w:t>
            </w:r>
          </w:p>
          <w:p w:rsidR="00A35694" w:rsidRDefault="00624D5B">
            <w:pPr>
              <w:spacing w:after="0"/>
              <w:ind w:left="58"/>
            </w:pPr>
            <w:proofErr w:type="gramStart"/>
            <w:r>
              <w:rPr>
                <w:rFonts w:ascii="Calibri" w:eastAsia="Calibri" w:hAnsi="Calibri" w:cs="Calibri"/>
                <w:sz w:val="24"/>
              </w:rPr>
              <w:t>35%</w:t>
            </w:r>
            <w:proofErr w:type="gramEnd"/>
            <w:r>
              <w:rPr>
                <w:rFonts w:ascii="Calibri" w:eastAsia="Calibri" w:hAnsi="Calibri" w:cs="Calibri"/>
                <w:sz w:val="24"/>
              </w:rPr>
              <w:t xml:space="preserve"> polyuretan</w:t>
            </w:r>
          </w:p>
        </w:tc>
      </w:tr>
      <w:tr w:rsidR="00A35694">
        <w:trPr>
          <w:trHeight w:val="544"/>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2"/>
            </w:pPr>
            <w:r>
              <w:rPr>
                <w:rFonts w:ascii="Calibri" w:eastAsia="Calibri" w:hAnsi="Calibri" w:cs="Calibri"/>
                <w:sz w:val="24"/>
              </w:rPr>
              <w:t>Funkce materiálu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4" w:hanging="10"/>
            </w:pPr>
            <w:r>
              <w:rPr>
                <w:rFonts w:ascii="Calibri" w:eastAsia="Calibri" w:hAnsi="Calibri" w:cs="Calibri"/>
                <w:sz w:val="24"/>
              </w:rPr>
              <w:t>Vodoodolný, větruodolný, orodvšný</w:t>
            </w:r>
          </w:p>
        </w:tc>
        <w:tc>
          <w:tcPr>
            <w:tcW w:w="2089"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5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rFonts w:ascii="Calibri" w:eastAsia="Calibri" w:hAnsi="Calibri" w:cs="Calibri"/>
                <w:sz w:val="24"/>
              </w:rPr>
              <w:t>Plošná hmotnost</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4"/>
            </w:pPr>
            <w:r>
              <w:rPr>
                <w:rFonts w:ascii="Calibri" w:eastAsia="Calibri" w:hAnsi="Calibri" w:cs="Calibri"/>
                <w:sz w:val="24"/>
              </w:rPr>
              <w:t>140 alm /145 alm</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11"/>
            </w:pPr>
            <w:r>
              <w:rPr>
                <w:rFonts w:ascii="Calibri" w:eastAsia="Calibri" w:hAnsi="Calibri" w:cs="Calibri"/>
                <w:sz w:val="30"/>
              </w:rPr>
              <w:t>SN EN 12127</w:t>
            </w:r>
          </w:p>
        </w:tc>
      </w:tr>
      <w:tr w:rsidR="00A35694">
        <w:trPr>
          <w:trHeight w:val="26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Calibri" w:eastAsia="Calibri" w:hAnsi="Calibri" w:cs="Calibri"/>
                <w:sz w:val="24"/>
              </w:rPr>
              <w:t>Odolnost vůči vodním parám</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4"/>
            </w:pPr>
            <w:r>
              <w:rPr>
                <w:rFonts w:ascii="Calibri" w:eastAsia="Calibri" w:hAnsi="Calibri" w:cs="Calibri"/>
                <w:sz w:val="26"/>
              </w:rPr>
              <w:t xml:space="preserve">Ret = max. 9,76 </w:t>
            </w:r>
            <w:proofErr w:type="gramStart"/>
            <w:r>
              <w:rPr>
                <w:rFonts w:ascii="Calibri" w:eastAsia="Calibri" w:hAnsi="Calibri" w:cs="Calibri"/>
                <w:sz w:val="26"/>
              </w:rPr>
              <w:t>m .Pa</w:t>
            </w:r>
            <w:proofErr w:type="gramEnd"/>
            <w:r>
              <w:rPr>
                <w:rFonts w:ascii="Calibri" w:eastAsia="Calibri" w:hAnsi="Calibri" w:cs="Calibri"/>
                <w:sz w:val="26"/>
              </w:rPr>
              <w:t>.W</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11"/>
            </w:pPr>
            <w:r>
              <w:rPr>
                <w:rFonts w:ascii="Calibri" w:eastAsia="Calibri" w:hAnsi="Calibri" w:cs="Calibri"/>
                <w:sz w:val="30"/>
              </w:rPr>
              <w:t>SN EN 21811</w:t>
            </w:r>
          </w:p>
        </w:tc>
      </w:tr>
      <w:tr w:rsidR="00A35694">
        <w:trPr>
          <w:trHeight w:val="51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Calibri" w:eastAsia="Calibri" w:hAnsi="Calibri" w:cs="Calibri"/>
                <w:sz w:val="24"/>
              </w:rPr>
              <w:t>Odolnost proti pronikání vody</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0" w:firstLine="10"/>
            </w:pPr>
            <w:r>
              <w:rPr>
                <w:rFonts w:ascii="Calibri" w:eastAsia="Calibri" w:hAnsi="Calibri" w:cs="Calibri"/>
                <w:sz w:val="24"/>
              </w:rPr>
              <w:t>min. 10 000 mm vodního sloupce</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6"/>
            </w:pPr>
            <w:r>
              <w:rPr>
                <w:rFonts w:ascii="Calibri" w:eastAsia="Calibri" w:hAnsi="Calibri" w:cs="Calibri"/>
                <w:sz w:val="30"/>
              </w:rPr>
              <w:t>SN EN 20811</w:t>
            </w:r>
          </w:p>
        </w:tc>
      </w:tr>
      <w:tr w:rsidR="00A35694">
        <w:trPr>
          <w:trHeight w:val="51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rFonts w:ascii="Calibri" w:eastAsia="Calibri" w:hAnsi="Calibri" w:cs="Calibri"/>
                <w:sz w:val="24"/>
              </w:rPr>
              <w:t>Stálobarevnost na světle</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0"/>
            </w:pPr>
            <w:r>
              <w:rPr>
                <w:rFonts w:ascii="Calibri" w:eastAsia="Calibri" w:hAnsi="Calibri" w:cs="Calibri"/>
                <w:sz w:val="28"/>
              </w:rPr>
              <w:t>5</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firstLine="158"/>
            </w:pPr>
            <w:r>
              <w:rPr>
                <w:rFonts w:ascii="Calibri" w:eastAsia="Calibri" w:hAnsi="Calibri" w:cs="Calibri"/>
                <w:sz w:val="30"/>
              </w:rPr>
              <w:t>SN EN ISO 105B02</w:t>
            </w:r>
          </w:p>
        </w:tc>
      </w:tr>
      <w:tr w:rsidR="00A35694">
        <w:trPr>
          <w:trHeight w:val="522"/>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rFonts w:ascii="Calibri" w:eastAsia="Calibri" w:hAnsi="Calibri" w:cs="Calibri"/>
                <w:sz w:val="24"/>
              </w:rPr>
              <w:t>Stálobarevnost v potu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pPr>
            <w:r>
              <w:rPr>
                <w:rFonts w:ascii="Calibri" w:eastAsia="Calibri" w:hAnsi="Calibri" w:cs="Calibri"/>
                <w:sz w:val="30"/>
              </w:rPr>
              <w:t>5</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hanging="5"/>
            </w:pPr>
            <w:r>
              <w:rPr>
                <w:rFonts w:ascii="Calibri" w:eastAsia="Calibri" w:hAnsi="Calibri" w:cs="Calibri"/>
                <w:sz w:val="30"/>
              </w:rPr>
              <w:t>CSN EN ISO 105E04</w:t>
            </w:r>
          </w:p>
        </w:tc>
      </w:tr>
      <w:tr w:rsidR="00A35694">
        <w:trPr>
          <w:trHeight w:val="51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rFonts w:ascii="Calibri" w:eastAsia="Calibri" w:hAnsi="Calibri" w:cs="Calibri"/>
                <w:sz w:val="24"/>
              </w:rPr>
              <w:t>Stálobarevnost v praní</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pPr>
            <w:r>
              <w:rPr>
                <w:rFonts w:ascii="Calibri" w:eastAsia="Calibri" w:hAnsi="Calibri" w:cs="Calibri"/>
                <w:sz w:val="28"/>
              </w:rPr>
              <w:t>5</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firstLine="158"/>
            </w:pPr>
            <w:r>
              <w:rPr>
                <w:rFonts w:ascii="Calibri" w:eastAsia="Calibri" w:hAnsi="Calibri" w:cs="Calibri"/>
                <w:sz w:val="30"/>
              </w:rPr>
              <w:t>SN EN ISO 105C06</w:t>
            </w:r>
          </w:p>
        </w:tc>
      </w:tr>
      <w:tr w:rsidR="00A35694">
        <w:trPr>
          <w:trHeight w:val="525"/>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rFonts w:ascii="Calibri" w:eastAsia="Calibri" w:hAnsi="Calibri" w:cs="Calibri"/>
                <w:sz w:val="24"/>
              </w:rPr>
              <w:t>Stálobarevnost v otěru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pPr>
            <w:r>
              <w:rPr>
                <w:rFonts w:ascii="Calibri" w:eastAsia="Calibri" w:hAnsi="Calibri" w:cs="Calibri"/>
                <w:sz w:val="26"/>
              </w:rPr>
              <w:t>4</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firstLine="10"/>
            </w:pPr>
            <w:r>
              <w:rPr>
                <w:rFonts w:ascii="Calibri" w:eastAsia="Calibri" w:hAnsi="Calibri" w:cs="Calibri"/>
                <w:sz w:val="30"/>
              </w:rPr>
              <w:t>CSN EN ISO 105X12</w:t>
            </w:r>
          </w:p>
        </w:tc>
      </w:tr>
      <w:tr w:rsidR="00A35694">
        <w:trPr>
          <w:trHeight w:val="263"/>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rFonts w:ascii="Calibri" w:eastAsia="Calibri" w:hAnsi="Calibri" w:cs="Calibri"/>
                <w:sz w:val="24"/>
              </w:rPr>
              <w:t>Obsah volného formaldehydu</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tabs>
                <w:tab w:val="center" w:pos="820"/>
              </w:tabs>
              <w:spacing w:after="0"/>
            </w:pPr>
            <w:r>
              <w:rPr>
                <w:rFonts w:ascii="Calibri" w:eastAsia="Calibri" w:hAnsi="Calibri" w:cs="Calibri"/>
                <w:sz w:val="24"/>
              </w:rPr>
              <w:t xml:space="preserve">1 </w:t>
            </w:r>
            <w:r>
              <w:rPr>
                <w:rFonts w:ascii="Calibri" w:eastAsia="Calibri" w:hAnsi="Calibri" w:cs="Calibri"/>
                <w:sz w:val="24"/>
              </w:rPr>
              <w:tab/>
              <w:t>ma/ka</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jc w:val="center"/>
            </w:pPr>
            <w:r>
              <w:rPr>
                <w:rFonts w:ascii="Calibri" w:eastAsia="Calibri" w:hAnsi="Calibri" w:cs="Calibri"/>
                <w:sz w:val="24"/>
              </w:rPr>
              <w:t>SN EN 14184-1</w:t>
            </w:r>
          </w:p>
        </w:tc>
      </w:tr>
      <w:tr w:rsidR="00A35694">
        <w:trPr>
          <w:trHeight w:val="282"/>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rFonts w:ascii="Calibri" w:eastAsia="Calibri" w:hAnsi="Calibri" w:cs="Calibri"/>
                <w:sz w:val="24"/>
              </w:rPr>
              <w:t>Hodnota OH</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pPr>
            <w:r>
              <w:rPr>
                <w:rFonts w:ascii="Calibri" w:eastAsia="Calibri" w:hAnsi="Calibri" w:cs="Calibri"/>
                <w:sz w:val="26"/>
              </w:rPr>
              <w:t>6,43</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rFonts w:ascii="Calibri" w:eastAsia="Calibri" w:hAnsi="Calibri" w:cs="Calibri"/>
                <w:sz w:val="26"/>
              </w:rPr>
              <w:t>CSN EN 1413</w:t>
            </w:r>
          </w:p>
        </w:tc>
      </w:tr>
      <w:tr w:rsidR="00A35694">
        <w:trPr>
          <w:trHeight w:val="294"/>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rFonts w:ascii="Calibri" w:eastAsia="Calibri" w:hAnsi="Calibri" w:cs="Calibri"/>
                <w:sz w:val="28"/>
              </w:rPr>
              <w:t>podšívka filetová</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pPr>
            <w:proofErr w:type="gramStart"/>
            <w:r>
              <w:rPr>
                <w:rFonts w:ascii="Calibri" w:eastAsia="Calibri" w:hAnsi="Calibri" w:cs="Calibri"/>
                <w:sz w:val="24"/>
              </w:rPr>
              <w:t>100%</w:t>
            </w:r>
            <w:proofErr w:type="gramEnd"/>
            <w:r>
              <w:rPr>
                <w:rFonts w:ascii="Calibri" w:eastAsia="Calibri" w:hAnsi="Calibri" w:cs="Calibri"/>
                <w:sz w:val="24"/>
              </w:rPr>
              <w:t xml:space="preserve"> polyester</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2"/>
            </w:pPr>
            <w:r>
              <w:rPr>
                <w:rFonts w:ascii="Calibri" w:eastAsia="Calibri" w:hAnsi="Calibri" w:cs="Calibri"/>
                <w:sz w:val="26"/>
              </w:rPr>
              <w:t>erná barva</w:t>
            </w:r>
          </w:p>
        </w:tc>
      </w:tr>
      <w:tr w:rsidR="00A35694">
        <w:trPr>
          <w:trHeight w:val="280"/>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rFonts w:ascii="Calibri" w:eastAsia="Calibri" w:hAnsi="Calibri" w:cs="Calibri"/>
                <w:sz w:val="24"/>
              </w:rPr>
              <w:t>Plošná hmotnost</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0"/>
            </w:pPr>
            <w:r>
              <w:rPr>
                <w:rFonts w:ascii="Calibri" w:eastAsia="Calibri" w:hAnsi="Calibri" w:cs="Calibri"/>
                <w:sz w:val="24"/>
              </w:rPr>
              <w:t>100 a/ m</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7"/>
            </w:pPr>
            <w:r>
              <w:rPr>
                <w:rFonts w:ascii="Calibri" w:eastAsia="Calibri" w:hAnsi="Calibri" w:cs="Calibri"/>
                <w:sz w:val="30"/>
              </w:rPr>
              <w:t>SN EN 12127</w:t>
            </w:r>
          </w:p>
        </w:tc>
      </w:tr>
      <w:tr w:rsidR="00A35694">
        <w:trPr>
          <w:trHeight w:val="302"/>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rFonts w:ascii="Calibri" w:eastAsia="Calibri" w:hAnsi="Calibri" w:cs="Calibri"/>
                <w:sz w:val="28"/>
              </w:rPr>
              <w:t>Podšívka tkaná Lorenit</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0"/>
            </w:pPr>
            <w:proofErr w:type="gramStart"/>
            <w:r>
              <w:rPr>
                <w:rFonts w:ascii="Calibri" w:eastAsia="Calibri" w:hAnsi="Calibri" w:cs="Calibri"/>
                <w:sz w:val="24"/>
              </w:rPr>
              <w:t>100%</w:t>
            </w:r>
            <w:proofErr w:type="gramEnd"/>
            <w:r>
              <w:rPr>
                <w:rFonts w:ascii="Calibri" w:eastAsia="Calibri" w:hAnsi="Calibri" w:cs="Calibri"/>
                <w:sz w:val="24"/>
              </w:rPr>
              <w:t xml:space="preserve"> polyester</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2"/>
            </w:pPr>
            <w:r>
              <w:rPr>
                <w:rFonts w:ascii="Calibri" w:eastAsia="Calibri" w:hAnsi="Calibri" w:cs="Calibri"/>
                <w:sz w:val="26"/>
              </w:rPr>
              <w:t>erná barva</w:t>
            </w:r>
          </w:p>
        </w:tc>
      </w:tr>
      <w:tr w:rsidR="00A35694">
        <w:trPr>
          <w:trHeight w:val="287"/>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rFonts w:ascii="Calibri" w:eastAsia="Calibri" w:hAnsi="Calibri" w:cs="Calibri"/>
                <w:sz w:val="24"/>
              </w:rPr>
              <w:t>Plošná hmotnost</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
            </w:pPr>
            <w:r>
              <w:rPr>
                <w:rFonts w:ascii="Calibri" w:eastAsia="Calibri" w:hAnsi="Calibri" w:cs="Calibri"/>
                <w:sz w:val="26"/>
              </w:rPr>
              <w:t>70 a/ m</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2"/>
            </w:pPr>
            <w:r>
              <w:rPr>
                <w:rFonts w:ascii="Calibri" w:eastAsia="Calibri" w:hAnsi="Calibri" w:cs="Calibri"/>
                <w:sz w:val="30"/>
              </w:rPr>
              <w:t>SN EN 12127</w:t>
            </w:r>
          </w:p>
        </w:tc>
      </w:tr>
      <w:tr w:rsidR="00A35694">
        <w:trPr>
          <w:trHeight w:val="543"/>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rFonts w:ascii="Calibri" w:eastAsia="Calibri" w:hAnsi="Calibri" w:cs="Calibri"/>
                <w:sz w:val="26"/>
              </w:rPr>
              <w:lastRenderedPageBreak/>
              <w:t>Zateplovací vložka MEIDA</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firstLine="24"/>
            </w:pPr>
            <w:proofErr w:type="gramStart"/>
            <w:r>
              <w:rPr>
                <w:rFonts w:ascii="Calibri" w:eastAsia="Calibri" w:hAnsi="Calibri" w:cs="Calibri"/>
                <w:sz w:val="24"/>
              </w:rPr>
              <w:t>100%</w:t>
            </w:r>
            <w:proofErr w:type="gramEnd"/>
            <w:r>
              <w:rPr>
                <w:rFonts w:ascii="Calibri" w:eastAsia="Calibri" w:hAnsi="Calibri" w:cs="Calibri"/>
                <w:sz w:val="24"/>
              </w:rPr>
              <w:t xml:space="preserve"> polypropylén — duté vlákno</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rFonts w:ascii="Calibri" w:eastAsia="Calibri" w:hAnsi="Calibri" w:cs="Calibri"/>
                <w:sz w:val="26"/>
              </w:rPr>
              <w:t>Bílá barva</w:t>
            </w:r>
          </w:p>
        </w:tc>
      </w:tr>
      <w:tr w:rsidR="00A35694">
        <w:trPr>
          <w:trHeight w:val="25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rFonts w:ascii="Calibri" w:eastAsia="Calibri" w:hAnsi="Calibri" w:cs="Calibri"/>
                <w:sz w:val="24"/>
              </w:rPr>
              <w:t>Efektivita tepelné izolace</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
            </w:pPr>
            <w:r>
              <w:rPr>
                <w:rFonts w:ascii="Calibri" w:eastAsia="Calibri" w:hAnsi="Calibri" w:cs="Calibri"/>
                <w:sz w:val="26"/>
              </w:rPr>
              <w:t>70</w:t>
            </w:r>
          </w:p>
        </w:tc>
        <w:tc>
          <w:tcPr>
            <w:tcW w:w="2089"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rFonts w:ascii="Calibri" w:eastAsia="Calibri" w:hAnsi="Calibri" w:cs="Calibri"/>
                <w:sz w:val="26"/>
              </w:rPr>
              <w:t>Rozměrové změny o praní</w:t>
            </w:r>
          </w:p>
        </w:tc>
        <w:tc>
          <w:tcPr>
            <w:tcW w:w="3433" w:type="dxa"/>
            <w:tcBorders>
              <w:top w:val="single" w:sz="2" w:space="0" w:color="000000"/>
              <w:left w:val="single" w:sz="2" w:space="0" w:color="000000"/>
              <w:bottom w:val="single" w:sz="2" w:space="0" w:color="000000"/>
              <w:right w:val="single" w:sz="2" w:space="0" w:color="000000"/>
            </w:tcBorders>
          </w:tcPr>
          <w:p w:rsidR="00A35694" w:rsidRDefault="00A35694"/>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78"/>
              <w:jc w:val="center"/>
            </w:pPr>
            <w:r>
              <w:rPr>
                <w:rFonts w:ascii="Calibri" w:eastAsia="Calibri" w:hAnsi="Calibri" w:cs="Calibri"/>
                <w:sz w:val="30"/>
              </w:rPr>
              <w:t>SN EN ISO 5077</w:t>
            </w:r>
          </w:p>
        </w:tc>
      </w:tr>
      <w:tr w:rsidR="00A35694">
        <w:trPr>
          <w:trHeight w:val="288"/>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rFonts w:ascii="Calibri" w:eastAsia="Calibri" w:hAnsi="Calibri" w:cs="Calibri"/>
                <w:sz w:val="24"/>
              </w:rPr>
              <w:t>Plošná hmotnost</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pPr>
            <w:r>
              <w:rPr>
                <w:rFonts w:ascii="Calibri" w:eastAsia="Calibri" w:hAnsi="Calibri" w:cs="Calibri"/>
                <w:sz w:val="24"/>
              </w:rPr>
              <w:t>100 g/ m</w:t>
            </w:r>
          </w:p>
        </w:tc>
        <w:tc>
          <w:tcPr>
            <w:tcW w:w="20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73"/>
            </w:pPr>
            <w:r>
              <w:rPr>
                <w:rFonts w:ascii="Calibri" w:eastAsia="Calibri" w:hAnsi="Calibri" w:cs="Calibri"/>
                <w:sz w:val="30"/>
              </w:rPr>
              <w:t>SN EN 12127</w:t>
            </w:r>
          </w:p>
        </w:tc>
      </w:tr>
      <w:tr w:rsidR="00A35694">
        <w:trPr>
          <w:trHeight w:val="289"/>
        </w:trPr>
        <w:tc>
          <w:tcPr>
            <w:tcW w:w="3719"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rFonts w:ascii="Calibri" w:eastAsia="Calibri" w:hAnsi="Calibri" w:cs="Calibri"/>
                <w:sz w:val="28"/>
              </w:rPr>
              <w:t>3M SCOTCHLITE</w:t>
            </w:r>
          </w:p>
        </w:tc>
        <w:tc>
          <w:tcPr>
            <w:tcW w:w="343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pPr>
            <w:r>
              <w:rPr>
                <w:rFonts w:ascii="Calibri" w:eastAsia="Calibri" w:hAnsi="Calibri" w:cs="Calibri"/>
                <w:sz w:val="24"/>
              </w:rPr>
              <w:t>Stříbrný reflexní proužek</w:t>
            </w:r>
          </w:p>
        </w:tc>
        <w:tc>
          <w:tcPr>
            <w:tcW w:w="2089" w:type="dxa"/>
            <w:tcBorders>
              <w:top w:val="single" w:sz="2" w:space="0" w:color="000000"/>
              <w:left w:val="single" w:sz="2" w:space="0" w:color="000000"/>
              <w:bottom w:val="single" w:sz="2" w:space="0" w:color="000000"/>
              <w:right w:val="single" w:sz="2" w:space="0" w:color="000000"/>
            </w:tcBorders>
          </w:tcPr>
          <w:p w:rsidR="00A35694" w:rsidRDefault="00A35694"/>
        </w:tc>
      </w:tr>
    </w:tbl>
    <w:p w:rsidR="00A35694" w:rsidRDefault="00A35694">
      <w:pPr>
        <w:sectPr w:rsidR="00A35694">
          <w:headerReference w:type="even" r:id="rId48"/>
          <w:headerReference w:type="default" r:id="rId49"/>
          <w:footerReference w:type="even" r:id="rId50"/>
          <w:footerReference w:type="default" r:id="rId51"/>
          <w:headerReference w:type="first" r:id="rId52"/>
          <w:footerReference w:type="first" r:id="rId53"/>
          <w:pgSz w:w="11904" w:h="16829"/>
          <w:pgMar w:top="817" w:right="1334" w:bottom="763" w:left="1344" w:header="708" w:footer="754" w:gutter="0"/>
          <w:cols w:space="708"/>
        </w:sectPr>
      </w:pPr>
    </w:p>
    <w:p w:rsidR="00A35694" w:rsidRDefault="00624D5B">
      <w:pPr>
        <w:numPr>
          <w:ilvl w:val="0"/>
          <w:numId w:val="1"/>
        </w:numPr>
        <w:spacing w:after="437" w:line="216" w:lineRule="auto"/>
        <w:ind w:hanging="859"/>
      </w:pPr>
      <w:r>
        <w:rPr>
          <w:rFonts w:ascii="Calibri" w:eastAsia="Calibri" w:hAnsi="Calibri" w:cs="Calibri"/>
          <w:sz w:val="26"/>
        </w:rPr>
        <w:lastRenderedPageBreak/>
        <w:t>P pracovní sandál černý</w:t>
      </w:r>
    </w:p>
    <w:p w:rsidR="00A35694" w:rsidRDefault="00624D5B">
      <w:pPr>
        <w:spacing w:after="1084" w:line="216" w:lineRule="auto"/>
        <w:ind w:left="24" w:hanging="5"/>
      </w:pPr>
      <w:r>
        <w:rPr>
          <w:rFonts w:ascii="Calibri" w:eastAsia="Calibri" w:hAnsi="Calibri" w:cs="Calibri"/>
          <w:sz w:val="26"/>
        </w:rPr>
        <w:t xml:space="preserve">černý sandál, bez vyztužené špičky, absorbce energie v oblasti paty, podešev odolná proti uklouznutí, vrchní </w:t>
      </w:r>
      <w:proofErr w:type="gramStart"/>
      <w:r>
        <w:rPr>
          <w:rFonts w:ascii="Calibri" w:eastAsia="Calibri" w:hAnsi="Calibri" w:cs="Calibri"/>
          <w:sz w:val="26"/>
        </w:rPr>
        <w:t>materiál - hovězinová</w:t>
      </w:r>
      <w:proofErr w:type="gramEnd"/>
      <w:r>
        <w:rPr>
          <w:rFonts w:ascii="Calibri" w:eastAsia="Calibri" w:hAnsi="Calibri" w:cs="Calibri"/>
          <w:sz w:val="26"/>
        </w:rPr>
        <w:t xml:space="preserve"> useň.</w:t>
      </w:r>
    </w:p>
    <w:p w:rsidR="00A35694" w:rsidRDefault="00624D5B">
      <w:pPr>
        <w:spacing w:after="1313"/>
        <w:ind w:left="2443"/>
      </w:pPr>
      <w:r>
        <w:rPr>
          <w:noProof/>
        </w:rPr>
        <w:drawing>
          <wp:inline distT="0" distB="0" distL="0" distR="0">
            <wp:extent cx="2615184" cy="1341503"/>
            <wp:effectExtent l="0" t="0" r="0" b="0"/>
            <wp:docPr id="68435" name="Picture 68435"/>
            <wp:cNvGraphicFramePr/>
            <a:graphic xmlns:a="http://schemas.openxmlformats.org/drawingml/2006/main">
              <a:graphicData uri="http://schemas.openxmlformats.org/drawingml/2006/picture">
                <pic:pic xmlns:pic="http://schemas.openxmlformats.org/drawingml/2006/picture">
                  <pic:nvPicPr>
                    <pic:cNvPr id="68435" name="Picture 68435"/>
                    <pic:cNvPicPr/>
                  </pic:nvPicPr>
                  <pic:blipFill>
                    <a:blip r:embed="rId54"/>
                    <a:stretch>
                      <a:fillRect/>
                    </a:stretch>
                  </pic:blipFill>
                  <pic:spPr>
                    <a:xfrm>
                      <a:off x="0" y="0"/>
                      <a:ext cx="2615184" cy="1341503"/>
                    </a:xfrm>
                    <a:prstGeom prst="rect">
                      <a:avLst/>
                    </a:prstGeom>
                  </pic:spPr>
                </pic:pic>
              </a:graphicData>
            </a:graphic>
          </wp:inline>
        </w:drawing>
      </w:r>
    </w:p>
    <w:p w:rsidR="00A35694" w:rsidRDefault="00624D5B">
      <w:pPr>
        <w:spacing w:after="7948"/>
        <w:ind w:right="624"/>
        <w:jc w:val="center"/>
      </w:pPr>
      <w:proofErr w:type="gramStart"/>
      <w:r>
        <w:rPr>
          <w:sz w:val="26"/>
        </w:rPr>
        <w:t>VELIKOSTI :</w:t>
      </w:r>
      <w:proofErr w:type="gramEnd"/>
      <w:r>
        <w:rPr>
          <w:sz w:val="26"/>
        </w:rPr>
        <w:t xml:space="preserve"> 36 - 47</w:t>
      </w:r>
    </w:p>
    <w:p w:rsidR="00A35694" w:rsidRDefault="00624D5B">
      <w:pPr>
        <w:spacing w:after="372"/>
        <w:ind w:left="274" w:right="29" w:hanging="10"/>
        <w:jc w:val="center"/>
      </w:pPr>
      <w:r>
        <w:rPr>
          <w:sz w:val="24"/>
        </w:rPr>
        <w:lastRenderedPageBreak/>
        <w:t>/ 24</w:t>
      </w:r>
    </w:p>
    <w:p w:rsidR="00A35694" w:rsidRDefault="00624D5B">
      <w:pPr>
        <w:numPr>
          <w:ilvl w:val="0"/>
          <w:numId w:val="1"/>
        </w:numPr>
        <w:spacing w:after="120"/>
        <w:ind w:hanging="859"/>
      </w:pPr>
      <w:r>
        <w:rPr>
          <w:sz w:val="26"/>
        </w:rPr>
        <w:t>P letní 134</w:t>
      </w:r>
    </w:p>
    <w:p w:rsidR="00A35694" w:rsidRDefault="00624D5B">
      <w:pPr>
        <w:spacing w:after="0" w:line="216" w:lineRule="auto"/>
        <w:ind w:left="-5" w:firstLine="9"/>
        <w:jc w:val="both"/>
      </w:pPr>
      <w:r>
        <w:rPr>
          <w:sz w:val="24"/>
        </w:rPr>
        <w:t>Uzavřené polobotky na celodenní nošení. Svršek zhotovený z hladkého hovězinového boxu Pro snadnou termoregulaci a odvod vlhkosti v letním období polobotky perforovány z obou stran paty, na boční části a v nártu. Otvory na nártu zpevněny ozdobně našitými pá</w:t>
      </w:r>
      <w:r>
        <w:rPr>
          <w:sz w:val="24"/>
        </w:rPr>
        <w:t>skami. Vypínací stélka a podšívka zhotoveny z netkané textílie. Ozdobný rámek jedenkrát prošit černou speciální nití.</w:t>
      </w:r>
    </w:p>
    <w:p w:rsidR="00A35694" w:rsidRDefault="00624D5B">
      <w:pPr>
        <w:spacing w:after="43" w:line="216" w:lineRule="auto"/>
        <w:ind w:left="-5" w:firstLine="9"/>
        <w:jc w:val="both"/>
      </w:pPr>
      <w:r>
        <w:rPr>
          <w:noProof/>
        </w:rPr>
        <w:drawing>
          <wp:anchor distT="0" distB="0" distL="114300" distR="114300" simplePos="0" relativeHeight="251658240" behindDoc="0" locked="0" layoutInCell="1" allowOverlap="0">
            <wp:simplePos x="0" y="0"/>
            <wp:positionH relativeFrom="page">
              <wp:posOffset>6632448</wp:posOffset>
            </wp:positionH>
            <wp:positionV relativeFrom="page">
              <wp:posOffset>1128082</wp:posOffset>
            </wp:positionV>
            <wp:extent cx="18289" cy="18293"/>
            <wp:effectExtent l="0" t="0" r="0" b="0"/>
            <wp:wrapSquare wrapText="bothSides"/>
            <wp:docPr id="77402" name="Picture 77402"/>
            <wp:cNvGraphicFramePr/>
            <a:graphic xmlns:a="http://schemas.openxmlformats.org/drawingml/2006/main">
              <a:graphicData uri="http://schemas.openxmlformats.org/drawingml/2006/picture">
                <pic:pic xmlns:pic="http://schemas.openxmlformats.org/drawingml/2006/picture">
                  <pic:nvPicPr>
                    <pic:cNvPr id="77402" name="Picture 77402"/>
                    <pic:cNvPicPr/>
                  </pic:nvPicPr>
                  <pic:blipFill>
                    <a:blip r:embed="rId55"/>
                    <a:stretch>
                      <a:fillRect/>
                    </a:stretch>
                  </pic:blipFill>
                  <pic:spPr>
                    <a:xfrm>
                      <a:off x="0" y="0"/>
                      <a:ext cx="18289" cy="18293"/>
                    </a:xfrm>
                    <a:prstGeom prst="rect">
                      <a:avLst/>
                    </a:prstGeom>
                  </pic:spPr>
                </pic:pic>
              </a:graphicData>
            </a:graphic>
          </wp:anchor>
        </w:drawing>
      </w:r>
      <w:r>
        <w:rPr>
          <w:sz w:val="24"/>
        </w:rPr>
        <w:t>Boty se šněrováním na tři dírky. Podešev a podpatek z tvrzené pryže s antišokovou absorpcí. Obuv by měla splňovat splňuje ČSN ISO 20347 k</w:t>
      </w:r>
      <w:r>
        <w:rPr>
          <w:sz w:val="24"/>
        </w:rPr>
        <w:t>ategorii Ol. Podrážka lepená.</w:t>
      </w:r>
    </w:p>
    <w:tbl>
      <w:tblPr>
        <w:tblStyle w:val="TableGrid"/>
        <w:tblW w:w="9264" w:type="dxa"/>
        <w:tblInd w:w="-168" w:type="dxa"/>
        <w:tblCellMar>
          <w:top w:w="0" w:type="dxa"/>
          <w:left w:w="67" w:type="dxa"/>
          <w:bottom w:w="0" w:type="dxa"/>
          <w:right w:w="0" w:type="dxa"/>
        </w:tblCellMar>
        <w:tblLook w:val="04A0" w:firstRow="1" w:lastRow="0" w:firstColumn="1" w:lastColumn="0" w:noHBand="0" w:noVBand="1"/>
      </w:tblPr>
      <w:tblGrid>
        <w:gridCol w:w="1197"/>
        <w:gridCol w:w="644"/>
        <w:gridCol w:w="644"/>
        <w:gridCol w:w="647"/>
        <w:gridCol w:w="643"/>
        <w:gridCol w:w="643"/>
        <w:gridCol w:w="428"/>
        <w:gridCol w:w="566"/>
        <w:gridCol w:w="426"/>
        <w:gridCol w:w="572"/>
        <w:gridCol w:w="566"/>
        <w:gridCol w:w="570"/>
        <w:gridCol w:w="566"/>
        <w:gridCol w:w="572"/>
        <w:gridCol w:w="580"/>
      </w:tblGrid>
      <w:tr w:rsidR="00A35694">
        <w:trPr>
          <w:trHeight w:val="355"/>
        </w:trPr>
        <w:tc>
          <w:tcPr>
            <w:tcW w:w="119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88"/>
              <w:jc w:val="center"/>
            </w:pPr>
            <w:r>
              <w:rPr>
                <w:sz w:val="20"/>
              </w:rPr>
              <w:t>velikosti</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pPr>
            <w:r>
              <w:rPr>
                <w:sz w:val="30"/>
              </w:rPr>
              <w:t>36</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9"/>
            </w:pPr>
            <w:r>
              <w:rPr>
                <w:sz w:val="30"/>
              </w:rPr>
              <w:t>37</w:t>
            </w:r>
          </w:p>
        </w:tc>
        <w:tc>
          <w:tcPr>
            <w:tcW w:w="6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9"/>
            </w:pPr>
            <w:r>
              <w:rPr>
                <w:sz w:val="32"/>
              </w:rPr>
              <w:t>38</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6"/>
            </w:pPr>
            <w:r>
              <w:rPr>
                <w:sz w:val="30"/>
              </w:rPr>
              <w:t>39</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0"/>
            </w:pPr>
            <w:r>
              <w:rPr>
                <w:sz w:val="30"/>
              </w:rPr>
              <w:t xml:space="preserve">40 </w:t>
            </w:r>
          </w:p>
        </w:tc>
        <w:tc>
          <w:tcPr>
            <w:tcW w:w="428" w:type="dxa"/>
            <w:tcBorders>
              <w:top w:val="single" w:sz="2" w:space="0" w:color="000000"/>
              <w:left w:val="single" w:sz="2" w:space="0" w:color="000000"/>
              <w:bottom w:val="single" w:sz="2" w:space="0" w:color="000000"/>
              <w:right w:val="single" w:sz="2" w:space="0" w:color="000000"/>
            </w:tcBorders>
          </w:tcPr>
          <w:p w:rsidR="00A35694" w:rsidRDefault="00624D5B">
            <w:pPr>
              <w:spacing w:after="0"/>
              <w:jc w:val="both"/>
            </w:pPr>
            <w:r>
              <w:rPr>
                <w:sz w:val="30"/>
              </w:rPr>
              <w:t>41</w:t>
            </w:r>
          </w:p>
        </w:tc>
        <w:tc>
          <w:tcPr>
            <w:tcW w:w="56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6"/>
            </w:pPr>
            <w:r>
              <w:rPr>
                <w:sz w:val="28"/>
              </w:rPr>
              <w:t>42</w:t>
            </w:r>
          </w:p>
        </w:tc>
        <w:tc>
          <w:tcPr>
            <w:tcW w:w="42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jc w:val="both"/>
            </w:pPr>
            <w:r>
              <w:rPr>
                <w:sz w:val="30"/>
              </w:rPr>
              <w:t xml:space="preserve">43 </w:t>
            </w:r>
          </w:p>
        </w:tc>
        <w:tc>
          <w:tcPr>
            <w:tcW w:w="57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sz w:val="30"/>
              </w:rPr>
              <w:t xml:space="preserve">44 </w:t>
            </w:r>
          </w:p>
        </w:tc>
        <w:tc>
          <w:tcPr>
            <w:tcW w:w="56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0"/>
            </w:pPr>
            <w:r>
              <w:rPr>
                <w:sz w:val="30"/>
              </w:rPr>
              <w:t xml:space="preserve">45 </w:t>
            </w:r>
          </w:p>
        </w:tc>
        <w:tc>
          <w:tcPr>
            <w:tcW w:w="57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6"/>
            </w:pPr>
            <w:r>
              <w:rPr>
                <w:sz w:val="30"/>
              </w:rPr>
              <w:t>46</w:t>
            </w:r>
          </w:p>
        </w:tc>
        <w:tc>
          <w:tcPr>
            <w:tcW w:w="56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sz w:val="30"/>
              </w:rPr>
              <w:t>47</w:t>
            </w:r>
          </w:p>
        </w:tc>
        <w:tc>
          <w:tcPr>
            <w:tcW w:w="57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sz w:val="30"/>
              </w:rPr>
              <w:t>48</w:t>
            </w:r>
          </w:p>
        </w:tc>
        <w:tc>
          <w:tcPr>
            <w:tcW w:w="5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5"/>
            </w:pPr>
            <w:r>
              <w:rPr>
                <w:sz w:val="30"/>
              </w:rPr>
              <w:t>49</w:t>
            </w:r>
          </w:p>
        </w:tc>
      </w:tr>
      <w:tr w:rsidR="00A35694">
        <w:trPr>
          <w:trHeight w:val="246"/>
        </w:trPr>
        <w:tc>
          <w:tcPr>
            <w:tcW w:w="1196"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18"/>
              </w:rPr>
              <w:t>pro srovnání</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89"/>
              <w:jc w:val="center"/>
            </w:pPr>
            <w:r>
              <w:rPr>
                <w:sz w:val="18"/>
              </w:rPr>
              <w:t>(3,5)</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4"/>
              <w:jc w:val="center"/>
            </w:pPr>
            <w:r>
              <w:rPr>
                <w:sz w:val="20"/>
              </w:rPr>
              <w:t>(4)</w:t>
            </w:r>
          </w:p>
        </w:tc>
        <w:tc>
          <w:tcPr>
            <w:tcW w:w="6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8"/>
              <w:jc w:val="center"/>
            </w:pPr>
            <w:r>
              <w:rPr>
                <w:sz w:val="20"/>
              </w:rPr>
              <w:t>(5)</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2"/>
              <w:jc w:val="center"/>
            </w:pPr>
            <w:r>
              <w:rPr>
                <w:sz w:val="20"/>
              </w:rPr>
              <w:t>(6)</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82"/>
              <w:jc w:val="center"/>
            </w:pPr>
            <w:r>
              <w:rPr>
                <w:sz w:val="18"/>
              </w:rPr>
              <w:t>(6,5)</w:t>
            </w:r>
          </w:p>
        </w:tc>
        <w:tc>
          <w:tcPr>
            <w:tcW w:w="428" w:type="dxa"/>
            <w:tcBorders>
              <w:top w:val="single" w:sz="2" w:space="0" w:color="000000"/>
              <w:left w:val="single" w:sz="2" w:space="0" w:color="000000"/>
              <w:bottom w:val="single" w:sz="2" w:space="0" w:color="000000"/>
              <w:right w:val="single" w:sz="2" w:space="0" w:color="000000"/>
            </w:tcBorders>
            <w:vAlign w:val="bottom"/>
          </w:tcPr>
          <w:p w:rsidR="00A35694" w:rsidRDefault="00624D5B">
            <w:pPr>
              <w:spacing w:after="0"/>
              <w:ind w:left="34"/>
            </w:pPr>
            <w:r>
              <w:rPr>
                <w:sz w:val="20"/>
              </w:rPr>
              <w:t>(7)</w:t>
            </w:r>
          </w:p>
        </w:tc>
        <w:tc>
          <w:tcPr>
            <w:tcW w:w="56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4"/>
              <w:jc w:val="center"/>
            </w:pPr>
            <w:r>
              <w:rPr>
                <w:sz w:val="20"/>
              </w:rPr>
              <w:t>(8)</w:t>
            </w:r>
          </w:p>
        </w:tc>
        <w:tc>
          <w:tcPr>
            <w:tcW w:w="42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7"/>
            </w:pPr>
            <w:r>
              <w:rPr>
                <w:sz w:val="20"/>
              </w:rPr>
              <w:t xml:space="preserve">(9) </w:t>
            </w:r>
          </w:p>
        </w:tc>
        <w:tc>
          <w:tcPr>
            <w:tcW w:w="57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sz w:val="18"/>
              </w:rPr>
              <w:t>(9,5)</w:t>
            </w:r>
          </w:p>
        </w:tc>
        <w:tc>
          <w:tcPr>
            <w:tcW w:w="56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1"/>
            </w:pPr>
            <w:r>
              <w:rPr>
                <w:sz w:val="18"/>
              </w:rPr>
              <w:t xml:space="preserve">(10) </w:t>
            </w:r>
          </w:p>
        </w:tc>
        <w:tc>
          <w:tcPr>
            <w:tcW w:w="57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
            </w:pPr>
            <w:r>
              <w:rPr>
                <w:sz w:val="18"/>
              </w:rPr>
              <w:t>(1 1</w:t>
            </w:r>
          </w:p>
        </w:tc>
        <w:tc>
          <w:tcPr>
            <w:tcW w:w="56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18"/>
              </w:rPr>
              <w:t>(12)</w:t>
            </w:r>
          </w:p>
        </w:tc>
        <w:tc>
          <w:tcPr>
            <w:tcW w:w="57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18"/>
              </w:rPr>
              <w:t>(13)</w:t>
            </w:r>
          </w:p>
        </w:tc>
        <w:tc>
          <w:tcPr>
            <w:tcW w:w="58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2"/>
            </w:pPr>
            <w:r>
              <w:rPr>
                <w:sz w:val="18"/>
              </w:rPr>
              <w:t>(14)</w:t>
            </w:r>
          </w:p>
        </w:tc>
      </w:tr>
    </w:tbl>
    <w:p w:rsidR="00A35694" w:rsidRDefault="00624D5B">
      <w:pPr>
        <w:spacing w:after="646"/>
        <w:ind w:left="14"/>
      </w:pPr>
      <w:r>
        <w:rPr>
          <w:noProof/>
        </w:rPr>
        <w:drawing>
          <wp:inline distT="0" distB="0" distL="0" distR="0">
            <wp:extent cx="5474209" cy="2573246"/>
            <wp:effectExtent l="0" t="0" r="0" b="0"/>
            <wp:docPr id="77413" name="Picture 77413"/>
            <wp:cNvGraphicFramePr/>
            <a:graphic xmlns:a="http://schemas.openxmlformats.org/drawingml/2006/main">
              <a:graphicData uri="http://schemas.openxmlformats.org/drawingml/2006/picture">
                <pic:pic xmlns:pic="http://schemas.openxmlformats.org/drawingml/2006/picture">
                  <pic:nvPicPr>
                    <pic:cNvPr id="77413" name="Picture 77413"/>
                    <pic:cNvPicPr/>
                  </pic:nvPicPr>
                  <pic:blipFill>
                    <a:blip r:embed="rId56"/>
                    <a:stretch>
                      <a:fillRect/>
                    </a:stretch>
                  </pic:blipFill>
                  <pic:spPr>
                    <a:xfrm>
                      <a:off x="0" y="0"/>
                      <a:ext cx="5474209" cy="2573246"/>
                    </a:xfrm>
                    <a:prstGeom prst="rect">
                      <a:avLst/>
                    </a:prstGeom>
                  </pic:spPr>
                </pic:pic>
              </a:graphicData>
            </a:graphic>
          </wp:inline>
        </w:drawing>
      </w:r>
    </w:p>
    <w:p w:rsidR="00A35694" w:rsidRDefault="00624D5B">
      <w:pPr>
        <w:pStyle w:val="Nadpis2"/>
        <w:spacing w:after="80" w:line="259" w:lineRule="auto"/>
        <w:ind w:left="120" w:right="67"/>
        <w:jc w:val="center"/>
      </w:pPr>
      <w:r>
        <w:rPr>
          <w:sz w:val="36"/>
        </w:rPr>
        <w:t>MATERIÁLOVÝ LIST</w:t>
      </w:r>
    </w:p>
    <w:tbl>
      <w:tblPr>
        <w:tblStyle w:val="TableGrid"/>
        <w:tblW w:w="9304" w:type="dxa"/>
        <w:tblInd w:w="-217" w:type="dxa"/>
        <w:tblCellMar>
          <w:top w:w="19" w:type="dxa"/>
          <w:left w:w="50" w:type="dxa"/>
          <w:bottom w:w="0" w:type="dxa"/>
          <w:right w:w="115" w:type="dxa"/>
        </w:tblCellMar>
        <w:tblLook w:val="04A0" w:firstRow="1" w:lastRow="0" w:firstColumn="1" w:lastColumn="0" w:noHBand="0" w:noVBand="1"/>
      </w:tblPr>
      <w:tblGrid>
        <w:gridCol w:w="3062"/>
        <w:gridCol w:w="3928"/>
        <w:gridCol w:w="2314"/>
      </w:tblGrid>
      <w:tr w:rsidR="00A35694">
        <w:trPr>
          <w:trHeight w:val="269"/>
        </w:trPr>
        <w:tc>
          <w:tcPr>
            <w:tcW w:w="30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6"/>
            </w:pPr>
            <w:r>
              <w:rPr>
                <w:sz w:val="26"/>
              </w:rPr>
              <w:t>Svršek</w:t>
            </w:r>
          </w:p>
        </w:tc>
        <w:tc>
          <w:tcPr>
            <w:tcW w:w="392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Hovězina — box useň 1,4 — 1,6 mm</w:t>
            </w:r>
          </w:p>
        </w:tc>
        <w:tc>
          <w:tcPr>
            <w:tcW w:w="23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0"/>
            </w:pPr>
            <w:r>
              <w:rPr>
                <w:sz w:val="26"/>
              </w:rPr>
              <w:t>Cerná barva</w:t>
            </w:r>
          </w:p>
        </w:tc>
      </w:tr>
      <w:tr w:rsidR="00A35694">
        <w:trPr>
          <w:trHeight w:val="265"/>
        </w:trPr>
        <w:tc>
          <w:tcPr>
            <w:tcW w:w="30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1"/>
            </w:pPr>
            <w:r>
              <w:rPr>
                <w:sz w:val="26"/>
              </w:rPr>
              <w:t>Pevnost v tahu</w:t>
            </w:r>
          </w:p>
        </w:tc>
        <w:tc>
          <w:tcPr>
            <w:tcW w:w="392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sz w:val="26"/>
              </w:rPr>
              <w:t>10MPa</w:t>
            </w:r>
          </w:p>
        </w:tc>
        <w:tc>
          <w:tcPr>
            <w:tcW w:w="23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5"/>
            </w:pPr>
            <w:r>
              <w:rPr>
                <w:sz w:val="30"/>
              </w:rPr>
              <w:t>CSN EN ISO 3376</w:t>
            </w:r>
          </w:p>
        </w:tc>
      </w:tr>
      <w:tr w:rsidR="00A35694">
        <w:trPr>
          <w:trHeight w:val="272"/>
        </w:trPr>
        <w:tc>
          <w:tcPr>
            <w:tcW w:w="30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sz w:val="26"/>
              </w:rPr>
              <w:t>Tažnost</w:t>
            </w:r>
          </w:p>
        </w:tc>
        <w:tc>
          <w:tcPr>
            <w:tcW w:w="392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 xml:space="preserve">min. </w:t>
            </w:r>
            <w:proofErr w:type="gramStart"/>
            <w:r>
              <w:rPr>
                <w:sz w:val="24"/>
              </w:rPr>
              <w:t>60%</w:t>
            </w:r>
            <w:proofErr w:type="gramEnd"/>
          </w:p>
        </w:tc>
        <w:tc>
          <w:tcPr>
            <w:tcW w:w="23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29"/>
            </w:pPr>
            <w:r>
              <w:rPr>
                <w:sz w:val="30"/>
              </w:rPr>
              <w:t>SN EN ISO 3376</w:t>
            </w:r>
          </w:p>
        </w:tc>
      </w:tr>
      <w:tr w:rsidR="00A35694">
        <w:trPr>
          <w:trHeight w:val="278"/>
        </w:trPr>
        <w:tc>
          <w:tcPr>
            <w:tcW w:w="30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6"/>
            </w:pPr>
            <w:r>
              <w:rPr>
                <w:sz w:val="26"/>
              </w:rPr>
              <w:t>Podšívka + vkládací stélka</w:t>
            </w:r>
          </w:p>
        </w:tc>
        <w:tc>
          <w:tcPr>
            <w:tcW w:w="392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Netkaná textílie Isofix 1317</w:t>
            </w:r>
          </w:p>
        </w:tc>
        <w:tc>
          <w:tcPr>
            <w:tcW w:w="2314"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71"/>
        </w:trPr>
        <w:tc>
          <w:tcPr>
            <w:tcW w:w="30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1"/>
            </w:pPr>
            <w:r>
              <w:rPr>
                <w:sz w:val="26"/>
              </w:rPr>
              <w:t>Mezi odešev</w:t>
            </w:r>
          </w:p>
        </w:tc>
        <w:tc>
          <w:tcPr>
            <w:tcW w:w="392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0"/>
            </w:pPr>
            <w:r>
              <w:rPr>
                <w:sz w:val="24"/>
              </w:rPr>
              <w:t>oreten</w:t>
            </w:r>
          </w:p>
        </w:tc>
        <w:tc>
          <w:tcPr>
            <w:tcW w:w="23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5"/>
            </w:pPr>
            <w:r>
              <w:rPr>
                <w:sz w:val="26"/>
              </w:rPr>
              <w:t>Cerná</w:t>
            </w:r>
          </w:p>
        </w:tc>
      </w:tr>
      <w:tr w:rsidR="00A35694">
        <w:trPr>
          <w:trHeight w:val="273"/>
        </w:trPr>
        <w:tc>
          <w:tcPr>
            <w:tcW w:w="30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1"/>
            </w:pPr>
            <w:r>
              <w:rPr>
                <w:sz w:val="26"/>
              </w:rPr>
              <w:t>Podešev</w:t>
            </w:r>
          </w:p>
        </w:tc>
        <w:tc>
          <w:tcPr>
            <w:tcW w:w="3928"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TR Sole COMAIR serra 200 D</w:t>
            </w:r>
          </w:p>
        </w:tc>
        <w:tc>
          <w:tcPr>
            <w:tcW w:w="2314"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59"/>
        </w:trPr>
        <w:tc>
          <w:tcPr>
            <w:tcW w:w="30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1"/>
            </w:pPr>
            <w:r>
              <w:rPr>
                <w:sz w:val="24"/>
              </w:rPr>
              <w:t>Polstrování límečku</w:t>
            </w:r>
          </w:p>
        </w:tc>
        <w:tc>
          <w:tcPr>
            <w:tcW w:w="392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sz w:val="26"/>
              </w:rPr>
              <w:t xml:space="preserve">Pěnová ž </w:t>
            </w:r>
            <w:proofErr w:type="gramStart"/>
            <w:r>
              <w:rPr>
                <w:sz w:val="26"/>
              </w:rPr>
              <w:t>8mm</w:t>
            </w:r>
            <w:proofErr w:type="gramEnd"/>
          </w:p>
        </w:tc>
        <w:tc>
          <w:tcPr>
            <w:tcW w:w="2314"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72"/>
        </w:trPr>
        <w:tc>
          <w:tcPr>
            <w:tcW w:w="30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sz w:val="24"/>
              </w:rPr>
              <w:t>Polstrování stélk</w:t>
            </w:r>
          </w:p>
        </w:tc>
        <w:tc>
          <w:tcPr>
            <w:tcW w:w="392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Bar od bílá ěna 2 mm</w:t>
            </w:r>
          </w:p>
        </w:tc>
        <w:tc>
          <w:tcPr>
            <w:tcW w:w="2314"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78"/>
        </w:trPr>
        <w:tc>
          <w:tcPr>
            <w:tcW w:w="306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sz w:val="24"/>
              </w:rPr>
              <w:t>Pod atek</w:t>
            </w:r>
          </w:p>
        </w:tc>
        <w:tc>
          <w:tcPr>
            <w:tcW w:w="3928"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6"/>
              </w:rPr>
              <w:t>Sintex 308</w:t>
            </w:r>
          </w:p>
        </w:tc>
        <w:tc>
          <w:tcPr>
            <w:tcW w:w="231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1"/>
            </w:pPr>
            <w:r>
              <w:rPr>
                <w:sz w:val="24"/>
              </w:rPr>
              <w:t>čern</w:t>
            </w:r>
          </w:p>
        </w:tc>
      </w:tr>
    </w:tbl>
    <w:p w:rsidR="00A35694" w:rsidRDefault="00624D5B">
      <w:pPr>
        <w:tabs>
          <w:tab w:val="center" w:pos="1776"/>
        </w:tabs>
        <w:spacing w:after="194"/>
      </w:pPr>
      <w:r>
        <w:rPr>
          <w:sz w:val="26"/>
        </w:rPr>
        <w:t xml:space="preserve">q) </w:t>
      </w:r>
      <w:r>
        <w:rPr>
          <w:sz w:val="26"/>
        </w:rPr>
        <w:tab/>
        <w:t>plná celoroční 30</w:t>
      </w:r>
    </w:p>
    <w:p w:rsidR="00A35694" w:rsidRDefault="00624D5B">
      <w:pPr>
        <w:spacing w:after="0" w:line="216" w:lineRule="auto"/>
        <w:ind w:left="-5" w:firstLine="9"/>
        <w:jc w:val="both"/>
      </w:pPr>
      <w:r>
        <w:rPr>
          <w:sz w:val="24"/>
        </w:rPr>
        <w:lastRenderedPageBreak/>
        <w:t xml:space="preserve">Uzavřené polobotky na celodenní nošení. Svršek zhotovený z hladkého hovězinového boxu </w:t>
      </w:r>
      <w:r>
        <w:rPr>
          <w:noProof/>
        </w:rPr>
        <w:drawing>
          <wp:inline distT="0" distB="0" distL="0" distR="0">
            <wp:extent cx="24385" cy="18293"/>
            <wp:effectExtent l="0" t="0" r="0" b="0"/>
            <wp:docPr id="83229" name="Picture 83229"/>
            <wp:cNvGraphicFramePr/>
            <a:graphic xmlns:a="http://schemas.openxmlformats.org/drawingml/2006/main">
              <a:graphicData uri="http://schemas.openxmlformats.org/drawingml/2006/picture">
                <pic:pic xmlns:pic="http://schemas.openxmlformats.org/drawingml/2006/picture">
                  <pic:nvPicPr>
                    <pic:cNvPr id="83229" name="Picture 83229"/>
                    <pic:cNvPicPr/>
                  </pic:nvPicPr>
                  <pic:blipFill>
                    <a:blip r:embed="rId57"/>
                    <a:stretch>
                      <a:fillRect/>
                    </a:stretch>
                  </pic:blipFill>
                  <pic:spPr>
                    <a:xfrm>
                      <a:off x="0" y="0"/>
                      <a:ext cx="24385" cy="18293"/>
                    </a:xfrm>
                    <a:prstGeom prst="rect">
                      <a:avLst/>
                    </a:prstGeom>
                  </pic:spPr>
                </pic:pic>
              </a:graphicData>
            </a:graphic>
          </wp:inline>
        </w:drawing>
      </w:r>
      <w:r>
        <w:rPr>
          <w:sz w:val="24"/>
        </w:rPr>
        <w:t>Vypínací stélka a podšívka z nánosového textilu.</w:t>
      </w:r>
    </w:p>
    <w:p w:rsidR="00A35694" w:rsidRDefault="00624D5B">
      <w:pPr>
        <w:spacing w:after="43" w:line="216" w:lineRule="auto"/>
        <w:ind w:left="-5" w:right="595" w:firstLine="9"/>
        <w:jc w:val="both"/>
      </w:pPr>
      <w:r>
        <w:rPr>
          <w:sz w:val="24"/>
        </w:rPr>
        <w:t>Ozdobný rámek jedenkrát prošit černou speciální nití. Nárt a jazyk vypolstrovaný. Boty se šněrováním na čtyři dírky. Podešev a podpatek z tvrzené pryže s antišokovou absorpcí. Obuv protiskluzná, lepená a pro zpevnění ještě prošitá. K obuvi by se měly dodáv</w:t>
      </w:r>
      <w:r>
        <w:rPr>
          <w:sz w:val="24"/>
        </w:rPr>
        <w:t>at náhradní vložky.</w:t>
      </w:r>
    </w:p>
    <w:tbl>
      <w:tblPr>
        <w:tblStyle w:val="TableGrid"/>
        <w:tblW w:w="9255" w:type="dxa"/>
        <w:tblInd w:w="-172" w:type="dxa"/>
        <w:tblCellMar>
          <w:top w:w="19" w:type="dxa"/>
          <w:left w:w="66" w:type="dxa"/>
          <w:bottom w:w="0" w:type="dxa"/>
          <w:right w:w="0" w:type="dxa"/>
        </w:tblCellMar>
        <w:tblLook w:val="04A0" w:firstRow="1" w:lastRow="0" w:firstColumn="1" w:lastColumn="0" w:noHBand="0" w:noVBand="1"/>
      </w:tblPr>
      <w:tblGrid>
        <w:gridCol w:w="1201"/>
        <w:gridCol w:w="638"/>
        <w:gridCol w:w="644"/>
        <w:gridCol w:w="649"/>
        <w:gridCol w:w="643"/>
        <w:gridCol w:w="647"/>
        <w:gridCol w:w="428"/>
        <w:gridCol w:w="560"/>
        <w:gridCol w:w="422"/>
        <w:gridCol w:w="572"/>
        <w:gridCol w:w="566"/>
        <w:gridCol w:w="570"/>
        <w:gridCol w:w="566"/>
        <w:gridCol w:w="572"/>
        <w:gridCol w:w="577"/>
      </w:tblGrid>
      <w:tr w:rsidR="00A35694">
        <w:trPr>
          <w:trHeight w:val="355"/>
        </w:trPr>
        <w:tc>
          <w:tcPr>
            <w:tcW w:w="120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3"/>
              <w:jc w:val="center"/>
            </w:pPr>
            <w:r>
              <w:rPr>
                <w:sz w:val="20"/>
              </w:rPr>
              <w:t>velikosti</w:t>
            </w:r>
          </w:p>
        </w:tc>
        <w:tc>
          <w:tcPr>
            <w:tcW w:w="6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0"/>
            </w:pPr>
            <w:r>
              <w:rPr>
                <w:sz w:val="30"/>
              </w:rPr>
              <w:t>36</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2"/>
            </w:pPr>
            <w:r>
              <w:rPr>
                <w:sz w:val="30"/>
              </w:rPr>
              <w:t>37</w:t>
            </w:r>
          </w:p>
        </w:tc>
        <w:tc>
          <w:tcPr>
            <w:tcW w:w="64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2"/>
            </w:pPr>
            <w:r>
              <w:rPr>
                <w:sz w:val="32"/>
              </w:rPr>
              <w:t>38</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0"/>
            </w:pPr>
            <w:r>
              <w:rPr>
                <w:sz w:val="30"/>
              </w:rPr>
              <w:t>39</w:t>
            </w:r>
          </w:p>
        </w:tc>
        <w:tc>
          <w:tcPr>
            <w:tcW w:w="6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5"/>
            </w:pPr>
            <w:r>
              <w:rPr>
                <w:sz w:val="30"/>
              </w:rPr>
              <w:t xml:space="preserve">40 </w:t>
            </w:r>
          </w:p>
        </w:tc>
        <w:tc>
          <w:tcPr>
            <w:tcW w:w="42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jc w:val="both"/>
            </w:pPr>
            <w:r>
              <w:rPr>
                <w:sz w:val="30"/>
              </w:rPr>
              <w:t>41</w:t>
            </w:r>
          </w:p>
        </w:tc>
        <w:tc>
          <w:tcPr>
            <w:tcW w:w="56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sz w:val="28"/>
              </w:rPr>
              <w:t xml:space="preserve">42 </w:t>
            </w:r>
          </w:p>
        </w:tc>
        <w:tc>
          <w:tcPr>
            <w:tcW w:w="42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jc w:val="both"/>
            </w:pPr>
            <w:r>
              <w:rPr>
                <w:sz w:val="30"/>
              </w:rPr>
              <w:t xml:space="preserve">43 </w:t>
            </w:r>
          </w:p>
        </w:tc>
        <w:tc>
          <w:tcPr>
            <w:tcW w:w="57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3"/>
            </w:pPr>
            <w:r>
              <w:rPr>
                <w:sz w:val="28"/>
              </w:rPr>
              <w:t>44</w:t>
            </w:r>
          </w:p>
        </w:tc>
        <w:tc>
          <w:tcPr>
            <w:tcW w:w="56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sz w:val="30"/>
              </w:rPr>
              <w:t>45</w:t>
            </w:r>
          </w:p>
        </w:tc>
        <w:tc>
          <w:tcPr>
            <w:tcW w:w="57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sz w:val="30"/>
              </w:rPr>
              <w:t xml:space="preserve">46 </w:t>
            </w:r>
          </w:p>
        </w:tc>
        <w:tc>
          <w:tcPr>
            <w:tcW w:w="56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8"/>
            </w:pPr>
            <w:r>
              <w:rPr>
                <w:sz w:val="30"/>
              </w:rPr>
              <w:t xml:space="preserve">47 </w:t>
            </w:r>
          </w:p>
        </w:tc>
        <w:tc>
          <w:tcPr>
            <w:tcW w:w="57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8"/>
            </w:pPr>
            <w:r>
              <w:rPr>
                <w:sz w:val="30"/>
              </w:rPr>
              <w:t xml:space="preserve">48 </w:t>
            </w:r>
          </w:p>
        </w:tc>
        <w:tc>
          <w:tcPr>
            <w:tcW w:w="57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sz w:val="30"/>
              </w:rPr>
              <w:t>49</w:t>
            </w:r>
          </w:p>
        </w:tc>
      </w:tr>
      <w:tr w:rsidR="00A35694">
        <w:trPr>
          <w:trHeight w:val="246"/>
        </w:trPr>
        <w:tc>
          <w:tcPr>
            <w:tcW w:w="1200"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18"/>
              </w:rPr>
              <w:t>pro srovnání</w:t>
            </w:r>
          </w:p>
        </w:tc>
        <w:tc>
          <w:tcPr>
            <w:tcW w:w="63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86"/>
              <w:jc w:val="center"/>
            </w:pPr>
            <w:r>
              <w:rPr>
                <w:sz w:val="18"/>
              </w:rPr>
              <w:t>(3,5)</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1"/>
              <w:jc w:val="center"/>
            </w:pPr>
            <w:r>
              <w:rPr>
                <w:sz w:val="18"/>
              </w:rPr>
              <w:t>(4)</w:t>
            </w:r>
          </w:p>
        </w:tc>
        <w:tc>
          <w:tcPr>
            <w:tcW w:w="64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7"/>
              <w:jc w:val="center"/>
            </w:pPr>
            <w:r>
              <w:rPr>
                <w:sz w:val="20"/>
              </w:rPr>
              <w:t>(5)</w:t>
            </w:r>
          </w:p>
        </w:tc>
        <w:tc>
          <w:tcPr>
            <w:tcW w:w="643"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3"/>
              <w:jc w:val="center"/>
            </w:pPr>
            <w:r>
              <w:rPr>
                <w:sz w:val="20"/>
              </w:rPr>
              <w:t>(6)</w:t>
            </w:r>
          </w:p>
        </w:tc>
        <w:tc>
          <w:tcPr>
            <w:tcW w:w="64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7"/>
              <w:jc w:val="center"/>
            </w:pPr>
            <w:r>
              <w:rPr>
                <w:sz w:val="18"/>
              </w:rPr>
              <w:t>(6,5)</w:t>
            </w:r>
          </w:p>
        </w:tc>
        <w:tc>
          <w:tcPr>
            <w:tcW w:w="42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pPr>
            <w:r>
              <w:rPr>
                <w:sz w:val="20"/>
              </w:rPr>
              <w:t>(7)</w:t>
            </w:r>
          </w:p>
        </w:tc>
        <w:tc>
          <w:tcPr>
            <w:tcW w:w="56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7"/>
              <w:jc w:val="center"/>
            </w:pPr>
            <w:r>
              <w:rPr>
                <w:sz w:val="20"/>
              </w:rPr>
              <w:t>(8)</w:t>
            </w:r>
          </w:p>
        </w:tc>
        <w:tc>
          <w:tcPr>
            <w:tcW w:w="42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
            </w:pPr>
            <w:r>
              <w:rPr>
                <w:sz w:val="20"/>
              </w:rPr>
              <w:t xml:space="preserve">(9) </w:t>
            </w:r>
          </w:p>
        </w:tc>
        <w:tc>
          <w:tcPr>
            <w:tcW w:w="572"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4"/>
            </w:pPr>
            <w:r>
              <w:rPr>
                <w:sz w:val="18"/>
              </w:rPr>
              <w:t>(9,5)</w:t>
            </w:r>
          </w:p>
        </w:tc>
        <w:tc>
          <w:tcPr>
            <w:tcW w:w="56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right="78"/>
              <w:jc w:val="center"/>
            </w:pPr>
            <w:r>
              <w:rPr>
                <w:sz w:val="18"/>
              </w:rPr>
              <w:t>(10)</w:t>
            </w:r>
          </w:p>
        </w:tc>
        <w:tc>
          <w:tcPr>
            <w:tcW w:w="57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18"/>
              </w:rPr>
              <w:t>(11)</w:t>
            </w:r>
          </w:p>
        </w:tc>
        <w:tc>
          <w:tcPr>
            <w:tcW w:w="566" w:type="dxa"/>
            <w:tcBorders>
              <w:top w:val="single" w:sz="2" w:space="0" w:color="000000"/>
              <w:left w:val="single" w:sz="2" w:space="0" w:color="000000"/>
              <w:bottom w:val="single" w:sz="2" w:space="0" w:color="000000"/>
              <w:right w:val="single" w:sz="2" w:space="0" w:color="000000"/>
            </w:tcBorders>
          </w:tcPr>
          <w:p w:rsidR="00A35694" w:rsidRDefault="00A35694"/>
        </w:tc>
        <w:tc>
          <w:tcPr>
            <w:tcW w:w="572" w:type="dxa"/>
            <w:tcBorders>
              <w:top w:val="single" w:sz="2" w:space="0" w:color="000000"/>
              <w:left w:val="single" w:sz="2" w:space="0" w:color="000000"/>
              <w:bottom w:val="single" w:sz="2" w:space="0" w:color="000000"/>
              <w:right w:val="single" w:sz="2" w:space="0" w:color="000000"/>
            </w:tcBorders>
          </w:tcPr>
          <w:p w:rsidR="00A35694" w:rsidRDefault="00A35694"/>
        </w:tc>
        <w:tc>
          <w:tcPr>
            <w:tcW w:w="577" w:type="dxa"/>
            <w:tcBorders>
              <w:top w:val="single" w:sz="2" w:space="0" w:color="000000"/>
              <w:left w:val="single" w:sz="2" w:space="0" w:color="000000"/>
              <w:bottom w:val="single" w:sz="2" w:space="0" w:color="000000"/>
              <w:right w:val="single" w:sz="2" w:space="0" w:color="000000"/>
            </w:tcBorders>
          </w:tcPr>
          <w:p w:rsidR="00A35694" w:rsidRDefault="00A35694"/>
        </w:tc>
      </w:tr>
    </w:tbl>
    <w:p w:rsidR="00A35694" w:rsidRDefault="00624D5B">
      <w:pPr>
        <w:pStyle w:val="Nadpis2"/>
        <w:spacing w:line="259" w:lineRule="auto"/>
        <w:ind w:left="120"/>
        <w:jc w:val="center"/>
      </w:pPr>
      <w:r>
        <w:rPr>
          <w:sz w:val="36"/>
        </w:rPr>
        <w:t>MATERIÁLOVÝ LIST</w:t>
      </w:r>
    </w:p>
    <w:tbl>
      <w:tblPr>
        <w:tblStyle w:val="TableGrid"/>
        <w:tblW w:w="9268" w:type="dxa"/>
        <w:tblInd w:w="-152" w:type="dxa"/>
        <w:tblCellMar>
          <w:top w:w="0" w:type="dxa"/>
          <w:left w:w="101" w:type="dxa"/>
          <w:bottom w:w="0" w:type="dxa"/>
          <w:right w:w="115" w:type="dxa"/>
        </w:tblCellMar>
        <w:tblLook w:val="04A0" w:firstRow="1" w:lastRow="0" w:firstColumn="1" w:lastColumn="0" w:noHBand="0" w:noVBand="1"/>
      </w:tblPr>
      <w:tblGrid>
        <w:gridCol w:w="2989"/>
        <w:gridCol w:w="4144"/>
        <w:gridCol w:w="2135"/>
      </w:tblGrid>
      <w:tr w:rsidR="00A35694">
        <w:trPr>
          <w:trHeight w:val="269"/>
        </w:trPr>
        <w:tc>
          <w:tcPr>
            <w:tcW w:w="2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6"/>
              </w:rPr>
              <w:t>Svršek</w:t>
            </w:r>
          </w:p>
        </w:tc>
        <w:tc>
          <w:tcPr>
            <w:tcW w:w="414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 xml:space="preserve">Hovězina — box </w:t>
            </w:r>
            <w:proofErr w:type="gramStart"/>
            <w:r>
              <w:rPr>
                <w:sz w:val="26"/>
              </w:rPr>
              <w:t>( useň</w:t>
            </w:r>
            <w:proofErr w:type="gramEnd"/>
            <w:r>
              <w:rPr>
                <w:sz w:val="26"/>
              </w:rPr>
              <w:t xml:space="preserve"> 1,4 — 1,6 mm )</w:t>
            </w:r>
          </w:p>
        </w:tc>
        <w:tc>
          <w:tcPr>
            <w:tcW w:w="213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1"/>
            </w:pPr>
            <w:r>
              <w:rPr>
                <w:sz w:val="26"/>
              </w:rPr>
              <w:t>erná barva</w:t>
            </w:r>
          </w:p>
        </w:tc>
      </w:tr>
      <w:tr w:rsidR="00A35694">
        <w:trPr>
          <w:trHeight w:val="265"/>
        </w:trPr>
        <w:tc>
          <w:tcPr>
            <w:tcW w:w="2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3"/>
            </w:pPr>
            <w:r>
              <w:rPr>
                <w:sz w:val="26"/>
              </w:rPr>
              <w:t>Podšívka</w:t>
            </w:r>
          </w:p>
        </w:tc>
        <w:tc>
          <w:tcPr>
            <w:tcW w:w="414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sz w:val="26"/>
              </w:rPr>
              <w:t>Netkaná textilie Isofix</w:t>
            </w:r>
          </w:p>
        </w:tc>
        <w:tc>
          <w:tcPr>
            <w:tcW w:w="2135"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2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4"/>
              </w:rPr>
              <w:t>Vlepovací stélka</w:t>
            </w:r>
          </w:p>
        </w:tc>
        <w:tc>
          <w:tcPr>
            <w:tcW w:w="414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4"/>
              </w:rPr>
              <w:t>Netkaná textilie</w:t>
            </w:r>
          </w:p>
        </w:tc>
        <w:tc>
          <w:tcPr>
            <w:tcW w:w="2135"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2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4"/>
              </w:rPr>
              <w:t>Polstrování nártu</w:t>
            </w:r>
          </w:p>
        </w:tc>
        <w:tc>
          <w:tcPr>
            <w:tcW w:w="414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Molitan 3 mm + termomřížka</w:t>
            </w:r>
          </w:p>
        </w:tc>
        <w:tc>
          <w:tcPr>
            <w:tcW w:w="2135"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2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8"/>
            </w:pPr>
            <w:r>
              <w:rPr>
                <w:sz w:val="24"/>
              </w:rPr>
              <w:t>Polstrování límečku</w:t>
            </w:r>
          </w:p>
        </w:tc>
        <w:tc>
          <w:tcPr>
            <w:tcW w:w="414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sz w:val="26"/>
              </w:rPr>
              <w:t xml:space="preserve">Pěnová pryž </w:t>
            </w:r>
            <w:proofErr w:type="gramStart"/>
            <w:r>
              <w:rPr>
                <w:sz w:val="26"/>
              </w:rPr>
              <w:t>8mm</w:t>
            </w:r>
            <w:proofErr w:type="gramEnd"/>
          </w:p>
        </w:tc>
        <w:tc>
          <w:tcPr>
            <w:tcW w:w="2135"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2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4"/>
              </w:rPr>
              <w:t>Polstrování stélkv</w:t>
            </w:r>
          </w:p>
        </w:tc>
        <w:tc>
          <w:tcPr>
            <w:tcW w:w="414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6"/>
              </w:rPr>
              <w:t>Barpod bílá pěna 2 mm</w:t>
            </w:r>
          </w:p>
        </w:tc>
        <w:tc>
          <w:tcPr>
            <w:tcW w:w="2135"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2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4"/>
              </w:rPr>
              <w:t>Mezipodešev</w:t>
            </w:r>
          </w:p>
        </w:tc>
        <w:tc>
          <w:tcPr>
            <w:tcW w:w="414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sz w:val="24"/>
              </w:rPr>
              <w:t>Po reten</w:t>
            </w:r>
          </w:p>
        </w:tc>
        <w:tc>
          <w:tcPr>
            <w:tcW w:w="213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72"/>
            </w:pPr>
            <w:r>
              <w:rPr>
                <w:sz w:val="26"/>
              </w:rPr>
              <w:t>erná</w:t>
            </w:r>
          </w:p>
        </w:tc>
      </w:tr>
      <w:tr w:rsidR="00A35694">
        <w:trPr>
          <w:trHeight w:val="265"/>
        </w:trPr>
        <w:tc>
          <w:tcPr>
            <w:tcW w:w="2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6"/>
              </w:rPr>
              <w:t>Podešev</w:t>
            </w:r>
          </w:p>
        </w:tc>
        <w:tc>
          <w:tcPr>
            <w:tcW w:w="4144"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sz w:val="24"/>
              </w:rPr>
              <w:t>TR Sole comair</w:t>
            </w:r>
          </w:p>
        </w:tc>
        <w:tc>
          <w:tcPr>
            <w:tcW w:w="213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72"/>
            </w:pPr>
            <w:r>
              <w:rPr>
                <w:sz w:val="26"/>
              </w:rPr>
              <w:t>erná</w:t>
            </w:r>
          </w:p>
        </w:tc>
      </w:tr>
      <w:tr w:rsidR="00A35694">
        <w:trPr>
          <w:trHeight w:val="269"/>
        </w:trPr>
        <w:tc>
          <w:tcPr>
            <w:tcW w:w="2989"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
            </w:pPr>
            <w:r>
              <w:rPr>
                <w:sz w:val="24"/>
              </w:rPr>
              <w:t>Podpatek</w:t>
            </w:r>
          </w:p>
        </w:tc>
        <w:tc>
          <w:tcPr>
            <w:tcW w:w="414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sz w:val="26"/>
              </w:rPr>
              <w:t>Sintex 308</w:t>
            </w:r>
          </w:p>
        </w:tc>
        <w:tc>
          <w:tcPr>
            <w:tcW w:w="213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
            </w:pPr>
            <w:r>
              <w:rPr>
                <w:sz w:val="24"/>
              </w:rPr>
              <w:t>černý</w:t>
            </w:r>
          </w:p>
        </w:tc>
      </w:tr>
    </w:tbl>
    <w:p w:rsidR="00A35694" w:rsidRDefault="00624D5B">
      <w:pPr>
        <w:spacing w:after="2929"/>
        <w:ind w:left="418"/>
      </w:pPr>
      <w:r>
        <w:rPr>
          <w:noProof/>
        </w:rPr>
        <w:drawing>
          <wp:inline distT="0" distB="0" distL="0" distR="0">
            <wp:extent cx="4614672" cy="2372021"/>
            <wp:effectExtent l="0" t="0" r="0" b="0"/>
            <wp:docPr id="83257" name="Picture 83257"/>
            <wp:cNvGraphicFramePr/>
            <a:graphic xmlns:a="http://schemas.openxmlformats.org/drawingml/2006/main">
              <a:graphicData uri="http://schemas.openxmlformats.org/drawingml/2006/picture">
                <pic:pic xmlns:pic="http://schemas.openxmlformats.org/drawingml/2006/picture">
                  <pic:nvPicPr>
                    <pic:cNvPr id="83257" name="Picture 83257"/>
                    <pic:cNvPicPr/>
                  </pic:nvPicPr>
                  <pic:blipFill>
                    <a:blip r:embed="rId58"/>
                    <a:stretch>
                      <a:fillRect/>
                    </a:stretch>
                  </pic:blipFill>
                  <pic:spPr>
                    <a:xfrm>
                      <a:off x="0" y="0"/>
                      <a:ext cx="4614672" cy="2372021"/>
                    </a:xfrm>
                    <a:prstGeom prst="rect">
                      <a:avLst/>
                    </a:prstGeom>
                  </pic:spPr>
                </pic:pic>
              </a:graphicData>
            </a:graphic>
          </wp:inline>
        </w:drawing>
      </w:r>
    </w:p>
    <w:p w:rsidR="00A35694" w:rsidRDefault="00624D5B">
      <w:pPr>
        <w:spacing w:after="372"/>
        <w:ind w:left="274" w:hanging="10"/>
        <w:jc w:val="center"/>
      </w:pPr>
      <w:r>
        <w:rPr>
          <w:sz w:val="24"/>
        </w:rPr>
        <w:t>/ 24</w:t>
      </w:r>
    </w:p>
    <w:p w:rsidR="00A35694" w:rsidRDefault="00624D5B">
      <w:pPr>
        <w:pStyle w:val="Nadpis3"/>
        <w:tabs>
          <w:tab w:val="center" w:pos="1810"/>
        </w:tabs>
        <w:spacing w:after="221" w:line="259" w:lineRule="auto"/>
        <w:ind w:left="0" w:firstLine="0"/>
      </w:pPr>
      <w:r>
        <w:rPr>
          <w:rFonts w:ascii="Calibri" w:eastAsia="Calibri" w:hAnsi="Calibri" w:cs="Calibri"/>
          <w:sz w:val="30"/>
        </w:rPr>
        <w:lastRenderedPageBreak/>
        <w:t xml:space="preserve">r) </w:t>
      </w:r>
      <w:r>
        <w:rPr>
          <w:rFonts w:ascii="Calibri" w:eastAsia="Calibri" w:hAnsi="Calibri" w:cs="Calibri"/>
          <w:sz w:val="30"/>
        </w:rPr>
        <w:tab/>
        <w:t>P PRESTIGE černé</w:t>
      </w:r>
    </w:p>
    <w:p w:rsidR="00A35694" w:rsidRDefault="00624D5B">
      <w:pPr>
        <w:spacing w:after="43" w:line="216" w:lineRule="auto"/>
        <w:ind w:left="-5" w:right="345"/>
        <w:jc w:val="both"/>
      </w:pPr>
      <w:r>
        <w:rPr>
          <w:rFonts w:ascii="Calibri" w:eastAsia="Calibri" w:hAnsi="Calibri" w:cs="Calibri"/>
          <w:sz w:val="24"/>
        </w:rPr>
        <w:t>Vycházková obuv určená pro volný čas a rekreační sport.</w:t>
      </w:r>
    </w:p>
    <w:p w:rsidR="00A35694" w:rsidRDefault="00624D5B">
      <w:pPr>
        <w:spacing w:after="0" w:line="216" w:lineRule="auto"/>
        <w:ind w:left="-5" w:right="345"/>
        <w:jc w:val="both"/>
      </w:pPr>
      <w:r>
        <w:rPr>
          <w:rFonts w:ascii="Calibri" w:eastAsia="Calibri" w:hAnsi="Calibri" w:cs="Calibri"/>
          <w:sz w:val="24"/>
        </w:rPr>
        <w:t>Vysoký komfort při chůzi i dlouhodobém stání zajištěný kvalitními přírodními materiály a polyuretanovou mezipodešví tlumící nášlapné síly.</w:t>
      </w:r>
    </w:p>
    <w:p w:rsidR="00A35694" w:rsidRDefault="00624D5B">
      <w:pPr>
        <w:spacing w:after="0" w:line="216" w:lineRule="auto"/>
        <w:ind w:left="-5" w:right="345"/>
        <w:jc w:val="both"/>
      </w:pPr>
      <w:r>
        <w:rPr>
          <w:rFonts w:ascii="Calibri" w:eastAsia="Calibri" w:hAnsi="Calibri" w:cs="Calibri"/>
          <w:sz w:val="24"/>
        </w:rPr>
        <w:t>Certifikována jako pracovní obuv určenáa pro použití v běžných pracovních podmínkách tam, kde je vyžadována dostatečná ochrana nohy uživatele při současném zachování citlivosti chodidla při výkonu práce.</w:t>
      </w:r>
    </w:p>
    <w:p w:rsidR="00A35694" w:rsidRDefault="00624D5B">
      <w:pPr>
        <w:spacing w:after="43" w:line="216" w:lineRule="auto"/>
        <w:ind w:left="-5" w:right="345"/>
        <w:jc w:val="both"/>
      </w:pPr>
      <w:r>
        <w:rPr>
          <w:rFonts w:ascii="Calibri" w:eastAsia="Calibri" w:hAnsi="Calibri" w:cs="Calibri"/>
          <w:sz w:val="24"/>
        </w:rPr>
        <w:t>Kvalitní podšívka s vysokou absorpcí</w:t>
      </w:r>
    </w:p>
    <w:p w:rsidR="00A35694" w:rsidRDefault="00624D5B">
      <w:pPr>
        <w:spacing w:after="995"/>
        <w:ind w:left="571" w:right="-1248"/>
      </w:pPr>
      <w:r>
        <w:rPr>
          <w:noProof/>
        </w:rPr>
        <w:drawing>
          <wp:inline distT="0" distB="0" distL="0" distR="0">
            <wp:extent cx="6108193" cy="2969599"/>
            <wp:effectExtent l="0" t="0" r="0" b="0"/>
            <wp:docPr id="87912" name="Picture 87912"/>
            <wp:cNvGraphicFramePr/>
            <a:graphic xmlns:a="http://schemas.openxmlformats.org/drawingml/2006/main">
              <a:graphicData uri="http://schemas.openxmlformats.org/drawingml/2006/picture">
                <pic:pic xmlns:pic="http://schemas.openxmlformats.org/drawingml/2006/picture">
                  <pic:nvPicPr>
                    <pic:cNvPr id="87912" name="Picture 87912"/>
                    <pic:cNvPicPr/>
                  </pic:nvPicPr>
                  <pic:blipFill>
                    <a:blip r:embed="rId59"/>
                    <a:stretch>
                      <a:fillRect/>
                    </a:stretch>
                  </pic:blipFill>
                  <pic:spPr>
                    <a:xfrm>
                      <a:off x="0" y="0"/>
                      <a:ext cx="6108193" cy="2969599"/>
                    </a:xfrm>
                    <a:prstGeom prst="rect">
                      <a:avLst/>
                    </a:prstGeom>
                  </pic:spPr>
                </pic:pic>
              </a:graphicData>
            </a:graphic>
          </wp:inline>
        </w:drawing>
      </w:r>
    </w:p>
    <w:p w:rsidR="00A35694" w:rsidRDefault="00624D5B">
      <w:pPr>
        <w:spacing w:after="0"/>
        <w:ind w:left="14"/>
        <w:jc w:val="center"/>
      </w:pPr>
      <w:r>
        <w:rPr>
          <w:rFonts w:ascii="Calibri" w:eastAsia="Calibri" w:hAnsi="Calibri" w:cs="Calibri"/>
          <w:sz w:val="36"/>
        </w:rPr>
        <w:t>VELIKOSTNÍ SO</w:t>
      </w:r>
      <w:r>
        <w:rPr>
          <w:rFonts w:ascii="Calibri" w:eastAsia="Calibri" w:hAnsi="Calibri" w:cs="Calibri"/>
          <w:sz w:val="36"/>
        </w:rPr>
        <w:t>RTIMENT</w:t>
      </w:r>
    </w:p>
    <w:tbl>
      <w:tblPr>
        <w:tblStyle w:val="TableGrid"/>
        <w:tblW w:w="7847" w:type="dxa"/>
        <w:tblInd w:w="539" w:type="dxa"/>
        <w:tblCellMar>
          <w:top w:w="8" w:type="dxa"/>
          <w:left w:w="37" w:type="dxa"/>
          <w:bottom w:w="0" w:type="dxa"/>
          <w:right w:w="52" w:type="dxa"/>
        </w:tblCellMar>
        <w:tblLook w:val="04A0" w:firstRow="1" w:lastRow="0" w:firstColumn="1" w:lastColumn="0" w:noHBand="0" w:noVBand="1"/>
      </w:tblPr>
      <w:tblGrid>
        <w:gridCol w:w="1199"/>
        <w:gridCol w:w="528"/>
        <w:gridCol w:w="642"/>
        <w:gridCol w:w="557"/>
        <w:gridCol w:w="557"/>
        <w:gridCol w:w="552"/>
        <w:gridCol w:w="553"/>
        <w:gridCol w:w="552"/>
        <w:gridCol w:w="550"/>
        <w:gridCol w:w="545"/>
        <w:gridCol w:w="540"/>
        <w:gridCol w:w="545"/>
        <w:gridCol w:w="527"/>
      </w:tblGrid>
      <w:tr w:rsidR="00A35694">
        <w:trPr>
          <w:trHeight w:val="684"/>
        </w:trPr>
        <w:tc>
          <w:tcPr>
            <w:tcW w:w="1200" w:type="dxa"/>
            <w:tcBorders>
              <w:top w:val="single" w:sz="2" w:space="0" w:color="000000"/>
              <w:left w:val="single" w:sz="2" w:space="0" w:color="000000"/>
              <w:bottom w:val="single" w:sz="2" w:space="0" w:color="000000"/>
              <w:right w:val="single" w:sz="2" w:space="0" w:color="000000"/>
            </w:tcBorders>
          </w:tcPr>
          <w:p w:rsidR="00A35694" w:rsidRDefault="00A35694"/>
        </w:tc>
        <w:tc>
          <w:tcPr>
            <w:tcW w:w="528" w:type="dxa"/>
            <w:tcBorders>
              <w:top w:val="single" w:sz="2" w:space="0" w:color="000000"/>
              <w:left w:val="single" w:sz="2" w:space="0" w:color="000000"/>
              <w:bottom w:val="single" w:sz="2" w:space="0" w:color="000000"/>
              <w:right w:val="single" w:sz="2" w:space="0" w:color="000000"/>
            </w:tcBorders>
          </w:tcPr>
          <w:p w:rsidR="00A35694" w:rsidRDefault="00A35694"/>
        </w:tc>
        <w:tc>
          <w:tcPr>
            <w:tcW w:w="642" w:type="dxa"/>
            <w:tcBorders>
              <w:top w:val="single" w:sz="2" w:space="0" w:color="000000"/>
              <w:left w:val="single" w:sz="2" w:space="0" w:color="000000"/>
              <w:bottom w:val="single" w:sz="2" w:space="0" w:color="000000"/>
              <w:right w:val="single" w:sz="2" w:space="0" w:color="000000"/>
            </w:tcBorders>
          </w:tcPr>
          <w:p w:rsidR="00A35694" w:rsidRDefault="00A35694"/>
        </w:tc>
        <w:tc>
          <w:tcPr>
            <w:tcW w:w="557" w:type="dxa"/>
            <w:tcBorders>
              <w:top w:val="single" w:sz="2" w:space="0" w:color="000000"/>
              <w:left w:val="single" w:sz="2" w:space="0" w:color="000000"/>
              <w:bottom w:val="single" w:sz="2" w:space="0" w:color="000000"/>
              <w:right w:val="single" w:sz="2" w:space="0" w:color="000000"/>
            </w:tcBorders>
          </w:tcPr>
          <w:p w:rsidR="00A35694" w:rsidRDefault="00A35694"/>
        </w:tc>
        <w:tc>
          <w:tcPr>
            <w:tcW w:w="557" w:type="dxa"/>
            <w:tcBorders>
              <w:top w:val="single" w:sz="2" w:space="0" w:color="000000"/>
              <w:left w:val="single" w:sz="2" w:space="0" w:color="000000"/>
              <w:bottom w:val="single" w:sz="2" w:space="0" w:color="000000"/>
              <w:right w:val="single" w:sz="2" w:space="0" w:color="000000"/>
            </w:tcBorders>
          </w:tcPr>
          <w:p w:rsidR="00A35694" w:rsidRDefault="00A35694"/>
        </w:tc>
        <w:tc>
          <w:tcPr>
            <w:tcW w:w="552" w:type="dxa"/>
            <w:tcBorders>
              <w:top w:val="single" w:sz="2" w:space="0" w:color="000000"/>
              <w:left w:val="single" w:sz="2" w:space="0" w:color="000000"/>
              <w:bottom w:val="single" w:sz="2" w:space="0" w:color="000000"/>
              <w:right w:val="single" w:sz="2" w:space="0" w:color="000000"/>
            </w:tcBorders>
          </w:tcPr>
          <w:p w:rsidR="00A35694" w:rsidRDefault="00A35694"/>
        </w:tc>
        <w:tc>
          <w:tcPr>
            <w:tcW w:w="553" w:type="dxa"/>
            <w:tcBorders>
              <w:top w:val="single" w:sz="2" w:space="0" w:color="000000"/>
              <w:left w:val="single" w:sz="2" w:space="0" w:color="000000"/>
              <w:bottom w:val="single" w:sz="2" w:space="0" w:color="000000"/>
              <w:right w:val="single" w:sz="2" w:space="0" w:color="000000"/>
            </w:tcBorders>
          </w:tcPr>
          <w:p w:rsidR="00A35694" w:rsidRDefault="00A35694"/>
        </w:tc>
        <w:tc>
          <w:tcPr>
            <w:tcW w:w="552" w:type="dxa"/>
            <w:tcBorders>
              <w:top w:val="single" w:sz="2" w:space="0" w:color="000000"/>
              <w:left w:val="single" w:sz="2" w:space="0" w:color="000000"/>
              <w:bottom w:val="single" w:sz="2" w:space="0" w:color="000000"/>
              <w:right w:val="single" w:sz="2" w:space="0" w:color="000000"/>
            </w:tcBorders>
          </w:tcPr>
          <w:p w:rsidR="00A35694" w:rsidRDefault="00A35694"/>
        </w:tc>
        <w:tc>
          <w:tcPr>
            <w:tcW w:w="550" w:type="dxa"/>
            <w:tcBorders>
              <w:top w:val="single" w:sz="2" w:space="0" w:color="000000"/>
              <w:left w:val="single" w:sz="2" w:space="0" w:color="000000"/>
              <w:bottom w:val="single" w:sz="2" w:space="0" w:color="000000"/>
              <w:right w:val="single" w:sz="2" w:space="0" w:color="000000"/>
            </w:tcBorders>
          </w:tcPr>
          <w:p w:rsidR="00A35694" w:rsidRDefault="00A35694"/>
        </w:tc>
        <w:tc>
          <w:tcPr>
            <w:tcW w:w="545" w:type="dxa"/>
            <w:tcBorders>
              <w:top w:val="single" w:sz="2" w:space="0" w:color="000000"/>
              <w:left w:val="single" w:sz="2" w:space="0" w:color="000000"/>
              <w:bottom w:val="single" w:sz="2" w:space="0" w:color="000000"/>
              <w:right w:val="single" w:sz="2" w:space="0" w:color="000000"/>
            </w:tcBorders>
          </w:tcPr>
          <w:p w:rsidR="00A35694" w:rsidRDefault="00A35694"/>
        </w:tc>
        <w:tc>
          <w:tcPr>
            <w:tcW w:w="540" w:type="dxa"/>
            <w:tcBorders>
              <w:top w:val="single" w:sz="2" w:space="0" w:color="000000"/>
              <w:left w:val="single" w:sz="2" w:space="0" w:color="000000"/>
              <w:bottom w:val="single" w:sz="2" w:space="0" w:color="000000"/>
              <w:right w:val="single" w:sz="2" w:space="0" w:color="000000"/>
            </w:tcBorders>
          </w:tcPr>
          <w:p w:rsidR="00A35694" w:rsidRDefault="00A35694"/>
        </w:tc>
        <w:tc>
          <w:tcPr>
            <w:tcW w:w="545" w:type="dxa"/>
            <w:tcBorders>
              <w:top w:val="single" w:sz="2" w:space="0" w:color="000000"/>
              <w:left w:val="single" w:sz="2" w:space="0" w:color="000000"/>
              <w:bottom w:val="single" w:sz="2" w:space="0" w:color="000000"/>
              <w:right w:val="single" w:sz="2" w:space="0" w:color="000000"/>
            </w:tcBorders>
          </w:tcPr>
          <w:p w:rsidR="00A35694" w:rsidRDefault="00A35694"/>
        </w:tc>
        <w:tc>
          <w:tcPr>
            <w:tcW w:w="527" w:type="dxa"/>
            <w:tcBorders>
              <w:top w:val="single" w:sz="2" w:space="0" w:color="000000"/>
              <w:left w:val="single" w:sz="2" w:space="0" w:color="000000"/>
              <w:bottom w:val="single" w:sz="2" w:space="0" w:color="000000"/>
              <w:right w:val="nil"/>
            </w:tcBorders>
          </w:tcPr>
          <w:p w:rsidR="00A35694" w:rsidRDefault="00A35694"/>
        </w:tc>
      </w:tr>
      <w:tr w:rsidR="00A35694">
        <w:trPr>
          <w:trHeight w:val="229"/>
        </w:trPr>
        <w:tc>
          <w:tcPr>
            <w:tcW w:w="1200" w:type="dxa"/>
            <w:tcBorders>
              <w:top w:val="single" w:sz="2" w:space="0" w:color="000000"/>
              <w:left w:val="single" w:sz="2" w:space="0" w:color="000000"/>
              <w:bottom w:val="nil"/>
              <w:right w:val="single" w:sz="2" w:space="0" w:color="000000"/>
            </w:tcBorders>
          </w:tcPr>
          <w:p w:rsidR="00A35694" w:rsidRDefault="00624D5B">
            <w:pPr>
              <w:spacing w:after="0"/>
              <w:ind w:left="24"/>
            </w:pPr>
            <w:r>
              <w:rPr>
                <w:sz w:val="18"/>
              </w:rPr>
              <w:t>pro srovnání</w:t>
            </w:r>
          </w:p>
        </w:tc>
        <w:tc>
          <w:tcPr>
            <w:tcW w:w="528" w:type="dxa"/>
            <w:tcBorders>
              <w:top w:val="single" w:sz="2" w:space="0" w:color="000000"/>
              <w:left w:val="single" w:sz="2" w:space="0" w:color="000000"/>
              <w:bottom w:val="nil"/>
              <w:right w:val="single" w:sz="2" w:space="0" w:color="000000"/>
            </w:tcBorders>
          </w:tcPr>
          <w:p w:rsidR="00A35694" w:rsidRDefault="00624D5B">
            <w:pPr>
              <w:spacing w:after="0"/>
              <w:ind w:left="149"/>
            </w:pPr>
            <w:r>
              <w:rPr>
                <w:sz w:val="20"/>
              </w:rPr>
              <w:t>4</w:t>
            </w:r>
          </w:p>
        </w:tc>
        <w:tc>
          <w:tcPr>
            <w:tcW w:w="642" w:type="dxa"/>
            <w:tcBorders>
              <w:top w:val="single" w:sz="2" w:space="0" w:color="000000"/>
              <w:left w:val="single" w:sz="2" w:space="0" w:color="000000"/>
              <w:bottom w:val="nil"/>
              <w:right w:val="single" w:sz="2" w:space="0" w:color="000000"/>
            </w:tcBorders>
          </w:tcPr>
          <w:p w:rsidR="00A35694" w:rsidRDefault="00624D5B">
            <w:pPr>
              <w:spacing w:after="0"/>
              <w:ind w:left="4"/>
              <w:jc w:val="center"/>
            </w:pPr>
            <w:r>
              <w:rPr>
                <w:sz w:val="18"/>
              </w:rPr>
              <w:t>(5)</w:t>
            </w:r>
          </w:p>
        </w:tc>
        <w:tc>
          <w:tcPr>
            <w:tcW w:w="557" w:type="dxa"/>
            <w:tcBorders>
              <w:top w:val="single" w:sz="2" w:space="0" w:color="000000"/>
              <w:left w:val="single" w:sz="2" w:space="0" w:color="000000"/>
              <w:bottom w:val="nil"/>
              <w:right w:val="single" w:sz="2" w:space="0" w:color="000000"/>
            </w:tcBorders>
          </w:tcPr>
          <w:p w:rsidR="00A35694" w:rsidRDefault="00624D5B">
            <w:pPr>
              <w:spacing w:after="0"/>
              <w:ind w:left="68"/>
              <w:jc w:val="center"/>
            </w:pPr>
            <w:r>
              <w:rPr>
                <w:sz w:val="20"/>
              </w:rPr>
              <w:t>(6)</w:t>
            </w:r>
          </w:p>
        </w:tc>
        <w:tc>
          <w:tcPr>
            <w:tcW w:w="557" w:type="dxa"/>
            <w:tcBorders>
              <w:top w:val="single" w:sz="2" w:space="0" w:color="000000"/>
              <w:left w:val="single" w:sz="2" w:space="0" w:color="000000"/>
              <w:bottom w:val="nil"/>
              <w:right w:val="single" w:sz="2" w:space="0" w:color="000000"/>
            </w:tcBorders>
          </w:tcPr>
          <w:p w:rsidR="00A35694" w:rsidRDefault="00624D5B">
            <w:pPr>
              <w:spacing w:after="0"/>
              <w:ind w:left="44"/>
              <w:jc w:val="center"/>
            </w:pPr>
            <w:r>
              <w:rPr>
                <w:sz w:val="18"/>
              </w:rPr>
              <w:t>(6,5)</w:t>
            </w:r>
          </w:p>
        </w:tc>
        <w:tc>
          <w:tcPr>
            <w:tcW w:w="552" w:type="dxa"/>
            <w:tcBorders>
              <w:top w:val="single" w:sz="2" w:space="0" w:color="000000"/>
              <w:left w:val="single" w:sz="2" w:space="0" w:color="000000"/>
              <w:bottom w:val="nil"/>
              <w:right w:val="single" w:sz="2" w:space="0" w:color="000000"/>
            </w:tcBorders>
          </w:tcPr>
          <w:p w:rsidR="00A35694" w:rsidRDefault="00624D5B">
            <w:pPr>
              <w:spacing w:after="0"/>
              <w:ind w:left="25"/>
              <w:jc w:val="center"/>
            </w:pPr>
            <w:r>
              <w:rPr>
                <w:sz w:val="20"/>
              </w:rPr>
              <w:t>(7)</w:t>
            </w:r>
          </w:p>
        </w:tc>
        <w:tc>
          <w:tcPr>
            <w:tcW w:w="553" w:type="dxa"/>
            <w:tcBorders>
              <w:top w:val="single" w:sz="2" w:space="0" w:color="000000"/>
              <w:left w:val="single" w:sz="2" w:space="0" w:color="000000"/>
              <w:bottom w:val="nil"/>
              <w:right w:val="single" w:sz="2" w:space="0" w:color="000000"/>
            </w:tcBorders>
          </w:tcPr>
          <w:p w:rsidR="00A35694" w:rsidRDefault="00624D5B">
            <w:pPr>
              <w:spacing w:after="0"/>
              <w:jc w:val="center"/>
            </w:pPr>
            <w:r>
              <w:rPr>
                <w:sz w:val="18"/>
              </w:rPr>
              <w:t>(8)</w:t>
            </w:r>
          </w:p>
        </w:tc>
        <w:tc>
          <w:tcPr>
            <w:tcW w:w="552" w:type="dxa"/>
            <w:tcBorders>
              <w:top w:val="single" w:sz="2" w:space="0" w:color="000000"/>
              <w:left w:val="single" w:sz="2" w:space="0" w:color="000000"/>
              <w:bottom w:val="nil"/>
              <w:right w:val="single" w:sz="2" w:space="0" w:color="000000"/>
            </w:tcBorders>
          </w:tcPr>
          <w:p w:rsidR="00A35694" w:rsidRDefault="00624D5B">
            <w:pPr>
              <w:spacing w:after="0"/>
              <w:ind w:right="26"/>
              <w:jc w:val="center"/>
            </w:pPr>
            <w:r>
              <w:rPr>
                <w:sz w:val="20"/>
              </w:rPr>
              <w:t>(9)</w:t>
            </w:r>
          </w:p>
        </w:tc>
        <w:tc>
          <w:tcPr>
            <w:tcW w:w="550" w:type="dxa"/>
            <w:tcBorders>
              <w:top w:val="single" w:sz="2" w:space="0" w:color="000000"/>
              <w:left w:val="single" w:sz="2" w:space="0" w:color="000000"/>
              <w:bottom w:val="nil"/>
              <w:right w:val="single" w:sz="2" w:space="0" w:color="000000"/>
            </w:tcBorders>
          </w:tcPr>
          <w:p w:rsidR="00A35694" w:rsidRDefault="00624D5B">
            <w:pPr>
              <w:spacing w:after="0"/>
              <w:ind w:left="38"/>
            </w:pPr>
            <w:r>
              <w:rPr>
                <w:sz w:val="18"/>
              </w:rPr>
              <w:t>(9,5)</w:t>
            </w:r>
          </w:p>
        </w:tc>
        <w:tc>
          <w:tcPr>
            <w:tcW w:w="545" w:type="dxa"/>
            <w:tcBorders>
              <w:top w:val="single" w:sz="2" w:space="0" w:color="000000"/>
              <w:left w:val="single" w:sz="2" w:space="0" w:color="000000"/>
              <w:bottom w:val="nil"/>
              <w:right w:val="single" w:sz="2" w:space="0" w:color="000000"/>
            </w:tcBorders>
          </w:tcPr>
          <w:p w:rsidR="00A35694" w:rsidRDefault="00624D5B">
            <w:pPr>
              <w:spacing w:after="0"/>
              <w:ind w:left="50"/>
            </w:pPr>
            <w:r>
              <w:rPr>
                <w:sz w:val="18"/>
              </w:rPr>
              <w:t xml:space="preserve">(10) </w:t>
            </w:r>
          </w:p>
        </w:tc>
        <w:tc>
          <w:tcPr>
            <w:tcW w:w="540" w:type="dxa"/>
            <w:tcBorders>
              <w:top w:val="single" w:sz="2" w:space="0" w:color="000000"/>
              <w:left w:val="single" w:sz="2" w:space="0" w:color="000000"/>
              <w:bottom w:val="nil"/>
              <w:right w:val="single" w:sz="2" w:space="0" w:color="000000"/>
            </w:tcBorders>
          </w:tcPr>
          <w:p w:rsidR="00A35694" w:rsidRDefault="00624D5B">
            <w:pPr>
              <w:spacing w:after="0"/>
            </w:pPr>
            <w:r>
              <w:rPr>
                <w:sz w:val="24"/>
              </w:rPr>
              <w:t>(I l)</w:t>
            </w:r>
          </w:p>
        </w:tc>
        <w:tc>
          <w:tcPr>
            <w:tcW w:w="545" w:type="dxa"/>
            <w:tcBorders>
              <w:top w:val="single" w:sz="2" w:space="0" w:color="000000"/>
              <w:left w:val="single" w:sz="2" w:space="0" w:color="000000"/>
              <w:bottom w:val="nil"/>
              <w:right w:val="single" w:sz="2" w:space="0" w:color="000000"/>
            </w:tcBorders>
          </w:tcPr>
          <w:p w:rsidR="00A35694" w:rsidRDefault="00624D5B">
            <w:pPr>
              <w:spacing w:after="0"/>
              <w:ind w:left="7"/>
            </w:pPr>
            <w:r>
              <w:rPr>
                <w:sz w:val="18"/>
              </w:rPr>
              <w:t>(12)</w:t>
            </w:r>
          </w:p>
        </w:tc>
        <w:tc>
          <w:tcPr>
            <w:tcW w:w="527" w:type="dxa"/>
            <w:tcBorders>
              <w:top w:val="single" w:sz="2" w:space="0" w:color="000000"/>
              <w:left w:val="single" w:sz="2" w:space="0" w:color="000000"/>
              <w:bottom w:val="nil"/>
              <w:right w:val="single" w:sz="2" w:space="0" w:color="000000"/>
            </w:tcBorders>
          </w:tcPr>
          <w:p w:rsidR="00A35694" w:rsidRDefault="00A35694"/>
        </w:tc>
      </w:tr>
    </w:tbl>
    <w:p w:rsidR="00A35694" w:rsidRDefault="00624D5B">
      <w:pPr>
        <w:pStyle w:val="Nadpis2"/>
        <w:spacing w:line="259" w:lineRule="auto"/>
        <w:ind w:left="5" w:firstLine="0"/>
        <w:jc w:val="center"/>
      </w:pPr>
      <w:r>
        <w:rPr>
          <w:rFonts w:ascii="Calibri" w:eastAsia="Calibri" w:hAnsi="Calibri" w:cs="Calibri"/>
          <w:sz w:val="40"/>
        </w:rPr>
        <w:t>MATERIÁLOVÝ LIST</w:t>
      </w:r>
    </w:p>
    <w:tbl>
      <w:tblPr>
        <w:tblStyle w:val="TableGrid"/>
        <w:tblW w:w="9302" w:type="dxa"/>
        <w:tblInd w:w="-226" w:type="dxa"/>
        <w:tblCellMar>
          <w:top w:w="23" w:type="dxa"/>
          <w:left w:w="95" w:type="dxa"/>
          <w:bottom w:w="0" w:type="dxa"/>
          <w:right w:w="126" w:type="dxa"/>
        </w:tblCellMar>
        <w:tblLook w:val="04A0" w:firstRow="1" w:lastRow="0" w:firstColumn="1" w:lastColumn="0" w:noHBand="0" w:noVBand="1"/>
      </w:tblPr>
      <w:tblGrid>
        <w:gridCol w:w="4095"/>
        <w:gridCol w:w="2707"/>
        <w:gridCol w:w="2500"/>
      </w:tblGrid>
      <w:tr w:rsidR="00A35694">
        <w:trPr>
          <w:trHeight w:val="787"/>
        </w:trPr>
        <w:tc>
          <w:tcPr>
            <w:tcW w:w="4096" w:type="dxa"/>
            <w:tcBorders>
              <w:top w:val="single" w:sz="2" w:space="0" w:color="000000"/>
              <w:left w:val="single" w:sz="2" w:space="0" w:color="000000"/>
              <w:bottom w:val="single" w:sz="2" w:space="0" w:color="000000"/>
              <w:right w:val="single" w:sz="2" w:space="0" w:color="000000"/>
            </w:tcBorders>
          </w:tcPr>
          <w:p w:rsidR="00A35694" w:rsidRDefault="00A35694"/>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rFonts w:ascii="Calibri" w:eastAsia="Calibri" w:hAnsi="Calibri" w:cs="Calibri"/>
                <w:sz w:val="26"/>
              </w:rPr>
              <w:t>Hovězinová useň 1 ,4mm</w:t>
            </w:r>
          </w:p>
        </w:tc>
        <w:tc>
          <w:tcPr>
            <w:tcW w:w="250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rFonts w:ascii="Calibri" w:eastAsia="Calibri" w:hAnsi="Calibri" w:cs="Calibri"/>
                <w:sz w:val="26"/>
              </w:rPr>
              <w:t>Barva:</w:t>
            </w:r>
          </w:p>
          <w:p w:rsidR="00A35694" w:rsidRDefault="00624D5B">
            <w:pPr>
              <w:spacing w:after="0"/>
              <w:ind w:left="10" w:right="32" w:firstLine="5"/>
              <w:jc w:val="both"/>
            </w:pPr>
            <w:r>
              <w:rPr>
                <w:rFonts w:ascii="Calibri" w:eastAsia="Calibri" w:hAnsi="Calibri" w:cs="Calibri"/>
                <w:sz w:val="26"/>
              </w:rPr>
              <w:t>černá, aplikace — bílá a Šedá</w:t>
            </w:r>
          </w:p>
        </w:tc>
      </w:tr>
      <w:tr w:rsidR="00A35694">
        <w:trPr>
          <w:trHeight w:val="528"/>
        </w:trPr>
        <w:tc>
          <w:tcPr>
            <w:tcW w:w="409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pPr>
            <w:r>
              <w:rPr>
                <w:rFonts w:ascii="Calibri" w:eastAsia="Calibri" w:hAnsi="Calibri" w:cs="Calibri"/>
                <w:sz w:val="26"/>
              </w:rPr>
              <w:t>Podešev</w:t>
            </w:r>
          </w:p>
        </w:tc>
        <w:tc>
          <w:tcPr>
            <w:tcW w:w="2707"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right="730" w:hanging="10"/>
            </w:pPr>
            <w:r>
              <w:rPr>
                <w:rFonts w:ascii="Calibri" w:eastAsia="Calibri" w:hAnsi="Calibri" w:cs="Calibri"/>
                <w:sz w:val="24"/>
              </w:rPr>
              <w:t xml:space="preserve">TPE a polyuretan </w:t>
            </w:r>
            <w:proofErr w:type="gramStart"/>
            <w:r>
              <w:rPr>
                <w:rFonts w:ascii="Calibri" w:eastAsia="Calibri" w:hAnsi="Calibri" w:cs="Calibri"/>
                <w:sz w:val="24"/>
              </w:rPr>
              <w:t>( mezipodešev</w:t>
            </w:r>
            <w:proofErr w:type="gramEnd"/>
            <w:r>
              <w:rPr>
                <w:rFonts w:ascii="Calibri" w:eastAsia="Calibri" w:hAnsi="Calibri" w:cs="Calibri"/>
                <w:sz w:val="24"/>
              </w:rPr>
              <w:t>)</w:t>
            </w:r>
          </w:p>
        </w:tc>
        <w:tc>
          <w:tcPr>
            <w:tcW w:w="250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8"/>
            </w:pPr>
            <w:r>
              <w:rPr>
                <w:rFonts w:ascii="Calibri" w:eastAsia="Calibri" w:hAnsi="Calibri" w:cs="Calibri"/>
                <w:sz w:val="26"/>
              </w:rPr>
              <w:t>erno — šedá barva</w:t>
            </w:r>
          </w:p>
        </w:tc>
      </w:tr>
    </w:tbl>
    <w:p w:rsidR="00A35694" w:rsidRDefault="00A35694">
      <w:pPr>
        <w:sectPr w:rsidR="00A35694">
          <w:headerReference w:type="even" r:id="rId60"/>
          <w:headerReference w:type="default" r:id="rId61"/>
          <w:footerReference w:type="even" r:id="rId62"/>
          <w:footerReference w:type="default" r:id="rId63"/>
          <w:headerReference w:type="first" r:id="rId64"/>
          <w:footerReference w:type="first" r:id="rId65"/>
          <w:pgSz w:w="11904" w:h="16829"/>
          <w:pgMar w:top="1107" w:right="1488" w:bottom="763" w:left="1474" w:header="1100" w:footer="754" w:gutter="0"/>
          <w:cols w:space="708"/>
        </w:sectPr>
      </w:pPr>
    </w:p>
    <w:p w:rsidR="00A35694" w:rsidRDefault="00624D5B">
      <w:pPr>
        <w:spacing w:after="0"/>
        <w:ind w:left="110"/>
      </w:pPr>
      <w:r>
        <w:rPr>
          <w:rFonts w:ascii="Malgan Gothic" w:eastAsia="Malgan Gothic" w:hAnsi="Malgan Gothic" w:cs="Malgan Gothic"/>
        </w:rPr>
        <w:lastRenderedPageBreak/>
        <w:t>VELIKOSTNI SORTIMENT PANSKYCH KA</w:t>
      </w:r>
      <w:r>
        <w:rPr>
          <w:rFonts w:ascii="Malgan Gothic" w:eastAsia="Malgan Gothic" w:hAnsi="Malgan Gothic" w:cs="Malgan Gothic"/>
        </w:rPr>
        <w:t>내</w:t>
      </w:r>
      <w:r>
        <w:rPr>
          <w:rFonts w:ascii="Malgan Gothic" w:eastAsia="Malgan Gothic" w:hAnsi="Malgan Gothic" w:cs="Malgan Gothic"/>
        </w:rPr>
        <w:t>OT</w:t>
      </w:r>
    </w:p>
    <w:tbl>
      <w:tblPr>
        <w:tblStyle w:val="TableGrid"/>
        <w:tblW w:w="8880" w:type="dxa"/>
        <w:tblInd w:w="53" w:type="dxa"/>
        <w:tblCellMar>
          <w:top w:w="28" w:type="dxa"/>
          <w:left w:w="0" w:type="dxa"/>
          <w:bottom w:w="0" w:type="dxa"/>
          <w:right w:w="82" w:type="dxa"/>
        </w:tblCellMar>
        <w:tblLook w:val="04A0" w:firstRow="1" w:lastRow="0" w:firstColumn="1" w:lastColumn="0" w:noHBand="0" w:noVBand="1"/>
      </w:tblPr>
      <w:tblGrid>
        <w:gridCol w:w="1427"/>
        <w:gridCol w:w="720"/>
        <w:gridCol w:w="724"/>
        <w:gridCol w:w="88"/>
        <w:gridCol w:w="1430"/>
        <w:gridCol w:w="718"/>
        <w:gridCol w:w="741"/>
        <w:gridCol w:w="1396"/>
        <w:gridCol w:w="904"/>
        <w:gridCol w:w="732"/>
      </w:tblGrid>
      <w:tr w:rsidR="00A35694">
        <w:trPr>
          <w:trHeight w:val="528"/>
        </w:trPr>
        <w:tc>
          <w:tcPr>
            <w:tcW w:w="2894" w:type="dxa"/>
            <w:gridSpan w:val="3"/>
            <w:tcBorders>
              <w:top w:val="nil"/>
              <w:left w:val="nil"/>
              <w:bottom w:val="single" w:sz="2" w:space="0" w:color="000000"/>
              <w:right w:val="nil"/>
            </w:tcBorders>
          </w:tcPr>
          <w:p w:rsidR="00A35694" w:rsidRDefault="00624D5B">
            <w:pPr>
              <w:tabs>
                <w:tab w:val="center" w:pos="1848"/>
                <w:tab w:val="right" w:pos="2813"/>
              </w:tabs>
              <w:spacing w:after="0"/>
            </w:pPr>
            <w:r>
              <w:rPr>
                <w:rFonts w:ascii="Malgan Gothic" w:eastAsia="Malgan Gothic" w:hAnsi="Malgan Gothic" w:cs="Malgan Gothic"/>
                <w:sz w:val="16"/>
              </w:rPr>
              <w:t>Velikost</w:t>
            </w:r>
            <w:r>
              <w:rPr>
                <w:rFonts w:ascii="Malgan Gothic" w:eastAsia="Malgan Gothic" w:hAnsi="Malgan Gothic" w:cs="Malgan Gothic"/>
                <w:sz w:val="16"/>
              </w:rPr>
              <w:tab/>
              <w:t>kod</w:t>
            </w:r>
            <w:r>
              <w:rPr>
                <w:rFonts w:ascii="Malgan Gothic" w:eastAsia="Malgan Gothic" w:hAnsi="Malgan Gothic" w:cs="Malgan Gothic"/>
                <w:sz w:val="16"/>
              </w:rPr>
              <w:tab/>
              <w:t xml:space="preserve">ks </w:t>
            </w:r>
          </w:p>
        </w:tc>
        <w:tc>
          <w:tcPr>
            <w:tcW w:w="4334" w:type="dxa"/>
            <w:gridSpan w:val="5"/>
            <w:tcBorders>
              <w:top w:val="nil"/>
              <w:left w:val="nil"/>
              <w:bottom w:val="single" w:sz="2" w:space="0" w:color="000000"/>
              <w:right w:val="nil"/>
            </w:tcBorders>
          </w:tcPr>
          <w:p w:rsidR="00A35694" w:rsidRDefault="00624D5B">
            <w:pPr>
              <w:tabs>
                <w:tab w:val="center" w:pos="1848"/>
                <w:tab w:val="center" w:pos="3127"/>
              </w:tabs>
              <w:spacing w:after="0"/>
            </w:pPr>
            <w:r>
              <w:rPr>
                <w:rFonts w:ascii="Malgan Gothic" w:eastAsia="Malgan Gothic" w:hAnsi="Malgan Gothic" w:cs="Malgan Gothic"/>
                <w:sz w:val="16"/>
              </w:rPr>
              <w:t>velikost</w:t>
            </w:r>
            <w:r>
              <w:rPr>
                <w:rFonts w:ascii="Malgan Gothic" w:eastAsia="Malgan Gothic" w:hAnsi="Malgan Gothic" w:cs="Malgan Gothic"/>
                <w:sz w:val="16"/>
              </w:rPr>
              <w:tab/>
              <w:t>kod</w:t>
            </w:r>
            <w:r>
              <w:rPr>
                <w:rFonts w:ascii="Malgan Gothic" w:eastAsia="Malgan Gothic" w:hAnsi="Malgan Gothic" w:cs="Malgan Gothic"/>
                <w:sz w:val="16"/>
              </w:rPr>
              <w:tab/>
              <w:t>KS velikost</w:t>
            </w:r>
          </w:p>
        </w:tc>
        <w:tc>
          <w:tcPr>
            <w:tcW w:w="1651" w:type="dxa"/>
            <w:gridSpan w:val="2"/>
            <w:tcBorders>
              <w:top w:val="nil"/>
              <w:left w:val="nil"/>
              <w:bottom w:val="single" w:sz="2" w:space="0" w:color="000000"/>
              <w:right w:val="single" w:sz="2" w:space="0" w:color="000000"/>
            </w:tcBorders>
          </w:tcPr>
          <w:p w:rsidR="00A35694" w:rsidRDefault="00624D5B">
            <w:pPr>
              <w:spacing w:after="0"/>
              <w:ind w:left="288"/>
            </w:pPr>
            <w:r>
              <w:rPr>
                <w:rFonts w:ascii="Malgan Gothic" w:eastAsia="Malgan Gothic" w:hAnsi="Malgan Gothic" w:cs="Malgan Gothic"/>
                <w:sz w:val="16"/>
              </w:rPr>
              <w:t>kod</w:t>
            </w:r>
          </w:p>
        </w:tc>
      </w:tr>
      <w:tr w:rsidR="00A35694">
        <w:trPr>
          <w:trHeight w:val="27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6"/>
            </w:pPr>
            <w:r>
              <w:rPr>
                <w:rFonts w:ascii="Malgan Gothic" w:eastAsia="Malgan Gothic" w:hAnsi="Malgan Gothic" w:cs="Malgan Gothic"/>
                <w:sz w:val="18"/>
              </w:rPr>
              <w:t>164-000-74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73"/>
            </w:pPr>
            <w:r>
              <w:rPr>
                <w:rFonts w:ascii="Malgan Gothic" w:eastAsia="Malgan Gothic" w:hAnsi="Malgan Gothic" w:cs="Malgan Gothic"/>
                <w:sz w:val="18"/>
              </w:rPr>
              <w:t>1445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pPr>
            <w:r>
              <w:rPr>
                <w:rFonts w:ascii="Malgan Gothic" w:eastAsia="Malgan Gothic" w:hAnsi="Malgan Gothic" w:cs="Malgan Gothic"/>
                <w:sz w:val="16"/>
              </w:rPr>
              <w:t>182-000-74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3"/>
            </w:pPr>
            <w:r>
              <w:rPr>
                <w:rFonts w:ascii="Malgan Gothic" w:eastAsia="Malgan Gothic" w:hAnsi="Malgan Gothic" w:cs="Malgan Gothic"/>
                <w:sz w:val="16"/>
              </w:rPr>
              <w:t>4445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rFonts w:ascii="Malgan Gothic" w:eastAsia="Malgan Gothic" w:hAnsi="Malgan Gothic" w:cs="Malgan Gothic"/>
                <w:sz w:val="16"/>
              </w:rPr>
              <w:t>200-000-74</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9"/>
              <w:jc w:val="center"/>
            </w:pPr>
            <w:r>
              <w:rPr>
                <w:rFonts w:ascii="Malgan Gothic" w:eastAsia="Malgan Gothic" w:hAnsi="Malgan Gothic" w:cs="Malgan Gothic"/>
                <w:sz w:val="18"/>
              </w:rPr>
              <w:t>7445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5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6"/>
            </w:pPr>
            <w:r>
              <w:rPr>
                <w:rFonts w:ascii="Malgan Gothic" w:eastAsia="Malgan Gothic" w:hAnsi="Malgan Gothic" w:cs="Malgan Gothic"/>
                <w:sz w:val="16"/>
              </w:rPr>
              <w:t>164-000-78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8"/>
            </w:pPr>
            <w:r>
              <w:rPr>
                <w:rFonts w:ascii="Malgan Gothic" w:eastAsia="Malgan Gothic" w:hAnsi="Malgan Gothic" w:cs="Malgan Gothic"/>
                <w:sz w:val="18"/>
              </w:rPr>
              <w:t>1465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rFonts w:ascii="Malgan Gothic" w:eastAsia="Malgan Gothic" w:hAnsi="Malgan Gothic" w:cs="Malgan Gothic"/>
                <w:sz w:val="16"/>
              </w:rPr>
              <w:t>182-000-78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8"/>
            </w:pPr>
            <w:r>
              <w:rPr>
                <w:rFonts w:ascii="Malgan Gothic" w:eastAsia="Malgan Gothic" w:hAnsi="Malgan Gothic" w:cs="Malgan Gothic"/>
                <w:sz w:val="16"/>
              </w:rPr>
              <w:t>4465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rFonts w:ascii="Malgan Gothic" w:eastAsia="Malgan Gothic" w:hAnsi="Malgan Gothic" w:cs="Malgan Gothic"/>
                <w:sz w:val="16"/>
              </w:rPr>
              <w:t>200-000-78</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jc w:val="center"/>
            </w:pPr>
            <w:r>
              <w:rPr>
                <w:rFonts w:ascii="Malgan Gothic" w:eastAsia="Malgan Gothic" w:hAnsi="Malgan Gothic" w:cs="Malgan Gothic"/>
                <w:sz w:val="18"/>
              </w:rPr>
              <w:t>7465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1"/>
            </w:pPr>
            <w:r>
              <w:rPr>
                <w:rFonts w:ascii="Malgan Gothic" w:eastAsia="Malgan Gothic" w:hAnsi="Malgan Gothic" w:cs="Malgan Gothic"/>
                <w:sz w:val="16"/>
              </w:rPr>
              <w:t>164-000-82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3"/>
            </w:pPr>
            <w:r>
              <w:rPr>
                <w:rFonts w:ascii="Malgan Gothic" w:eastAsia="Malgan Gothic" w:hAnsi="Malgan Gothic" w:cs="Malgan Gothic"/>
                <w:sz w:val="16"/>
              </w:rPr>
              <w:t>1485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rFonts w:ascii="Malgan Gothic" w:eastAsia="Malgan Gothic" w:hAnsi="Malgan Gothic" w:cs="Malgan Gothic"/>
                <w:sz w:val="16"/>
              </w:rPr>
              <w:t>182-000-82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8"/>
            </w:pPr>
            <w:r>
              <w:rPr>
                <w:rFonts w:ascii="Malgan Gothic" w:eastAsia="Malgan Gothic" w:hAnsi="Malgan Gothic" w:cs="Malgan Gothic"/>
                <w:sz w:val="16"/>
              </w:rPr>
              <w:t>4485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rFonts w:ascii="Malgan Gothic" w:eastAsia="Malgan Gothic" w:hAnsi="Malgan Gothic" w:cs="Malgan Gothic"/>
                <w:sz w:val="16"/>
              </w:rPr>
              <w:t>200-000-82</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0"/>
              <w:jc w:val="center"/>
            </w:pPr>
            <w:r>
              <w:rPr>
                <w:rFonts w:ascii="Malgan Gothic" w:eastAsia="Malgan Gothic" w:hAnsi="Malgan Gothic" w:cs="Malgan Gothic"/>
                <w:sz w:val="16"/>
              </w:rPr>
              <w:t>7485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5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1"/>
            </w:pPr>
            <w:r>
              <w:rPr>
                <w:rFonts w:ascii="Malgan Gothic" w:eastAsia="Malgan Gothic" w:hAnsi="Malgan Gothic" w:cs="Malgan Gothic"/>
                <w:sz w:val="16"/>
              </w:rPr>
              <w:t>164-000-88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3"/>
            </w:pPr>
            <w:r>
              <w:rPr>
                <w:rFonts w:ascii="Malgan Gothic" w:eastAsia="Malgan Gothic" w:hAnsi="Malgan Gothic" w:cs="Malgan Gothic"/>
                <w:sz w:val="18"/>
              </w:rPr>
              <w:t>1505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rFonts w:ascii="Malgan Gothic" w:eastAsia="Malgan Gothic" w:hAnsi="Malgan Gothic" w:cs="Malgan Gothic"/>
                <w:sz w:val="16"/>
              </w:rPr>
              <w:t>182-000-88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3"/>
            </w:pPr>
            <w:r>
              <w:rPr>
                <w:rFonts w:ascii="Malgan Gothic" w:eastAsia="Malgan Gothic" w:hAnsi="Malgan Gothic" w:cs="Malgan Gothic"/>
                <w:sz w:val="16"/>
              </w:rPr>
              <w:t>4505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rFonts w:ascii="Malgan Gothic" w:eastAsia="Malgan Gothic" w:hAnsi="Malgan Gothic" w:cs="Malgan Gothic"/>
                <w:sz w:val="16"/>
              </w:rPr>
              <w:t>200-000-88</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0"/>
              <w:jc w:val="center"/>
            </w:pPr>
            <w:r>
              <w:rPr>
                <w:rFonts w:ascii="Malgan Gothic" w:eastAsia="Malgan Gothic" w:hAnsi="Malgan Gothic" w:cs="Malgan Gothic"/>
                <w:sz w:val="18"/>
              </w:rPr>
              <w:t>7505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pPr>
            <w:r>
              <w:rPr>
                <w:rFonts w:ascii="Malgan Gothic" w:eastAsia="Malgan Gothic" w:hAnsi="Malgan Gothic" w:cs="Malgan Gothic"/>
                <w:sz w:val="16"/>
              </w:rPr>
              <w:t>164-000-94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63"/>
            </w:pPr>
            <w:r>
              <w:rPr>
                <w:rFonts w:ascii="Malgan Gothic" w:eastAsia="Malgan Gothic" w:hAnsi="Malgan Gothic" w:cs="Malgan Gothic"/>
                <w:sz w:val="16"/>
              </w:rPr>
              <w:t>1525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rFonts w:ascii="Malgan Gothic" w:eastAsia="Malgan Gothic" w:hAnsi="Malgan Gothic" w:cs="Malgan Gothic"/>
                <w:sz w:val="16"/>
              </w:rPr>
              <w:t>182-000-94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3"/>
            </w:pPr>
            <w:r>
              <w:rPr>
                <w:rFonts w:ascii="Malgan Gothic" w:eastAsia="Malgan Gothic" w:hAnsi="Malgan Gothic" w:cs="Malgan Gothic"/>
                <w:sz w:val="16"/>
              </w:rPr>
              <w:t>4525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rFonts w:ascii="Malgan Gothic" w:eastAsia="Malgan Gothic" w:hAnsi="Malgan Gothic" w:cs="Malgan Gothic"/>
                <w:sz w:val="16"/>
              </w:rPr>
              <w:t>200-000-94</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5"/>
              <w:jc w:val="center"/>
            </w:pPr>
            <w:r>
              <w:rPr>
                <w:rFonts w:ascii="Malgan Gothic" w:eastAsia="Malgan Gothic" w:hAnsi="Malgan Gothic" w:cs="Malgan Gothic"/>
                <w:sz w:val="18"/>
              </w:rPr>
              <w:t>7525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5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pPr>
            <w:r>
              <w:rPr>
                <w:rFonts w:ascii="Malgan Gothic" w:eastAsia="Malgan Gothic" w:hAnsi="Malgan Gothic" w:cs="Malgan Gothic"/>
                <w:sz w:val="18"/>
              </w:rPr>
              <w:t>164-000-100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58"/>
            </w:pPr>
            <w:r>
              <w:rPr>
                <w:rFonts w:ascii="Malgan Gothic" w:eastAsia="Malgan Gothic" w:hAnsi="Malgan Gothic" w:cs="Malgan Gothic"/>
                <w:sz w:val="18"/>
              </w:rPr>
              <w:t>1545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rFonts w:ascii="Malgan Gothic" w:eastAsia="Malgan Gothic" w:hAnsi="Malgan Gothic" w:cs="Malgan Gothic"/>
                <w:sz w:val="16"/>
              </w:rPr>
              <w:t>182-000-100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3"/>
            </w:pPr>
            <w:r>
              <w:rPr>
                <w:rFonts w:ascii="Malgan Gothic" w:eastAsia="Malgan Gothic" w:hAnsi="Malgan Gothic" w:cs="Malgan Gothic"/>
                <w:sz w:val="16"/>
              </w:rPr>
              <w:t>4545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6"/>
              </w:rPr>
              <w:t>200-000-100</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0"/>
              <w:jc w:val="center"/>
            </w:pPr>
            <w:r>
              <w:rPr>
                <w:rFonts w:ascii="Malgan Gothic" w:eastAsia="Malgan Gothic" w:hAnsi="Malgan Gothic" w:cs="Malgan Gothic"/>
                <w:sz w:val="18"/>
              </w:rPr>
              <w:t>7545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rFonts w:ascii="Malgan Gothic" w:eastAsia="Malgan Gothic" w:hAnsi="Malgan Gothic" w:cs="Malgan Gothic"/>
                <w:sz w:val="16"/>
              </w:rPr>
              <w:t>164-000-106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58"/>
            </w:pPr>
            <w:r>
              <w:rPr>
                <w:rFonts w:ascii="Malgan Gothic" w:eastAsia="Malgan Gothic" w:hAnsi="Malgan Gothic" w:cs="Malgan Gothic"/>
                <w:sz w:val="18"/>
              </w:rPr>
              <w:t>1565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rFonts w:ascii="Malgan Gothic" w:eastAsia="Malgan Gothic" w:hAnsi="Malgan Gothic" w:cs="Malgan Gothic"/>
                <w:sz w:val="16"/>
              </w:rPr>
              <w:t>182-000-106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8"/>
            </w:pPr>
            <w:r>
              <w:rPr>
                <w:rFonts w:ascii="Malgan Gothic" w:eastAsia="Malgan Gothic" w:hAnsi="Malgan Gothic" w:cs="Malgan Gothic"/>
                <w:sz w:val="16"/>
              </w:rPr>
              <w:t>4565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6"/>
              </w:rPr>
              <w:t>200-000-106</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0"/>
              <w:jc w:val="center"/>
            </w:pPr>
            <w:r>
              <w:rPr>
                <w:rFonts w:ascii="Malgan Gothic" w:eastAsia="Malgan Gothic" w:hAnsi="Malgan Gothic" w:cs="Malgan Gothic"/>
                <w:sz w:val="18"/>
              </w:rPr>
              <w:t>7565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rFonts w:ascii="Malgan Gothic" w:eastAsia="Malgan Gothic" w:hAnsi="Malgan Gothic" w:cs="Malgan Gothic"/>
                <w:sz w:val="16"/>
              </w:rPr>
              <w:t>164-000-112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54"/>
            </w:pPr>
            <w:r>
              <w:rPr>
                <w:rFonts w:ascii="Malgan Gothic" w:eastAsia="Malgan Gothic" w:hAnsi="Malgan Gothic" w:cs="Malgan Gothic"/>
                <w:sz w:val="18"/>
              </w:rPr>
              <w:t>1585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rFonts w:ascii="Malgan Gothic" w:eastAsia="Malgan Gothic" w:hAnsi="Malgan Gothic" w:cs="Malgan Gothic"/>
                <w:sz w:val="16"/>
              </w:rPr>
              <w:t>182-000-112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8"/>
            </w:pPr>
            <w:r>
              <w:rPr>
                <w:rFonts w:ascii="Malgan Gothic" w:eastAsia="Malgan Gothic" w:hAnsi="Malgan Gothic" w:cs="Malgan Gothic"/>
                <w:sz w:val="16"/>
              </w:rPr>
              <w:t>4585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8"/>
              </w:rPr>
              <w:t>200-000-1 12</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0"/>
              <w:jc w:val="center"/>
            </w:pPr>
            <w:r>
              <w:rPr>
                <w:rFonts w:ascii="Malgan Gothic" w:eastAsia="Malgan Gothic" w:hAnsi="Malgan Gothic" w:cs="Malgan Gothic"/>
                <w:sz w:val="18"/>
              </w:rPr>
              <w:t>7585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rFonts w:ascii="Malgan Gothic" w:eastAsia="Malgan Gothic" w:hAnsi="Malgan Gothic" w:cs="Malgan Gothic"/>
                <w:sz w:val="16"/>
              </w:rPr>
              <w:t>164-000-1 18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54"/>
            </w:pPr>
            <w:r>
              <w:rPr>
                <w:rFonts w:ascii="Malgan Gothic" w:eastAsia="Malgan Gothic" w:hAnsi="Malgan Gothic" w:cs="Malgan Gothic"/>
                <w:sz w:val="16"/>
              </w:rPr>
              <w:t>1605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rFonts w:ascii="Malgan Gothic" w:eastAsia="Malgan Gothic" w:hAnsi="Malgan Gothic" w:cs="Malgan Gothic"/>
                <w:sz w:val="16"/>
              </w:rPr>
              <w:t>182-000-118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8"/>
            </w:pPr>
            <w:r>
              <w:rPr>
                <w:rFonts w:ascii="Malgan Gothic" w:eastAsia="Malgan Gothic" w:hAnsi="Malgan Gothic" w:cs="Malgan Gothic"/>
                <w:sz w:val="16"/>
              </w:rPr>
              <w:t>4605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6"/>
              </w:rPr>
              <w:t>200-000-118</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16"/>
            </w:pPr>
            <w:r>
              <w:rPr>
                <w:rFonts w:ascii="Malgan Gothic" w:eastAsia="Malgan Gothic" w:hAnsi="Malgan Gothic" w:cs="Malgan Gothic"/>
                <w:sz w:val="16"/>
              </w:rPr>
              <w:t>7605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rFonts w:ascii="Malgan Gothic" w:eastAsia="Malgan Gothic" w:hAnsi="Malgan Gothic" w:cs="Malgan Gothic"/>
                <w:sz w:val="16"/>
              </w:rPr>
              <w:t>164-000-124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9"/>
            </w:pPr>
            <w:r>
              <w:rPr>
                <w:rFonts w:ascii="Malgan Gothic" w:eastAsia="Malgan Gothic" w:hAnsi="Malgan Gothic" w:cs="Malgan Gothic"/>
                <w:sz w:val="18"/>
              </w:rPr>
              <w:t>1625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rFonts w:ascii="Malgan Gothic" w:eastAsia="Malgan Gothic" w:hAnsi="Malgan Gothic" w:cs="Malgan Gothic"/>
                <w:sz w:val="16"/>
              </w:rPr>
              <w:t>182-000-124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4"/>
            </w:pPr>
            <w:r>
              <w:rPr>
                <w:rFonts w:ascii="Malgan Gothic" w:eastAsia="Malgan Gothic" w:hAnsi="Malgan Gothic" w:cs="Malgan Gothic"/>
                <w:sz w:val="16"/>
              </w:rPr>
              <w:t>4625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8"/>
              </w:rPr>
              <w:t>200-000-124</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0"/>
              <w:jc w:val="center"/>
            </w:pPr>
            <w:r>
              <w:rPr>
                <w:rFonts w:ascii="Malgan Gothic" w:eastAsia="Malgan Gothic" w:hAnsi="Malgan Gothic" w:cs="Malgan Gothic"/>
                <w:sz w:val="18"/>
              </w:rPr>
              <w:t>7625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rFonts w:ascii="Malgan Gothic" w:eastAsia="Malgan Gothic" w:hAnsi="Malgan Gothic" w:cs="Malgan Gothic"/>
                <w:sz w:val="16"/>
              </w:rPr>
              <w:t>164-000-130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9"/>
            </w:pPr>
            <w:r>
              <w:rPr>
                <w:rFonts w:ascii="Malgan Gothic" w:eastAsia="Malgan Gothic" w:hAnsi="Malgan Gothic" w:cs="Malgan Gothic"/>
                <w:sz w:val="18"/>
              </w:rPr>
              <w:t>1645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rFonts w:ascii="Malgan Gothic" w:eastAsia="Malgan Gothic" w:hAnsi="Malgan Gothic" w:cs="Malgan Gothic"/>
                <w:sz w:val="16"/>
              </w:rPr>
              <w:t>182-000-130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4"/>
            </w:pPr>
            <w:r>
              <w:rPr>
                <w:rFonts w:ascii="Malgan Gothic" w:eastAsia="Malgan Gothic" w:hAnsi="Malgan Gothic" w:cs="Malgan Gothic"/>
                <w:sz w:val="16"/>
              </w:rPr>
              <w:t>4645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8"/>
              </w:rPr>
              <w:t>200-000-130</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0"/>
              <w:jc w:val="center"/>
            </w:pPr>
            <w:r>
              <w:rPr>
                <w:rFonts w:ascii="Malgan Gothic" w:eastAsia="Malgan Gothic" w:hAnsi="Malgan Gothic" w:cs="Malgan Gothic"/>
                <w:sz w:val="18"/>
              </w:rPr>
              <w:t>7645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rFonts w:ascii="Malgan Gothic" w:eastAsia="Malgan Gothic" w:hAnsi="Malgan Gothic" w:cs="Malgan Gothic"/>
                <w:sz w:val="16"/>
              </w:rPr>
              <w:t>164-000-136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9"/>
            </w:pPr>
            <w:r>
              <w:rPr>
                <w:rFonts w:ascii="Malgan Gothic" w:eastAsia="Malgan Gothic" w:hAnsi="Malgan Gothic" w:cs="Malgan Gothic"/>
                <w:sz w:val="16"/>
              </w:rPr>
              <w:t>1665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2"/>
            </w:pPr>
            <w:r>
              <w:rPr>
                <w:rFonts w:ascii="Malgan Gothic" w:eastAsia="Malgan Gothic" w:hAnsi="Malgan Gothic" w:cs="Malgan Gothic"/>
                <w:sz w:val="16"/>
              </w:rPr>
              <w:t>182-000-136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4"/>
            </w:pPr>
            <w:r>
              <w:rPr>
                <w:rFonts w:ascii="Malgan Gothic" w:eastAsia="Malgan Gothic" w:hAnsi="Malgan Gothic" w:cs="Malgan Gothic"/>
                <w:sz w:val="16"/>
              </w:rPr>
              <w:t>4665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rFonts w:ascii="Malgan Gothic" w:eastAsia="Malgan Gothic" w:hAnsi="Malgan Gothic" w:cs="Malgan Gothic"/>
                <w:sz w:val="16"/>
              </w:rPr>
              <w:t>200-000-136</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11"/>
            </w:pPr>
            <w:r>
              <w:rPr>
                <w:rFonts w:ascii="Malgan Gothic" w:eastAsia="Malgan Gothic" w:hAnsi="Malgan Gothic" w:cs="Malgan Gothic"/>
                <w:sz w:val="16"/>
              </w:rPr>
              <w:t>7665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rFonts w:ascii="Malgan Gothic" w:eastAsia="Malgan Gothic" w:hAnsi="Malgan Gothic" w:cs="Malgan Gothic"/>
                <w:sz w:val="16"/>
              </w:rPr>
              <w:t>164-000-142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4"/>
            </w:pPr>
            <w:r>
              <w:rPr>
                <w:rFonts w:ascii="Malgan Gothic" w:eastAsia="Malgan Gothic" w:hAnsi="Malgan Gothic" w:cs="Malgan Gothic"/>
                <w:sz w:val="16"/>
              </w:rPr>
              <w:t>1685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2"/>
            </w:pPr>
            <w:r>
              <w:rPr>
                <w:rFonts w:ascii="Malgan Gothic" w:eastAsia="Malgan Gothic" w:hAnsi="Malgan Gothic" w:cs="Malgan Gothic"/>
                <w:sz w:val="16"/>
              </w:rPr>
              <w:t>182-000-142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9"/>
            </w:pPr>
            <w:r>
              <w:rPr>
                <w:rFonts w:ascii="Malgan Gothic" w:eastAsia="Malgan Gothic" w:hAnsi="Malgan Gothic" w:cs="Malgan Gothic"/>
                <w:sz w:val="16"/>
              </w:rPr>
              <w:t>4685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rFonts w:ascii="Malgan Gothic" w:eastAsia="Malgan Gothic" w:hAnsi="Malgan Gothic" w:cs="Malgan Gothic"/>
                <w:sz w:val="16"/>
              </w:rPr>
              <w:t>200-000-142</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11"/>
            </w:pPr>
            <w:r>
              <w:rPr>
                <w:rFonts w:ascii="Malgan Gothic" w:eastAsia="Malgan Gothic" w:hAnsi="Malgan Gothic" w:cs="Malgan Gothic"/>
                <w:sz w:val="16"/>
              </w:rPr>
              <w:t>7685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72"/>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rFonts w:ascii="Malgan Gothic" w:eastAsia="Malgan Gothic" w:hAnsi="Malgan Gothic" w:cs="Malgan Gothic"/>
                <w:sz w:val="16"/>
              </w:rPr>
              <w:t>164-000-148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4"/>
            </w:pPr>
            <w:r>
              <w:rPr>
                <w:rFonts w:ascii="Malgan Gothic" w:eastAsia="Malgan Gothic" w:hAnsi="Malgan Gothic" w:cs="Malgan Gothic"/>
                <w:sz w:val="18"/>
              </w:rPr>
              <w:t>1705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rFonts w:ascii="Malgan Gothic" w:eastAsia="Malgan Gothic" w:hAnsi="Malgan Gothic" w:cs="Malgan Gothic"/>
                <w:sz w:val="16"/>
              </w:rPr>
              <w:t>182-000-148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9"/>
            </w:pPr>
            <w:r>
              <w:rPr>
                <w:rFonts w:ascii="Malgan Gothic" w:eastAsia="Malgan Gothic" w:hAnsi="Malgan Gothic" w:cs="Malgan Gothic"/>
                <w:sz w:val="16"/>
              </w:rPr>
              <w:t>4705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rFonts w:ascii="Malgan Gothic" w:eastAsia="Malgan Gothic" w:hAnsi="Malgan Gothic" w:cs="Malgan Gothic"/>
                <w:sz w:val="16"/>
              </w:rPr>
              <w:t>200-000-148</w:t>
            </w:r>
          </w:p>
        </w:tc>
        <w:tc>
          <w:tcPr>
            <w:tcW w:w="908"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11"/>
            </w:pPr>
            <w:r>
              <w:rPr>
                <w:rFonts w:ascii="Malgan Gothic" w:eastAsia="Malgan Gothic" w:hAnsi="Malgan Gothic" w:cs="Malgan Gothic"/>
                <w:sz w:val="18"/>
              </w:rPr>
              <w:t>7705</w:t>
            </w:r>
          </w:p>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2"/>
            </w:pPr>
            <w:r>
              <w:rPr>
                <w:rFonts w:ascii="Malgan Gothic" w:eastAsia="Malgan Gothic" w:hAnsi="Malgan Gothic" w:cs="Malgan Gothic"/>
                <w:sz w:val="18"/>
              </w:rPr>
              <w:t>170-000-74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5"/>
            </w:pPr>
            <w:r>
              <w:rPr>
                <w:rFonts w:ascii="Malgan Gothic" w:eastAsia="Malgan Gothic" w:hAnsi="Malgan Gothic" w:cs="Malgan Gothic"/>
                <w:sz w:val="16"/>
              </w:rPr>
              <w:t>2445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rFonts w:ascii="Malgan Gothic" w:eastAsia="Malgan Gothic" w:hAnsi="Malgan Gothic" w:cs="Malgan Gothic"/>
                <w:sz w:val="16"/>
              </w:rPr>
              <w:t>188-000-74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4"/>
            </w:pPr>
            <w:r>
              <w:rPr>
                <w:rFonts w:ascii="Malgan Gothic" w:eastAsia="Malgan Gothic" w:hAnsi="Malgan Gothic" w:cs="Malgan Gothic"/>
                <w:sz w:val="16"/>
              </w:rPr>
              <w:t>5445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2"/>
            </w:pPr>
            <w:r>
              <w:rPr>
                <w:rFonts w:ascii="Malgan Gothic" w:eastAsia="Malgan Gothic" w:hAnsi="Malgan Gothic" w:cs="Malgan Gothic"/>
                <w:sz w:val="16"/>
              </w:rPr>
              <w:t>170-000-78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0"/>
            </w:pPr>
            <w:r>
              <w:rPr>
                <w:rFonts w:ascii="Malgan Gothic" w:eastAsia="Malgan Gothic" w:hAnsi="Malgan Gothic" w:cs="Malgan Gothic"/>
                <w:sz w:val="16"/>
              </w:rPr>
              <w:t>2465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rFonts w:ascii="Malgan Gothic" w:eastAsia="Malgan Gothic" w:hAnsi="Malgan Gothic" w:cs="Malgan Gothic"/>
                <w:sz w:val="16"/>
              </w:rPr>
              <w:t>188-000-78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4"/>
            </w:pPr>
            <w:r>
              <w:rPr>
                <w:rFonts w:ascii="Malgan Gothic" w:eastAsia="Malgan Gothic" w:hAnsi="Malgan Gothic" w:cs="Malgan Gothic"/>
                <w:sz w:val="16"/>
              </w:rPr>
              <w:t>5465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rFonts w:ascii="Malgan Gothic" w:eastAsia="Malgan Gothic" w:hAnsi="Malgan Gothic" w:cs="Malgan Gothic"/>
                <w:sz w:val="16"/>
              </w:rPr>
              <w:t>170-000-82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5"/>
            </w:pPr>
            <w:r>
              <w:rPr>
                <w:rFonts w:ascii="Malgan Gothic" w:eastAsia="Malgan Gothic" w:hAnsi="Malgan Gothic" w:cs="Malgan Gothic"/>
                <w:sz w:val="16"/>
              </w:rPr>
              <w:t>2485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rFonts w:ascii="Malgan Gothic" w:eastAsia="Malgan Gothic" w:hAnsi="Malgan Gothic" w:cs="Malgan Gothic"/>
                <w:sz w:val="16"/>
              </w:rPr>
              <w:t>188-000-82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9"/>
            </w:pPr>
            <w:r>
              <w:rPr>
                <w:rFonts w:ascii="Malgan Gothic" w:eastAsia="Malgan Gothic" w:hAnsi="Malgan Gothic" w:cs="Malgan Gothic"/>
                <w:sz w:val="16"/>
              </w:rPr>
              <w:t>5485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pPr>
            <w:r>
              <w:rPr>
                <w:rFonts w:ascii="Malgan Gothic" w:eastAsia="Malgan Gothic" w:hAnsi="Malgan Gothic" w:cs="Malgan Gothic"/>
                <w:sz w:val="18"/>
              </w:rPr>
              <w:t>170-000-88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0"/>
            </w:pPr>
            <w:r>
              <w:rPr>
                <w:rFonts w:ascii="Malgan Gothic" w:eastAsia="Malgan Gothic" w:hAnsi="Malgan Gothic" w:cs="Malgan Gothic"/>
                <w:sz w:val="16"/>
              </w:rPr>
              <w:t>2505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rFonts w:ascii="Malgan Gothic" w:eastAsia="Malgan Gothic" w:hAnsi="Malgan Gothic" w:cs="Malgan Gothic"/>
                <w:sz w:val="16"/>
              </w:rPr>
              <w:t>188-000-88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9"/>
            </w:pPr>
            <w:r>
              <w:rPr>
                <w:rFonts w:ascii="Malgan Gothic" w:eastAsia="Malgan Gothic" w:hAnsi="Malgan Gothic" w:cs="Malgan Gothic"/>
                <w:sz w:val="16"/>
              </w:rPr>
              <w:t>5505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rFonts w:ascii="Malgan Gothic" w:eastAsia="Malgan Gothic" w:hAnsi="Malgan Gothic" w:cs="Malgan Gothic"/>
                <w:sz w:val="16"/>
              </w:rPr>
              <w:t>170-000-94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0"/>
            </w:pPr>
            <w:r>
              <w:rPr>
                <w:rFonts w:ascii="Malgan Gothic" w:eastAsia="Malgan Gothic" w:hAnsi="Malgan Gothic" w:cs="Malgan Gothic"/>
                <w:sz w:val="16"/>
              </w:rPr>
              <w:t>2525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6"/>
              </w:rPr>
              <w:t>188-000-94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4"/>
            </w:pPr>
            <w:r>
              <w:rPr>
                <w:rFonts w:ascii="Malgan Gothic" w:eastAsia="Malgan Gothic" w:hAnsi="Malgan Gothic" w:cs="Malgan Gothic"/>
                <w:sz w:val="16"/>
              </w:rPr>
              <w:t>5525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3"/>
            </w:pPr>
            <w:r>
              <w:rPr>
                <w:rFonts w:ascii="Malgan Gothic" w:eastAsia="Malgan Gothic" w:hAnsi="Malgan Gothic" w:cs="Malgan Gothic"/>
                <w:sz w:val="18"/>
              </w:rPr>
              <w:t>170-000-100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0"/>
            </w:pPr>
            <w:r>
              <w:rPr>
                <w:rFonts w:ascii="Malgan Gothic" w:eastAsia="Malgan Gothic" w:hAnsi="Malgan Gothic" w:cs="Malgan Gothic"/>
                <w:sz w:val="16"/>
              </w:rPr>
              <w:t>2545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6"/>
              </w:rPr>
              <w:t>188-000-100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4"/>
            </w:pPr>
            <w:r>
              <w:rPr>
                <w:rFonts w:ascii="Malgan Gothic" w:eastAsia="Malgan Gothic" w:hAnsi="Malgan Gothic" w:cs="Malgan Gothic"/>
                <w:sz w:val="16"/>
              </w:rPr>
              <w:t>5545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8"/>
              </w:rPr>
              <w:t>170-000-106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0"/>
            </w:pPr>
            <w:r>
              <w:rPr>
                <w:rFonts w:ascii="Malgan Gothic" w:eastAsia="Malgan Gothic" w:hAnsi="Malgan Gothic" w:cs="Malgan Gothic"/>
                <w:sz w:val="16"/>
              </w:rPr>
              <w:t>2565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rFonts w:ascii="Malgan Gothic" w:eastAsia="Malgan Gothic" w:hAnsi="Malgan Gothic" w:cs="Malgan Gothic"/>
                <w:sz w:val="16"/>
              </w:rPr>
              <w:t>188-000-106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4"/>
            </w:pPr>
            <w:r>
              <w:rPr>
                <w:rFonts w:ascii="Malgan Gothic" w:eastAsia="Malgan Gothic" w:hAnsi="Malgan Gothic" w:cs="Malgan Gothic"/>
                <w:sz w:val="16"/>
              </w:rPr>
              <w:t>5565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
            </w:pPr>
            <w:r>
              <w:rPr>
                <w:rFonts w:ascii="Malgan Gothic" w:eastAsia="Malgan Gothic" w:hAnsi="Malgan Gothic" w:cs="Malgan Gothic"/>
                <w:sz w:val="18"/>
              </w:rPr>
              <w:t>170-000-1 12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0"/>
            </w:pPr>
            <w:r>
              <w:rPr>
                <w:rFonts w:ascii="Malgan Gothic" w:eastAsia="Malgan Gothic" w:hAnsi="Malgan Gothic" w:cs="Malgan Gothic"/>
                <w:sz w:val="16"/>
              </w:rPr>
              <w:t>2585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rFonts w:ascii="Malgan Gothic" w:eastAsia="Malgan Gothic" w:hAnsi="Malgan Gothic" w:cs="Malgan Gothic"/>
                <w:sz w:val="16"/>
              </w:rPr>
              <w:t>188-000-112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9"/>
            </w:pPr>
            <w:r>
              <w:rPr>
                <w:rFonts w:ascii="Malgan Gothic" w:eastAsia="Malgan Gothic" w:hAnsi="Malgan Gothic" w:cs="Malgan Gothic"/>
                <w:sz w:val="16"/>
              </w:rPr>
              <w:t>5585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rFonts w:ascii="Malgan Gothic" w:eastAsia="Malgan Gothic" w:hAnsi="Malgan Gothic" w:cs="Malgan Gothic"/>
                <w:sz w:val="16"/>
              </w:rPr>
              <w:t>170-000-118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6"/>
            </w:pPr>
            <w:r>
              <w:rPr>
                <w:rFonts w:ascii="Malgan Gothic" w:eastAsia="Malgan Gothic" w:hAnsi="Malgan Gothic" w:cs="Malgan Gothic"/>
                <w:sz w:val="16"/>
              </w:rPr>
              <w:t>2605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rFonts w:ascii="Malgan Gothic" w:eastAsia="Malgan Gothic" w:hAnsi="Malgan Gothic" w:cs="Malgan Gothic"/>
                <w:sz w:val="16"/>
              </w:rPr>
              <w:t>188-000-118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9"/>
            </w:pPr>
            <w:r>
              <w:rPr>
                <w:rFonts w:ascii="Malgan Gothic" w:eastAsia="Malgan Gothic" w:hAnsi="Malgan Gothic" w:cs="Malgan Gothic"/>
                <w:sz w:val="16"/>
              </w:rPr>
              <w:t>5605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6"/>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3"/>
            </w:pPr>
            <w:r>
              <w:rPr>
                <w:rFonts w:ascii="Malgan Gothic" w:eastAsia="Malgan Gothic" w:hAnsi="Malgan Gothic" w:cs="Malgan Gothic"/>
                <w:sz w:val="16"/>
              </w:rPr>
              <w:t>170-000-124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1"/>
            </w:pPr>
            <w:r>
              <w:rPr>
                <w:rFonts w:ascii="Malgan Gothic" w:eastAsia="Malgan Gothic" w:hAnsi="Malgan Gothic" w:cs="Malgan Gothic"/>
                <w:sz w:val="16"/>
              </w:rPr>
              <w:t>2625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rFonts w:ascii="Malgan Gothic" w:eastAsia="Malgan Gothic" w:hAnsi="Malgan Gothic" w:cs="Malgan Gothic"/>
                <w:sz w:val="16"/>
              </w:rPr>
              <w:t>188-000-124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pPr>
            <w:r>
              <w:rPr>
                <w:rFonts w:ascii="Malgan Gothic" w:eastAsia="Malgan Gothic" w:hAnsi="Malgan Gothic" w:cs="Malgan Gothic"/>
                <w:sz w:val="16"/>
              </w:rPr>
              <w:t>5625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8"/>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rFonts w:ascii="Malgan Gothic" w:eastAsia="Malgan Gothic" w:hAnsi="Malgan Gothic" w:cs="Malgan Gothic"/>
                <w:sz w:val="16"/>
              </w:rPr>
              <w:t>170-000-130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1"/>
            </w:pPr>
            <w:r>
              <w:rPr>
                <w:rFonts w:ascii="Malgan Gothic" w:eastAsia="Malgan Gothic" w:hAnsi="Malgan Gothic" w:cs="Malgan Gothic"/>
                <w:sz w:val="16"/>
              </w:rPr>
              <w:t>2645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rFonts w:ascii="Malgan Gothic" w:eastAsia="Malgan Gothic" w:hAnsi="Malgan Gothic" w:cs="Malgan Gothic"/>
                <w:sz w:val="16"/>
              </w:rPr>
              <w:t>188-000-130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pPr>
            <w:r>
              <w:rPr>
                <w:rFonts w:ascii="Malgan Gothic" w:eastAsia="Malgan Gothic" w:hAnsi="Malgan Gothic" w:cs="Malgan Gothic"/>
                <w:sz w:val="16"/>
              </w:rPr>
              <w:t>5645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5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8"/>
            </w:pPr>
            <w:r>
              <w:rPr>
                <w:rFonts w:ascii="Malgan Gothic" w:eastAsia="Malgan Gothic" w:hAnsi="Malgan Gothic" w:cs="Malgan Gothic"/>
                <w:sz w:val="18"/>
              </w:rPr>
              <w:t>170-000-136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6"/>
            </w:pPr>
            <w:r>
              <w:rPr>
                <w:rFonts w:ascii="Malgan Gothic" w:eastAsia="Malgan Gothic" w:hAnsi="Malgan Gothic" w:cs="Malgan Gothic"/>
                <w:sz w:val="16"/>
              </w:rPr>
              <w:t>2665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rFonts w:ascii="Malgan Gothic" w:eastAsia="Malgan Gothic" w:hAnsi="Malgan Gothic" w:cs="Malgan Gothic"/>
                <w:sz w:val="16"/>
              </w:rPr>
              <w:t>188-000-136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pPr>
            <w:r>
              <w:rPr>
                <w:rFonts w:ascii="Malgan Gothic" w:eastAsia="Malgan Gothic" w:hAnsi="Malgan Gothic" w:cs="Malgan Gothic"/>
                <w:sz w:val="16"/>
              </w:rPr>
              <w:t>5665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rFonts w:ascii="Malgan Gothic" w:eastAsia="Malgan Gothic" w:hAnsi="Malgan Gothic" w:cs="Malgan Gothic"/>
                <w:sz w:val="16"/>
              </w:rPr>
              <w:t>170-000-142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6"/>
            </w:pPr>
            <w:r>
              <w:rPr>
                <w:rFonts w:ascii="Malgan Gothic" w:eastAsia="Malgan Gothic" w:hAnsi="Malgan Gothic" w:cs="Malgan Gothic"/>
                <w:sz w:val="16"/>
              </w:rPr>
              <w:t>2685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4"/>
            </w:pPr>
            <w:r>
              <w:rPr>
                <w:rFonts w:ascii="Malgan Gothic" w:eastAsia="Malgan Gothic" w:hAnsi="Malgan Gothic" w:cs="Malgan Gothic"/>
                <w:sz w:val="16"/>
              </w:rPr>
              <w:t>188-000-142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0"/>
            </w:pPr>
            <w:r>
              <w:rPr>
                <w:rFonts w:ascii="Malgan Gothic" w:eastAsia="Malgan Gothic" w:hAnsi="Malgan Gothic" w:cs="Malgan Gothic"/>
                <w:sz w:val="16"/>
              </w:rPr>
              <w:t>5685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rFonts w:ascii="Malgan Gothic" w:eastAsia="Malgan Gothic" w:hAnsi="Malgan Gothic" w:cs="Malgan Gothic"/>
                <w:sz w:val="18"/>
              </w:rPr>
              <w:t>170-000-148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6"/>
            </w:pPr>
            <w:r>
              <w:rPr>
                <w:rFonts w:ascii="Malgan Gothic" w:eastAsia="Malgan Gothic" w:hAnsi="Malgan Gothic" w:cs="Malgan Gothic"/>
                <w:sz w:val="16"/>
              </w:rPr>
              <w:t>2705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rFonts w:ascii="Malgan Gothic" w:eastAsia="Malgan Gothic" w:hAnsi="Malgan Gothic" w:cs="Malgan Gothic"/>
                <w:sz w:val="18"/>
              </w:rPr>
              <w:t>188-000-148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0"/>
            </w:pPr>
            <w:r>
              <w:rPr>
                <w:rFonts w:ascii="Malgan Gothic" w:eastAsia="Malgan Gothic" w:hAnsi="Malgan Gothic" w:cs="Malgan Gothic"/>
                <w:sz w:val="18"/>
              </w:rPr>
              <w:t>5705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tcBorders>
              <w:top w:val="single" w:sz="2" w:space="0" w:color="000000"/>
              <w:left w:val="single" w:sz="2" w:space="0" w:color="000000"/>
              <w:bottom w:val="single" w:sz="2" w:space="0" w:color="000000"/>
              <w:right w:val="single" w:sz="2" w:space="0" w:color="000000"/>
            </w:tcBorders>
          </w:tcPr>
          <w:p w:rsidR="00A35694" w:rsidRDefault="00A35694"/>
        </w:tc>
        <w:tc>
          <w:tcPr>
            <w:tcW w:w="908" w:type="dxa"/>
            <w:tcBorders>
              <w:top w:val="single" w:sz="2" w:space="0" w:color="000000"/>
              <w:left w:val="single" w:sz="2" w:space="0" w:color="000000"/>
              <w:bottom w:val="single" w:sz="2" w:space="0" w:color="000000"/>
              <w:right w:val="single" w:sz="2" w:space="0" w:color="000000"/>
            </w:tcBorders>
          </w:tcPr>
          <w:p w:rsidR="00A35694" w:rsidRDefault="00A35694"/>
        </w:tc>
        <w:tc>
          <w:tcPr>
            <w:tcW w:w="743"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27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rFonts w:ascii="Malgan Gothic" w:eastAsia="Malgan Gothic" w:hAnsi="Malgan Gothic" w:cs="Malgan Gothic"/>
                <w:sz w:val="16"/>
              </w:rPr>
              <w:t>176-000-74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6"/>
            </w:pPr>
            <w:r>
              <w:rPr>
                <w:rFonts w:ascii="Malgan Gothic" w:eastAsia="Malgan Gothic" w:hAnsi="Malgan Gothic" w:cs="Malgan Gothic"/>
                <w:sz w:val="16"/>
              </w:rPr>
              <w:t>3445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pPr>
            <w:r>
              <w:rPr>
                <w:rFonts w:ascii="Malgan Gothic" w:eastAsia="Malgan Gothic" w:hAnsi="Malgan Gothic" w:cs="Malgan Gothic"/>
                <w:sz w:val="16"/>
              </w:rPr>
              <w:t>194-000-74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0"/>
            </w:pPr>
            <w:r>
              <w:rPr>
                <w:rFonts w:ascii="Malgan Gothic" w:eastAsia="Malgan Gothic" w:hAnsi="Malgan Gothic" w:cs="Malgan Gothic"/>
                <w:sz w:val="16"/>
              </w:rPr>
              <w:t>6445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1411" w:type="dxa"/>
            <w:vMerge w:val="restart"/>
            <w:tcBorders>
              <w:top w:val="single" w:sz="2" w:space="0" w:color="000000"/>
              <w:left w:val="single" w:sz="2" w:space="0" w:color="000000"/>
              <w:bottom w:val="nil"/>
              <w:right w:val="nil"/>
            </w:tcBorders>
          </w:tcPr>
          <w:p w:rsidR="00A35694" w:rsidRDefault="00A35694"/>
        </w:tc>
        <w:tc>
          <w:tcPr>
            <w:tcW w:w="1651" w:type="dxa"/>
            <w:gridSpan w:val="2"/>
            <w:vMerge w:val="restart"/>
            <w:tcBorders>
              <w:top w:val="single" w:sz="2" w:space="0" w:color="000000"/>
              <w:left w:val="nil"/>
              <w:bottom w:val="nil"/>
              <w:right w:val="nil"/>
            </w:tcBorders>
          </w:tcPr>
          <w:p w:rsidR="00A35694" w:rsidRDefault="00A35694"/>
        </w:tc>
      </w:tr>
      <w:tr w:rsidR="00A35694">
        <w:trPr>
          <w:trHeight w:val="25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rFonts w:ascii="Malgan Gothic" w:eastAsia="Malgan Gothic" w:hAnsi="Malgan Gothic" w:cs="Malgan Gothic"/>
                <w:sz w:val="18"/>
              </w:rPr>
              <w:lastRenderedPageBreak/>
              <w:t>176-000-78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1"/>
            </w:pPr>
            <w:r>
              <w:rPr>
                <w:rFonts w:ascii="Malgan Gothic" w:eastAsia="Malgan Gothic" w:hAnsi="Malgan Gothic" w:cs="Malgan Gothic"/>
                <w:sz w:val="16"/>
              </w:rPr>
              <w:t>3465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rFonts w:ascii="Malgan Gothic" w:eastAsia="Malgan Gothic" w:hAnsi="Malgan Gothic" w:cs="Malgan Gothic"/>
                <w:sz w:val="16"/>
              </w:rPr>
              <w:t>194-000-78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0"/>
            </w:pPr>
            <w:r>
              <w:rPr>
                <w:rFonts w:ascii="Malgan Gothic" w:eastAsia="Malgan Gothic" w:hAnsi="Malgan Gothic" w:cs="Malgan Gothic"/>
                <w:sz w:val="16"/>
              </w:rPr>
              <w:t>6465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rFonts w:ascii="Malgan Gothic" w:eastAsia="Malgan Gothic" w:hAnsi="Malgan Gothic" w:cs="Malgan Gothic"/>
                <w:sz w:val="16"/>
              </w:rPr>
              <w:t>176-000-82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1"/>
            </w:pPr>
            <w:r>
              <w:rPr>
                <w:rFonts w:ascii="Malgan Gothic" w:eastAsia="Malgan Gothic" w:hAnsi="Malgan Gothic" w:cs="Malgan Gothic"/>
                <w:sz w:val="18"/>
              </w:rPr>
              <w:t>3485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4"/>
            </w:pPr>
            <w:r>
              <w:rPr>
                <w:rFonts w:ascii="Malgan Gothic" w:eastAsia="Malgan Gothic" w:hAnsi="Malgan Gothic" w:cs="Malgan Gothic"/>
                <w:sz w:val="16"/>
              </w:rPr>
              <w:t>194-000-82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0"/>
            </w:pPr>
            <w:r>
              <w:rPr>
                <w:rFonts w:ascii="Malgan Gothic" w:eastAsia="Malgan Gothic" w:hAnsi="Malgan Gothic" w:cs="Malgan Gothic"/>
                <w:sz w:val="16"/>
              </w:rPr>
              <w:t>6485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rFonts w:ascii="Malgan Gothic" w:eastAsia="Malgan Gothic" w:hAnsi="Malgan Gothic" w:cs="Malgan Gothic"/>
                <w:sz w:val="18"/>
              </w:rPr>
              <w:t>176-000-88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pPr>
            <w:r>
              <w:rPr>
                <w:rFonts w:ascii="Malgan Gothic" w:eastAsia="Malgan Gothic" w:hAnsi="Malgan Gothic" w:cs="Malgan Gothic"/>
                <w:sz w:val="16"/>
              </w:rPr>
              <w:t>3505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rFonts w:ascii="Malgan Gothic" w:eastAsia="Malgan Gothic" w:hAnsi="Malgan Gothic" w:cs="Malgan Gothic"/>
                <w:sz w:val="16"/>
              </w:rPr>
              <w:t>194-000-88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5"/>
            </w:pPr>
            <w:r>
              <w:rPr>
                <w:rFonts w:ascii="Malgan Gothic" w:eastAsia="Malgan Gothic" w:hAnsi="Malgan Gothic" w:cs="Malgan Gothic"/>
                <w:sz w:val="16"/>
              </w:rPr>
              <w:t>6505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5"/>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rFonts w:ascii="Malgan Gothic" w:eastAsia="Malgan Gothic" w:hAnsi="Malgan Gothic" w:cs="Malgan Gothic"/>
                <w:sz w:val="18"/>
              </w:rPr>
              <w:t>176-000-94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pPr>
            <w:r>
              <w:rPr>
                <w:rFonts w:ascii="Malgan Gothic" w:eastAsia="Malgan Gothic" w:hAnsi="Malgan Gothic" w:cs="Malgan Gothic"/>
                <w:sz w:val="16"/>
              </w:rPr>
              <w:t>3525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
            </w:pPr>
            <w:r>
              <w:rPr>
                <w:rFonts w:ascii="Malgan Gothic" w:eastAsia="Malgan Gothic" w:hAnsi="Malgan Gothic" w:cs="Malgan Gothic"/>
                <w:sz w:val="18"/>
              </w:rPr>
              <w:t>194-000-94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5"/>
            </w:pPr>
            <w:r>
              <w:rPr>
                <w:rFonts w:ascii="Malgan Gothic" w:eastAsia="Malgan Gothic" w:hAnsi="Malgan Gothic" w:cs="Malgan Gothic"/>
                <w:sz w:val="18"/>
              </w:rPr>
              <w:t>6525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rFonts w:ascii="Malgan Gothic" w:eastAsia="Malgan Gothic" w:hAnsi="Malgan Gothic" w:cs="Malgan Gothic"/>
                <w:sz w:val="18"/>
              </w:rPr>
              <w:t>176-000-100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pPr>
            <w:r>
              <w:rPr>
                <w:rFonts w:ascii="Malgan Gothic" w:eastAsia="Malgan Gothic" w:hAnsi="Malgan Gothic" w:cs="Malgan Gothic"/>
                <w:sz w:val="16"/>
              </w:rPr>
              <w:t>3545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rFonts w:ascii="Malgan Gothic" w:eastAsia="Malgan Gothic" w:hAnsi="Malgan Gothic" w:cs="Malgan Gothic"/>
                <w:sz w:val="16"/>
              </w:rPr>
              <w:t>194-000-100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0"/>
            </w:pPr>
            <w:r>
              <w:rPr>
                <w:rFonts w:ascii="Malgan Gothic" w:eastAsia="Malgan Gothic" w:hAnsi="Malgan Gothic" w:cs="Malgan Gothic"/>
                <w:sz w:val="16"/>
              </w:rPr>
              <w:t>6545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rFonts w:ascii="Malgan Gothic" w:eastAsia="Malgan Gothic" w:hAnsi="Malgan Gothic" w:cs="Malgan Gothic"/>
                <w:sz w:val="18"/>
              </w:rPr>
              <w:t>176-000-106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rFonts w:ascii="Malgan Gothic" w:eastAsia="Malgan Gothic" w:hAnsi="Malgan Gothic" w:cs="Malgan Gothic"/>
                <w:sz w:val="16"/>
              </w:rPr>
              <w:t>3565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pPr>
            <w:r>
              <w:rPr>
                <w:rFonts w:ascii="Malgan Gothic" w:eastAsia="Malgan Gothic" w:hAnsi="Malgan Gothic" w:cs="Malgan Gothic"/>
                <w:sz w:val="16"/>
              </w:rPr>
              <w:t>194-000-106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0"/>
            </w:pPr>
            <w:r>
              <w:rPr>
                <w:rFonts w:ascii="Malgan Gothic" w:eastAsia="Malgan Gothic" w:hAnsi="Malgan Gothic" w:cs="Malgan Gothic"/>
                <w:sz w:val="18"/>
              </w:rPr>
              <w:t>6565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5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rFonts w:ascii="Malgan Gothic" w:eastAsia="Malgan Gothic" w:hAnsi="Malgan Gothic" w:cs="Malgan Gothic"/>
                <w:sz w:val="16"/>
              </w:rPr>
              <w:t>176-000-112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rFonts w:ascii="Malgan Gothic" w:eastAsia="Malgan Gothic" w:hAnsi="Malgan Gothic" w:cs="Malgan Gothic"/>
                <w:sz w:val="16"/>
              </w:rPr>
              <w:t>3585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rFonts w:ascii="Malgan Gothic" w:eastAsia="Malgan Gothic" w:hAnsi="Malgan Gothic" w:cs="Malgan Gothic"/>
                <w:sz w:val="16"/>
              </w:rPr>
              <w:t>194-000-112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0"/>
            </w:pPr>
            <w:r>
              <w:rPr>
                <w:rFonts w:ascii="Malgan Gothic" w:eastAsia="Malgan Gothic" w:hAnsi="Malgan Gothic" w:cs="Malgan Gothic"/>
                <w:sz w:val="16"/>
              </w:rPr>
              <w:t>6585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rFonts w:ascii="Malgan Gothic" w:eastAsia="Malgan Gothic" w:hAnsi="Malgan Gothic" w:cs="Malgan Gothic"/>
                <w:sz w:val="18"/>
              </w:rPr>
              <w:t>176-000-1 18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pPr>
            <w:r>
              <w:rPr>
                <w:rFonts w:ascii="Malgan Gothic" w:eastAsia="Malgan Gothic" w:hAnsi="Malgan Gothic" w:cs="Malgan Gothic"/>
                <w:sz w:val="16"/>
              </w:rPr>
              <w:t>3605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
            </w:pPr>
            <w:r>
              <w:rPr>
                <w:rFonts w:ascii="Malgan Gothic" w:eastAsia="Malgan Gothic" w:hAnsi="Malgan Gothic" w:cs="Malgan Gothic"/>
                <w:sz w:val="16"/>
              </w:rPr>
              <w:t>194-000-118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6"/>
            </w:pPr>
            <w:r>
              <w:rPr>
                <w:rFonts w:ascii="Malgan Gothic" w:eastAsia="Malgan Gothic" w:hAnsi="Malgan Gothic" w:cs="Malgan Gothic"/>
                <w:sz w:val="16"/>
              </w:rPr>
              <w:t>6605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rFonts w:ascii="Malgan Gothic" w:eastAsia="Malgan Gothic" w:hAnsi="Malgan Gothic" w:cs="Malgan Gothic"/>
                <w:sz w:val="16"/>
              </w:rPr>
              <w:t>176-000-124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rFonts w:ascii="Malgan Gothic" w:eastAsia="Malgan Gothic" w:hAnsi="Malgan Gothic" w:cs="Malgan Gothic"/>
                <w:sz w:val="16"/>
              </w:rPr>
              <w:t>3625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rFonts w:ascii="Malgan Gothic" w:eastAsia="Malgan Gothic" w:hAnsi="Malgan Gothic" w:cs="Malgan Gothic"/>
                <w:sz w:val="16"/>
              </w:rPr>
              <w:t>194-000-124</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6"/>
            </w:pPr>
            <w:r>
              <w:rPr>
                <w:rFonts w:ascii="Malgan Gothic" w:eastAsia="Malgan Gothic" w:hAnsi="Malgan Gothic" w:cs="Malgan Gothic"/>
                <w:sz w:val="16"/>
              </w:rPr>
              <w:t>6625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5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rFonts w:ascii="Malgan Gothic" w:eastAsia="Malgan Gothic" w:hAnsi="Malgan Gothic" w:cs="Malgan Gothic"/>
                <w:sz w:val="18"/>
              </w:rPr>
              <w:t>176-000-130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2"/>
            </w:pPr>
            <w:r>
              <w:rPr>
                <w:rFonts w:ascii="Malgan Gothic" w:eastAsia="Malgan Gothic" w:hAnsi="Malgan Gothic" w:cs="Malgan Gothic"/>
                <w:sz w:val="16"/>
              </w:rPr>
              <w:t>3645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rFonts w:ascii="Malgan Gothic" w:eastAsia="Malgan Gothic" w:hAnsi="Malgan Gothic" w:cs="Malgan Gothic"/>
                <w:sz w:val="16"/>
              </w:rPr>
              <w:t>194-000-130</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1"/>
            </w:pPr>
            <w:r>
              <w:rPr>
                <w:rFonts w:ascii="Malgan Gothic" w:eastAsia="Malgan Gothic" w:hAnsi="Malgan Gothic" w:cs="Malgan Gothic"/>
                <w:sz w:val="16"/>
              </w:rPr>
              <w:t>6645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rFonts w:ascii="Malgan Gothic" w:eastAsia="Malgan Gothic" w:hAnsi="Malgan Gothic" w:cs="Malgan Gothic"/>
                <w:sz w:val="18"/>
              </w:rPr>
              <w:t>176-000-136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rFonts w:ascii="Malgan Gothic" w:eastAsia="Malgan Gothic" w:hAnsi="Malgan Gothic" w:cs="Malgan Gothic"/>
                <w:sz w:val="16"/>
              </w:rPr>
              <w:t>3665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rFonts w:ascii="Malgan Gothic" w:eastAsia="Malgan Gothic" w:hAnsi="Malgan Gothic" w:cs="Malgan Gothic"/>
                <w:sz w:val="16"/>
              </w:rPr>
              <w:t>194-000-136</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1"/>
            </w:pPr>
            <w:r>
              <w:rPr>
                <w:rFonts w:ascii="Malgan Gothic" w:eastAsia="Malgan Gothic" w:hAnsi="Malgan Gothic" w:cs="Malgan Gothic"/>
                <w:sz w:val="16"/>
              </w:rPr>
              <w:t>6665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3"/>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rFonts w:ascii="Malgan Gothic" w:eastAsia="Malgan Gothic" w:hAnsi="Malgan Gothic" w:cs="Malgan Gothic"/>
                <w:sz w:val="16"/>
              </w:rPr>
              <w:t>176-000-142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pPr>
            <w:r>
              <w:rPr>
                <w:rFonts w:ascii="Malgan Gothic" w:eastAsia="Malgan Gothic" w:hAnsi="Malgan Gothic" w:cs="Malgan Gothic"/>
                <w:sz w:val="16"/>
              </w:rPr>
              <w:t>3685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pPr>
            <w:r>
              <w:rPr>
                <w:rFonts w:ascii="Malgan Gothic" w:eastAsia="Malgan Gothic" w:hAnsi="Malgan Gothic" w:cs="Malgan Gothic"/>
                <w:sz w:val="16"/>
              </w:rPr>
              <w:t>194-000-142</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6"/>
            </w:pPr>
            <w:r>
              <w:rPr>
                <w:rFonts w:ascii="Malgan Gothic" w:eastAsia="Malgan Gothic" w:hAnsi="Malgan Gothic" w:cs="Malgan Gothic"/>
                <w:sz w:val="16"/>
              </w:rPr>
              <w:t>6685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r w:rsidR="00A35694">
        <w:trPr>
          <w:trHeight w:val="269"/>
        </w:trPr>
        <w:tc>
          <w:tcPr>
            <w:tcW w:w="144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rFonts w:ascii="Malgan Gothic" w:eastAsia="Malgan Gothic" w:hAnsi="Malgan Gothic" w:cs="Malgan Gothic"/>
                <w:sz w:val="18"/>
              </w:rPr>
              <w:t>176-000-148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2"/>
            </w:pPr>
            <w:r>
              <w:rPr>
                <w:rFonts w:ascii="Malgan Gothic" w:eastAsia="Malgan Gothic" w:hAnsi="Malgan Gothic" w:cs="Malgan Gothic"/>
                <w:sz w:val="16"/>
              </w:rPr>
              <w:t>3705</w:t>
            </w:r>
          </w:p>
        </w:tc>
        <w:tc>
          <w:tcPr>
            <w:tcW w:w="734" w:type="dxa"/>
            <w:tcBorders>
              <w:top w:val="single" w:sz="2" w:space="0" w:color="000000"/>
              <w:left w:val="single" w:sz="2" w:space="0" w:color="000000"/>
              <w:bottom w:val="single" w:sz="2" w:space="0" w:color="000000"/>
              <w:right w:val="single" w:sz="2" w:space="0" w:color="000000"/>
            </w:tcBorders>
          </w:tcPr>
          <w:p w:rsidR="00A35694" w:rsidRDefault="00A35694"/>
        </w:tc>
        <w:tc>
          <w:tcPr>
            <w:tcW w:w="5" w:type="dxa"/>
            <w:tcBorders>
              <w:top w:val="single" w:sz="2" w:space="0" w:color="000000"/>
              <w:left w:val="single" w:sz="2" w:space="0" w:color="000000"/>
              <w:bottom w:val="single" w:sz="2" w:space="0" w:color="000000"/>
              <w:right w:val="single" w:sz="2" w:space="0" w:color="000000"/>
            </w:tcBorders>
          </w:tcPr>
          <w:p w:rsidR="00A35694" w:rsidRDefault="00A35694"/>
        </w:tc>
        <w:tc>
          <w:tcPr>
            <w:tcW w:w="1446"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pPr>
            <w:r>
              <w:rPr>
                <w:rFonts w:ascii="Malgan Gothic" w:eastAsia="Malgan Gothic" w:hAnsi="Malgan Gothic" w:cs="Malgan Gothic"/>
                <w:sz w:val="16"/>
              </w:rPr>
              <w:t>194-000-148</w:t>
            </w:r>
          </w:p>
        </w:tc>
        <w:tc>
          <w:tcPr>
            <w:tcW w:w="72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6"/>
            </w:pPr>
            <w:r>
              <w:rPr>
                <w:rFonts w:ascii="Malgan Gothic" w:eastAsia="Malgan Gothic" w:hAnsi="Malgan Gothic" w:cs="Malgan Gothic"/>
                <w:sz w:val="16"/>
              </w:rPr>
              <w:t>6705</w:t>
            </w:r>
          </w:p>
        </w:tc>
        <w:tc>
          <w:tcPr>
            <w:tcW w:w="752" w:type="dxa"/>
            <w:tcBorders>
              <w:top w:val="single" w:sz="2" w:space="0" w:color="000000"/>
              <w:left w:val="single" w:sz="2" w:space="0" w:color="000000"/>
              <w:bottom w:val="single" w:sz="2" w:space="0" w:color="000000"/>
              <w:right w:val="single" w:sz="2" w:space="0" w:color="000000"/>
            </w:tcBorders>
          </w:tcPr>
          <w:p w:rsidR="00A35694" w:rsidRDefault="00A35694"/>
        </w:tc>
        <w:tc>
          <w:tcPr>
            <w:tcW w:w="0" w:type="auto"/>
            <w:vMerge/>
            <w:tcBorders>
              <w:top w:val="nil"/>
              <w:left w:val="single" w:sz="2" w:space="0" w:color="000000"/>
              <w:bottom w:val="nil"/>
              <w:right w:val="nil"/>
            </w:tcBorders>
          </w:tcPr>
          <w:p w:rsidR="00A35694" w:rsidRDefault="00A35694"/>
        </w:tc>
        <w:tc>
          <w:tcPr>
            <w:tcW w:w="0" w:type="auto"/>
            <w:gridSpan w:val="2"/>
            <w:vMerge/>
            <w:tcBorders>
              <w:top w:val="nil"/>
              <w:left w:val="nil"/>
              <w:bottom w:val="nil"/>
              <w:right w:val="nil"/>
            </w:tcBorders>
          </w:tcPr>
          <w:p w:rsidR="00A35694" w:rsidRDefault="00A35694"/>
        </w:tc>
      </w:tr>
    </w:tbl>
    <w:p w:rsidR="00A35694" w:rsidRDefault="00624D5B">
      <w:pPr>
        <w:spacing w:after="1498"/>
      </w:pPr>
      <w:r>
        <w:rPr>
          <w:rFonts w:ascii="Malgan Gothic" w:eastAsia="Malgan Gothic" w:hAnsi="Malgan Gothic" w:cs="Malgan Gothic"/>
          <w:sz w:val="16"/>
        </w:rPr>
        <w:t xml:space="preserve">Oznaöeni </w:t>
      </w:r>
      <w:proofErr w:type="gramStart"/>
      <w:r>
        <w:rPr>
          <w:rFonts w:ascii="Malgan Gothic" w:eastAsia="Malgan Gothic" w:hAnsi="Malgan Gothic" w:cs="Malgan Gothic"/>
          <w:sz w:val="16"/>
        </w:rPr>
        <w:t>velikosti :</w:t>
      </w:r>
      <w:proofErr w:type="gramEnd"/>
      <w:r>
        <w:rPr>
          <w:rFonts w:ascii="Malgan Gothic" w:eastAsia="Malgan Gothic" w:hAnsi="Malgan Gothic" w:cs="Malgan Gothic"/>
          <w:sz w:val="16"/>
        </w:rPr>
        <w:t xml:space="preserve"> VYSka postavy - 000 - obvod pasu</w:t>
      </w:r>
    </w:p>
    <w:p w:rsidR="00A35694" w:rsidRDefault="00624D5B">
      <w:pPr>
        <w:spacing w:after="0"/>
        <w:ind w:right="149"/>
        <w:jc w:val="center"/>
      </w:pPr>
      <w:r>
        <w:rPr>
          <w:rFonts w:ascii="Malgan Gothic" w:eastAsia="Malgan Gothic" w:hAnsi="Malgan Gothic" w:cs="Malgan Gothic"/>
          <w:sz w:val="18"/>
        </w:rPr>
        <w:t>22/24</w:t>
      </w:r>
    </w:p>
    <w:p w:rsidR="00A35694" w:rsidRDefault="00624D5B">
      <w:pPr>
        <w:pStyle w:val="Nadpis2"/>
        <w:spacing w:after="93" w:line="259" w:lineRule="auto"/>
        <w:ind w:left="3106" w:firstLine="0"/>
      </w:pPr>
      <w:r>
        <w:rPr>
          <w:rFonts w:ascii="Calibri" w:eastAsia="Calibri" w:hAnsi="Calibri" w:cs="Calibri"/>
          <w:sz w:val="40"/>
        </w:rPr>
        <w:t>MATERIÁLOVÝ LIST</w:t>
      </w:r>
    </w:p>
    <w:p w:rsidR="00A35694" w:rsidRDefault="00624D5B">
      <w:pPr>
        <w:spacing w:after="372"/>
        <w:ind w:left="2866"/>
      </w:pPr>
      <w:r>
        <w:rPr>
          <w:rFonts w:ascii="Calibri" w:eastAsia="Calibri" w:hAnsi="Calibri" w:cs="Calibri"/>
          <w:sz w:val="36"/>
        </w:rPr>
        <w:t>Tkanina na košile 186 CVC</w:t>
      </w:r>
    </w:p>
    <w:tbl>
      <w:tblPr>
        <w:tblStyle w:val="TableGrid"/>
        <w:tblW w:w="9323" w:type="dxa"/>
        <w:tblInd w:w="-43" w:type="dxa"/>
        <w:tblCellMar>
          <w:top w:w="0" w:type="dxa"/>
          <w:left w:w="0" w:type="dxa"/>
          <w:bottom w:w="13" w:type="dxa"/>
          <w:right w:w="69" w:type="dxa"/>
        </w:tblCellMar>
        <w:tblLook w:val="04A0" w:firstRow="1" w:lastRow="0" w:firstColumn="1" w:lastColumn="0" w:noHBand="0" w:noVBand="1"/>
      </w:tblPr>
      <w:tblGrid>
        <w:gridCol w:w="3059"/>
        <w:gridCol w:w="1257"/>
        <w:gridCol w:w="3196"/>
        <w:gridCol w:w="1811"/>
      </w:tblGrid>
      <w:tr w:rsidR="00A35694">
        <w:trPr>
          <w:trHeight w:val="168"/>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7"/>
              <w:jc w:val="center"/>
            </w:pPr>
            <w:r>
              <w:rPr>
                <w:rFonts w:ascii="Calibri" w:eastAsia="Calibri" w:hAnsi="Calibri" w:cs="Calibri"/>
                <w:sz w:val="28"/>
              </w:rPr>
              <w:t>Vlastnost</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1"/>
              <w:jc w:val="center"/>
            </w:pPr>
            <w:r>
              <w:rPr>
                <w:rFonts w:ascii="Calibri" w:eastAsia="Calibri" w:hAnsi="Calibri" w:cs="Calibri"/>
                <w:sz w:val="24"/>
              </w:rPr>
              <w:t>•ednotka</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 w:right="1089"/>
              <w:jc w:val="center"/>
            </w:pPr>
            <w:r>
              <w:rPr>
                <w:noProof/>
              </w:rPr>
              <w:drawing>
                <wp:inline distT="0" distB="0" distL="0" distR="0">
                  <wp:extent cx="734568" cy="115857"/>
                  <wp:effectExtent l="0" t="0" r="0" b="0"/>
                  <wp:docPr id="98645" name="Picture 98645"/>
                  <wp:cNvGraphicFramePr/>
                  <a:graphic xmlns:a="http://schemas.openxmlformats.org/drawingml/2006/main">
                    <a:graphicData uri="http://schemas.openxmlformats.org/drawingml/2006/picture">
                      <pic:pic xmlns:pic="http://schemas.openxmlformats.org/drawingml/2006/picture">
                        <pic:nvPicPr>
                          <pic:cNvPr id="98645" name="Picture 98645"/>
                          <pic:cNvPicPr/>
                        </pic:nvPicPr>
                        <pic:blipFill>
                          <a:blip r:embed="rId66"/>
                          <a:stretch>
                            <a:fillRect/>
                          </a:stretch>
                        </pic:blipFill>
                        <pic:spPr>
                          <a:xfrm>
                            <a:off x="0" y="0"/>
                            <a:ext cx="734568" cy="115857"/>
                          </a:xfrm>
                          <a:prstGeom prst="rect">
                            <a:avLst/>
                          </a:prstGeom>
                        </pic:spPr>
                      </pic:pic>
                    </a:graphicData>
                  </a:graphic>
                </wp:inline>
              </w:drawing>
            </w:r>
            <w:r>
              <w:rPr>
                <w:rFonts w:ascii="Calibri" w:eastAsia="Calibri" w:hAnsi="Calibri" w:cs="Calibri"/>
                <w:sz w:val="26"/>
              </w:rPr>
              <w:t>tdodnota</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2"/>
            </w:pPr>
            <w:r>
              <w:rPr>
                <w:noProof/>
              </w:rPr>
              <mc:AlternateContent>
                <mc:Choice Requires="wpg">
                  <w:drawing>
                    <wp:inline distT="0" distB="0" distL="0" distR="0">
                      <wp:extent cx="1078992" cy="146346"/>
                      <wp:effectExtent l="0" t="0" r="0" b="0"/>
                      <wp:docPr id="164867" name="Group 164867"/>
                      <wp:cNvGraphicFramePr/>
                      <a:graphic xmlns:a="http://schemas.openxmlformats.org/drawingml/2006/main">
                        <a:graphicData uri="http://schemas.microsoft.com/office/word/2010/wordprocessingGroup">
                          <wpg:wgp>
                            <wpg:cNvGrpSpPr/>
                            <wpg:grpSpPr>
                              <a:xfrm>
                                <a:off x="0" y="0"/>
                                <a:ext cx="1078992" cy="146346"/>
                                <a:chOff x="0" y="0"/>
                                <a:chExt cx="1078992" cy="146346"/>
                              </a:xfrm>
                            </wpg:grpSpPr>
                            <pic:pic xmlns:pic="http://schemas.openxmlformats.org/drawingml/2006/picture">
                              <pic:nvPicPr>
                                <pic:cNvPr id="168957" name="Picture 168957"/>
                                <pic:cNvPicPr/>
                              </pic:nvPicPr>
                              <pic:blipFill>
                                <a:blip r:embed="rId67"/>
                                <a:stretch>
                                  <a:fillRect/>
                                </a:stretch>
                              </pic:blipFill>
                              <pic:spPr>
                                <a:xfrm>
                                  <a:off x="0" y="42684"/>
                                  <a:ext cx="1078992" cy="103662"/>
                                </a:xfrm>
                                <a:prstGeom prst="rect">
                                  <a:avLst/>
                                </a:prstGeom>
                              </pic:spPr>
                            </pic:pic>
                            <wps:wsp>
                              <wps:cNvPr id="95472" name="Rectangle 95472"/>
                              <wps:cNvSpPr/>
                              <wps:spPr>
                                <a:xfrm>
                                  <a:off x="335280" y="12195"/>
                                  <a:ext cx="411996" cy="154090"/>
                                </a:xfrm>
                                <a:prstGeom prst="rect">
                                  <a:avLst/>
                                </a:prstGeom>
                                <a:ln>
                                  <a:noFill/>
                                </a:ln>
                              </wps:spPr>
                              <wps:txbx>
                                <w:txbxContent>
                                  <w:p w:rsidR="00A35694" w:rsidRDefault="00624D5B">
                                    <w:r>
                                      <w:rPr>
                                        <w:rFonts w:ascii="Calibri" w:eastAsia="Calibri" w:hAnsi="Calibri" w:cs="Calibri"/>
                                        <w:sz w:val="26"/>
                                      </w:rPr>
                                      <w:t xml:space="preserve">Nor </w:t>
                                    </w:r>
                                  </w:p>
                                </w:txbxContent>
                              </wps:txbx>
                              <wps:bodyPr horzOverflow="overflow" vert="horz" lIns="0" tIns="0" rIns="0" bIns="0" rtlCol="0">
                                <a:noAutofit/>
                              </wps:bodyPr>
                            </wps:wsp>
                            <wps:wsp>
                              <wps:cNvPr id="95473" name="Rectangle 95473"/>
                              <wps:cNvSpPr/>
                              <wps:spPr>
                                <a:xfrm>
                                  <a:off x="701040" y="0"/>
                                  <a:ext cx="105400" cy="170310"/>
                                </a:xfrm>
                                <a:prstGeom prst="rect">
                                  <a:avLst/>
                                </a:prstGeom>
                                <a:ln>
                                  <a:noFill/>
                                </a:ln>
                              </wps:spPr>
                              <wps:txbx>
                                <w:txbxContent>
                                  <w:p w:rsidR="00A35694" w:rsidRDefault="00624D5B">
                                    <w:r>
                                      <w:rPr>
                                        <w:rFonts w:ascii="Calibri" w:eastAsia="Calibri" w:hAnsi="Calibri" w:cs="Calibri"/>
                                        <w:sz w:val="36"/>
                                      </w:rPr>
                                      <w:t>a</w:t>
                                    </w:r>
                                  </w:p>
                                </w:txbxContent>
                              </wps:txbx>
                              <wps:bodyPr horzOverflow="overflow" vert="horz" lIns="0" tIns="0" rIns="0" bIns="0" rtlCol="0">
                                <a:noAutofit/>
                              </wps:bodyPr>
                            </wps:wsp>
                          </wpg:wgp>
                        </a:graphicData>
                      </a:graphic>
                    </wp:inline>
                  </w:drawing>
                </mc:Choice>
                <mc:Fallback xmlns:a="http://schemas.openxmlformats.org/drawingml/2006/main">
                  <w:pict>
                    <v:group id="Group 164867" style="width:84.96pt;height:11.5233pt;mso-position-horizontal-relative:char;mso-position-vertical-relative:line" coordsize="10789,1463">
                      <v:shape id="Picture 168957" style="position:absolute;width:10789;height:1036;left:0;top:426;" filled="f">
                        <v:imagedata r:id="rId68"/>
                      </v:shape>
                      <v:rect id="Rectangle 95472" style="position:absolute;width:4119;height:1540;left:3352;top:121;" filled="f" stroked="f">
                        <v:textbox inset="0,0,0,0">
                          <w:txbxContent>
                            <w:p>
                              <w:pPr>
                                <w:spacing w:before="0" w:after="160" w:line="259" w:lineRule="auto"/>
                              </w:pPr>
                              <w:r>
                                <w:rPr>
                                  <w:rFonts w:cs="Calibri" w:hAnsi="Calibri" w:eastAsia="Calibri" w:ascii="Calibri"/>
                                  <w:sz w:val="26"/>
                                </w:rPr>
                                <w:t xml:space="preserve">Nor </w:t>
                              </w:r>
                            </w:p>
                          </w:txbxContent>
                        </v:textbox>
                      </v:rect>
                      <v:rect id="Rectangle 95473" style="position:absolute;width:1054;height:1703;left:7010;top:0;" filled="f" stroked="f">
                        <v:textbox inset="0,0,0,0">
                          <w:txbxContent>
                            <w:p>
                              <w:pPr>
                                <w:spacing w:before="0" w:after="160" w:line="259" w:lineRule="auto"/>
                              </w:pPr>
                              <w:r>
                                <w:rPr>
                                  <w:rFonts w:cs="Calibri" w:hAnsi="Calibri" w:eastAsia="Calibri" w:ascii="Calibri"/>
                                  <w:sz w:val="36"/>
                                </w:rPr>
                                <w:t xml:space="preserve">a</w:t>
                              </w:r>
                            </w:p>
                          </w:txbxContent>
                        </v:textbox>
                      </v:rect>
                    </v:group>
                  </w:pict>
                </mc:Fallback>
              </mc:AlternateContent>
            </w:r>
          </w:p>
        </w:tc>
      </w:tr>
      <w:tr w:rsidR="00A35694">
        <w:trPr>
          <w:trHeight w:val="544"/>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0"/>
            </w:pPr>
            <w:r>
              <w:rPr>
                <w:rFonts w:ascii="Calibri" w:eastAsia="Calibri" w:hAnsi="Calibri" w:cs="Calibri"/>
                <w:sz w:val="26"/>
              </w:rPr>
              <w:t>Vazba</w:t>
            </w:r>
          </w:p>
        </w:tc>
        <w:tc>
          <w:tcPr>
            <w:tcW w:w="1264" w:type="dxa"/>
            <w:tcBorders>
              <w:top w:val="single" w:sz="2" w:space="0" w:color="000000"/>
              <w:left w:val="single" w:sz="2" w:space="0" w:color="000000"/>
              <w:bottom w:val="single" w:sz="2" w:space="0" w:color="000000"/>
              <w:right w:val="single" w:sz="2" w:space="0" w:color="000000"/>
            </w:tcBorders>
          </w:tcPr>
          <w:p w:rsidR="00A35694" w:rsidRDefault="00A35694"/>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0"/>
              <w:jc w:val="center"/>
            </w:pPr>
            <w:r>
              <w:rPr>
                <w:rFonts w:ascii="Calibri" w:eastAsia="Calibri" w:hAnsi="Calibri" w:cs="Calibri"/>
                <w:sz w:val="26"/>
              </w:rPr>
              <w:t>Plátnová</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jc w:val="center"/>
            </w:pPr>
            <w:r>
              <w:rPr>
                <w:rFonts w:ascii="Calibri" w:eastAsia="Calibri" w:hAnsi="Calibri" w:cs="Calibri"/>
                <w:sz w:val="28"/>
              </w:rPr>
              <w:t>JS-802 modrá barva</w:t>
            </w:r>
          </w:p>
        </w:tc>
      </w:tr>
      <w:tr w:rsidR="00A35694">
        <w:trPr>
          <w:trHeight w:val="519"/>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4"/>
            </w:pPr>
            <w:r>
              <w:rPr>
                <w:rFonts w:ascii="Calibri" w:eastAsia="Calibri" w:hAnsi="Calibri" w:cs="Calibri"/>
                <w:sz w:val="24"/>
              </w:rPr>
              <w:t>Materiálové složení</w:t>
            </w:r>
          </w:p>
        </w:tc>
        <w:tc>
          <w:tcPr>
            <w:tcW w:w="1264" w:type="dxa"/>
            <w:tcBorders>
              <w:top w:val="single" w:sz="2" w:space="0" w:color="000000"/>
              <w:left w:val="single" w:sz="2" w:space="0" w:color="000000"/>
              <w:bottom w:val="single" w:sz="2" w:space="0" w:color="000000"/>
              <w:right w:val="single" w:sz="2" w:space="0" w:color="000000"/>
            </w:tcBorders>
          </w:tcPr>
          <w:p w:rsidR="00A35694" w:rsidRDefault="00A35694"/>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0"/>
              <w:jc w:val="center"/>
            </w:pPr>
            <w:r>
              <w:rPr>
                <w:rFonts w:ascii="Calibri" w:eastAsia="Calibri" w:hAnsi="Calibri" w:cs="Calibri"/>
                <w:sz w:val="26"/>
              </w:rPr>
              <w:t>55 česaná bavlna</w:t>
            </w:r>
          </w:p>
          <w:p w:rsidR="00A35694" w:rsidRDefault="00624D5B">
            <w:pPr>
              <w:spacing w:after="0"/>
              <w:ind w:left="91"/>
              <w:jc w:val="center"/>
            </w:pPr>
            <w:r>
              <w:rPr>
                <w:rFonts w:ascii="Calibri" w:eastAsia="Calibri" w:hAnsi="Calibri" w:cs="Calibri"/>
                <w:sz w:val="24"/>
              </w:rPr>
              <w:t>45 Ol ester SF</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4"/>
              <w:jc w:val="center"/>
            </w:pPr>
            <w:r>
              <w:rPr>
                <w:rFonts w:ascii="Calibri" w:eastAsia="Calibri" w:hAnsi="Calibri" w:cs="Calibri"/>
              </w:rPr>
              <w:t>ISO 1833</w:t>
            </w:r>
          </w:p>
        </w:tc>
      </w:tr>
      <w:tr w:rsidR="00A35694">
        <w:trPr>
          <w:trHeight w:val="265"/>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50"/>
            </w:pPr>
            <w:r>
              <w:rPr>
                <w:rFonts w:ascii="Calibri" w:eastAsia="Calibri" w:hAnsi="Calibri" w:cs="Calibri"/>
                <w:sz w:val="24"/>
              </w:rPr>
              <w:t>íře tkanin</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6"/>
              <w:jc w:val="center"/>
            </w:pPr>
            <w:r>
              <w:rPr>
                <w:rFonts w:ascii="Calibri" w:eastAsia="Calibri" w:hAnsi="Calibri" w:cs="Calibri"/>
                <w:sz w:val="26"/>
              </w:rPr>
              <w:t>cm</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5"/>
              <w:jc w:val="center"/>
            </w:pPr>
            <w:r>
              <w:rPr>
                <w:rFonts w:ascii="Calibri" w:eastAsia="Calibri" w:hAnsi="Calibri" w:cs="Calibri"/>
                <w:sz w:val="26"/>
              </w:rPr>
              <w:t>147</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5"/>
              <w:jc w:val="center"/>
            </w:pPr>
            <w:r>
              <w:rPr>
                <w:rFonts w:ascii="Calibri" w:eastAsia="Calibri" w:hAnsi="Calibri" w:cs="Calibri"/>
                <w:sz w:val="26"/>
              </w:rPr>
              <w:t>EN 1773</w:t>
            </w:r>
          </w:p>
        </w:tc>
      </w:tr>
      <w:tr w:rsidR="00A35694">
        <w:trPr>
          <w:trHeight w:val="519"/>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2"/>
            </w:pPr>
            <w:r>
              <w:rPr>
                <w:rFonts w:ascii="Calibri" w:eastAsia="Calibri" w:hAnsi="Calibri" w:cs="Calibri"/>
                <w:sz w:val="26"/>
              </w:rPr>
              <w:t>Konečná úprava</w:t>
            </w:r>
          </w:p>
        </w:tc>
        <w:tc>
          <w:tcPr>
            <w:tcW w:w="1264" w:type="dxa"/>
            <w:tcBorders>
              <w:top w:val="single" w:sz="2" w:space="0" w:color="000000"/>
              <w:left w:val="single" w:sz="2" w:space="0" w:color="000000"/>
              <w:bottom w:val="single" w:sz="2" w:space="0" w:color="000000"/>
              <w:right w:val="single" w:sz="2" w:space="0" w:color="000000"/>
            </w:tcBorders>
          </w:tcPr>
          <w:p w:rsidR="00A35694" w:rsidRDefault="00A35694"/>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0"/>
              <w:jc w:val="center"/>
            </w:pPr>
            <w:r>
              <w:rPr>
                <w:rFonts w:ascii="Calibri" w:eastAsia="Calibri" w:hAnsi="Calibri" w:cs="Calibri"/>
                <w:sz w:val="24"/>
              </w:rPr>
              <w:t>Bělení, mercerování, sanforizace, barvení</w:t>
            </w:r>
          </w:p>
        </w:tc>
        <w:tc>
          <w:tcPr>
            <w:tcW w:w="1810" w:type="dxa"/>
            <w:tcBorders>
              <w:top w:val="single" w:sz="2" w:space="0" w:color="000000"/>
              <w:left w:val="single" w:sz="2" w:space="0" w:color="000000"/>
              <w:bottom w:val="single" w:sz="2" w:space="0" w:color="000000"/>
              <w:right w:val="single" w:sz="2" w:space="0" w:color="000000"/>
            </w:tcBorders>
          </w:tcPr>
          <w:p w:rsidR="00A35694" w:rsidRDefault="00A35694"/>
        </w:tc>
      </w:tr>
      <w:tr w:rsidR="00A35694">
        <w:trPr>
          <w:trHeight w:val="787"/>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9"/>
            </w:pPr>
            <w:r>
              <w:rPr>
                <w:rFonts w:ascii="Calibri" w:eastAsia="Calibri" w:hAnsi="Calibri" w:cs="Calibri"/>
                <w:sz w:val="26"/>
              </w:rPr>
              <w:t>Dostava nití</w:t>
            </w:r>
          </w:p>
          <w:p w:rsidR="00A35694" w:rsidRDefault="00624D5B">
            <w:pPr>
              <w:spacing w:after="0"/>
              <w:ind w:left="135" w:right="1611" w:hanging="5"/>
            </w:pPr>
            <w:r>
              <w:rPr>
                <w:rFonts w:ascii="Calibri" w:eastAsia="Calibri" w:hAnsi="Calibri" w:cs="Calibri"/>
                <w:sz w:val="26"/>
              </w:rPr>
              <w:t>Osnova Útek</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2"/>
            </w:pPr>
            <w:r>
              <w:rPr>
                <w:rFonts w:ascii="Calibri" w:eastAsia="Calibri" w:hAnsi="Calibri" w:cs="Calibri"/>
                <w:sz w:val="24"/>
              </w:rPr>
              <w:t>na 10 cm</w:t>
            </w:r>
          </w:p>
        </w:tc>
        <w:tc>
          <w:tcPr>
            <w:tcW w:w="3254" w:type="dxa"/>
            <w:tcBorders>
              <w:top w:val="single" w:sz="2" w:space="0" w:color="000000"/>
              <w:left w:val="single" w:sz="2" w:space="0" w:color="000000"/>
              <w:bottom w:val="single" w:sz="2" w:space="0" w:color="000000"/>
              <w:right w:val="single" w:sz="2" w:space="0" w:color="000000"/>
            </w:tcBorders>
            <w:vAlign w:val="bottom"/>
          </w:tcPr>
          <w:p w:rsidR="00A35694" w:rsidRDefault="00624D5B">
            <w:pPr>
              <w:spacing w:after="0"/>
              <w:ind w:left="81"/>
              <w:jc w:val="center"/>
            </w:pPr>
            <w:r>
              <w:rPr>
                <w:rFonts w:ascii="Calibri" w:eastAsia="Calibri" w:hAnsi="Calibri" w:cs="Calibri"/>
                <w:sz w:val="26"/>
              </w:rPr>
              <w:t>467</w:t>
            </w:r>
          </w:p>
          <w:p w:rsidR="00A35694" w:rsidRDefault="00624D5B">
            <w:pPr>
              <w:spacing w:after="0"/>
              <w:ind w:left="86"/>
              <w:jc w:val="center"/>
            </w:pPr>
            <w:r>
              <w:rPr>
                <w:rFonts w:ascii="Calibri" w:eastAsia="Calibri" w:hAnsi="Calibri" w:cs="Calibri"/>
                <w:sz w:val="26"/>
              </w:rPr>
              <w:t>307</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0"/>
              <w:jc w:val="center"/>
            </w:pPr>
            <w:r>
              <w:rPr>
                <w:rFonts w:ascii="Calibri" w:eastAsia="Calibri" w:hAnsi="Calibri" w:cs="Calibri"/>
                <w:sz w:val="24"/>
              </w:rPr>
              <w:t>EN 1049-2</w:t>
            </w:r>
          </w:p>
        </w:tc>
      </w:tr>
      <w:tr w:rsidR="00A35694">
        <w:trPr>
          <w:trHeight w:val="259"/>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34"/>
            </w:pPr>
            <w:r>
              <w:rPr>
                <w:rFonts w:ascii="Calibri" w:eastAsia="Calibri" w:hAnsi="Calibri" w:cs="Calibri"/>
                <w:sz w:val="24"/>
              </w:rPr>
              <w:t>Hmotnost</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5"/>
              <w:jc w:val="center"/>
            </w:pPr>
            <w:r>
              <w:rPr>
                <w:rFonts w:ascii="Calibri" w:eastAsia="Calibri" w:hAnsi="Calibri" w:cs="Calibri"/>
                <w:sz w:val="26"/>
              </w:rPr>
              <w:t>m</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0"/>
              <w:jc w:val="center"/>
            </w:pPr>
            <w:r>
              <w:rPr>
                <w:rFonts w:ascii="Calibri" w:eastAsia="Calibri" w:hAnsi="Calibri" w:cs="Calibri"/>
                <w:sz w:val="26"/>
              </w:rPr>
              <w:t>106</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0"/>
              <w:jc w:val="center"/>
            </w:pPr>
            <w:r>
              <w:rPr>
                <w:rFonts w:ascii="Calibri" w:eastAsia="Calibri" w:hAnsi="Calibri" w:cs="Calibri"/>
                <w:sz w:val="24"/>
              </w:rPr>
              <w:t>EN 12127</w:t>
            </w:r>
          </w:p>
        </w:tc>
      </w:tr>
      <w:tr w:rsidR="00A35694">
        <w:trPr>
          <w:trHeight w:val="778"/>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2"/>
            </w:pPr>
            <w:r>
              <w:rPr>
                <w:rFonts w:ascii="Calibri" w:eastAsia="Calibri" w:hAnsi="Calibri" w:cs="Calibri"/>
                <w:sz w:val="26"/>
              </w:rPr>
              <w:lastRenderedPageBreak/>
              <w:t>Pevnost v tahu</w:t>
            </w:r>
          </w:p>
          <w:p w:rsidR="00A35694" w:rsidRDefault="00624D5B">
            <w:pPr>
              <w:spacing w:after="0"/>
              <w:ind w:left="130" w:right="1616" w:hanging="5"/>
            </w:pPr>
            <w:r>
              <w:rPr>
                <w:rFonts w:ascii="Calibri" w:eastAsia="Calibri" w:hAnsi="Calibri" w:cs="Calibri"/>
                <w:sz w:val="26"/>
              </w:rPr>
              <w:t>Osnova Útek</w:t>
            </w:r>
          </w:p>
        </w:tc>
        <w:tc>
          <w:tcPr>
            <w:tcW w:w="1264" w:type="dxa"/>
            <w:tcBorders>
              <w:top w:val="single" w:sz="2" w:space="0" w:color="000000"/>
              <w:left w:val="single" w:sz="2" w:space="0" w:color="000000"/>
              <w:bottom w:val="single" w:sz="2" w:space="0" w:color="000000"/>
              <w:right w:val="single" w:sz="2" w:space="0" w:color="000000"/>
            </w:tcBorders>
          </w:tcPr>
          <w:p w:rsidR="00A35694" w:rsidRDefault="00A35694"/>
        </w:tc>
        <w:tc>
          <w:tcPr>
            <w:tcW w:w="3254" w:type="dxa"/>
            <w:tcBorders>
              <w:top w:val="single" w:sz="2" w:space="0" w:color="000000"/>
              <w:left w:val="single" w:sz="2" w:space="0" w:color="000000"/>
              <w:bottom w:val="single" w:sz="2" w:space="0" w:color="000000"/>
              <w:right w:val="single" w:sz="2" w:space="0" w:color="000000"/>
            </w:tcBorders>
            <w:vAlign w:val="bottom"/>
          </w:tcPr>
          <w:p w:rsidR="00A35694" w:rsidRDefault="00624D5B">
            <w:pPr>
              <w:spacing w:after="0"/>
              <w:ind w:left="81"/>
              <w:jc w:val="center"/>
            </w:pPr>
            <w:r>
              <w:rPr>
                <w:rFonts w:ascii="Calibri" w:eastAsia="Calibri" w:hAnsi="Calibri" w:cs="Calibri"/>
                <w:sz w:val="24"/>
              </w:rPr>
              <w:t>500</w:t>
            </w:r>
          </w:p>
          <w:p w:rsidR="00A35694" w:rsidRDefault="00624D5B">
            <w:pPr>
              <w:spacing w:after="0"/>
              <w:ind w:left="76"/>
              <w:jc w:val="center"/>
            </w:pPr>
            <w:r>
              <w:rPr>
                <w:rFonts w:ascii="Calibri" w:eastAsia="Calibri" w:hAnsi="Calibri" w:cs="Calibri"/>
                <w:sz w:val="24"/>
              </w:rPr>
              <w:t>324</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22" w:hanging="86"/>
            </w:pPr>
            <w:r>
              <w:rPr>
                <w:rFonts w:ascii="Calibri" w:eastAsia="Calibri" w:hAnsi="Calibri" w:cs="Calibri"/>
                <w:sz w:val="30"/>
              </w:rPr>
              <w:t>SN EN ISO 13934-1</w:t>
            </w:r>
          </w:p>
        </w:tc>
      </w:tr>
      <w:tr w:rsidR="00A35694">
        <w:trPr>
          <w:trHeight w:val="519"/>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25"/>
            </w:pPr>
            <w:r>
              <w:rPr>
                <w:rFonts w:ascii="Calibri" w:eastAsia="Calibri" w:hAnsi="Calibri" w:cs="Calibri"/>
                <w:sz w:val="26"/>
              </w:rPr>
              <w:t>Prodyšnost</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2"/>
              <w:jc w:val="center"/>
            </w:pPr>
            <w:r>
              <w:rPr>
                <w:rFonts w:ascii="Calibri" w:eastAsia="Calibri" w:hAnsi="Calibri" w:cs="Calibri"/>
                <w:sz w:val="24"/>
              </w:rPr>
              <w:t>mm/s</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6"/>
              <w:jc w:val="center"/>
            </w:pPr>
            <w:r>
              <w:rPr>
                <w:rFonts w:ascii="Calibri" w:eastAsia="Calibri" w:hAnsi="Calibri" w:cs="Calibri"/>
                <w:sz w:val="24"/>
              </w:rPr>
              <w:t>726</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66" w:hanging="48"/>
            </w:pPr>
            <w:r>
              <w:rPr>
                <w:rFonts w:ascii="Calibri" w:eastAsia="Calibri" w:hAnsi="Calibri" w:cs="Calibri"/>
                <w:sz w:val="24"/>
              </w:rPr>
              <w:t>SN ISO 9237</w:t>
            </w:r>
          </w:p>
        </w:tc>
      </w:tr>
      <w:tr w:rsidR="00A35694">
        <w:trPr>
          <w:trHeight w:val="519"/>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10" w:right="368" w:firstLine="5"/>
              <w:jc w:val="both"/>
            </w:pPr>
            <w:r>
              <w:rPr>
                <w:rFonts w:ascii="Calibri" w:eastAsia="Calibri" w:hAnsi="Calibri" w:cs="Calibri"/>
                <w:sz w:val="24"/>
              </w:rPr>
              <w:t>Obsah volného formaldeh du</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7"/>
              <w:jc w:val="center"/>
            </w:pPr>
            <w:r>
              <w:rPr>
                <w:rFonts w:ascii="Calibri" w:eastAsia="Calibri" w:hAnsi="Calibri" w:cs="Calibri"/>
                <w:sz w:val="24"/>
              </w:rPr>
              <w:t>mg/kg</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7"/>
              <w:jc w:val="center"/>
            </w:pPr>
            <w:r>
              <w:rPr>
                <w:rFonts w:ascii="Calibri" w:eastAsia="Calibri" w:hAnsi="Calibri" w:cs="Calibri"/>
                <w:sz w:val="26"/>
              </w:rPr>
              <w:t>6,8</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18" w:hanging="187"/>
            </w:pPr>
            <w:r>
              <w:rPr>
                <w:rFonts w:ascii="Calibri" w:eastAsia="Calibri" w:hAnsi="Calibri" w:cs="Calibri"/>
                <w:sz w:val="30"/>
              </w:rPr>
              <w:t>SN EN ISO 14184</w:t>
            </w:r>
          </w:p>
        </w:tc>
      </w:tr>
      <w:tr w:rsidR="00A35694">
        <w:trPr>
          <w:trHeight w:val="519"/>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6" w:right="637" w:firstLine="14"/>
              <w:jc w:val="both"/>
            </w:pPr>
            <w:r>
              <w:rPr>
                <w:rFonts w:ascii="Calibri" w:eastAsia="Calibri" w:hAnsi="Calibri" w:cs="Calibri"/>
                <w:sz w:val="24"/>
              </w:rPr>
              <w:t>Hodnota pH vodného v 'luhu</w:t>
            </w:r>
          </w:p>
        </w:tc>
        <w:tc>
          <w:tcPr>
            <w:tcW w:w="1264" w:type="dxa"/>
            <w:tcBorders>
              <w:top w:val="single" w:sz="2" w:space="0" w:color="000000"/>
              <w:left w:val="single" w:sz="2" w:space="0" w:color="000000"/>
              <w:bottom w:val="single" w:sz="2" w:space="0" w:color="000000"/>
              <w:right w:val="single" w:sz="2" w:space="0" w:color="000000"/>
            </w:tcBorders>
          </w:tcPr>
          <w:p w:rsidR="00A35694" w:rsidRDefault="00A35694"/>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71"/>
              <w:jc w:val="center"/>
            </w:pPr>
            <w:r>
              <w:rPr>
                <w:rFonts w:ascii="Calibri" w:eastAsia="Calibri" w:hAnsi="Calibri" w:cs="Calibri"/>
                <w:sz w:val="26"/>
              </w:rPr>
              <w:t>7,3</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613" w:hanging="182"/>
            </w:pPr>
            <w:r>
              <w:rPr>
                <w:rFonts w:ascii="Calibri" w:eastAsia="Calibri" w:hAnsi="Calibri" w:cs="Calibri"/>
                <w:sz w:val="30"/>
              </w:rPr>
              <w:t>SN EN ISO 14184</w:t>
            </w:r>
          </w:p>
        </w:tc>
      </w:tr>
      <w:tr w:rsidR="00A35694">
        <w:trPr>
          <w:trHeight w:val="772"/>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6"/>
            </w:pPr>
            <w:r>
              <w:rPr>
                <w:rFonts w:ascii="Calibri" w:eastAsia="Calibri" w:hAnsi="Calibri" w:cs="Calibri"/>
                <w:sz w:val="26"/>
              </w:rPr>
              <w:t xml:space="preserve">Změna rozměrů po </w:t>
            </w:r>
            <w:proofErr w:type="gramStart"/>
            <w:r>
              <w:rPr>
                <w:rFonts w:ascii="Calibri" w:eastAsia="Calibri" w:hAnsi="Calibri" w:cs="Calibri"/>
                <w:sz w:val="26"/>
              </w:rPr>
              <w:t>l.praní</w:t>
            </w:r>
            <w:proofErr w:type="gramEnd"/>
          </w:p>
          <w:p w:rsidR="00A35694" w:rsidRDefault="00624D5B">
            <w:pPr>
              <w:spacing w:after="0"/>
              <w:ind w:left="1363" w:right="1155" w:hanging="1253"/>
            </w:pPr>
            <w:r>
              <w:rPr>
                <w:rFonts w:ascii="Calibri" w:eastAsia="Calibri" w:hAnsi="Calibri" w:cs="Calibri"/>
                <w:sz w:val="26"/>
              </w:rPr>
              <w:t>osnova útek</w:t>
            </w:r>
          </w:p>
        </w:tc>
        <w:tc>
          <w:tcPr>
            <w:tcW w:w="1264" w:type="dxa"/>
            <w:tcBorders>
              <w:top w:val="single" w:sz="2" w:space="0" w:color="000000"/>
              <w:left w:val="single" w:sz="2" w:space="0" w:color="000000"/>
              <w:bottom w:val="single" w:sz="2" w:space="0" w:color="000000"/>
              <w:right w:val="single" w:sz="2" w:space="0" w:color="000000"/>
            </w:tcBorders>
          </w:tcPr>
          <w:p w:rsidR="00A35694" w:rsidRDefault="00A35694"/>
        </w:tc>
        <w:tc>
          <w:tcPr>
            <w:tcW w:w="3254" w:type="dxa"/>
            <w:tcBorders>
              <w:top w:val="single" w:sz="2" w:space="0" w:color="000000"/>
              <w:left w:val="single" w:sz="2" w:space="0" w:color="000000"/>
              <w:bottom w:val="single" w:sz="2" w:space="0" w:color="000000"/>
              <w:right w:val="single" w:sz="2" w:space="0" w:color="000000"/>
            </w:tcBorders>
          </w:tcPr>
          <w:p w:rsidR="00A35694" w:rsidRDefault="00A35694"/>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15"/>
              <w:jc w:val="center"/>
            </w:pPr>
            <w:r>
              <w:rPr>
                <w:rFonts w:ascii="Calibri" w:eastAsia="Calibri" w:hAnsi="Calibri" w:cs="Calibri"/>
                <w:sz w:val="30"/>
              </w:rPr>
              <w:t>SN EN 25077</w:t>
            </w:r>
          </w:p>
        </w:tc>
      </w:tr>
      <w:tr w:rsidR="00A35694">
        <w:trPr>
          <w:trHeight w:val="774"/>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6"/>
            </w:pPr>
            <w:r>
              <w:rPr>
                <w:rFonts w:ascii="Calibri" w:eastAsia="Calibri" w:hAnsi="Calibri" w:cs="Calibri"/>
                <w:sz w:val="24"/>
              </w:rPr>
              <w:t>Stálobarevnost na světle</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8"/>
              <w:jc w:val="center"/>
            </w:pPr>
            <w:r>
              <w:rPr>
                <w:rFonts w:ascii="Calibri" w:eastAsia="Calibri" w:hAnsi="Calibri" w:cs="Calibri"/>
                <w:sz w:val="26"/>
              </w:rPr>
              <w:t>Stupeň</w:t>
            </w:r>
          </w:p>
          <w:p w:rsidR="00A35694" w:rsidRDefault="00624D5B">
            <w:pPr>
              <w:spacing w:after="0"/>
              <w:ind w:left="216" w:right="52" w:firstLine="178"/>
            </w:pPr>
            <w:r>
              <w:rPr>
                <w:rFonts w:ascii="Calibri" w:eastAsia="Calibri" w:hAnsi="Calibri" w:cs="Calibri"/>
                <w:sz w:val="26"/>
              </w:rPr>
              <w:t>Šedé stu nice</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7"/>
              <w:jc w:val="center"/>
            </w:pPr>
            <w:r>
              <w:rPr>
                <w:rFonts w:ascii="Calibri" w:eastAsia="Calibri" w:hAnsi="Calibri" w:cs="Calibri"/>
                <w:sz w:val="28"/>
              </w:rPr>
              <w:t>5</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98" w:hanging="72"/>
            </w:pPr>
            <w:r>
              <w:rPr>
                <w:rFonts w:ascii="Calibri" w:eastAsia="Calibri" w:hAnsi="Calibri" w:cs="Calibri"/>
                <w:sz w:val="30"/>
              </w:rPr>
              <w:t>SN EN ISO 105-802</w:t>
            </w:r>
          </w:p>
        </w:tc>
      </w:tr>
      <w:tr w:rsidR="00A35694">
        <w:trPr>
          <w:trHeight w:val="778"/>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01"/>
            </w:pPr>
            <w:r>
              <w:rPr>
                <w:rFonts w:ascii="Calibri" w:eastAsia="Calibri" w:hAnsi="Calibri" w:cs="Calibri"/>
                <w:sz w:val="24"/>
              </w:rPr>
              <w:t>Stálobarevnost v potu</w:t>
            </w:r>
          </w:p>
          <w:p w:rsidR="00A35694" w:rsidRDefault="00624D5B">
            <w:pPr>
              <w:spacing w:after="0"/>
              <w:ind w:left="96"/>
            </w:pPr>
            <w:r>
              <w:rPr>
                <w:rFonts w:ascii="Calibri" w:eastAsia="Calibri" w:hAnsi="Calibri" w:cs="Calibri"/>
                <w:sz w:val="26"/>
              </w:rPr>
              <w:t>-kyselém</w:t>
            </w:r>
          </w:p>
          <w:p w:rsidR="00A35694" w:rsidRDefault="00624D5B">
            <w:pPr>
              <w:spacing w:after="0"/>
              <w:ind w:left="96"/>
            </w:pPr>
            <w:r>
              <w:rPr>
                <w:rFonts w:ascii="Calibri" w:eastAsia="Calibri" w:hAnsi="Calibri" w:cs="Calibri"/>
                <w:sz w:val="24"/>
              </w:rPr>
              <w:t>-alkalickém</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9"/>
              <w:jc w:val="center"/>
            </w:pPr>
            <w:r>
              <w:rPr>
                <w:rFonts w:ascii="Calibri" w:eastAsia="Calibri" w:hAnsi="Calibri" w:cs="Calibri"/>
                <w:sz w:val="26"/>
              </w:rPr>
              <w:t>Stupeň</w:t>
            </w:r>
          </w:p>
          <w:p w:rsidR="00A35694" w:rsidRDefault="00624D5B">
            <w:pPr>
              <w:spacing w:after="0"/>
              <w:ind w:left="211" w:right="52" w:firstLine="178"/>
            </w:pPr>
            <w:r>
              <w:rPr>
                <w:rFonts w:ascii="Calibri" w:eastAsia="Calibri" w:hAnsi="Calibri" w:cs="Calibri"/>
                <w:sz w:val="26"/>
              </w:rPr>
              <w:t>Šedé stu nice</w:t>
            </w:r>
          </w:p>
        </w:tc>
        <w:tc>
          <w:tcPr>
            <w:tcW w:w="3254" w:type="dxa"/>
            <w:tcBorders>
              <w:top w:val="single" w:sz="2" w:space="0" w:color="000000"/>
              <w:left w:val="single" w:sz="2" w:space="0" w:color="000000"/>
              <w:bottom w:val="single" w:sz="2" w:space="0" w:color="000000"/>
              <w:right w:val="single" w:sz="2" w:space="0" w:color="000000"/>
            </w:tcBorders>
            <w:vAlign w:val="bottom"/>
          </w:tcPr>
          <w:p w:rsidR="00A35694" w:rsidRDefault="00624D5B">
            <w:pPr>
              <w:spacing w:after="0"/>
              <w:ind w:left="47"/>
              <w:jc w:val="center"/>
            </w:pPr>
            <w:r>
              <w:rPr>
                <w:rFonts w:ascii="Calibri" w:eastAsia="Calibri" w:hAnsi="Calibri" w:cs="Calibri"/>
                <w:sz w:val="28"/>
              </w:rPr>
              <w:t>5</w:t>
            </w:r>
          </w:p>
          <w:p w:rsidR="00A35694" w:rsidRDefault="00624D5B">
            <w:pPr>
              <w:spacing w:after="0"/>
              <w:ind w:left="43"/>
              <w:jc w:val="center"/>
            </w:pPr>
            <w:r>
              <w:rPr>
                <w:rFonts w:ascii="Calibri" w:eastAsia="Calibri" w:hAnsi="Calibri" w:cs="Calibri"/>
                <w:sz w:val="28"/>
              </w:rPr>
              <w:t>5</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98" w:hanging="77"/>
            </w:pPr>
            <w:r>
              <w:rPr>
                <w:rFonts w:ascii="Calibri" w:eastAsia="Calibri" w:hAnsi="Calibri" w:cs="Calibri"/>
                <w:sz w:val="30"/>
              </w:rPr>
              <w:t>SN EN ISO 105-E04</w:t>
            </w:r>
          </w:p>
        </w:tc>
      </w:tr>
      <w:tr w:rsidR="00A35694">
        <w:trPr>
          <w:trHeight w:val="778"/>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06" w:right="637" w:hanging="710"/>
              <w:jc w:val="both"/>
            </w:pPr>
            <w:r>
              <w:rPr>
                <w:rFonts w:ascii="Calibri" w:eastAsia="Calibri" w:hAnsi="Calibri" w:cs="Calibri"/>
                <w:sz w:val="24"/>
              </w:rPr>
              <w:t>Stálobarevnost v otěru mokra za sucha</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4"/>
              <w:jc w:val="center"/>
            </w:pPr>
            <w:r>
              <w:rPr>
                <w:rFonts w:ascii="Calibri" w:eastAsia="Calibri" w:hAnsi="Calibri" w:cs="Calibri"/>
                <w:sz w:val="26"/>
              </w:rPr>
              <w:t>Stupeň</w:t>
            </w:r>
          </w:p>
          <w:p w:rsidR="00A35694" w:rsidRDefault="00624D5B">
            <w:pPr>
              <w:spacing w:after="0"/>
              <w:ind w:left="206" w:right="62" w:firstLine="178"/>
            </w:pPr>
            <w:r>
              <w:rPr>
                <w:rFonts w:ascii="Calibri" w:eastAsia="Calibri" w:hAnsi="Calibri" w:cs="Calibri"/>
                <w:sz w:val="26"/>
              </w:rPr>
              <w:t>Šedé stu nice</w:t>
            </w:r>
          </w:p>
        </w:tc>
        <w:tc>
          <w:tcPr>
            <w:tcW w:w="3254" w:type="dxa"/>
            <w:tcBorders>
              <w:top w:val="single" w:sz="2" w:space="0" w:color="000000"/>
              <w:left w:val="single" w:sz="2" w:space="0" w:color="000000"/>
              <w:bottom w:val="single" w:sz="2" w:space="0" w:color="000000"/>
              <w:right w:val="single" w:sz="2" w:space="0" w:color="000000"/>
            </w:tcBorders>
            <w:vAlign w:val="bottom"/>
          </w:tcPr>
          <w:p w:rsidR="00A35694" w:rsidRDefault="00624D5B">
            <w:pPr>
              <w:spacing w:after="0"/>
              <w:ind w:left="38"/>
              <w:jc w:val="center"/>
            </w:pPr>
            <w:r>
              <w:rPr>
                <w:rFonts w:ascii="Calibri" w:eastAsia="Calibri" w:hAnsi="Calibri" w:cs="Calibri"/>
                <w:sz w:val="28"/>
              </w:rPr>
              <w:t>5</w:t>
            </w:r>
          </w:p>
          <w:p w:rsidR="00A35694" w:rsidRDefault="00624D5B">
            <w:pPr>
              <w:spacing w:after="0"/>
              <w:ind w:left="38"/>
              <w:jc w:val="center"/>
            </w:pPr>
            <w:r>
              <w:rPr>
                <w:rFonts w:ascii="Calibri" w:eastAsia="Calibri" w:hAnsi="Calibri" w:cs="Calibri"/>
                <w:sz w:val="28"/>
              </w:rPr>
              <w:t>5</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93" w:hanging="230"/>
            </w:pPr>
            <w:r>
              <w:rPr>
                <w:rFonts w:ascii="Calibri" w:eastAsia="Calibri" w:hAnsi="Calibri" w:cs="Calibri"/>
                <w:sz w:val="26"/>
              </w:rPr>
              <w:t>CSN EN ISO 105-X12</w:t>
            </w:r>
          </w:p>
        </w:tc>
      </w:tr>
      <w:tr w:rsidR="00A35694">
        <w:trPr>
          <w:trHeight w:val="778"/>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1"/>
            </w:pPr>
            <w:r>
              <w:rPr>
                <w:rFonts w:ascii="Calibri" w:eastAsia="Calibri" w:hAnsi="Calibri" w:cs="Calibri"/>
                <w:sz w:val="24"/>
              </w:rPr>
              <w:t>Stálobarevnost ve vodě</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9"/>
              <w:jc w:val="center"/>
            </w:pPr>
            <w:r>
              <w:rPr>
                <w:rFonts w:ascii="Calibri" w:eastAsia="Calibri" w:hAnsi="Calibri" w:cs="Calibri"/>
                <w:sz w:val="26"/>
              </w:rPr>
              <w:t>Stupeň</w:t>
            </w:r>
          </w:p>
          <w:p w:rsidR="00A35694" w:rsidRDefault="00624D5B">
            <w:pPr>
              <w:spacing w:after="0"/>
              <w:ind w:left="206" w:right="71" w:firstLine="173"/>
            </w:pPr>
            <w:r>
              <w:rPr>
                <w:rFonts w:ascii="Calibri" w:eastAsia="Calibri" w:hAnsi="Calibri" w:cs="Calibri"/>
                <w:sz w:val="26"/>
              </w:rPr>
              <w:t>Šedé stu nice</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33"/>
              <w:jc w:val="center"/>
            </w:pPr>
            <w:r>
              <w:rPr>
                <w:rFonts w:ascii="Calibri" w:eastAsia="Calibri" w:hAnsi="Calibri" w:cs="Calibri"/>
                <w:sz w:val="28"/>
              </w:rPr>
              <w:t>5</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24"/>
            </w:pPr>
            <w:r>
              <w:rPr>
                <w:rFonts w:ascii="Calibri" w:eastAsia="Calibri" w:hAnsi="Calibri" w:cs="Calibri"/>
                <w:sz w:val="30"/>
              </w:rPr>
              <w:t>CSN EN ISO</w:t>
            </w:r>
          </w:p>
          <w:p w:rsidR="00A35694" w:rsidRDefault="00624D5B">
            <w:pPr>
              <w:spacing w:after="0"/>
              <w:ind w:left="18"/>
              <w:jc w:val="center"/>
            </w:pPr>
            <w:r>
              <w:rPr>
                <w:rFonts w:ascii="Calibri" w:eastAsia="Calibri" w:hAnsi="Calibri" w:cs="Calibri"/>
                <w:sz w:val="26"/>
              </w:rPr>
              <w:t>105-EOI</w:t>
            </w:r>
          </w:p>
        </w:tc>
      </w:tr>
      <w:tr w:rsidR="00A35694">
        <w:trPr>
          <w:trHeight w:val="778"/>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6"/>
            </w:pPr>
            <w:r>
              <w:rPr>
                <w:rFonts w:ascii="Calibri" w:eastAsia="Calibri" w:hAnsi="Calibri" w:cs="Calibri"/>
                <w:sz w:val="24"/>
              </w:rPr>
              <w:t>Stálobarevnost při žehlení</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20"/>
              <w:jc w:val="center"/>
            </w:pPr>
            <w:r>
              <w:rPr>
                <w:rFonts w:ascii="Calibri" w:eastAsia="Calibri" w:hAnsi="Calibri" w:cs="Calibri"/>
                <w:sz w:val="26"/>
              </w:rPr>
              <w:t>Stupeň</w:t>
            </w:r>
          </w:p>
          <w:p w:rsidR="00A35694" w:rsidRDefault="00624D5B">
            <w:pPr>
              <w:spacing w:after="0"/>
              <w:ind w:left="202" w:right="71" w:firstLine="173"/>
            </w:pPr>
            <w:r>
              <w:rPr>
                <w:rFonts w:ascii="Calibri" w:eastAsia="Calibri" w:hAnsi="Calibri" w:cs="Calibri"/>
                <w:sz w:val="26"/>
              </w:rPr>
              <w:t>Šedé stu nice</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jc w:val="center"/>
            </w:pPr>
            <w:r>
              <w:rPr>
                <w:rFonts w:ascii="Calibri" w:eastAsia="Calibri" w:hAnsi="Calibri" w:cs="Calibri"/>
                <w:sz w:val="24"/>
              </w:rPr>
              <w:t>4-5</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89" w:hanging="77"/>
            </w:pPr>
            <w:r>
              <w:rPr>
                <w:rFonts w:ascii="Calibri" w:eastAsia="Calibri" w:hAnsi="Calibri" w:cs="Calibri"/>
                <w:sz w:val="30"/>
              </w:rPr>
              <w:t>SN EN ISO 105-XII</w:t>
            </w:r>
          </w:p>
        </w:tc>
      </w:tr>
      <w:tr w:rsidR="00A35694">
        <w:trPr>
          <w:trHeight w:val="778"/>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rFonts w:ascii="Calibri" w:eastAsia="Calibri" w:hAnsi="Calibri" w:cs="Calibri"/>
                <w:sz w:val="24"/>
              </w:rPr>
              <w:t>Stálobarevnost při praní</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97" w:right="76" w:firstLine="67"/>
            </w:pPr>
            <w:r>
              <w:rPr>
                <w:rFonts w:ascii="Calibri" w:eastAsia="Calibri" w:hAnsi="Calibri" w:cs="Calibri"/>
                <w:sz w:val="26"/>
              </w:rPr>
              <w:t>Stupeň šedé stu nice</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9"/>
              <w:jc w:val="center"/>
            </w:pPr>
            <w:r>
              <w:rPr>
                <w:rFonts w:ascii="Calibri" w:eastAsia="Calibri" w:hAnsi="Calibri" w:cs="Calibri"/>
                <w:sz w:val="26"/>
              </w:rPr>
              <w:t>4-5</w:t>
            </w:r>
          </w:p>
        </w:tc>
        <w:tc>
          <w:tcPr>
            <w:tcW w:w="1810"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479" w:hanging="72"/>
            </w:pPr>
            <w:r>
              <w:rPr>
                <w:rFonts w:ascii="Calibri" w:eastAsia="Calibri" w:hAnsi="Calibri" w:cs="Calibri"/>
                <w:sz w:val="30"/>
              </w:rPr>
              <w:t>SN EN ISO 105-C03</w:t>
            </w:r>
          </w:p>
        </w:tc>
      </w:tr>
      <w:tr w:rsidR="00A35694">
        <w:trPr>
          <w:trHeight w:val="277"/>
        </w:trPr>
        <w:tc>
          <w:tcPr>
            <w:tcW w:w="2995"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82"/>
            </w:pPr>
            <w:r>
              <w:rPr>
                <w:rFonts w:ascii="Calibri" w:eastAsia="Calibri" w:hAnsi="Calibri" w:cs="Calibri"/>
                <w:sz w:val="24"/>
              </w:rPr>
              <w:t>Mačkavost — uhel zotavení</w:t>
            </w:r>
          </w:p>
        </w:tc>
        <w:tc>
          <w:tcPr>
            <w:tcW w:w="126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5"/>
              <w:jc w:val="center"/>
            </w:pPr>
            <w:r>
              <w:rPr>
                <w:rFonts w:ascii="Calibri" w:eastAsia="Calibri" w:hAnsi="Calibri" w:cs="Calibri"/>
                <w:sz w:val="26"/>
              </w:rPr>
              <w:t>Stu eň</w:t>
            </w:r>
          </w:p>
        </w:tc>
        <w:tc>
          <w:tcPr>
            <w:tcW w:w="3254" w:type="dxa"/>
            <w:tcBorders>
              <w:top w:val="single" w:sz="2" w:space="0" w:color="000000"/>
              <w:left w:val="single" w:sz="2" w:space="0" w:color="000000"/>
              <w:bottom w:val="single" w:sz="2" w:space="0" w:color="000000"/>
              <w:right w:val="single" w:sz="2" w:space="0" w:color="000000"/>
            </w:tcBorders>
          </w:tcPr>
          <w:p w:rsidR="00A35694" w:rsidRDefault="00624D5B">
            <w:pPr>
              <w:spacing w:after="0"/>
              <w:ind w:left="14"/>
              <w:jc w:val="center"/>
            </w:pPr>
            <w:r>
              <w:rPr>
                <w:rFonts w:ascii="Calibri" w:eastAsia="Calibri" w:hAnsi="Calibri" w:cs="Calibri"/>
              </w:rPr>
              <w:t>Min. 107/ 107</w:t>
            </w:r>
          </w:p>
        </w:tc>
        <w:tc>
          <w:tcPr>
            <w:tcW w:w="1810" w:type="dxa"/>
            <w:tcBorders>
              <w:top w:val="single" w:sz="2" w:space="0" w:color="000000"/>
              <w:left w:val="single" w:sz="2" w:space="0" w:color="000000"/>
              <w:bottom w:val="single" w:sz="2" w:space="0" w:color="000000"/>
              <w:right w:val="single" w:sz="2" w:space="0" w:color="000000"/>
            </w:tcBorders>
          </w:tcPr>
          <w:p w:rsidR="00A35694" w:rsidRDefault="00A35694"/>
        </w:tc>
      </w:tr>
    </w:tbl>
    <w:p w:rsidR="00A35694" w:rsidRDefault="00624D5B">
      <w:pPr>
        <w:numPr>
          <w:ilvl w:val="0"/>
          <w:numId w:val="2"/>
        </w:numPr>
        <w:spacing w:after="0"/>
        <w:ind w:left="412" w:right="187" w:hanging="302"/>
        <w:jc w:val="center"/>
      </w:pPr>
      <w:r>
        <w:rPr>
          <w:rFonts w:ascii="Calibri" w:eastAsia="Calibri" w:hAnsi="Calibri" w:cs="Calibri"/>
          <w:sz w:val="24"/>
        </w:rPr>
        <w:t>/ 24</w:t>
      </w:r>
    </w:p>
    <w:p w:rsidR="00A35694" w:rsidRDefault="00624D5B">
      <w:pPr>
        <w:spacing w:after="13059" w:line="239" w:lineRule="auto"/>
        <w:ind w:left="110" w:firstLine="9"/>
        <w:jc w:val="both"/>
      </w:pPr>
      <w:r>
        <w:rPr>
          <w:sz w:val="24"/>
        </w:rPr>
        <w:t>Pokud tato technická specifikace zboží obsahuje požadavky na konkrétní provedení součásti stejnokroje a pokud by tyto požadavky vedly ke zvýhodnění nebo vyloučení určitých dodavatelů nebo určitých výrobků, připouští zadavatel pro plnění zakázky použit</w:t>
      </w:r>
      <w:r>
        <w:rPr>
          <w:sz w:val="24"/>
        </w:rPr>
        <w:t xml:space="preserve">í i jiných, avšak kvalitativně srovnatelných nebo lepších řešení a materiálů. Použití výše uvedených požadavků bylo využito z </w:t>
      </w:r>
      <w:proofErr w:type="gramStart"/>
      <w:r>
        <w:rPr>
          <w:sz w:val="24"/>
        </w:rPr>
        <w:t>důvodu</w:t>
      </w:r>
      <w:proofErr w:type="gramEnd"/>
      <w:r>
        <w:rPr>
          <w:sz w:val="24"/>
        </w:rPr>
        <w:t xml:space="preserve"> pokud možno co nejkonkrétnějšího popisu předmětu plnění zakázky, neboť tyto popisy jsou dostatečně přesné a srozumitelné vš</w:t>
      </w:r>
      <w:r>
        <w:rPr>
          <w:sz w:val="24"/>
        </w:rPr>
        <w:t>em dodavatelům (odborně způsobilým dodavatelům).</w:t>
      </w:r>
    </w:p>
    <w:p w:rsidR="00A35694" w:rsidRDefault="00624D5B">
      <w:pPr>
        <w:numPr>
          <w:ilvl w:val="0"/>
          <w:numId w:val="2"/>
        </w:numPr>
        <w:spacing w:after="138"/>
        <w:ind w:left="412" w:right="187" w:hanging="302"/>
        <w:jc w:val="center"/>
      </w:pPr>
      <w:r>
        <w:rPr>
          <w:sz w:val="24"/>
        </w:rPr>
        <w:lastRenderedPageBreak/>
        <w:t>/ 24</w:t>
      </w:r>
    </w:p>
    <w:sectPr w:rsidR="00A35694">
      <w:headerReference w:type="even" r:id="rId69"/>
      <w:headerReference w:type="default" r:id="rId70"/>
      <w:footerReference w:type="even" r:id="rId71"/>
      <w:footerReference w:type="default" r:id="rId72"/>
      <w:headerReference w:type="first" r:id="rId73"/>
      <w:footerReference w:type="first" r:id="rId74"/>
      <w:pgSz w:w="11904" w:h="16829"/>
      <w:pgMar w:top="870" w:right="1330" w:bottom="720" w:left="136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D5B" w:rsidRDefault="00624D5B">
      <w:pPr>
        <w:spacing w:after="0" w:line="240" w:lineRule="auto"/>
      </w:pPr>
      <w:r>
        <w:separator/>
      </w:r>
    </w:p>
  </w:endnote>
  <w:endnote w:type="continuationSeparator" w:id="0">
    <w:p w:rsidR="00624D5B" w:rsidRDefault="00624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algan Gothic">
    <w:altName w:val="Cambria"/>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right="485"/>
      <w:jc w:val="center"/>
    </w:pPr>
    <w:r>
      <w:rPr>
        <w:sz w:val="24"/>
      </w:rPr>
      <w:fldChar w:fldCharType="begin"/>
    </w:r>
    <w:r>
      <w:rPr>
        <w:sz w:val="24"/>
      </w:rPr>
      <w:instrText xml:space="preserve"> PAGE   \* MERGEFORMAT </w:instrText>
    </w:r>
    <w:r>
      <w:rPr>
        <w:sz w:val="24"/>
      </w:rPr>
      <w:fldChar w:fldCharType="separate"/>
    </w:r>
    <w:r>
      <w:rPr>
        <w:sz w:val="24"/>
      </w:rPr>
      <w:t>14</w:t>
    </w:r>
    <w:r>
      <w:rPr>
        <w:sz w:val="24"/>
      </w:rPr>
      <w:fldChar w:fldCharType="end"/>
    </w:r>
    <w:r>
      <w:rPr>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right="58"/>
      <w:jc w:val="center"/>
    </w:pPr>
    <w:r>
      <w:rPr>
        <w:sz w:val="24"/>
      </w:rPr>
      <w:fldChar w:fldCharType="begin"/>
    </w:r>
    <w:r>
      <w:rPr>
        <w:sz w:val="24"/>
      </w:rPr>
      <w:instrText xml:space="preserve"> PAGE   \* MERGEFORMAT </w:instrText>
    </w:r>
    <w:r>
      <w:rPr>
        <w:sz w:val="24"/>
      </w:rPr>
      <w:fldChar w:fldCharType="separate"/>
    </w:r>
    <w:r>
      <w:rPr>
        <w:sz w:val="24"/>
      </w:rPr>
      <w:t>15</w:t>
    </w:r>
    <w:r>
      <w:rPr>
        <w:sz w:val="24"/>
      </w:rPr>
      <w:fldChar w:fldCharType="end"/>
    </w:r>
    <w:r>
      <w:rPr>
        <w:sz w:val="24"/>
      </w:rPr>
      <w:t xml:space="preserve"> </w:t>
    </w:r>
    <w:r>
      <w:rPr>
        <w:sz w:val="30"/>
      </w:rPr>
      <w:t>/</w:t>
    </w:r>
    <w:r>
      <w:rPr>
        <w:sz w:val="30"/>
      </w:rPr>
      <w:fldChar w:fldCharType="begin"/>
    </w:r>
    <w:r>
      <w:rPr>
        <w:sz w:val="30"/>
      </w:rPr>
      <w:instrText xml:space="preserve"> NUMPAGES   \* MERGEFORMAT </w:instrText>
    </w:r>
    <w:r>
      <w:rPr>
        <w:sz w:val="30"/>
      </w:rPr>
      <w:fldChar w:fldCharType="separate"/>
    </w:r>
    <w:r>
      <w:rPr>
        <w:sz w:val="30"/>
      </w:rPr>
      <w:t>24</w:t>
    </w:r>
    <w:r>
      <w:rPr>
        <w:sz w:val="3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right="485"/>
      <w:jc w:val="center"/>
    </w:pPr>
    <w:r>
      <w:rPr>
        <w:sz w:val="24"/>
      </w:rPr>
      <w:fldChar w:fldCharType="begin"/>
    </w:r>
    <w:r>
      <w:rPr>
        <w:sz w:val="24"/>
      </w:rPr>
      <w:instrText xml:space="preserve"> PAGE   \* MERGEFORMAT </w:instrText>
    </w:r>
    <w:r>
      <w:rPr>
        <w:sz w:val="24"/>
      </w:rPr>
      <w:fldChar w:fldCharType="separate"/>
    </w:r>
    <w:r>
      <w:rPr>
        <w:sz w:val="24"/>
      </w:rPr>
      <w:t>14</w:t>
    </w:r>
    <w:r>
      <w:rPr>
        <w:sz w:val="24"/>
      </w:rPr>
      <w:fldChar w:fldCharType="end"/>
    </w:r>
    <w:r>
      <w:rPr>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right="461"/>
      <w:jc w:val="center"/>
    </w:pPr>
    <w:r>
      <w:rPr>
        <w:sz w:val="24"/>
      </w:rPr>
      <w:fldChar w:fldCharType="begin"/>
    </w:r>
    <w:r>
      <w:rPr>
        <w:sz w:val="24"/>
      </w:rPr>
      <w:instrText xml:space="preserve"> PAGE   \* MERGEFORMAT </w:instrText>
    </w:r>
    <w:r>
      <w:rPr>
        <w:sz w:val="24"/>
      </w:rPr>
      <w:fldChar w:fldCharType="separate"/>
    </w:r>
    <w:r>
      <w:rPr>
        <w:sz w:val="24"/>
      </w:rPr>
      <w:t>14</w:t>
    </w:r>
    <w:r>
      <w:rPr>
        <w:sz w:val="24"/>
      </w:rPr>
      <w:fldChar w:fldCharType="end"/>
    </w:r>
    <w:r>
      <w:rPr>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right="34"/>
      <w:jc w:val="center"/>
    </w:pPr>
    <w:r>
      <w:rPr>
        <w:sz w:val="24"/>
      </w:rPr>
      <w:fldChar w:fldCharType="begin"/>
    </w:r>
    <w:r>
      <w:rPr>
        <w:sz w:val="24"/>
      </w:rPr>
      <w:instrText xml:space="preserve"> PAGE   \* MERGEFORMAT </w:instrText>
    </w:r>
    <w:r>
      <w:rPr>
        <w:sz w:val="24"/>
      </w:rPr>
      <w:fldChar w:fldCharType="separate"/>
    </w:r>
    <w:r>
      <w:rPr>
        <w:sz w:val="24"/>
      </w:rPr>
      <w:t>15</w:t>
    </w:r>
    <w:r>
      <w:rPr>
        <w:sz w:val="24"/>
      </w:rPr>
      <w:fldChar w:fldCharType="end"/>
    </w:r>
    <w:r>
      <w:rPr>
        <w:sz w:val="24"/>
      </w:rPr>
      <w:t xml:space="preserve"> </w:t>
    </w:r>
    <w:r>
      <w:rPr>
        <w:sz w:val="30"/>
      </w:rPr>
      <w:t>/</w:t>
    </w:r>
    <w:r>
      <w:rPr>
        <w:sz w:val="30"/>
      </w:rPr>
      <w:fldChar w:fldCharType="begin"/>
    </w:r>
    <w:r>
      <w:rPr>
        <w:sz w:val="30"/>
      </w:rPr>
      <w:instrText xml:space="preserve"> NUMPAGES   \* MERGEFORMAT </w:instrText>
    </w:r>
    <w:r>
      <w:rPr>
        <w:sz w:val="30"/>
      </w:rPr>
      <w:fldChar w:fldCharType="separate"/>
    </w:r>
    <w:r>
      <w:rPr>
        <w:sz w:val="30"/>
      </w:rPr>
      <w:t>24</w:t>
    </w:r>
    <w:r>
      <w:rPr>
        <w:sz w:val="3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right="461"/>
      <w:jc w:val="center"/>
    </w:pPr>
    <w:r>
      <w:rPr>
        <w:sz w:val="24"/>
      </w:rPr>
      <w:fldChar w:fldCharType="begin"/>
    </w:r>
    <w:r>
      <w:rPr>
        <w:sz w:val="24"/>
      </w:rPr>
      <w:instrText xml:space="preserve"> PAGE   \* MERGEFORMAT </w:instrText>
    </w:r>
    <w:r>
      <w:rPr>
        <w:sz w:val="24"/>
      </w:rPr>
      <w:fldChar w:fldCharType="separate"/>
    </w:r>
    <w:r>
      <w:rPr>
        <w:sz w:val="24"/>
      </w:rPr>
      <w:t>14</w:t>
    </w:r>
    <w:r>
      <w:rPr>
        <w:sz w:val="24"/>
      </w:rPr>
      <w:fldChar w:fldCharType="end"/>
    </w:r>
    <w:r>
      <w:rPr>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left="72"/>
      <w:jc w:val="center"/>
    </w:pPr>
    <w:r>
      <w:rPr>
        <w:sz w:val="30"/>
      </w:rPr>
      <w:t>/24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left="72"/>
      <w:jc w:val="center"/>
    </w:pPr>
    <w:r>
      <w:rPr>
        <w:sz w:val="3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D5B" w:rsidRDefault="00624D5B">
      <w:pPr>
        <w:spacing w:after="0" w:line="240" w:lineRule="auto"/>
      </w:pPr>
      <w:r>
        <w:separator/>
      </w:r>
    </w:p>
  </w:footnote>
  <w:footnote w:type="continuationSeparator" w:id="0">
    <w:p w:rsidR="00624D5B" w:rsidRDefault="00624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tabs>
        <w:tab w:val="center" w:pos="2088"/>
      </w:tabs>
      <w:spacing w:after="0"/>
    </w:pPr>
    <w:r>
      <w:rPr>
        <w:sz w:val="28"/>
      </w:rPr>
      <w:fldChar w:fldCharType="begin"/>
    </w:r>
    <w:r>
      <w:rPr>
        <w:sz w:val="28"/>
      </w:rPr>
      <w:instrText xml:space="preserve"> PAGE   \* MERGEFORMAT </w:instrText>
    </w:r>
    <w:r>
      <w:rPr>
        <w:sz w:val="28"/>
      </w:rPr>
      <w:fldChar w:fldCharType="separate"/>
    </w:r>
    <w:r>
      <w:rPr>
        <w:sz w:val="28"/>
      </w:rPr>
      <w:t>b</w:t>
    </w:r>
    <w:r>
      <w:rPr>
        <w:sz w:val="28"/>
      </w:rPr>
      <w:fldChar w:fldCharType="end"/>
    </w:r>
    <w:r>
      <w:rPr>
        <w:sz w:val="28"/>
      </w:rPr>
      <w:t xml:space="preserve">) košile </w:t>
    </w:r>
    <w:r>
      <w:rPr>
        <w:sz w:val="28"/>
      </w:rPr>
      <w:tab/>
      <w:t xml:space="preserve">rukáv,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left="302"/>
    </w:pPr>
    <w:r>
      <w:rPr>
        <w:rFonts w:ascii="Calibri" w:eastAsia="Calibri" w:hAnsi="Calibri" w:cs="Calibri"/>
        <w:sz w:val="26"/>
      </w:rPr>
      <w:t xml:space="preserve">obuv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left="302"/>
    </w:pPr>
    <w:r>
      <w:rPr>
        <w:rFonts w:ascii="Calibri" w:eastAsia="Calibri" w:hAnsi="Calibri" w:cs="Calibri"/>
        <w:sz w:val="26"/>
      </w:rPr>
      <w:t xml:space="preserve">obuv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left="302"/>
    </w:pPr>
    <w:r>
      <w:rPr>
        <w:rFonts w:ascii="Calibri" w:eastAsia="Calibri" w:hAnsi="Calibri" w:cs="Calibri"/>
        <w:sz w:val="26"/>
      </w:rPr>
      <w:t xml:space="preserve">obuv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tabs>
        <w:tab w:val="center" w:pos="622"/>
        <w:tab w:val="center" w:pos="2018"/>
      </w:tabs>
      <w:spacing w:after="0"/>
    </w:pPr>
    <w:r>
      <w:tab/>
    </w:r>
    <w:r>
      <w:rPr>
        <w:sz w:val="28"/>
      </w:rPr>
      <w:t xml:space="preserve">košile </w:t>
    </w:r>
    <w:r>
      <w:rPr>
        <w:sz w:val="28"/>
      </w:rPr>
      <w:tab/>
      <w:t xml:space="preserve">rukáv,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left="24"/>
    </w:pPr>
    <w:r>
      <w:rPr>
        <w:sz w:val="26"/>
      </w:rPr>
      <w:fldChar w:fldCharType="begin"/>
    </w:r>
    <w:r>
      <w:rPr>
        <w:sz w:val="26"/>
      </w:rPr>
      <w:instrText xml:space="preserve"> PAGE   \* MERGEFORMAT </w:instrText>
    </w:r>
    <w:r>
      <w:rPr>
        <w:sz w:val="26"/>
      </w:rPr>
      <w:fldChar w:fldCharType="separate"/>
    </w:r>
    <w:r>
      <w:rPr>
        <w:sz w:val="26"/>
      </w:rPr>
      <w:t>f</w:t>
    </w:r>
    <w:r>
      <w:rPr>
        <w:sz w:val="26"/>
      </w:rPr>
      <w:fldChar w:fldCharType="end"/>
    </w:r>
    <w:r>
      <w:rPr>
        <w:sz w:val="2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A3569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left="14"/>
    </w:pPr>
    <w:r>
      <w:rPr>
        <w:sz w:val="26"/>
      </w:rPr>
      <w:fldChar w:fldCharType="begin"/>
    </w:r>
    <w:r>
      <w:rPr>
        <w:sz w:val="26"/>
      </w:rPr>
      <w:instrText xml:space="preserve"> PAGE   \* MERGEFORMAT </w:instrText>
    </w:r>
    <w:r>
      <w:rPr>
        <w:sz w:val="26"/>
      </w:rPr>
      <w:fldChar w:fldCharType="separate"/>
    </w:r>
    <w:r>
      <w:rPr>
        <w:sz w:val="26"/>
      </w:rPr>
      <w:t>f</w:t>
    </w:r>
    <w:r>
      <w:rPr>
        <w:sz w:val="26"/>
      </w:rPr>
      <w:fldChar w:fldCharType="end"/>
    </w:r>
    <w:r>
      <w:rPr>
        <w:sz w:val="2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left="14"/>
    </w:pPr>
    <w:r>
      <w:rPr>
        <w:sz w:val="26"/>
      </w:rPr>
      <w:fldChar w:fldCharType="begin"/>
    </w:r>
    <w:r>
      <w:rPr>
        <w:sz w:val="26"/>
      </w:rPr>
      <w:instrText xml:space="preserve"> PAGE   \* MERGEFORMAT </w:instrText>
    </w:r>
    <w:r>
      <w:rPr>
        <w:sz w:val="26"/>
      </w:rPr>
      <w:fldChar w:fldCharType="separate"/>
    </w:r>
    <w:r>
      <w:rPr>
        <w:sz w:val="26"/>
      </w:rPr>
      <w:t>f</w:t>
    </w:r>
    <w:r>
      <w:rPr>
        <w:sz w:val="26"/>
      </w:rPr>
      <w:fldChar w:fldCharType="end"/>
    </w:r>
    <w:r>
      <w:rPr>
        <w:sz w:val="2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694" w:rsidRDefault="00624D5B">
    <w:pPr>
      <w:spacing w:after="0"/>
      <w:ind w:left="14"/>
    </w:pPr>
    <w:r>
      <w:rPr>
        <w:sz w:val="26"/>
      </w:rPr>
      <w:fldChar w:fldCharType="begin"/>
    </w:r>
    <w:r>
      <w:rPr>
        <w:sz w:val="26"/>
      </w:rPr>
      <w:instrText xml:space="preserve"> PAGE   \* MERGEFORMAT </w:instrText>
    </w:r>
    <w:r>
      <w:rPr>
        <w:sz w:val="26"/>
      </w:rPr>
      <w:fldChar w:fldCharType="separate"/>
    </w:r>
    <w:r>
      <w:rPr>
        <w:sz w:val="26"/>
      </w:rPr>
      <w:t>f</w:t>
    </w:r>
    <w:r>
      <w:rPr>
        <w:sz w:val="26"/>
      </w:rPr>
      <w:fldChar w:fldCharType="end"/>
    </w:r>
    <w:r>
      <w:rPr>
        <w:sz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22C25"/>
    <w:multiLevelType w:val="hybridMultilevel"/>
    <w:tmpl w:val="98625FDA"/>
    <w:lvl w:ilvl="0" w:tplc="BA94592C">
      <w:start w:val="15"/>
      <w:numFmt w:val="lowerLetter"/>
      <w:lvlText w:val="%1)"/>
      <w:lvlJc w:val="left"/>
      <w:pPr>
        <w:ind w:left="8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1F4DB88">
      <w:start w:val="1"/>
      <w:numFmt w:val="lowerLetter"/>
      <w:lvlText w:val="%2"/>
      <w:lvlJc w:val="left"/>
      <w:pPr>
        <w:ind w:left="10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AA44302">
      <w:start w:val="1"/>
      <w:numFmt w:val="lowerRoman"/>
      <w:lvlText w:val="%3"/>
      <w:lvlJc w:val="left"/>
      <w:pPr>
        <w:ind w:left="18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234AC4C">
      <w:start w:val="1"/>
      <w:numFmt w:val="decimal"/>
      <w:lvlText w:val="%4"/>
      <w:lvlJc w:val="left"/>
      <w:pPr>
        <w:ind w:left="25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5708410">
      <w:start w:val="1"/>
      <w:numFmt w:val="lowerLetter"/>
      <w:lvlText w:val="%5"/>
      <w:lvlJc w:val="left"/>
      <w:pPr>
        <w:ind w:left="32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8437B4">
      <w:start w:val="1"/>
      <w:numFmt w:val="lowerRoman"/>
      <w:lvlText w:val="%6"/>
      <w:lvlJc w:val="left"/>
      <w:pPr>
        <w:ind w:left="39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904A160">
      <w:start w:val="1"/>
      <w:numFmt w:val="decimal"/>
      <w:lvlText w:val="%7"/>
      <w:lvlJc w:val="left"/>
      <w:pPr>
        <w:ind w:left="46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CA20A70">
      <w:start w:val="1"/>
      <w:numFmt w:val="lowerLetter"/>
      <w:lvlText w:val="%8"/>
      <w:lvlJc w:val="left"/>
      <w:pPr>
        <w:ind w:left="54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0BCC67A">
      <w:start w:val="1"/>
      <w:numFmt w:val="lowerRoman"/>
      <w:lvlText w:val="%9"/>
      <w:lvlJc w:val="left"/>
      <w:pPr>
        <w:ind w:left="61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5F8261E"/>
    <w:multiLevelType w:val="hybridMultilevel"/>
    <w:tmpl w:val="2ADCBC34"/>
    <w:lvl w:ilvl="0" w:tplc="CA76CC10">
      <w:start w:val="23"/>
      <w:numFmt w:val="decimal"/>
      <w:lvlText w:val="%1"/>
      <w:lvlJc w:val="left"/>
      <w:pPr>
        <w:ind w:left="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162C20">
      <w:start w:val="1"/>
      <w:numFmt w:val="lowerLetter"/>
      <w:lvlText w:val="%2"/>
      <w:lvlJc w:val="left"/>
      <w:pPr>
        <w:ind w:left="3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DC0CA2">
      <w:start w:val="1"/>
      <w:numFmt w:val="lowerRoman"/>
      <w:lvlText w:val="%3"/>
      <w:lvlJc w:val="left"/>
      <w:pPr>
        <w:ind w:left="4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D06BD0">
      <w:start w:val="1"/>
      <w:numFmt w:val="decimal"/>
      <w:lvlText w:val="%4"/>
      <w:lvlJc w:val="left"/>
      <w:pPr>
        <w:ind w:left="5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80F7DC">
      <w:start w:val="1"/>
      <w:numFmt w:val="lowerLetter"/>
      <w:lvlText w:val="%5"/>
      <w:lvlJc w:val="left"/>
      <w:pPr>
        <w:ind w:left="5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2EC88">
      <w:start w:val="1"/>
      <w:numFmt w:val="lowerRoman"/>
      <w:lvlText w:val="%6"/>
      <w:lvlJc w:val="left"/>
      <w:pPr>
        <w:ind w:left="6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0E2408">
      <w:start w:val="1"/>
      <w:numFmt w:val="decimal"/>
      <w:lvlText w:val="%7"/>
      <w:lvlJc w:val="left"/>
      <w:pPr>
        <w:ind w:left="7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8A939A">
      <w:start w:val="1"/>
      <w:numFmt w:val="lowerLetter"/>
      <w:lvlText w:val="%8"/>
      <w:lvlJc w:val="left"/>
      <w:pPr>
        <w:ind w:left="8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B69838">
      <w:start w:val="1"/>
      <w:numFmt w:val="lowerRoman"/>
      <w:lvlText w:val="%9"/>
      <w:lvlJc w:val="left"/>
      <w:pPr>
        <w:ind w:left="8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694"/>
    <w:rsid w:val="00624D5B"/>
    <w:rsid w:val="006D063D"/>
    <w:rsid w:val="00A356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91C4A1-832C-4BE0-AEFB-CC06AD627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0"/>
      <w:ind w:left="10" w:right="149" w:hanging="10"/>
      <w:jc w:val="center"/>
      <w:outlineLvl w:val="0"/>
    </w:pPr>
    <w:rPr>
      <w:rFonts w:ascii="Times New Roman" w:eastAsia="Times New Roman" w:hAnsi="Times New Roman" w:cs="Times New Roman"/>
      <w:color w:val="000000"/>
      <w:sz w:val="40"/>
    </w:rPr>
  </w:style>
  <w:style w:type="paragraph" w:styleId="Nadpis2">
    <w:name w:val="heading 2"/>
    <w:next w:val="Normln"/>
    <w:link w:val="Nadpis2Char"/>
    <w:uiPriority w:val="9"/>
    <w:unhideWhenUsed/>
    <w:qFormat/>
    <w:pPr>
      <w:keepNext/>
      <w:keepLines/>
      <w:spacing w:after="0" w:line="262" w:lineRule="auto"/>
      <w:ind w:left="63" w:hanging="10"/>
      <w:outlineLvl w:val="1"/>
    </w:pPr>
    <w:rPr>
      <w:rFonts w:ascii="Times New Roman" w:eastAsia="Times New Roman" w:hAnsi="Times New Roman" w:cs="Times New Roman"/>
      <w:color w:val="000000"/>
      <w:sz w:val="26"/>
    </w:rPr>
  </w:style>
  <w:style w:type="paragraph" w:styleId="Nadpis3">
    <w:name w:val="heading 3"/>
    <w:next w:val="Normln"/>
    <w:link w:val="Nadpis3Char"/>
    <w:uiPriority w:val="9"/>
    <w:unhideWhenUsed/>
    <w:qFormat/>
    <w:pPr>
      <w:keepNext/>
      <w:keepLines/>
      <w:spacing w:after="0" w:line="262" w:lineRule="auto"/>
      <w:ind w:left="63" w:hanging="10"/>
      <w:outlineLvl w:val="2"/>
    </w:pPr>
    <w:rPr>
      <w:rFonts w:ascii="Times New Roman" w:eastAsia="Times New Roman" w:hAnsi="Times New Roman" w:cs="Times New Roman"/>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40"/>
    </w:rPr>
  </w:style>
  <w:style w:type="character" w:customStyle="1" w:styleId="Nadpis2Char">
    <w:name w:val="Nadpis 2 Char"/>
    <w:link w:val="Nadpis2"/>
    <w:rPr>
      <w:rFonts w:ascii="Times New Roman" w:eastAsia="Times New Roman" w:hAnsi="Times New Roman" w:cs="Times New Roman"/>
      <w:color w:val="000000"/>
      <w:sz w:val="26"/>
    </w:rPr>
  </w:style>
  <w:style w:type="character" w:customStyle="1" w:styleId="Nadpis3Char">
    <w:name w:val="Nadpis 3 Char"/>
    <w:link w:val="Nadpis3"/>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header" Target="header4.xml"/><Relationship Id="rId39" Type="http://schemas.openxmlformats.org/officeDocument/2006/relationships/footer" Target="footer8.xml"/><Relationship Id="rId21" Type="http://schemas.openxmlformats.org/officeDocument/2006/relationships/image" Target="media/image9.jpg"/><Relationship Id="rId34" Type="http://schemas.openxmlformats.org/officeDocument/2006/relationships/image" Target="media/image16.jpg"/><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footer" Target="footer10.xml"/><Relationship Id="rId55" Type="http://schemas.openxmlformats.org/officeDocument/2006/relationships/image" Target="media/image25.jpg"/><Relationship Id="rId63" Type="http://schemas.openxmlformats.org/officeDocument/2006/relationships/footer" Target="footer14.xml"/><Relationship Id="rId68" Type="http://schemas.openxmlformats.org/officeDocument/2006/relationships/image" Target="media/image166.jpg"/><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footer" Target="footer16.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14.jp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21.jpg"/><Relationship Id="rId53" Type="http://schemas.openxmlformats.org/officeDocument/2006/relationships/footer" Target="footer12.xml"/><Relationship Id="rId58" Type="http://schemas.openxmlformats.org/officeDocument/2006/relationships/image" Target="media/image28.jpg"/><Relationship Id="rId66" Type="http://schemas.openxmlformats.org/officeDocument/2006/relationships/image" Target="media/image30.jpg"/><Relationship Id="rId74" Type="http://schemas.openxmlformats.org/officeDocument/2006/relationships/footer" Target="footer18.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g"/><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header" Target="header11.xml"/><Relationship Id="rId57" Type="http://schemas.openxmlformats.org/officeDocument/2006/relationships/image" Target="media/image27.jpg"/><Relationship Id="rId61" Type="http://schemas.openxmlformats.org/officeDocument/2006/relationships/header" Target="header14.xml"/><Relationship Id="rId10" Type="http://schemas.openxmlformats.org/officeDocument/2006/relationships/image" Target="media/image4.jpg"/><Relationship Id="rId19" Type="http://schemas.openxmlformats.org/officeDocument/2006/relationships/image" Target="media/image7.jpg"/><Relationship Id="rId31" Type="http://schemas.openxmlformats.org/officeDocument/2006/relationships/footer" Target="footer6.xml"/><Relationship Id="rId44" Type="http://schemas.openxmlformats.org/officeDocument/2006/relationships/image" Target="media/image20.jpg"/><Relationship Id="rId52" Type="http://schemas.openxmlformats.org/officeDocument/2006/relationships/header" Target="header12.xml"/><Relationship Id="rId60" Type="http://schemas.openxmlformats.org/officeDocument/2006/relationships/header" Target="header13.xml"/><Relationship Id="rId65" Type="http://schemas.openxmlformats.org/officeDocument/2006/relationships/footer" Target="footer15.xml"/><Relationship Id="rId73"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7.jpg"/><Relationship Id="rId43" Type="http://schemas.openxmlformats.org/officeDocument/2006/relationships/image" Target="media/image19.jpg"/><Relationship Id="rId48" Type="http://schemas.openxmlformats.org/officeDocument/2006/relationships/header" Target="header10.xml"/><Relationship Id="rId56" Type="http://schemas.openxmlformats.org/officeDocument/2006/relationships/image" Target="media/image26.jpg"/><Relationship Id="rId64" Type="http://schemas.openxmlformats.org/officeDocument/2006/relationships/header" Target="header15.xml"/><Relationship Id="rId69" Type="http://schemas.openxmlformats.org/officeDocument/2006/relationships/header" Target="header16.xml"/><Relationship Id="rId8" Type="http://schemas.openxmlformats.org/officeDocument/2006/relationships/image" Target="media/image2.jpg"/><Relationship Id="rId51" Type="http://schemas.openxmlformats.org/officeDocument/2006/relationships/footer" Target="footer11.xml"/><Relationship Id="rId72"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15.jpg"/><Relationship Id="rId38" Type="http://schemas.openxmlformats.org/officeDocument/2006/relationships/footer" Target="footer7.xml"/><Relationship Id="rId46" Type="http://schemas.openxmlformats.org/officeDocument/2006/relationships/image" Target="media/image22.jpg"/><Relationship Id="rId59" Type="http://schemas.openxmlformats.org/officeDocument/2006/relationships/image" Target="media/image29.jpg"/><Relationship Id="rId67" Type="http://schemas.openxmlformats.org/officeDocument/2006/relationships/image" Target="media/image31.jpg"/><Relationship Id="rId20" Type="http://schemas.openxmlformats.org/officeDocument/2006/relationships/image" Target="media/image8.jpg"/><Relationship Id="rId41" Type="http://schemas.openxmlformats.org/officeDocument/2006/relationships/footer" Target="footer9.xml"/><Relationship Id="rId54" Type="http://schemas.openxmlformats.org/officeDocument/2006/relationships/image" Target="media/image24.jpg"/><Relationship Id="rId62" Type="http://schemas.openxmlformats.org/officeDocument/2006/relationships/footer" Target="footer13.xml"/><Relationship Id="rId70" Type="http://schemas.openxmlformats.org/officeDocument/2006/relationships/header" Target="header17.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3800</Words>
  <Characters>22423</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2018-08-28T04:06:00Z</dcterms:created>
  <dcterms:modified xsi:type="dcterms:W3CDTF">2018-08-28T04:06:00Z</dcterms:modified>
</cp:coreProperties>
</file>