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51" w:rsidRDefault="00BD2C51">
      <w:pPr>
        <w:pStyle w:val="ZkladntextIMP"/>
        <w:spacing w:line="276" w:lineRule="auto"/>
        <w:rPr>
          <w:lang w:eastAsia="cs-CZ"/>
        </w:rPr>
      </w:pPr>
    </w:p>
    <w:p w:rsidR="00BD2C51" w:rsidRDefault="00BD2C51">
      <w:pPr>
        <w:pStyle w:val="NormlnIMP"/>
        <w:spacing w:line="276" w:lineRule="auto"/>
        <w:jc w:val="center"/>
      </w:pPr>
      <w:r>
        <w:rPr>
          <w:rFonts w:ascii="Arial" w:hAnsi="Arial" w:cs="Arial"/>
          <w:b/>
          <w:sz w:val="32"/>
          <w:szCs w:val="32"/>
        </w:rPr>
        <w:t>SMLOUVA</w:t>
      </w:r>
      <w:r>
        <w:rPr>
          <w:rFonts w:ascii="Arial" w:hAnsi="Arial" w:cs="Arial"/>
          <w:sz w:val="32"/>
          <w:szCs w:val="32"/>
        </w:rPr>
        <w:t xml:space="preserve"> </w:t>
      </w:r>
      <w:r>
        <w:rPr>
          <w:rFonts w:ascii="Arial" w:hAnsi="Arial" w:cs="Arial"/>
          <w:b/>
          <w:sz w:val="32"/>
          <w:szCs w:val="32"/>
        </w:rPr>
        <w:t>O DÍLO</w:t>
      </w:r>
    </w:p>
    <w:p w:rsidR="00BD2C51" w:rsidRDefault="00BD2C51">
      <w:pPr>
        <w:pStyle w:val="NormlnIMP"/>
        <w:spacing w:line="276" w:lineRule="auto"/>
        <w:jc w:val="center"/>
        <w:rPr>
          <w:rFonts w:ascii="Arial" w:hAnsi="Arial" w:cs="Arial"/>
          <w:b/>
          <w:sz w:val="24"/>
          <w:szCs w:val="24"/>
        </w:rPr>
      </w:pPr>
    </w:p>
    <w:p w:rsidR="00BD2C51" w:rsidRDefault="00BD2C51">
      <w:pPr>
        <w:pStyle w:val="NormlnIMP"/>
        <w:spacing w:line="276" w:lineRule="auto"/>
        <w:jc w:val="center"/>
      </w:pPr>
      <w:r>
        <w:rPr>
          <w:rFonts w:ascii="Arial" w:hAnsi="Arial" w:cs="Arial"/>
          <w:sz w:val="22"/>
          <w:szCs w:val="22"/>
        </w:rPr>
        <w:t xml:space="preserve">uzavřená ve smyslu § 2079 a násl. zákona č. 89/2012 Sb., občanského zákoníku </w:t>
      </w:r>
    </w:p>
    <w:p w:rsidR="00BD2C51" w:rsidRDefault="00BD2C51">
      <w:pPr>
        <w:pStyle w:val="NormlnIMP"/>
        <w:spacing w:line="276" w:lineRule="auto"/>
        <w:rPr>
          <w:rFonts w:ascii="Arial" w:hAnsi="Arial" w:cs="Arial"/>
          <w:sz w:val="22"/>
          <w:szCs w:val="22"/>
        </w:rPr>
      </w:pPr>
    </w:p>
    <w:p w:rsidR="00BD2C51" w:rsidRDefault="00BD2C51">
      <w:pPr>
        <w:pStyle w:val="NormlnIMP"/>
        <w:spacing w:line="276" w:lineRule="auto"/>
        <w:jc w:val="center"/>
      </w:pPr>
      <w:r>
        <w:rPr>
          <w:rFonts w:ascii="Arial" w:hAnsi="Arial" w:cs="Arial"/>
          <w:sz w:val="22"/>
          <w:szCs w:val="22"/>
        </w:rPr>
        <w:t xml:space="preserve">na dodávku </w:t>
      </w:r>
    </w:p>
    <w:p w:rsidR="00BD2C51" w:rsidRDefault="00BD2C51">
      <w:pPr>
        <w:pStyle w:val="NormlnIMP"/>
        <w:spacing w:line="276" w:lineRule="auto"/>
        <w:jc w:val="center"/>
        <w:rPr>
          <w:rFonts w:ascii="Arial" w:hAnsi="Arial" w:cs="Arial"/>
          <w:b/>
          <w:sz w:val="22"/>
          <w:szCs w:val="22"/>
        </w:rPr>
      </w:pPr>
    </w:p>
    <w:p w:rsidR="00BD2C51" w:rsidRDefault="00BD2C51">
      <w:pPr>
        <w:spacing w:line="276" w:lineRule="auto"/>
        <w:jc w:val="center"/>
      </w:pPr>
      <w:r>
        <w:rPr>
          <w:rFonts w:ascii="Arial" w:eastAsia="Arial" w:hAnsi="Arial" w:cs="Arial"/>
          <w:b/>
          <w:sz w:val="22"/>
          <w:szCs w:val="22"/>
        </w:rPr>
        <w:t>„</w:t>
      </w:r>
      <w:r>
        <w:rPr>
          <w:rFonts w:ascii="Arial" w:hAnsi="Arial" w:cs="Arial"/>
          <w:b/>
          <w:sz w:val="24"/>
          <w:szCs w:val="24"/>
        </w:rPr>
        <w:t xml:space="preserve">ZUŠ Uherské Hradiště – vybavení interiéru okruh II.“ </w:t>
      </w:r>
    </w:p>
    <w:p w:rsidR="00BD2C51" w:rsidRDefault="00BD2C51">
      <w:pPr>
        <w:pStyle w:val="NormlnIMP"/>
        <w:spacing w:line="276" w:lineRule="auto"/>
        <w:rPr>
          <w:rFonts w:ascii="Arial" w:hAnsi="Arial" w:cs="Arial"/>
          <w:b/>
          <w:sz w:val="22"/>
          <w:szCs w:val="22"/>
        </w:rPr>
      </w:pPr>
    </w:p>
    <w:p w:rsidR="00BD2C51" w:rsidRDefault="00BD2C51">
      <w:pPr>
        <w:pStyle w:val="NormlnIMP"/>
        <w:spacing w:line="276" w:lineRule="auto"/>
      </w:pPr>
      <w:r>
        <w:rPr>
          <w:rFonts w:ascii="Arial" w:hAnsi="Arial" w:cs="Arial"/>
          <w:b/>
          <w:sz w:val="22"/>
          <w:szCs w:val="22"/>
        </w:rPr>
        <w:t>Smluvní strany:</w:t>
      </w:r>
    </w:p>
    <w:p w:rsidR="00BD2C51" w:rsidRDefault="00BD2C51">
      <w:pPr>
        <w:pStyle w:val="NormlnIMP"/>
        <w:spacing w:line="276" w:lineRule="auto"/>
      </w:pPr>
      <w:r>
        <w:rPr>
          <w:rFonts w:ascii="Arial" w:hAnsi="Arial" w:cs="Arial"/>
          <w:b/>
          <w:sz w:val="22"/>
          <w:szCs w:val="22"/>
        </w:rPr>
        <w:t>Kupující</w:t>
      </w:r>
      <w:r>
        <w:rPr>
          <w:rFonts w:ascii="Arial" w:hAnsi="Arial" w:cs="Arial"/>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Základní umělecká škola Uherské Hradiště </w:t>
      </w:r>
    </w:p>
    <w:p w:rsidR="00BD2C51" w:rsidRDefault="00BD2C51">
      <w:pPr>
        <w:pStyle w:val="NormlnIMP"/>
        <w:spacing w:line="276" w:lineRule="auto"/>
        <w:ind w:left="4245" w:hanging="4245"/>
      </w:pPr>
      <w:r>
        <w:rPr>
          <w:rFonts w:ascii="Arial" w:hAnsi="Arial" w:cs="Arial"/>
          <w:sz w:val="22"/>
          <w:szCs w:val="22"/>
        </w:rPr>
        <w:t>Sídlo:</w:t>
      </w:r>
      <w:r>
        <w:rPr>
          <w:rFonts w:ascii="Arial" w:hAnsi="Arial" w:cs="Arial"/>
          <w:sz w:val="22"/>
          <w:szCs w:val="22"/>
        </w:rPr>
        <w:tab/>
      </w:r>
      <w:r>
        <w:rPr>
          <w:rFonts w:ascii="Arial" w:hAnsi="Arial" w:cs="Arial"/>
          <w:sz w:val="22"/>
          <w:szCs w:val="22"/>
        </w:rPr>
        <w:tab/>
        <w:t xml:space="preserve">Mariánské náměstí 125, 686 01 Uherské Hradiště </w:t>
      </w:r>
    </w:p>
    <w:p w:rsidR="00BD2C51" w:rsidRDefault="00BD2C51">
      <w:pPr>
        <w:pStyle w:val="NormlnIMP"/>
        <w:spacing w:line="276" w:lineRule="auto"/>
        <w:ind w:left="3540" w:hanging="3540"/>
      </w:pPr>
      <w:r>
        <w:rPr>
          <w:rFonts w:ascii="Arial" w:hAnsi="Arial" w:cs="Arial"/>
          <w:sz w:val="22"/>
          <w:szCs w:val="22"/>
        </w:rPr>
        <w:t>Zastoupený:</w:t>
      </w:r>
      <w:r>
        <w:rPr>
          <w:rFonts w:ascii="Arial" w:hAnsi="Arial" w:cs="Arial"/>
          <w:sz w:val="22"/>
          <w:szCs w:val="22"/>
        </w:rPr>
        <w:tab/>
      </w:r>
      <w:r>
        <w:rPr>
          <w:rFonts w:ascii="Arial" w:hAnsi="Arial" w:cs="Arial"/>
          <w:sz w:val="22"/>
          <w:szCs w:val="22"/>
        </w:rPr>
        <w:tab/>
        <w:t>MgA. Jiřím Pospíchalem</w:t>
      </w:r>
    </w:p>
    <w:p w:rsidR="00BD2C51" w:rsidRDefault="00BD2C51">
      <w:pPr>
        <w:pStyle w:val="NormlnIMP"/>
        <w:spacing w:line="276" w:lineRule="auto"/>
      </w:pPr>
      <w:r>
        <w:rPr>
          <w:rFonts w:ascii="Arial" w:hAnsi="Arial" w:cs="Arial"/>
          <w:sz w:val="22"/>
          <w:szCs w:val="22"/>
        </w:rPr>
        <w:t xml:space="preserve">Telefon: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572 551 489</w:t>
      </w:r>
    </w:p>
    <w:p w:rsidR="00BD2C51" w:rsidRDefault="00BD2C51">
      <w:pPr>
        <w:pStyle w:val="NormlnIMP"/>
        <w:spacing w:line="276" w:lineRule="auto"/>
        <w:ind w:left="4245" w:hanging="4245"/>
      </w:pPr>
      <w:r>
        <w:rPr>
          <w:rFonts w:ascii="Arial" w:hAnsi="Arial" w:cs="Arial"/>
          <w:sz w:val="22"/>
          <w:szCs w:val="22"/>
        </w:rPr>
        <w:t>Adresa pro doručování:</w:t>
      </w:r>
      <w:r>
        <w:rPr>
          <w:rFonts w:ascii="Arial" w:hAnsi="Arial" w:cs="Arial"/>
          <w:sz w:val="22"/>
          <w:szCs w:val="22"/>
        </w:rPr>
        <w:tab/>
      </w:r>
      <w:r>
        <w:rPr>
          <w:rFonts w:ascii="Arial" w:hAnsi="Arial" w:cs="Arial"/>
          <w:sz w:val="22"/>
          <w:szCs w:val="22"/>
        </w:rPr>
        <w:tab/>
        <w:t xml:space="preserve">Mariánské náměstí 125, 686 01 Uherské Hradiště </w:t>
      </w:r>
    </w:p>
    <w:p w:rsidR="00BD2C51" w:rsidRDefault="00BD2C51">
      <w:pPr>
        <w:spacing w:line="276" w:lineRule="auto"/>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631B">
        <w:rPr>
          <w:rFonts w:ascii="Arial" w:hAnsi="Arial" w:cs="Arial"/>
          <w:sz w:val="22"/>
          <w:szCs w:val="22"/>
          <w:highlight w:val="black"/>
        </w:rPr>
        <w:t>Komerční banka, a.s.</w:t>
      </w:r>
    </w:p>
    <w:p w:rsidR="00BD2C51" w:rsidRDefault="00BD2C51">
      <w:pPr>
        <w:spacing w:line="276" w:lineRule="auto"/>
      </w:pPr>
      <w:r>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631B">
        <w:rPr>
          <w:rFonts w:ascii="Arial" w:hAnsi="Arial" w:cs="Arial"/>
          <w:sz w:val="22"/>
          <w:szCs w:val="22"/>
          <w:highlight w:val="black"/>
        </w:rPr>
        <w:t>27131721/0100</w:t>
      </w:r>
    </w:p>
    <w:p w:rsidR="00BD2C51" w:rsidRDefault="007D6C6B">
      <w:pPr>
        <w:spacing w:line="276" w:lineRule="auto"/>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46254323</w:t>
      </w:r>
    </w:p>
    <w:p w:rsidR="00BD2C51" w:rsidRDefault="00BD2C51">
      <w:pPr>
        <w:pStyle w:val="NormlnIMP"/>
        <w:spacing w:line="276" w:lineRule="auto"/>
      </w:pPr>
      <w:r>
        <w:rPr>
          <w:rFonts w:ascii="Arial" w:hAnsi="Arial" w:cs="Arial"/>
          <w:sz w:val="22"/>
          <w:szCs w:val="22"/>
        </w:rPr>
        <w:tab/>
      </w:r>
    </w:p>
    <w:p w:rsidR="00BD2C51" w:rsidRDefault="00BD2C51">
      <w:pPr>
        <w:pStyle w:val="NormlnIMP"/>
        <w:spacing w:line="276" w:lineRule="auto"/>
      </w:pPr>
      <w:r>
        <w:rPr>
          <w:rFonts w:ascii="Arial" w:hAnsi="Arial" w:cs="Arial"/>
          <w:b/>
          <w:sz w:val="22"/>
          <w:szCs w:val="22"/>
        </w:rPr>
        <w:t xml:space="preserve">Prodávající:                             </w:t>
      </w:r>
      <w:r>
        <w:rPr>
          <w:rFonts w:ascii="Arial" w:hAnsi="Arial" w:cs="Arial"/>
          <w:b/>
          <w:sz w:val="22"/>
          <w:szCs w:val="22"/>
        </w:rPr>
        <w:tab/>
      </w:r>
      <w:r>
        <w:rPr>
          <w:rFonts w:ascii="Arial" w:hAnsi="Arial" w:cs="Arial"/>
          <w:b/>
          <w:sz w:val="22"/>
          <w:szCs w:val="22"/>
        </w:rPr>
        <w:tab/>
      </w:r>
      <w:proofErr w:type="spellStart"/>
      <w:r>
        <w:rPr>
          <w:rFonts w:ascii="Arial" w:hAnsi="Arial" w:cs="Arial"/>
          <w:b/>
          <w:sz w:val="22"/>
          <w:szCs w:val="22"/>
        </w:rPr>
        <w:t>Activity</w:t>
      </w:r>
      <w:proofErr w:type="spellEnd"/>
      <w:r>
        <w:rPr>
          <w:rFonts w:ascii="Arial" w:hAnsi="Arial" w:cs="Arial"/>
          <w:b/>
          <w:sz w:val="22"/>
          <w:szCs w:val="22"/>
        </w:rPr>
        <w:t xml:space="preserve"> </w:t>
      </w:r>
      <w:proofErr w:type="spellStart"/>
      <w:r>
        <w:rPr>
          <w:rFonts w:ascii="Arial" w:hAnsi="Arial" w:cs="Arial"/>
          <w:b/>
          <w:sz w:val="22"/>
          <w:szCs w:val="22"/>
        </w:rPr>
        <w:t>promotion</w:t>
      </w:r>
      <w:proofErr w:type="spellEnd"/>
      <w:r>
        <w:rPr>
          <w:rFonts w:ascii="Arial" w:hAnsi="Arial" w:cs="Arial"/>
          <w:b/>
          <w:sz w:val="22"/>
          <w:szCs w:val="22"/>
        </w:rPr>
        <w:t xml:space="preserve"> s.r.o.</w:t>
      </w:r>
    </w:p>
    <w:p w:rsidR="00BD2C51" w:rsidRDefault="00BD2C51">
      <w:pPr>
        <w:pStyle w:val="NormlnIMP"/>
        <w:spacing w:line="276" w:lineRule="auto"/>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Příkop 147/13, 602 00 Brno 2</w:t>
      </w:r>
    </w:p>
    <w:p w:rsidR="00BD2C51" w:rsidRDefault="00BD2C51">
      <w:pPr>
        <w:pStyle w:val="NormlnIMP"/>
        <w:spacing w:line="276" w:lineRule="auto"/>
      </w:pPr>
      <w:r>
        <w:rPr>
          <w:rFonts w:ascii="Arial" w:hAnsi="Arial" w:cs="Arial"/>
          <w:sz w:val="22"/>
          <w:szCs w:val="22"/>
        </w:rPr>
        <w:t>IČ:</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26936241</w:t>
      </w:r>
    </w:p>
    <w:p w:rsidR="00BD2C51" w:rsidRDefault="00BD2C51">
      <w:pPr>
        <w:pStyle w:val="NormlnIMP"/>
        <w:spacing w:line="276" w:lineRule="auto"/>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CZ26936241                   </w:t>
      </w:r>
    </w:p>
    <w:p w:rsidR="00BD2C51" w:rsidRDefault="00BD2C51">
      <w:pPr>
        <w:pStyle w:val="NormlnIMP"/>
        <w:spacing w:line="276" w:lineRule="auto"/>
      </w:pPr>
      <w:r>
        <w:rPr>
          <w:rFonts w:ascii="Arial" w:hAnsi="Arial" w:cs="Arial"/>
          <w:sz w:val="22"/>
          <w:szCs w:val="22"/>
        </w:rPr>
        <w:t>Zastoupený:</w:t>
      </w:r>
      <w:r>
        <w:rPr>
          <w:rFonts w:ascii="Arial" w:hAnsi="Arial" w:cs="Arial"/>
          <w:sz w:val="22"/>
          <w:szCs w:val="22"/>
        </w:rPr>
        <w:tab/>
        <w:t xml:space="preserve">                                     </w:t>
      </w:r>
      <w:r>
        <w:rPr>
          <w:rFonts w:ascii="Arial" w:hAnsi="Arial" w:cs="Arial"/>
          <w:sz w:val="22"/>
          <w:szCs w:val="22"/>
        </w:rPr>
        <w:tab/>
        <w:t>Mgr. Zdeňkem Brhelem</w:t>
      </w:r>
    </w:p>
    <w:p w:rsidR="00BD2C51" w:rsidRDefault="00BD2C51">
      <w:pPr>
        <w:pStyle w:val="NormlnIMP"/>
        <w:spacing w:line="276" w:lineRule="auto"/>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631B">
        <w:rPr>
          <w:rFonts w:ascii="Arial" w:hAnsi="Arial" w:cs="Arial"/>
          <w:sz w:val="22"/>
          <w:szCs w:val="22"/>
          <w:highlight w:val="black"/>
        </w:rPr>
        <w:t>FIO</w:t>
      </w:r>
    </w:p>
    <w:p w:rsidR="00BD2C51" w:rsidRDefault="00BD2C51">
      <w:pPr>
        <w:pStyle w:val="NormlnIMP"/>
        <w:spacing w:line="276" w:lineRule="auto"/>
        <w:jc w:val="both"/>
      </w:pPr>
      <w:r>
        <w:rPr>
          <w:rFonts w:ascii="Arial" w:hAnsi="Arial" w:cs="Arial"/>
          <w:sz w:val="22"/>
          <w:szCs w:val="22"/>
        </w:rPr>
        <w:t xml:space="preserve">Číslo účtu: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631B">
        <w:rPr>
          <w:rFonts w:ascii="Arial" w:hAnsi="Arial" w:cs="Arial"/>
          <w:sz w:val="22"/>
          <w:szCs w:val="22"/>
          <w:highlight w:val="black"/>
        </w:rPr>
        <w:t>2000414413/2010</w:t>
      </w:r>
    </w:p>
    <w:p w:rsidR="00BD2C51" w:rsidRDefault="00BD2C51">
      <w:pPr>
        <w:pStyle w:val="NormlnIMP"/>
        <w:spacing w:line="276" w:lineRule="auto"/>
        <w:jc w:val="both"/>
      </w:pPr>
      <w:r>
        <w:rPr>
          <w:rFonts w:ascii="Arial" w:hAnsi="Arial" w:cs="Arial"/>
          <w:sz w:val="22"/>
          <w:szCs w:val="22"/>
        </w:rPr>
        <w:t>Telefon:</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E631B">
        <w:rPr>
          <w:rFonts w:ascii="Arial" w:hAnsi="Arial" w:cs="Arial"/>
          <w:sz w:val="22"/>
          <w:szCs w:val="22"/>
          <w:highlight w:val="black"/>
        </w:rPr>
        <w:t>603 504 842; 603 427 068; 548 211 748</w:t>
      </w:r>
    </w:p>
    <w:p w:rsidR="00BD2C51" w:rsidRDefault="00BD2C51">
      <w:pPr>
        <w:pStyle w:val="NormlnIMP"/>
        <w:spacing w:line="276" w:lineRule="auto"/>
        <w:jc w:val="both"/>
      </w:pPr>
      <w:r>
        <w:rPr>
          <w:rFonts w:ascii="Arial" w:hAnsi="Arial" w:cs="Arial"/>
          <w:sz w:val="22"/>
          <w:szCs w:val="22"/>
        </w:rPr>
        <w:t>Zapsaný v obchodním rejstříku vedeném Krajským soudem v Brně, oddíl C vložka 46512</w:t>
      </w:r>
    </w:p>
    <w:p w:rsidR="00BD2C51" w:rsidRDefault="00BD2C51">
      <w:pPr>
        <w:pStyle w:val="NormlnIMP"/>
        <w:spacing w:line="276" w:lineRule="auto"/>
        <w:jc w:val="both"/>
      </w:pPr>
      <w:r>
        <w:rPr>
          <w:rFonts w:ascii="Arial" w:hAnsi="Arial" w:cs="Arial"/>
          <w:sz w:val="22"/>
          <w:szCs w:val="22"/>
        </w:rPr>
        <w:t>dále jen prodávající, na straně druhé</w:t>
      </w:r>
    </w:p>
    <w:p w:rsidR="00BD2C51" w:rsidRDefault="00BD2C51">
      <w:pPr>
        <w:pStyle w:val="Zkladntextodsazen"/>
        <w:tabs>
          <w:tab w:val="left" w:pos="0"/>
        </w:tabs>
        <w:spacing w:line="276" w:lineRule="auto"/>
        <w:jc w:val="center"/>
        <w:rPr>
          <w:rFonts w:ascii="Arial" w:hAnsi="Arial" w:cs="Arial"/>
          <w:b/>
          <w:sz w:val="22"/>
          <w:szCs w:val="22"/>
        </w:rPr>
      </w:pPr>
    </w:p>
    <w:p w:rsidR="00BD2C51" w:rsidRDefault="00BD2C51">
      <w:pPr>
        <w:pStyle w:val="Zkladntextodsazen"/>
        <w:tabs>
          <w:tab w:val="left" w:pos="0"/>
        </w:tabs>
        <w:spacing w:line="276" w:lineRule="auto"/>
        <w:jc w:val="center"/>
      </w:pPr>
      <w:r>
        <w:rPr>
          <w:rFonts w:ascii="Arial" w:hAnsi="Arial" w:cs="Arial"/>
          <w:b/>
          <w:sz w:val="22"/>
          <w:szCs w:val="22"/>
        </w:rPr>
        <w:t xml:space="preserve">uzavírají </w:t>
      </w:r>
    </w:p>
    <w:p w:rsidR="00BD2C51" w:rsidRDefault="00BD2C51">
      <w:pPr>
        <w:pStyle w:val="Zkladntextodsazen"/>
        <w:tabs>
          <w:tab w:val="left" w:pos="0"/>
        </w:tabs>
        <w:spacing w:line="276" w:lineRule="auto"/>
        <w:jc w:val="center"/>
        <w:rPr>
          <w:rFonts w:ascii="Arial" w:hAnsi="Arial" w:cs="Arial"/>
          <w:b/>
          <w:sz w:val="22"/>
          <w:szCs w:val="22"/>
        </w:rPr>
      </w:pPr>
    </w:p>
    <w:p w:rsidR="00BD2C51" w:rsidRDefault="00BD2C51">
      <w:pPr>
        <w:pStyle w:val="Zkladntextodsazen"/>
        <w:tabs>
          <w:tab w:val="left" w:pos="0"/>
        </w:tabs>
        <w:spacing w:line="276" w:lineRule="auto"/>
        <w:jc w:val="center"/>
      </w:pPr>
      <w:r>
        <w:rPr>
          <w:rFonts w:ascii="Arial" w:hAnsi="Arial" w:cs="Arial"/>
          <w:bCs/>
          <w:sz w:val="22"/>
          <w:szCs w:val="22"/>
        </w:rPr>
        <w:t>podle ustanovení § 2079 a násl. zák. č. 89/2012 Sb. tuto smlouvu o dílo.</w:t>
      </w:r>
      <w:r>
        <w:rPr>
          <w:rFonts w:ascii="Arial" w:hAnsi="Arial" w:cs="Arial"/>
          <w:bCs/>
          <w:color w:val="FF0000"/>
          <w:sz w:val="22"/>
          <w:szCs w:val="22"/>
        </w:rPr>
        <w:t xml:space="preserve"> </w:t>
      </w:r>
    </w:p>
    <w:p w:rsidR="00BD2C51" w:rsidRDefault="00BD2C51">
      <w:pPr>
        <w:pStyle w:val="Textvbloku1"/>
        <w:spacing w:line="276" w:lineRule="auto"/>
        <w:rPr>
          <w:rFonts w:ascii="Arial" w:hAnsi="Arial" w:cs="Arial"/>
          <w:b/>
          <w:bCs/>
          <w:color w:val="FF0000"/>
          <w:sz w:val="22"/>
          <w:szCs w:val="22"/>
        </w:rPr>
      </w:pPr>
    </w:p>
    <w:p w:rsidR="00BD2C51" w:rsidRDefault="00BD2C51">
      <w:pPr>
        <w:spacing w:line="276" w:lineRule="auto"/>
        <w:ind w:left="426"/>
        <w:jc w:val="both"/>
      </w:pPr>
      <w:r>
        <w:rPr>
          <w:rFonts w:ascii="Arial" w:hAnsi="Arial" w:cs="Arial"/>
          <w:sz w:val="22"/>
          <w:szCs w:val="22"/>
        </w:rPr>
        <w:tab/>
      </w:r>
    </w:p>
    <w:p w:rsidR="00BD2C51" w:rsidRDefault="00BD2C51">
      <w:pPr>
        <w:pStyle w:val="Textvbloku1"/>
        <w:widowControl/>
        <w:tabs>
          <w:tab w:val="left" w:pos="454"/>
        </w:tabs>
        <w:spacing w:line="276" w:lineRule="auto"/>
        <w:ind w:left="567"/>
        <w:rPr>
          <w:rFonts w:ascii="Arial" w:hAnsi="Arial" w:cs="Arial"/>
          <w:b/>
          <w:sz w:val="22"/>
          <w:szCs w:val="22"/>
        </w:rPr>
      </w:pPr>
    </w:p>
    <w:p w:rsidR="00BD2C51" w:rsidRDefault="00BD2C51">
      <w:pPr>
        <w:pStyle w:val="Nadpis1"/>
        <w:spacing w:line="276" w:lineRule="auto"/>
      </w:pPr>
      <w:r>
        <w:rPr>
          <w:rFonts w:ascii="Arial" w:hAnsi="Arial" w:cs="Arial"/>
          <w:sz w:val="22"/>
          <w:szCs w:val="22"/>
        </w:rPr>
        <w:t>I.  PŘEDMĚT  SMLOUVY</w:t>
      </w:r>
    </w:p>
    <w:p w:rsidR="00BD2C51" w:rsidRDefault="00BD2C51">
      <w:pPr>
        <w:pStyle w:val="Zkladntextodsazen"/>
        <w:spacing w:line="276" w:lineRule="auto"/>
        <w:ind w:firstLine="0"/>
        <w:rPr>
          <w:rFonts w:ascii="Arial" w:hAnsi="Arial" w:cs="Arial"/>
          <w:sz w:val="22"/>
          <w:szCs w:val="22"/>
        </w:rPr>
      </w:pPr>
    </w:p>
    <w:p w:rsidR="00BD2C51" w:rsidRDefault="00BD2C51">
      <w:pPr>
        <w:pStyle w:val="Zkladntextodsazen"/>
        <w:numPr>
          <w:ilvl w:val="1"/>
          <w:numId w:val="6"/>
        </w:numPr>
        <w:spacing w:line="276" w:lineRule="auto"/>
        <w:jc w:val="both"/>
      </w:pPr>
      <w:r>
        <w:rPr>
          <w:rFonts w:ascii="Arial" w:hAnsi="Arial" w:cs="Arial"/>
          <w:sz w:val="22"/>
          <w:szCs w:val="22"/>
        </w:rPr>
        <w:t xml:space="preserve">Předmětem veřejné zakázky je dodávka vybavení interiéru Základní umělecké školy v Uh. Hradišti, která je nyní rekonstruována.  Původní nábytek je již v převážné většině starý, různého stylu a v nově zrekonstruované budově by působil neesteticky a nefunkčně.  Kromě toho je zařízení interiéru zpracováno v souladu s akustickými požadavky (firma </w:t>
      </w:r>
      <w:proofErr w:type="spellStart"/>
      <w:r>
        <w:rPr>
          <w:rFonts w:ascii="Arial" w:hAnsi="Arial" w:cs="Arial"/>
          <w:sz w:val="22"/>
          <w:szCs w:val="22"/>
        </w:rPr>
        <w:t>Aveton</w:t>
      </w:r>
      <w:proofErr w:type="spellEnd"/>
      <w:r>
        <w:rPr>
          <w:rFonts w:ascii="Arial" w:hAnsi="Arial" w:cs="Arial"/>
          <w:sz w:val="22"/>
          <w:szCs w:val="22"/>
        </w:rPr>
        <w:t xml:space="preserve">), na základě kterých Ing. arch. Roman Zemek (GG </w:t>
      </w:r>
      <w:proofErr w:type="spellStart"/>
      <w:r>
        <w:rPr>
          <w:rFonts w:ascii="Arial" w:hAnsi="Arial" w:cs="Arial"/>
          <w:sz w:val="22"/>
          <w:szCs w:val="22"/>
        </w:rPr>
        <w:t>Archico</w:t>
      </w:r>
      <w:proofErr w:type="spellEnd"/>
      <w:r>
        <w:rPr>
          <w:rFonts w:ascii="Arial" w:hAnsi="Arial" w:cs="Arial"/>
          <w:sz w:val="22"/>
          <w:szCs w:val="22"/>
        </w:rPr>
        <w:t xml:space="preserve">, a.s. Zelené náměstí 1291, Uherské Hradiště) vypracoval projekt interiéru. Projekt interiéru řeší 1.NP – 3.NP. Jedná se o individuální učebny, skupinové učebny, učebnu orchestru, besídkový sál a zázemí (nábytek a ostatní prvky interiéru). Je doložen dispoziční návrh místností včetně řešení a podrobného rozkreslení jednotlivých prvků interiéru se soupisem prací. Předmětem veřejné zakázky budou prvky uvedené v soupisu interiérového vybavení. </w:t>
      </w:r>
    </w:p>
    <w:p w:rsidR="00BD2C51" w:rsidRDefault="00BD2C51">
      <w:pPr>
        <w:pStyle w:val="Zkladntextodsazen"/>
        <w:spacing w:line="276" w:lineRule="auto"/>
        <w:ind w:left="0" w:firstLine="0"/>
        <w:jc w:val="both"/>
        <w:rPr>
          <w:rFonts w:ascii="Arial" w:hAnsi="Arial" w:cs="Arial"/>
          <w:sz w:val="22"/>
          <w:szCs w:val="22"/>
        </w:rPr>
      </w:pPr>
    </w:p>
    <w:p w:rsidR="00BD2C51" w:rsidRDefault="00BD2C51">
      <w:pPr>
        <w:pStyle w:val="Zkladntextodsazen"/>
        <w:numPr>
          <w:ilvl w:val="1"/>
          <w:numId w:val="6"/>
        </w:numPr>
        <w:spacing w:line="276" w:lineRule="auto"/>
        <w:jc w:val="both"/>
      </w:pPr>
      <w:r>
        <w:rPr>
          <w:rFonts w:ascii="Arial" w:hAnsi="Arial" w:cs="Arial"/>
          <w:sz w:val="22"/>
          <w:szCs w:val="22"/>
        </w:rPr>
        <w:tab/>
        <w:t>Dodávkou se rozumí dodání interiérového vybaveni dle podmínek stanovených v této smlouvě a dle Soupisu interiérového vybavení II. okruh a projektové dokumentace.</w:t>
      </w:r>
    </w:p>
    <w:p w:rsidR="00BD2C51" w:rsidRDefault="00BD2C51">
      <w:pPr>
        <w:pStyle w:val="Zkladntextodsazen"/>
        <w:spacing w:line="276" w:lineRule="auto"/>
        <w:ind w:left="0" w:firstLine="0"/>
        <w:rPr>
          <w:rFonts w:ascii="Arial" w:hAnsi="Arial" w:cs="Arial"/>
          <w:sz w:val="22"/>
          <w:szCs w:val="22"/>
        </w:rPr>
      </w:pPr>
    </w:p>
    <w:p w:rsidR="00BD2C51" w:rsidRDefault="00BD2C51">
      <w:pPr>
        <w:spacing w:before="120" w:line="276" w:lineRule="auto"/>
        <w:jc w:val="center"/>
      </w:pPr>
      <w:proofErr w:type="gramStart"/>
      <w:r>
        <w:rPr>
          <w:rFonts w:ascii="Arial" w:hAnsi="Arial" w:cs="Arial"/>
          <w:b/>
          <w:sz w:val="22"/>
          <w:szCs w:val="22"/>
        </w:rPr>
        <w:t>II.  MÍSTO</w:t>
      </w:r>
      <w:proofErr w:type="gramEnd"/>
      <w:r>
        <w:rPr>
          <w:rFonts w:ascii="Arial" w:hAnsi="Arial" w:cs="Arial"/>
          <w:b/>
          <w:sz w:val="22"/>
          <w:szCs w:val="22"/>
        </w:rPr>
        <w:t xml:space="preserve">  PLNĚNÍ</w:t>
      </w:r>
    </w:p>
    <w:p w:rsidR="00BD2C51" w:rsidRDefault="00BD2C51">
      <w:pPr>
        <w:pStyle w:val="Zkladntextodsazen"/>
        <w:spacing w:line="276" w:lineRule="auto"/>
        <w:jc w:val="both"/>
      </w:pPr>
      <w:proofErr w:type="gramStart"/>
      <w:r>
        <w:rPr>
          <w:rFonts w:ascii="Arial" w:hAnsi="Arial" w:cs="Arial"/>
          <w:sz w:val="22"/>
          <w:szCs w:val="22"/>
        </w:rPr>
        <w:t>2.1</w:t>
      </w:r>
      <w:proofErr w:type="gramEnd"/>
      <w:r>
        <w:rPr>
          <w:rFonts w:ascii="Arial" w:hAnsi="Arial" w:cs="Arial"/>
          <w:sz w:val="22"/>
          <w:szCs w:val="22"/>
        </w:rPr>
        <w:t>.</w:t>
      </w:r>
      <w:r>
        <w:rPr>
          <w:rFonts w:ascii="Arial" w:hAnsi="Arial" w:cs="Arial"/>
          <w:sz w:val="22"/>
          <w:szCs w:val="22"/>
        </w:rPr>
        <w:tab/>
        <w:t xml:space="preserve">Místem plnění je Základní umělecká škola Uherské Hradiště, Mariánské náměstí 125, 686 01 Uherské Hradiště, parc.č.st. 148, </w:t>
      </w:r>
      <w:proofErr w:type="spellStart"/>
      <w:r>
        <w:rPr>
          <w:rFonts w:ascii="Arial" w:hAnsi="Arial" w:cs="Arial"/>
          <w:sz w:val="22"/>
          <w:szCs w:val="22"/>
        </w:rPr>
        <w:t>k.ú.Uherské</w:t>
      </w:r>
      <w:proofErr w:type="spellEnd"/>
      <w:r>
        <w:rPr>
          <w:rFonts w:ascii="Arial" w:hAnsi="Arial" w:cs="Arial"/>
          <w:sz w:val="22"/>
          <w:szCs w:val="22"/>
        </w:rPr>
        <w:t xml:space="preserve"> Hradiště</w:t>
      </w:r>
    </w:p>
    <w:p w:rsidR="00BD2C51" w:rsidRDefault="00BD2C51">
      <w:pPr>
        <w:pStyle w:val="Nadpis1"/>
        <w:numPr>
          <w:ilvl w:val="0"/>
          <w:numId w:val="0"/>
        </w:numPr>
        <w:spacing w:line="276" w:lineRule="auto"/>
        <w:jc w:val="left"/>
        <w:rPr>
          <w:rFonts w:ascii="Arial" w:hAnsi="Arial" w:cs="Arial"/>
          <w:sz w:val="22"/>
          <w:szCs w:val="22"/>
        </w:rPr>
      </w:pPr>
    </w:p>
    <w:p w:rsidR="00BD2C51" w:rsidRDefault="00BD2C51">
      <w:pPr>
        <w:pStyle w:val="Nadpis1"/>
        <w:spacing w:line="276" w:lineRule="auto"/>
        <w:rPr>
          <w:rFonts w:ascii="Arial" w:hAnsi="Arial" w:cs="Arial"/>
          <w:sz w:val="22"/>
          <w:szCs w:val="22"/>
        </w:rPr>
      </w:pPr>
    </w:p>
    <w:p w:rsidR="00BD2C51" w:rsidRDefault="00BD2C51">
      <w:pPr>
        <w:pStyle w:val="Nadpis1"/>
        <w:spacing w:line="276" w:lineRule="auto"/>
      </w:pPr>
      <w:r>
        <w:rPr>
          <w:rFonts w:ascii="Arial" w:eastAsia="Arial" w:hAnsi="Arial" w:cs="Arial"/>
          <w:sz w:val="22"/>
          <w:szCs w:val="22"/>
        </w:rPr>
        <w:t xml:space="preserve"> </w:t>
      </w:r>
      <w:r>
        <w:rPr>
          <w:rFonts w:ascii="Arial" w:hAnsi="Arial" w:cs="Arial"/>
          <w:sz w:val="22"/>
          <w:szCs w:val="22"/>
        </w:rPr>
        <w:t>III.  TERMÍN  PLNĚNÍ</w:t>
      </w:r>
    </w:p>
    <w:p w:rsidR="00BD2C51" w:rsidRDefault="00BD2C51">
      <w:pPr>
        <w:pStyle w:val="Zkladntext"/>
        <w:spacing w:line="276" w:lineRule="auto"/>
        <w:ind w:left="4253" w:hanging="4253"/>
      </w:pPr>
      <w:r>
        <w:rPr>
          <w:rFonts w:ascii="Arial" w:hAnsi="Arial" w:cs="Arial"/>
          <w:sz w:val="22"/>
          <w:szCs w:val="22"/>
        </w:rPr>
        <w:tab/>
      </w:r>
    </w:p>
    <w:p w:rsidR="00BD2C51" w:rsidRDefault="00BD2C51">
      <w:pPr>
        <w:spacing w:line="276" w:lineRule="auto"/>
        <w:ind w:left="4253" w:hanging="4253"/>
        <w:jc w:val="both"/>
      </w:pPr>
      <w:r>
        <w:rPr>
          <w:rFonts w:ascii="Arial" w:hAnsi="Arial" w:cs="Arial"/>
          <w:sz w:val="22"/>
          <w:szCs w:val="22"/>
        </w:rPr>
        <w:t xml:space="preserve">3.2.      Zahájení akce:  </w:t>
      </w:r>
      <w:proofErr w:type="gramStart"/>
      <w:r>
        <w:rPr>
          <w:rFonts w:ascii="Arial" w:hAnsi="Arial" w:cs="Arial"/>
          <w:sz w:val="22"/>
          <w:szCs w:val="22"/>
        </w:rPr>
        <w:t>27.8.2018</w:t>
      </w:r>
      <w:proofErr w:type="gramEnd"/>
      <w:r>
        <w:rPr>
          <w:rFonts w:ascii="Arial" w:hAnsi="Arial" w:cs="Arial"/>
          <w:sz w:val="22"/>
          <w:szCs w:val="22"/>
        </w:rPr>
        <w:t xml:space="preserve">    Ukončení akce: </w:t>
      </w:r>
      <w:proofErr w:type="gramStart"/>
      <w:r w:rsidR="007D6C6B">
        <w:rPr>
          <w:rFonts w:ascii="Arial" w:hAnsi="Arial" w:cs="Arial"/>
          <w:sz w:val="22"/>
          <w:szCs w:val="22"/>
        </w:rPr>
        <w:t>21.9.2018</w:t>
      </w:r>
      <w:proofErr w:type="gramEnd"/>
    </w:p>
    <w:p w:rsidR="00BD2C51" w:rsidRDefault="00BD2C51">
      <w:pPr>
        <w:spacing w:line="276" w:lineRule="auto"/>
        <w:ind w:left="4253" w:hanging="4253"/>
        <w:jc w:val="both"/>
        <w:rPr>
          <w:rFonts w:ascii="Arial" w:hAnsi="Arial" w:cs="Arial"/>
          <w:sz w:val="22"/>
          <w:szCs w:val="22"/>
        </w:rPr>
      </w:pPr>
    </w:p>
    <w:p w:rsidR="00BD2C51" w:rsidRDefault="00BD2C51">
      <w:pPr>
        <w:spacing w:line="276" w:lineRule="auto"/>
        <w:jc w:val="both"/>
        <w:rPr>
          <w:rFonts w:ascii="Arial" w:hAnsi="Arial" w:cs="Arial"/>
          <w:bCs/>
          <w:sz w:val="22"/>
          <w:szCs w:val="22"/>
        </w:rPr>
      </w:pPr>
    </w:p>
    <w:p w:rsidR="00BD2C51" w:rsidRDefault="00BD2C51">
      <w:pPr>
        <w:numPr>
          <w:ilvl w:val="1"/>
          <w:numId w:val="2"/>
        </w:numPr>
        <w:suppressAutoHyphens w:val="0"/>
        <w:spacing w:line="276" w:lineRule="auto"/>
        <w:ind w:left="709" w:hanging="709"/>
        <w:jc w:val="both"/>
      </w:pPr>
      <w:r>
        <w:rPr>
          <w:rFonts w:ascii="Arial" w:hAnsi="Arial" w:cs="Arial"/>
          <w:sz w:val="22"/>
          <w:szCs w:val="22"/>
        </w:rPr>
        <w:t>Splněním dodávky se rozumí úplné dodání vybavení dle Soupisu interiérového vybavení I</w:t>
      </w:r>
      <w:r w:rsidR="00424A5C">
        <w:rPr>
          <w:rFonts w:ascii="Arial" w:hAnsi="Arial" w:cs="Arial"/>
          <w:sz w:val="22"/>
          <w:szCs w:val="22"/>
        </w:rPr>
        <w:t>I</w:t>
      </w:r>
      <w:bookmarkStart w:id="0" w:name="_GoBack"/>
      <w:bookmarkEnd w:id="0"/>
      <w:r>
        <w:rPr>
          <w:rFonts w:ascii="Arial" w:hAnsi="Arial" w:cs="Arial"/>
          <w:sz w:val="22"/>
          <w:szCs w:val="22"/>
        </w:rPr>
        <w:t xml:space="preserve">. okruh. </w:t>
      </w:r>
    </w:p>
    <w:p w:rsidR="00BD2C51" w:rsidRDefault="00BD2C51">
      <w:pPr>
        <w:spacing w:line="276" w:lineRule="auto"/>
        <w:ind w:left="709" w:hanging="709"/>
        <w:jc w:val="both"/>
        <w:rPr>
          <w:rFonts w:ascii="Arial" w:hAnsi="Arial" w:cs="Arial"/>
          <w:sz w:val="22"/>
          <w:szCs w:val="22"/>
        </w:rPr>
      </w:pPr>
    </w:p>
    <w:p w:rsidR="00BD2C51" w:rsidRDefault="00BD2C51">
      <w:pPr>
        <w:pStyle w:val="Nadpis1"/>
        <w:spacing w:line="276" w:lineRule="auto"/>
      </w:pPr>
      <w:r>
        <w:rPr>
          <w:rFonts w:ascii="Arial" w:hAnsi="Arial" w:cs="Arial"/>
          <w:sz w:val="22"/>
          <w:szCs w:val="22"/>
        </w:rPr>
        <w:t>IV.  CENA  DODÁVKY</w:t>
      </w:r>
    </w:p>
    <w:p w:rsidR="00BD2C51" w:rsidRDefault="00BD2C51">
      <w:pPr>
        <w:pStyle w:val="Zkladntext21"/>
        <w:spacing w:line="276" w:lineRule="auto"/>
        <w:rPr>
          <w:rFonts w:ascii="Arial" w:hAnsi="Arial" w:cs="Arial"/>
          <w:sz w:val="22"/>
          <w:szCs w:val="22"/>
        </w:rPr>
      </w:pPr>
    </w:p>
    <w:p w:rsidR="00BD2C51" w:rsidRDefault="00BD2C51">
      <w:pPr>
        <w:pStyle w:val="Zkladntext21"/>
        <w:spacing w:line="276" w:lineRule="auto"/>
        <w:ind w:left="567" w:hanging="567"/>
        <w:jc w:val="both"/>
      </w:pPr>
      <w:proofErr w:type="gramStart"/>
      <w:r>
        <w:rPr>
          <w:rFonts w:ascii="Arial" w:hAnsi="Arial" w:cs="Arial"/>
          <w:sz w:val="22"/>
          <w:szCs w:val="22"/>
        </w:rPr>
        <w:t>4.1</w:t>
      </w:r>
      <w:proofErr w:type="gramEnd"/>
      <w:r>
        <w:rPr>
          <w:rFonts w:ascii="Arial" w:hAnsi="Arial" w:cs="Arial"/>
          <w:sz w:val="22"/>
          <w:szCs w:val="22"/>
        </w:rPr>
        <w:t>.</w:t>
      </w:r>
      <w:r>
        <w:rPr>
          <w:rFonts w:ascii="Arial" w:hAnsi="Arial" w:cs="Arial"/>
          <w:sz w:val="22"/>
          <w:szCs w:val="22"/>
        </w:rPr>
        <w:tab/>
        <w:t>Cena díla je stanovena jako pevná a obsahuje veškeré náklady zhotovitele nezbytné k realizaci díla a je závazná do 31.12.2018</w:t>
      </w:r>
    </w:p>
    <w:p w:rsidR="00BD2C51" w:rsidRDefault="00BD2C51">
      <w:pPr>
        <w:pStyle w:val="Zkladntext21"/>
        <w:spacing w:line="276" w:lineRule="auto"/>
        <w:ind w:left="567" w:hanging="567"/>
        <w:jc w:val="both"/>
        <w:rPr>
          <w:rFonts w:ascii="Arial" w:hAnsi="Arial" w:cs="Arial"/>
          <w:sz w:val="22"/>
          <w:szCs w:val="22"/>
        </w:rPr>
      </w:pPr>
    </w:p>
    <w:p w:rsidR="00BD2C51" w:rsidRDefault="00BD2C51">
      <w:pPr>
        <w:pStyle w:val="Zkladntext21"/>
        <w:spacing w:line="276" w:lineRule="auto"/>
        <w:ind w:left="567" w:hanging="567"/>
        <w:jc w:val="both"/>
      </w:pPr>
      <w:r>
        <w:rPr>
          <w:rFonts w:ascii="Arial" w:hAnsi="Arial" w:cs="Arial"/>
          <w:sz w:val="22"/>
          <w:szCs w:val="22"/>
        </w:rPr>
        <w:tab/>
        <w:t>Cena je stanovena ve výši:</w:t>
      </w:r>
    </w:p>
    <w:p w:rsidR="00BD2C51" w:rsidRDefault="00BD2C51">
      <w:pPr>
        <w:pStyle w:val="Zkladntext21"/>
        <w:spacing w:line="276" w:lineRule="auto"/>
        <w:ind w:left="705" w:hanging="705"/>
        <w:rPr>
          <w:rFonts w:ascii="Arial" w:hAnsi="Arial" w:cs="Arial"/>
          <w:sz w:val="22"/>
          <w:szCs w:val="22"/>
        </w:rPr>
      </w:pPr>
    </w:p>
    <w:p w:rsidR="00BD2C51" w:rsidRDefault="00BD2C51">
      <w:pPr>
        <w:pStyle w:val="Nadpis2"/>
        <w:numPr>
          <w:ilvl w:val="8"/>
          <w:numId w:val="1"/>
        </w:numPr>
        <w:spacing w:line="276" w:lineRule="auto"/>
      </w:pPr>
      <w:r>
        <w:rPr>
          <w:rFonts w:ascii="Arial" w:eastAsia="Arial" w:hAnsi="Arial" w:cs="Arial"/>
          <w:sz w:val="22"/>
          <w:szCs w:val="22"/>
        </w:rPr>
        <w:t xml:space="preserve">            </w:t>
      </w:r>
      <w:r>
        <w:rPr>
          <w:rFonts w:ascii="Arial" w:hAnsi="Arial" w:cs="Arial"/>
          <w:sz w:val="22"/>
          <w:szCs w:val="22"/>
        </w:rPr>
        <w:t xml:space="preserve">Cena bez DPH        </w:t>
      </w:r>
      <w:r>
        <w:rPr>
          <w:rFonts w:ascii="Arial" w:hAnsi="Arial" w:cs="Arial"/>
          <w:sz w:val="22"/>
          <w:szCs w:val="22"/>
        </w:rPr>
        <w:tab/>
      </w:r>
      <w:r>
        <w:rPr>
          <w:rFonts w:ascii="Arial" w:hAnsi="Arial" w:cs="Arial"/>
          <w:sz w:val="22"/>
          <w:szCs w:val="22"/>
        </w:rPr>
        <w:tab/>
        <w:t xml:space="preserve">          </w:t>
      </w:r>
      <w:r>
        <w:rPr>
          <w:rFonts w:ascii="Arial" w:hAnsi="Arial" w:cs="Arial"/>
          <w:sz w:val="22"/>
          <w:szCs w:val="22"/>
          <w:lang w:val="cs-CZ"/>
        </w:rPr>
        <w:t xml:space="preserve">227.280,00 </w:t>
      </w:r>
      <w:r>
        <w:rPr>
          <w:rFonts w:ascii="Arial" w:hAnsi="Arial" w:cs="Arial"/>
          <w:sz w:val="22"/>
          <w:szCs w:val="22"/>
        </w:rPr>
        <w:t>Kč</w:t>
      </w:r>
    </w:p>
    <w:p w:rsidR="00BD2C51" w:rsidRDefault="00BD2C51">
      <w:pPr>
        <w:spacing w:line="276" w:lineRule="auto"/>
      </w:pPr>
      <w:r>
        <w:rPr>
          <w:rFonts w:ascii="Arial" w:hAnsi="Arial" w:cs="Arial"/>
          <w:sz w:val="22"/>
          <w:szCs w:val="22"/>
        </w:rPr>
        <w:tab/>
        <w:t xml:space="preserve">DPH </w:t>
      </w:r>
      <w:proofErr w:type="gramStart"/>
      <w:r>
        <w:rPr>
          <w:rFonts w:ascii="Arial" w:hAnsi="Arial" w:cs="Arial"/>
          <w:sz w:val="22"/>
          <w:szCs w:val="22"/>
        </w:rPr>
        <w:t>21%                                          47.728,80</w:t>
      </w:r>
      <w:proofErr w:type="gramEnd"/>
      <w:r>
        <w:rPr>
          <w:rFonts w:ascii="Arial" w:hAnsi="Arial" w:cs="Arial"/>
          <w:sz w:val="22"/>
          <w:szCs w:val="22"/>
        </w:rPr>
        <w:t xml:space="preserve"> Kč</w:t>
      </w:r>
    </w:p>
    <w:p w:rsidR="00BD2C51" w:rsidRDefault="00BD2C51">
      <w:pPr>
        <w:spacing w:line="276" w:lineRule="auto"/>
      </w:pPr>
      <w:r>
        <w:rPr>
          <w:rFonts w:ascii="Arial" w:hAnsi="Arial" w:cs="Arial"/>
          <w:sz w:val="22"/>
          <w:szCs w:val="22"/>
        </w:rPr>
        <w:tab/>
        <w:t>---------------------------------------------------------------------------</w:t>
      </w:r>
    </w:p>
    <w:p w:rsidR="00BD2C51" w:rsidRDefault="00BD2C51">
      <w:pPr>
        <w:tabs>
          <w:tab w:val="left" w:pos="6096"/>
        </w:tabs>
        <w:spacing w:before="120" w:line="276" w:lineRule="auto"/>
        <w:ind w:firstLine="705"/>
      </w:pPr>
      <w:r>
        <w:rPr>
          <w:rFonts w:ascii="Arial" w:hAnsi="Arial" w:cs="Arial"/>
          <w:b/>
          <w:sz w:val="22"/>
          <w:szCs w:val="22"/>
        </w:rPr>
        <w:t xml:space="preserve">Cena celkem vč. </w:t>
      </w:r>
      <w:proofErr w:type="gramStart"/>
      <w:r>
        <w:rPr>
          <w:rFonts w:ascii="Arial" w:hAnsi="Arial" w:cs="Arial"/>
          <w:b/>
          <w:sz w:val="22"/>
          <w:szCs w:val="22"/>
        </w:rPr>
        <w:t>DPH                   275.008,80</w:t>
      </w:r>
      <w:proofErr w:type="gramEnd"/>
      <w:r>
        <w:rPr>
          <w:rFonts w:ascii="Arial" w:hAnsi="Arial" w:cs="Arial"/>
          <w:b/>
          <w:sz w:val="22"/>
          <w:szCs w:val="22"/>
        </w:rPr>
        <w:t xml:space="preserve"> Kč</w:t>
      </w:r>
    </w:p>
    <w:p w:rsidR="00BD2C51" w:rsidRDefault="00BD2C51">
      <w:pPr>
        <w:spacing w:before="120" w:line="276" w:lineRule="auto"/>
        <w:ind w:firstLine="705"/>
      </w:pPr>
      <w:r>
        <w:rPr>
          <w:rFonts w:ascii="Arial" w:hAnsi="Arial" w:cs="Arial"/>
          <w:b/>
          <w:sz w:val="22"/>
          <w:szCs w:val="22"/>
        </w:rPr>
        <w:t>===========================================</w:t>
      </w:r>
    </w:p>
    <w:p w:rsidR="00BD2C51" w:rsidRDefault="00BD2C51">
      <w:pPr>
        <w:spacing w:before="120" w:line="276" w:lineRule="auto"/>
      </w:pPr>
      <w:r>
        <w:rPr>
          <w:rFonts w:ascii="Arial" w:hAnsi="Arial" w:cs="Arial"/>
          <w:sz w:val="22"/>
          <w:szCs w:val="22"/>
        </w:rPr>
        <w:tab/>
        <w:t>Položkový rozpočet tvoří přílohu této smlouvy.</w:t>
      </w:r>
    </w:p>
    <w:p w:rsidR="00BD2C51" w:rsidRDefault="00BD2C51">
      <w:pPr>
        <w:pStyle w:val="Zkladntextodsazen"/>
        <w:spacing w:line="276" w:lineRule="auto"/>
        <w:ind w:left="0" w:firstLine="0"/>
        <w:jc w:val="both"/>
        <w:rPr>
          <w:rFonts w:ascii="Arial" w:hAnsi="Arial" w:cs="Arial"/>
          <w:sz w:val="22"/>
          <w:szCs w:val="22"/>
        </w:rPr>
      </w:pPr>
    </w:p>
    <w:p w:rsidR="00BD2C51" w:rsidRDefault="00BD2C51">
      <w:pPr>
        <w:pStyle w:val="Zkladntextodsazen"/>
        <w:suppressAutoHyphens w:val="0"/>
        <w:spacing w:line="276" w:lineRule="auto"/>
        <w:jc w:val="both"/>
      </w:pPr>
      <w:r>
        <w:rPr>
          <w:rFonts w:ascii="Arial" w:hAnsi="Arial" w:cs="Arial"/>
          <w:sz w:val="22"/>
          <w:szCs w:val="22"/>
        </w:rPr>
        <w:t xml:space="preserve">4.2. </w:t>
      </w:r>
      <w:r>
        <w:rPr>
          <w:rFonts w:ascii="Arial" w:hAnsi="Arial" w:cs="Arial"/>
          <w:sz w:val="22"/>
          <w:szCs w:val="22"/>
        </w:rPr>
        <w:tab/>
        <w:t>Cena uvedená u jednotlivých prvků vybavení obsahuje veškeré náklady nutné k řádnému vybavení interiéru (tj. dodávku zboží, dopravu na místo určení, apod.).</w:t>
      </w:r>
    </w:p>
    <w:p w:rsidR="00BD2C51" w:rsidRDefault="00BD2C51">
      <w:pPr>
        <w:pStyle w:val="Zkladntextodsazen"/>
        <w:suppressAutoHyphens w:val="0"/>
        <w:spacing w:line="276" w:lineRule="auto"/>
        <w:jc w:val="both"/>
      </w:pPr>
      <w:r>
        <w:rPr>
          <w:rFonts w:ascii="Arial" w:hAnsi="Arial" w:cs="Arial"/>
          <w:sz w:val="22"/>
          <w:szCs w:val="22"/>
        </w:rPr>
        <w:t xml:space="preserve">4. 3. </w:t>
      </w:r>
      <w:r>
        <w:rPr>
          <w:rFonts w:ascii="Arial" w:hAnsi="Arial" w:cs="Arial"/>
          <w:sz w:val="22"/>
          <w:szCs w:val="22"/>
        </w:rPr>
        <w:tab/>
        <w:t>Uvedená cena je cena nejvýše přípustná.</w:t>
      </w:r>
    </w:p>
    <w:p w:rsidR="00BD2C51" w:rsidRDefault="00BD2C51">
      <w:pPr>
        <w:pStyle w:val="Zkladntextodsazen"/>
        <w:suppressAutoHyphens w:val="0"/>
        <w:spacing w:line="276" w:lineRule="auto"/>
        <w:ind w:left="709" w:hanging="709"/>
        <w:jc w:val="both"/>
      </w:pPr>
      <w:r>
        <w:rPr>
          <w:rFonts w:ascii="Arial" w:hAnsi="Arial" w:cs="Arial"/>
          <w:sz w:val="22"/>
          <w:szCs w:val="22"/>
        </w:rPr>
        <w:t>4. 4.</w:t>
      </w:r>
      <w:r>
        <w:rPr>
          <w:rFonts w:ascii="Arial" w:hAnsi="Arial" w:cs="Arial"/>
          <w:sz w:val="22"/>
          <w:szCs w:val="22"/>
        </w:rPr>
        <w:tab/>
        <w:t>Cena je platná nejméně do 31. 12. 2018, a to bez ohledu na případný kratší termín dokončení.</w:t>
      </w:r>
    </w:p>
    <w:p w:rsidR="00BD2C51" w:rsidRDefault="00BD2C51">
      <w:pPr>
        <w:pStyle w:val="Zkladntextodsazen"/>
        <w:spacing w:line="276" w:lineRule="auto"/>
        <w:ind w:left="0" w:firstLine="0"/>
        <w:jc w:val="both"/>
        <w:rPr>
          <w:rFonts w:ascii="Arial" w:hAnsi="Arial" w:cs="Arial"/>
          <w:sz w:val="22"/>
          <w:szCs w:val="22"/>
        </w:rPr>
      </w:pPr>
    </w:p>
    <w:p w:rsidR="00BD2C51" w:rsidRPr="003E631B" w:rsidRDefault="00BD2C51" w:rsidP="003E631B">
      <w:pPr>
        <w:pStyle w:val="Zkladntext21"/>
        <w:spacing w:line="276" w:lineRule="auto"/>
        <w:jc w:val="left"/>
      </w:pPr>
      <w:proofErr w:type="gramStart"/>
      <w:r>
        <w:rPr>
          <w:rFonts w:ascii="Arial" w:hAnsi="Arial" w:cs="Arial"/>
          <w:sz w:val="22"/>
          <w:szCs w:val="22"/>
        </w:rPr>
        <w:t>4.5</w:t>
      </w:r>
      <w:proofErr w:type="gramEnd"/>
      <w:r>
        <w:rPr>
          <w:rFonts w:ascii="Arial" w:hAnsi="Arial" w:cs="Arial"/>
          <w:sz w:val="22"/>
          <w:szCs w:val="22"/>
        </w:rPr>
        <w:t>.</w:t>
      </w:r>
      <w:r>
        <w:rPr>
          <w:rFonts w:ascii="Arial" w:hAnsi="Arial" w:cs="Arial"/>
          <w:sz w:val="22"/>
          <w:szCs w:val="22"/>
        </w:rPr>
        <w:tab/>
        <w:t>Nabídnutou cenu je možné překročit za podmínky:</w:t>
      </w:r>
    </w:p>
    <w:p w:rsidR="00BD2C51" w:rsidRDefault="00BD2C51">
      <w:pPr>
        <w:pStyle w:val="Zkladntextodsazen31"/>
        <w:numPr>
          <w:ilvl w:val="0"/>
          <w:numId w:val="5"/>
        </w:numPr>
        <w:suppressAutoHyphens w:val="0"/>
        <w:spacing w:after="0" w:line="276" w:lineRule="auto"/>
        <w:jc w:val="both"/>
      </w:pPr>
      <w:r>
        <w:rPr>
          <w:rFonts w:ascii="Arial" w:hAnsi="Arial" w:cs="Arial"/>
          <w:sz w:val="22"/>
          <w:szCs w:val="22"/>
        </w:rPr>
        <w:t>že dojde před nebo v průběhu realizace veřejné zakázky ke změnám sazeb DPH nebo ke změnám jiných daňových předpisů majících vliv na cenu díla</w:t>
      </w:r>
    </w:p>
    <w:p w:rsidR="00BD2C51" w:rsidRDefault="00BD2C51">
      <w:pPr>
        <w:pStyle w:val="Zkladntextodsazen31"/>
        <w:numPr>
          <w:ilvl w:val="0"/>
          <w:numId w:val="5"/>
        </w:numPr>
        <w:suppressAutoHyphens w:val="0"/>
        <w:spacing w:after="0" w:line="276" w:lineRule="auto"/>
        <w:jc w:val="both"/>
      </w:pPr>
      <w:r>
        <w:rPr>
          <w:rFonts w:ascii="Arial" w:hAnsi="Arial" w:cs="Arial"/>
          <w:sz w:val="22"/>
          <w:szCs w:val="22"/>
        </w:rPr>
        <w:t>že zadavatel bude písemně požadovat dodání prvků, které nebyly součástí sjednaného předmětu plnění.</w:t>
      </w:r>
    </w:p>
    <w:p w:rsidR="00BD2C51" w:rsidRDefault="00BD2C51">
      <w:pPr>
        <w:spacing w:line="276" w:lineRule="auto"/>
        <w:ind w:left="360" w:firstLine="348"/>
        <w:jc w:val="both"/>
        <w:rPr>
          <w:rFonts w:ascii="Arial" w:hAnsi="Arial" w:cs="Arial"/>
          <w:sz w:val="22"/>
          <w:szCs w:val="22"/>
        </w:rPr>
      </w:pPr>
    </w:p>
    <w:p w:rsidR="00BD2C51" w:rsidRDefault="00BD2C51">
      <w:pPr>
        <w:spacing w:line="276" w:lineRule="auto"/>
        <w:ind w:left="360" w:firstLine="348"/>
        <w:jc w:val="both"/>
      </w:pPr>
      <w:r>
        <w:rPr>
          <w:rFonts w:ascii="Arial" w:hAnsi="Arial" w:cs="Arial"/>
          <w:sz w:val="22"/>
          <w:szCs w:val="22"/>
        </w:rPr>
        <w:t>Jiné podmínky se pro překročení nabídkové ceny nepřipouští.</w:t>
      </w:r>
    </w:p>
    <w:p w:rsidR="00BD2C51" w:rsidRDefault="00BD2C51">
      <w:pPr>
        <w:pStyle w:val="Zkladntext21"/>
        <w:spacing w:line="276" w:lineRule="auto"/>
        <w:rPr>
          <w:rFonts w:ascii="Arial" w:hAnsi="Arial" w:cs="Arial"/>
          <w:sz w:val="22"/>
          <w:szCs w:val="22"/>
        </w:rPr>
      </w:pPr>
    </w:p>
    <w:p w:rsidR="003E631B" w:rsidRDefault="003E631B">
      <w:pPr>
        <w:pStyle w:val="Zkladntext21"/>
        <w:spacing w:line="276" w:lineRule="auto"/>
        <w:rPr>
          <w:rFonts w:ascii="Arial" w:hAnsi="Arial" w:cs="Arial"/>
          <w:sz w:val="22"/>
          <w:szCs w:val="22"/>
        </w:rPr>
      </w:pPr>
    </w:p>
    <w:p w:rsidR="003E631B" w:rsidRDefault="003E631B">
      <w:pPr>
        <w:pStyle w:val="Zkladntext21"/>
        <w:spacing w:line="276" w:lineRule="auto"/>
        <w:rPr>
          <w:rFonts w:ascii="Arial" w:hAnsi="Arial" w:cs="Arial"/>
          <w:sz w:val="22"/>
          <w:szCs w:val="22"/>
        </w:rPr>
      </w:pPr>
    </w:p>
    <w:p w:rsidR="00BD2C51" w:rsidRDefault="00BD2C51">
      <w:pPr>
        <w:pStyle w:val="Zkladntext21"/>
        <w:spacing w:line="276" w:lineRule="auto"/>
        <w:rPr>
          <w:rFonts w:ascii="Arial" w:hAnsi="Arial" w:cs="Arial"/>
          <w:sz w:val="22"/>
          <w:szCs w:val="22"/>
        </w:rPr>
      </w:pPr>
    </w:p>
    <w:p w:rsidR="00BD2C51" w:rsidRDefault="00BD2C51">
      <w:pPr>
        <w:pStyle w:val="Zkladntext21"/>
        <w:numPr>
          <w:ilvl w:val="0"/>
          <w:numId w:val="10"/>
        </w:numPr>
        <w:suppressAutoHyphens w:val="0"/>
        <w:spacing w:line="276" w:lineRule="auto"/>
      </w:pPr>
      <w:proofErr w:type="gramStart"/>
      <w:r>
        <w:rPr>
          <w:rFonts w:ascii="Arial" w:hAnsi="Arial" w:cs="Arial"/>
          <w:b/>
          <w:sz w:val="22"/>
          <w:szCs w:val="22"/>
        </w:rPr>
        <w:lastRenderedPageBreak/>
        <w:t>PLATEBNÍ  A  FAKTURAČNÍ</w:t>
      </w:r>
      <w:proofErr w:type="gramEnd"/>
      <w:r>
        <w:rPr>
          <w:rFonts w:ascii="Arial" w:hAnsi="Arial" w:cs="Arial"/>
          <w:b/>
          <w:sz w:val="22"/>
          <w:szCs w:val="22"/>
        </w:rPr>
        <w:t xml:space="preserve">  PODMÍNKY</w:t>
      </w:r>
    </w:p>
    <w:p w:rsidR="00BD2C51" w:rsidRDefault="00BD2C51">
      <w:pPr>
        <w:pStyle w:val="Zkladntextodsazen"/>
        <w:tabs>
          <w:tab w:val="left" w:pos="0"/>
        </w:tabs>
        <w:spacing w:line="276" w:lineRule="auto"/>
        <w:ind w:left="0" w:firstLine="0"/>
        <w:jc w:val="both"/>
        <w:rPr>
          <w:rFonts w:ascii="Arial" w:hAnsi="Arial" w:cs="Arial"/>
          <w:b/>
          <w:sz w:val="22"/>
          <w:szCs w:val="22"/>
        </w:rPr>
      </w:pPr>
    </w:p>
    <w:p w:rsidR="00BD2C51" w:rsidRDefault="00BD2C51">
      <w:pPr>
        <w:pStyle w:val="Zkladntext"/>
        <w:numPr>
          <w:ilvl w:val="1"/>
          <w:numId w:val="9"/>
        </w:numPr>
        <w:suppressAutoHyphens w:val="0"/>
        <w:spacing w:line="276" w:lineRule="auto"/>
      </w:pPr>
      <w:r>
        <w:rPr>
          <w:rFonts w:ascii="Arial" w:hAnsi="Arial" w:cs="Arial"/>
          <w:sz w:val="22"/>
          <w:szCs w:val="22"/>
        </w:rPr>
        <w:t>Smluvní strany sjednávají, že podkladem pro zaplacení ceny bude závěrečná (konečná) faktura za dodávku interiérového vybavení. Faktura bude vystavena po písemném předání a převzetí dodávky na místo určení, to je Základní umělecká škola Uherské Hradiště, Mariánské náměstí 125, Uherské Hradiště. Faktura bude doložena soupisem dodávek. Obsahové náležitosti faktury jako daňového dokladu vychází ze zákonných podmínek.</w:t>
      </w:r>
    </w:p>
    <w:p w:rsidR="00BD2C51" w:rsidRDefault="00BD2C51">
      <w:pPr>
        <w:pStyle w:val="Zkladntext"/>
        <w:suppressAutoHyphens w:val="0"/>
        <w:spacing w:line="276" w:lineRule="auto"/>
        <w:rPr>
          <w:rFonts w:ascii="Arial" w:hAnsi="Arial" w:cs="Arial"/>
          <w:sz w:val="22"/>
          <w:szCs w:val="22"/>
        </w:rPr>
      </w:pPr>
    </w:p>
    <w:p w:rsidR="00BD2C51" w:rsidRDefault="00BD2C51">
      <w:pPr>
        <w:pStyle w:val="Zkladntext"/>
        <w:numPr>
          <w:ilvl w:val="1"/>
          <w:numId w:val="9"/>
        </w:numPr>
        <w:suppressAutoHyphens w:val="0"/>
        <w:spacing w:line="276" w:lineRule="auto"/>
      </w:pPr>
      <w:r>
        <w:rPr>
          <w:rFonts w:ascii="Arial" w:hAnsi="Arial" w:cs="Arial"/>
          <w:sz w:val="22"/>
          <w:szCs w:val="22"/>
        </w:rPr>
        <w:t>Splatnost daňového dokladu (faktury) je 14 dnů.</w:t>
      </w:r>
    </w:p>
    <w:p w:rsidR="00BD2C51" w:rsidRDefault="00BD2C51">
      <w:pPr>
        <w:pStyle w:val="Zkladntext"/>
        <w:suppressAutoHyphens w:val="0"/>
        <w:spacing w:line="276" w:lineRule="auto"/>
        <w:rPr>
          <w:rFonts w:ascii="Arial" w:hAnsi="Arial" w:cs="Arial"/>
          <w:sz w:val="22"/>
          <w:szCs w:val="22"/>
        </w:rPr>
      </w:pPr>
    </w:p>
    <w:p w:rsidR="00BD2C51" w:rsidRDefault="00BD2C51">
      <w:pPr>
        <w:pStyle w:val="Nadpis1"/>
        <w:spacing w:line="276" w:lineRule="auto"/>
      </w:pPr>
      <w:r>
        <w:rPr>
          <w:rFonts w:ascii="Arial" w:hAnsi="Arial" w:cs="Arial"/>
          <w:sz w:val="22"/>
          <w:szCs w:val="22"/>
        </w:rPr>
        <w:t>VI.  ZÁRUČNÍ  DOBA</w:t>
      </w:r>
    </w:p>
    <w:p w:rsidR="00BD2C51" w:rsidRDefault="00BD2C51">
      <w:pPr>
        <w:spacing w:line="276" w:lineRule="auto"/>
        <w:jc w:val="both"/>
        <w:rPr>
          <w:rFonts w:ascii="Arial" w:hAnsi="Arial" w:cs="Arial"/>
          <w:b/>
          <w:sz w:val="22"/>
          <w:szCs w:val="22"/>
        </w:rPr>
      </w:pPr>
    </w:p>
    <w:p w:rsidR="00BD2C51" w:rsidRDefault="00BD2C51">
      <w:pPr>
        <w:numPr>
          <w:ilvl w:val="1"/>
          <w:numId w:val="3"/>
        </w:numPr>
        <w:suppressAutoHyphens w:val="0"/>
        <w:spacing w:line="276" w:lineRule="auto"/>
        <w:jc w:val="both"/>
      </w:pPr>
      <w:r>
        <w:rPr>
          <w:rFonts w:ascii="Arial" w:hAnsi="Arial" w:cs="Arial"/>
          <w:sz w:val="22"/>
          <w:szCs w:val="22"/>
        </w:rPr>
        <w:t>Záruční doba na dodávku se sjednává na 24 měsíců a tato doba začíná dnem předání a převzetí díla. Případné vady, které by se vyskytly v záruční době, budou oznámeny písemnou formou a do 30 dnů po oznámení odstraněny.</w:t>
      </w:r>
    </w:p>
    <w:p w:rsidR="00BD2C51" w:rsidRDefault="00BD2C51">
      <w:pPr>
        <w:spacing w:line="276" w:lineRule="auto"/>
        <w:jc w:val="both"/>
        <w:rPr>
          <w:rFonts w:ascii="Arial" w:hAnsi="Arial" w:cs="Arial"/>
          <w:b/>
          <w:sz w:val="22"/>
          <w:szCs w:val="22"/>
        </w:rPr>
      </w:pPr>
    </w:p>
    <w:p w:rsidR="00BD2C51" w:rsidRDefault="00BD2C51">
      <w:pPr>
        <w:spacing w:line="276" w:lineRule="auto"/>
        <w:rPr>
          <w:rFonts w:ascii="Arial" w:hAnsi="Arial" w:cs="Arial"/>
          <w:b/>
          <w:sz w:val="22"/>
          <w:szCs w:val="22"/>
        </w:rPr>
      </w:pPr>
    </w:p>
    <w:p w:rsidR="00BD2C51" w:rsidRDefault="00BD2C51">
      <w:pPr>
        <w:pStyle w:val="Nadpis1"/>
        <w:spacing w:line="276" w:lineRule="auto"/>
      </w:pPr>
      <w:r>
        <w:rPr>
          <w:rFonts w:ascii="Arial" w:hAnsi="Arial" w:cs="Arial"/>
          <w:sz w:val="22"/>
          <w:szCs w:val="22"/>
        </w:rPr>
        <w:t>VII.  MAJETKOVÉ  SANKCE</w:t>
      </w:r>
    </w:p>
    <w:p w:rsidR="00BD2C51" w:rsidRDefault="00BD2C51">
      <w:pPr>
        <w:spacing w:line="276" w:lineRule="auto"/>
        <w:rPr>
          <w:rFonts w:ascii="Arial" w:hAnsi="Arial" w:cs="Arial"/>
          <w:sz w:val="22"/>
          <w:szCs w:val="22"/>
        </w:rPr>
      </w:pPr>
    </w:p>
    <w:p w:rsidR="00BD2C51" w:rsidRDefault="00BD2C51">
      <w:pPr>
        <w:pStyle w:val="Zkladntext21"/>
        <w:numPr>
          <w:ilvl w:val="1"/>
          <w:numId w:val="7"/>
        </w:numPr>
        <w:suppressAutoHyphens w:val="0"/>
        <w:spacing w:line="276" w:lineRule="auto"/>
        <w:jc w:val="both"/>
      </w:pPr>
      <w:r>
        <w:rPr>
          <w:rFonts w:ascii="Arial" w:hAnsi="Arial" w:cs="Arial"/>
          <w:sz w:val="22"/>
          <w:szCs w:val="22"/>
        </w:rPr>
        <w:t xml:space="preserve">Při prodlení se zaplacením faktur zaplatí objednatel zhotoviteli úrok z prodlení ve </w:t>
      </w:r>
      <w:proofErr w:type="gramStart"/>
      <w:r>
        <w:rPr>
          <w:rFonts w:ascii="Arial" w:hAnsi="Arial" w:cs="Arial"/>
          <w:sz w:val="22"/>
          <w:szCs w:val="22"/>
        </w:rPr>
        <w:t>výši           0,05</w:t>
      </w:r>
      <w:proofErr w:type="gramEnd"/>
      <w:r>
        <w:rPr>
          <w:rFonts w:ascii="Arial" w:hAnsi="Arial" w:cs="Arial"/>
          <w:sz w:val="22"/>
          <w:szCs w:val="22"/>
        </w:rPr>
        <w:t xml:space="preserve"> % z nezaplacené částky za každý den prodlení.</w:t>
      </w:r>
    </w:p>
    <w:p w:rsidR="00BD2C51" w:rsidRDefault="00BD2C51">
      <w:pPr>
        <w:pStyle w:val="Zkladntext21"/>
        <w:suppressAutoHyphens w:val="0"/>
        <w:spacing w:line="276" w:lineRule="auto"/>
        <w:jc w:val="both"/>
        <w:rPr>
          <w:rFonts w:ascii="Arial" w:hAnsi="Arial" w:cs="Arial"/>
          <w:sz w:val="22"/>
          <w:szCs w:val="22"/>
        </w:rPr>
      </w:pPr>
    </w:p>
    <w:p w:rsidR="00BD2C51" w:rsidRDefault="00BD2C51">
      <w:pPr>
        <w:pStyle w:val="Zkladntext21"/>
        <w:numPr>
          <w:ilvl w:val="1"/>
          <w:numId w:val="7"/>
        </w:numPr>
        <w:suppressAutoHyphens w:val="0"/>
        <w:spacing w:line="276" w:lineRule="auto"/>
        <w:jc w:val="both"/>
      </w:pPr>
      <w:r>
        <w:rPr>
          <w:rFonts w:ascii="Arial" w:hAnsi="Arial" w:cs="Arial"/>
          <w:sz w:val="22"/>
          <w:szCs w:val="22"/>
        </w:rPr>
        <w:t>Při prodlení s dodáním díla zaplatí zhotovitel objednateli smluvní pokutu ve výši 5000 Kč z ceny díla za každý den prodlení.</w:t>
      </w:r>
    </w:p>
    <w:p w:rsidR="00BD2C51" w:rsidRDefault="00BD2C51">
      <w:pPr>
        <w:pStyle w:val="Zkladntext21"/>
        <w:spacing w:line="276" w:lineRule="auto"/>
        <w:rPr>
          <w:rFonts w:ascii="Arial" w:hAnsi="Arial" w:cs="Arial"/>
          <w:sz w:val="22"/>
          <w:szCs w:val="22"/>
        </w:rPr>
      </w:pPr>
    </w:p>
    <w:p w:rsidR="00BD2C51" w:rsidRDefault="00BD2C51">
      <w:pPr>
        <w:pStyle w:val="Zkladntext21"/>
        <w:numPr>
          <w:ilvl w:val="1"/>
          <w:numId w:val="7"/>
        </w:numPr>
        <w:suppressAutoHyphens w:val="0"/>
        <w:spacing w:line="276" w:lineRule="auto"/>
        <w:jc w:val="both"/>
      </w:pPr>
      <w:r>
        <w:rPr>
          <w:rFonts w:ascii="Arial" w:hAnsi="Arial" w:cs="Arial"/>
          <w:sz w:val="22"/>
          <w:szCs w:val="22"/>
        </w:rPr>
        <w:t>V případě nedodržení stanoveného termínu odstranění vad z reklamačního zápisu je objednatel oprávněn účtovat zhotoviteli smluvní pokutu ve výši 1.000,- Kč za každý den za každou vadu.</w:t>
      </w:r>
    </w:p>
    <w:p w:rsidR="00BD2C51" w:rsidRDefault="00BD2C51">
      <w:pPr>
        <w:spacing w:before="120" w:line="276" w:lineRule="auto"/>
        <w:rPr>
          <w:rFonts w:ascii="Arial" w:hAnsi="Arial" w:cs="Arial"/>
          <w:sz w:val="22"/>
          <w:szCs w:val="22"/>
        </w:rPr>
      </w:pPr>
    </w:p>
    <w:p w:rsidR="00BD2C51" w:rsidRDefault="00BD2C51">
      <w:pPr>
        <w:pStyle w:val="Nadpis1"/>
        <w:spacing w:line="276" w:lineRule="auto"/>
      </w:pPr>
      <w:r>
        <w:rPr>
          <w:rFonts w:ascii="Arial" w:eastAsia="Arial" w:hAnsi="Arial" w:cs="Arial"/>
          <w:sz w:val="22"/>
          <w:szCs w:val="22"/>
        </w:rPr>
        <w:t xml:space="preserve"> </w:t>
      </w:r>
      <w:r>
        <w:rPr>
          <w:rFonts w:ascii="Arial" w:hAnsi="Arial" w:cs="Arial"/>
          <w:sz w:val="22"/>
          <w:szCs w:val="22"/>
        </w:rPr>
        <w:t>VIII.  ZVLÁŠTNÍ  UJEDNÁNÍ</w:t>
      </w:r>
    </w:p>
    <w:p w:rsidR="00BD2C51" w:rsidRDefault="00BD2C51">
      <w:pPr>
        <w:pStyle w:val="Zkladntext21"/>
        <w:spacing w:line="276" w:lineRule="auto"/>
        <w:rPr>
          <w:rFonts w:ascii="Arial" w:hAnsi="Arial" w:cs="Arial"/>
          <w:sz w:val="22"/>
          <w:szCs w:val="22"/>
        </w:rPr>
      </w:pPr>
    </w:p>
    <w:p w:rsidR="00BD2C51" w:rsidRPr="003E631B" w:rsidRDefault="00BD2C51">
      <w:pPr>
        <w:pStyle w:val="Zkladntext21"/>
        <w:numPr>
          <w:ilvl w:val="1"/>
          <w:numId w:val="4"/>
        </w:numPr>
        <w:suppressAutoHyphens w:val="0"/>
        <w:spacing w:line="276" w:lineRule="auto"/>
        <w:jc w:val="both"/>
        <w:rPr>
          <w:highlight w:val="black"/>
        </w:rPr>
      </w:pPr>
      <w:r>
        <w:rPr>
          <w:rFonts w:ascii="Arial" w:hAnsi="Arial" w:cs="Arial"/>
          <w:sz w:val="22"/>
          <w:szCs w:val="22"/>
        </w:rPr>
        <w:t xml:space="preserve">Technickým zástupcem objednatele je </w:t>
      </w:r>
      <w:r w:rsidRPr="003E631B">
        <w:rPr>
          <w:rFonts w:ascii="Arial" w:hAnsi="Arial" w:cs="Arial"/>
          <w:sz w:val="22"/>
          <w:szCs w:val="22"/>
          <w:highlight w:val="black"/>
        </w:rPr>
        <w:t>Monika Adamíková.</w:t>
      </w:r>
    </w:p>
    <w:p w:rsidR="00BD2C51" w:rsidRDefault="00BD2C51">
      <w:pPr>
        <w:pStyle w:val="Zkladntext21"/>
        <w:spacing w:line="276" w:lineRule="auto"/>
        <w:rPr>
          <w:rFonts w:ascii="Arial" w:hAnsi="Arial" w:cs="Arial"/>
          <w:sz w:val="22"/>
          <w:szCs w:val="22"/>
        </w:rPr>
      </w:pPr>
    </w:p>
    <w:p w:rsidR="00BD2C51" w:rsidRDefault="00BD2C51">
      <w:pPr>
        <w:pStyle w:val="Zkladntext21"/>
        <w:numPr>
          <w:ilvl w:val="1"/>
          <w:numId w:val="4"/>
        </w:numPr>
        <w:suppressAutoHyphens w:val="0"/>
        <w:spacing w:line="276" w:lineRule="auto"/>
        <w:jc w:val="both"/>
      </w:pPr>
      <w:r>
        <w:rPr>
          <w:rFonts w:ascii="Arial" w:hAnsi="Arial" w:cs="Arial"/>
          <w:sz w:val="22"/>
          <w:szCs w:val="22"/>
        </w:rPr>
        <w:t>Dodávka přechází do vlastnictví objednatele po uhrazení vystavených faktur.</w:t>
      </w:r>
    </w:p>
    <w:p w:rsidR="00BD2C51" w:rsidRDefault="00BD2C51">
      <w:pPr>
        <w:pStyle w:val="Zkladntext21"/>
        <w:spacing w:line="276" w:lineRule="auto"/>
        <w:rPr>
          <w:rFonts w:ascii="Arial" w:hAnsi="Arial" w:cs="Arial"/>
          <w:sz w:val="22"/>
          <w:szCs w:val="22"/>
        </w:rPr>
      </w:pPr>
    </w:p>
    <w:p w:rsidR="00BD2C51" w:rsidRDefault="00BD2C51">
      <w:pPr>
        <w:pStyle w:val="Zkladntext21"/>
        <w:numPr>
          <w:ilvl w:val="1"/>
          <w:numId w:val="4"/>
        </w:numPr>
        <w:suppressAutoHyphens w:val="0"/>
        <w:spacing w:line="276" w:lineRule="auto"/>
        <w:jc w:val="both"/>
      </w:pPr>
      <w:r>
        <w:rPr>
          <w:rFonts w:ascii="Arial" w:hAnsi="Arial" w:cs="Arial"/>
          <w:sz w:val="22"/>
          <w:szCs w:val="22"/>
        </w:rPr>
        <w:t xml:space="preserve">Změny nebo dodatky k této smlouvě </w:t>
      </w:r>
      <w:r w:rsidR="007D6C6B">
        <w:rPr>
          <w:rFonts w:ascii="Arial" w:hAnsi="Arial" w:cs="Arial"/>
          <w:sz w:val="22"/>
          <w:szCs w:val="22"/>
        </w:rPr>
        <w:t xml:space="preserve">lze uzavírat pouze písemnou </w:t>
      </w:r>
      <w:r>
        <w:rPr>
          <w:rFonts w:ascii="Arial" w:hAnsi="Arial" w:cs="Arial"/>
          <w:sz w:val="22"/>
          <w:szCs w:val="22"/>
        </w:rPr>
        <w:t>dohodou smluvních stran, přičemž podnět ke změně a případné doplnění může uplatnit kterákoliv stran ve formě číslovaného dodatku, pokud není ve smlouvě stanoveno jinak.</w:t>
      </w:r>
    </w:p>
    <w:p w:rsidR="00BD2C51" w:rsidRDefault="00BD2C51">
      <w:pPr>
        <w:pStyle w:val="Zkladntext21"/>
        <w:spacing w:line="276" w:lineRule="auto"/>
        <w:rPr>
          <w:rFonts w:ascii="Arial" w:hAnsi="Arial" w:cs="Arial"/>
          <w:sz w:val="22"/>
          <w:szCs w:val="22"/>
        </w:rPr>
      </w:pPr>
    </w:p>
    <w:p w:rsidR="00BD2C51" w:rsidRDefault="00BD2C51">
      <w:pPr>
        <w:pStyle w:val="Zkladntext21"/>
        <w:numPr>
          <w:ilvl w:val="1"/>
          <w:numId w:val="4"/>
        </w:numPr>
        <w:suppressAutoHyphens w:val="0"/>
        <w:spacing w:line="276" w:lineRule="auto"/>
        <w:jc w:val="both"/>
      </w:pPr>
      <w:r>
        <w:rPr>
          <w:rFonts w:ascii="Arial" w:hAnsi="Arial" w:cs="Arial"/>
          <w:sz w:val="22"/>
          <w:szCs w:val="22"/>
        </w:rPr>
        <w:t>Smlouva nabývá účinnosti podpisem obou smluvních stran.</w:t>
      </w:r>
    </w:p>
    <w:p w:rsidR="00BD2C51" w:rsidRDefault="00BD2C51">
      <w:pPr>
        <w:pStyle w:val="Zkladntext21"/>
        <w:spacing w:line="276" w:lineRule="auto"/>
        <w:rPr>
          <w:rFonts w:ascii="Arial" w:hAnsi="Arial" w:cs="Arial"/>
          <w:sz w:val="22"/>
          <w:szCs w:val="22"/>
        </w:rPr>
      </w:pPr>
    </w:p>
    <w:p w:rsidR="00BD2C51" w:rsidRDefault="00BD2C51">
      <w:pPr>
        <w:pStyle w:val="Zkladntext21"/>
        <w:numPr>
          <w:ilvl w:val="1"/>
          <w:numId w:val="4"/>
        </w:numPr>
        <w:suppressAutoHyphens w:val="0"/>
        <w:spacing w:line="276" w:lineRule="auto"/>
        <w:jc w:val="both"/>
      </w:pPr>
      <w:r>
        <w:rPr>
          <w:rFonts w:ascii="Arial" w:hAnsi="Arial" w:cs="Arial"/>
          <w:sz w:val="22"/>
          <w:szCs w:val="22"/>
        </w:rPr>
        <w:t>Smlouva je vyhotovena v 2 exemplářích, z nichž objednatel a zhotovitel obdrží po jednom vyhotovení.</w:t>
      </w:r>
    </w:p>
    <w:p w:rsidR="00BD2C51" w:rsidRDefault="00BD2C51">
      <w:pPr>
        <w:pStyle w:val="Zkladntext21"/>
        <w:spacing w:line="276" w:lineRule="auto"/>
        <w:rPr>
          <w:rFonts w:ascii="Arial" w:hAnsi="Arial" w:cs="Arial"/>
          <w:sz w:val="22"/>
          <w:szCs w:val="22"/>
        </w:rPr>
      </w:pPr>
    </w:p>
    <w:p w:rsidR="00BD2C51" w:rsidRDefault="00BD2C51">
      <w:pPr>
        <w:pStyle w:val="Zkladntext21"/>
        <w:spacing w:line="276" w:lineRule="auto"/>
        <w:rPr>
          <w:rFonts w:ascii="Arial" w:hAnsi="Arial" w:cs="Arial"/>
          <w:sz w:val="22"/>
          <w:szCs w:val="22"/>
        </w:rPr>
      </w:pPr>
    </w:p>
    <w:p w:rsidR="00BD2C51" w:rsidRDefault="00BD2C51">
      <w:pPr>
        <w:widowControl w:val="0"/>
        <w:spacing w:line="276" w:lineRule="auto"/>
        <w:ind w:right="-92"/>
        <w:jc w:val="both"/>
        <w:rPr>
          <w:rFonts w:ascii="Arial" w:hAnsi="Arial" w:cs="Arial"/>
          <w:sz w:val="22"/>
          <w:szCs w:val="22"/>
        </w:rPr>
      </w:pPr>
    </w:p>
    <w:p w:rsidR="00BD2C51" w:rsidRDefault="00BD2C51">
      <w:pPr>
        <w:widowControl w:val="0"/>
        <w:spacing w:line="276" w:lineRule="auto"/>
        <w:ind w:right="-92"/>
        <w:jc w:val="both"/>
        <w:rPr>
          <w:rFonts w:ascii="Arial" w:hAnsi="Arial" w:cs="Arial"/>
          <w:sz w:val="22"/>
          <w:szCs w:val="22"/>
        </w:rPr>
      </w:pPr>
    </w:p>
    <w:p w:rsidR="00BD2C51" w:rsidRDefault="00BD2C51">
      <w:pPr>
        <w:widowControl w:val="0"/>
        <w:spacing w:line="276" w:lineRule="auto"/>
        <w:ind w:right="-92"/>
        <w:jc w:val="both"/>
        <w:rPr>
          <w:rFonts w:ascii="Arial" w:hAnsi="Arial" w:cs="Arial"/>
          <w:sz w:val="22"/>
          <w:szCs w:val="22"/>
        </w:rPr>
      </w:pPr>
    </w:p>
    <w:p w:rsidR="00BD2C51" w:rsidRDefault="00BD2C51">
      <w:pPr>
        <w:tabs>
          <w:tab w:val="left" w:pos="567"/>
        </w:tabs>
        <w:spacing w:line="276" w:lineRule="auto"/>
        <w:jc w:val="both"/>
        <w:rPr>
          <w:rFonts w:ascii="Arial" w:hAnsi="Arial" w:cs="Arial"/>
          <w:sz w:val="22"/>
          <w:szCs w:val="22"/>
        </w:rPr>
      </w:pPr>
    </w:p>
    <w:p w:rsidR="00BD2C51" w:rsidRDefault="00BD2C51">
      <w:pPr>
        <w:tabs>
          <w:tab w:val="left" w:pos="567"/>
        </w:tabs>
        <w:spacing w:line="276" w:lineRule="auto"/>
        <w:ind w:left="567" w:hanging="567"/>
        <w:jc w:val="both"/>
      </w:pPr>
      <w:r>
        <w:rPr>
          <w:rFonts w:ascii="Arial" w:hAnsi="Arial" w:cs="Arial"/>
          <w:sz w:val="22"/>
          <w:szCs w:val="22"/>
        </w:rPr>
        <w:t>Přílohy:</w:t>
      </w:r>
    </w:p>
    <w:p w:rsidR="00BD2C51" w:rsidRDefault="00BD2C51">
      <w:pPr>
        <w:tabs>
          <w:tab w:val="left" w:pos="567"/>
        </w:tabs>
        <w:spacing w:line="276" w:lineRule="auto"/>
        <w:ind w:left="567" w:hanging="567"/>
        <w:jc w:val="both"/>
      </w:pPr>
      <w:r>
        <w:rPr>
          <w:rFonts w:ascii="Arial" w:hAnsi="Arial" w:cs="Arial"/>
          <w:sz w:val="22"/>
          <w:szCs w:val="22"/>
        </w:rPr>
        <w:t>Rozpočet interiérového vybavení (zpracuje prodávající)</w:t>
      </w:r>
    </w:p>
    <w:p w:rsidR="00BD2C51" w:rsidRDefault="00BD2C51">
      <w:pPr>
        <w:tabs>
          <w:tab w:val="left" w:pos="567"/>
        </w:tabs>
        <w:spacing w:line="276" w:lineRule="auto"/>
        <w:ind w:left="567" w:hanging="567"/>
        <w:jc w:val="both"/>
        <w:rPr>
          <w:rFonts w:ascii="Arial" w:hAnsi="Arial" w:cs="Arial"/>
          <w:sz w:val="22"/>
          <w:szCs w:val="22"/>
        </w:rPr>
      </w:pPr>
    </w:p>
    <w:p w:rsidR="00BD2C51" w:rsidRDefault="00BD2C51">
      <w:pPr>
        <w:tabs>
          <w:tab w:val="left" w:pos="567"/>
        </w:tabs>
        <w:spacing w:line="276" w:lineRule="auto"/>
        <w:ind w:left="567" w:hanging="567"/>
        <w:jc w:val="both"/>
        <w:rPr>
          <w:rFonts w:ascii="Arial" w:hAnsi="Arial" w:cs="Arial"/>
          <w:sz w:val="22"/>
          <w:szCs w:val="22"/>
        </w:rPr>
      </w:pPr>
    </w:p>
    <w:tbl>
      <w:tblPr>
        <w:tblW w:w="0" w:type="auto"/>
        <w:tblLayout w:type="fixed"/>
        <w:tblLook w:val="0000" w:firstRow="0" w:lastRow="0" w:firstColumn="0" w:lastColumn="0" w:noHBand="0" w:noVBand="0"/>
      </w:tblPr>
      <w:tblGrid>
        <w:gridCol w:w="4644"/>
        <w:gridCol w:w="4678"/>
      </w:tblGrid>
      <w:tr w:rsidR="00BD2C51">
        <w:tc>
          <w:tcPr>
            <w:tcW w:w="4644" w:type="dxa"/>
            <w:shd w:val="clear" w:color="auto" w:fill="auto"/>
          </w:tcPr>
          <w:p w:rsidR="00BD2C51" w:rsidRDefault="00BD2C51">
            <w:pPr>
              <w:spacing w:line="276" w:lineRule="auto"/>
              <w:jc w:val="both"/>
            </w:pPr>
          </w:p>
          <w:p w:rsidR="00BD2C51" w:rsidRDefault="00BD2C51">
            <w:pPr>
              <w:spacing w:line="276" w:lineRule="auto"/>
              <w:jc w:val="both"/>
            </w:pPr>
            <w:r>
              <w:rPr>
                <w:rFonts w:ascii="Arial" w:hAnsi="Arial" w:cs="Arial"/>
                <w:b/>
                <w:sz w:val="22"/>
                <w:szCs w:val="22"/>
              </w:rPr>
              <w:t>Za kupujícího:</w:t>
            </w:r>
          </w:p>
          <w:p w:rsidR="00BD2C51" w:rsidRDefault="00BD2C51">
            <w:pPr>
              <w:spacing w:line="276" w:lineRule="auto"/>
              <w:jc w:val="both"/>
            </w:pPr>
          </w:p>
        </w:tc>
        <w:tc>
          <w:tcPr>
            <w:tcW w:w="4678" w:type="dxa"/>
            <w:shd w:val="clear" w:color="auto" w:fill="auto"/>
          </w:tcPr>
          <w:p w:rsidR="00BD2C51" w:rsidRDefault="00BD2C51">
            <w:pPr>
              <w:spacing w:line="276" w:lineRule="auto"/>
              <w:jc w:val="both"/>
            </w:pPr>
          </w:p>
          <w:p w:rsidR="00BD2C51" w:rsidRDefault="00BD2C51">
            <w:pPr>
              <w:spacing w:line="276" w:lineRule="auto"/>
              <w:jc w:val="both"/>
            </w:pPr>
            <w:r>
              <w:rPr>
                <w:rFonts w:ascii="Arial" w:hAnsi="Arial" w:cs="Arial"/>
                <w:b/>
                <w:sz w:val="22"/>
                <w:szCs w:val="22"/>
              </w:rPr>
              <w:t xml:space="preserve">Za prodávajícího: </w:t>
            </w:r>
          </w:p>
        </w:tc>
      </w:tr>
      <w:tr w:rsidR="00BD2C51">
        <w:trPr>
          <w:trHeight w:val="1989"/>
        </w:trPr>
        <w:tc>
          <w:tcPr>
            <w:tcW w:w="4644" w:type="dxa"/>
            <w:shd w:val="clear" w:color="auto" w:fill="auto"/>
          </w:tcPr>
          <w:p w:rsidR="00BD2C51" w:rsidRDefault="00BD2C51">
            <w:pPr>
              <w:spacing w:line="276" w:lineRule="auto"/>
              <w:jc w:val="both"/>
            </w:pPr>
          </w:p>
          <w:p w:rsidR="00BD2C51" w:rsidRDefault="00BD2C51">
            <w:pPr>
              <w:spacing w:line="276" w:lineRule="auto"/>
              <w:jc w:val="both"/>
            </w:pPr>
          </w:p>
          <w:p w:rsidR="00BD2C51" w:rsidRDefault="00BD2C51" w:rsidP="003E631B">
            <w:pPr>
              <w:spacing w:line="276" w:lineRule="auto"/>
              <w:jc w:val="both"/>
            </w:pPr>
            <w:r>
              <w:rPr>
                <w:rFonts w:ascii="Arial" w:hAnsi="Arial" w:cs="Arial"/>
                <w:sz w:val="22"/>
                <w:szCs w:val="22"/>
              </w:rPr>
              <w:t xml:space="preserve">V Uherském Hradišti dne </w:t>
            </w:r>
            <w:proofErr w:type="gramStart"/>
            <w:r w:rsidR="003E631B">
              <w:rPr>
                <w:rFonts w:ascii="Arial" w:hAnsi="Arial" w:cs="Arial"/>
                <w:sz w:val="22"/>
                <w:szCs w:val="22"/>
              </w:rPr>
              <w:t>27.8.2018</w:t>
            </w:r>
            <w:proofErr w:type="gramEnd"/>
          </w:p>
        </w:tc>
        <w:tc>
          <w:tcPr>
            <w:tcW w:w="4678" w:type="dxa"/>
            <w:shd w:val="clear" w:color="auto" w:fill="auto"/>
          </w:tcPr>
          <w:p w:rsidR="00BD2C51" w:rsidRDefault="00BD2C51">
            <w:pPr>
              <w:spacing w:line="276" w:lineRule="auto"/>
              <w:jc w:val="both"/>
              <w:rPr>
                <w:rFonts w:ascii="Arial" w:hAnsi="Arial" w:cs="Arial"/>
                <w:sz w:val="22"/>
                <w:szCs w:val="22"/>
              </w:rPr>
            </w:pPr>
          </w:p>
          <w:p w:rsidR="00BD2C51" w:rsidRDefault="00BD2C51">
            <w:pPr>
              <w:spacing w:line="276" w:lineRule="auto"/>
              <w:jc w:val="both"/>
              <w:rPr>
                <w:rFonts w:ascii="Arial" w:hAnsi="Arial" w:cs="Arial"/>
                <w:sz w:val="22"/>
                <w:szCs w:val="22"/>
              </w:rPr>
            </w:pPr>
          </w:p>
          <w:p w:rsidR="00BD2C51" w:rsidRDefault="00BD2C51">
            <w:pPr>
              <w:spacing w:line="276" w:lineRule="auto"/>
              <w:jc w:val="both"/>
              <w:rPr>
                <w:rFonts w:ascii="Arial" w:hAnsi="Arial" w:cs="Arial"/>
                <w:sz w:val="22"/>
                <w:szCs w:val="22"/>
              </w:rPr>
            </w:pPr>
            <w:r>
              <w:rPr>
                <w:rFonts w:ascii="Arial" w:hAnsi="Arial" w:cs="Arial"/>
                <w:sz w:val="22"/>
                <w:szCs w:val="22"/>
              </w:rPr>
              <w:t xml:space="preserve">V Brně </w:t>
            </w:r>
            <w:proofErr w:type="gramStart"/>
            <w:r>
              <w:rPr>
                <w:rFonts w:ascii="Arial" w:hAnsi="Arial" w:cs="Arial"/>
                <w:sz w:val="22"/>
                <w:szCs w:val="22"/>
              </w:rPr>
              <w:t>dne .......…</w:t>
            </w:r>
            <w:proofErr w:type="gramEnd"/>
            <w:r>
              <w:rPr>
                <w:rFonts w:ascii="Arial" w:hAnsi="Arial" w:cs="Arial"/>
                <w:sz w:val="22"/>
                <w:szCs w:val="22"/>
              </w:rPr>
              <w:t>…………….............</w:t>
            </w:r>
          </w:p>
          <w:p w:rsidR="003E631B" w:rsidRDefault="003E631B">
            <w:pPr>
              <w:spacing w:line="276" w:lineRule="auto"/>
              <w:jc w:val="both"/>
            </w:pPr>
          </w:p>
          <w:p w:rsidR="00BD2C51" w:rsidRDefault="00BD2C51">
            <w:pPr>
              <w:spacing w:line="276" w:lineRule="auto"/>
              <w:jc w:val="both"/>
              <w:rPr>
                <w:rFonts w:ascii="Arial" w:hAnsi="Arial" w:cs="Arial"/>
              </w:rPr>
            </w:pPr>
          </w:p>
        </w:tc>
      </w:tr>
      <w:tr w:rsidR="00BD2C51" w:rsidRPr="007D6C6B">
        <w:trPr>
          <w:trHeight w:val="315"/>
        </w:trPr>
        <w:tc>
          <w:tcPr>
            <w:tcW w:w="4644" w:type="dxa"/>
            <w:shd w:val="clear" w:color="auto" w:fill="auto"/>
          </w:tcPr>
          <w:p w:rsidR="00BD2C51" w:rsidRPr="007D6C6B" w:rsidRDefault="00BD2C51">
            <w:pPr>
              <w:spacing w:line="276" w:lineRule="auto"/>
              <w:jc w:val="both"/>
              <w:rPr>
                <w:sz w:val="22"/>
                <w:szCs w:val="22"/>
              </w:rPr>
            </w:pPr>
            <w:r w:rsidRPr="007D6C6B">
              <w:rPr>
                <w:rFonts w:ascii="Arial" w:hAnsi="Arial" w:cs="Arial"/>
                <w:sz w:val="22"/>
                <w:szCs w:val="22"/>
              </w:rPr>
              <w:t>..................................................................</w:t>
            </w:r>
          </w:p>
        </w:tc>
        <w:tc>
          <w:tcPr>
            <w:tcW w:w="4678" w:type="dxa"/>
            <w:shd w:val="clear" w:color="auto" w:fill="auto"/>
          </w:tcPr>
          <w:p w:rsidR="00BD2C51" w:rsidRPr="007D6C6B" w:rsidRDefault="00BD2C51">
            <w:pPr>
              <w:spacing w:line="276" w:lineRule="auto"/>
              <w:jc w:val="both"/>
              <w:rPr>
                <w:sz w:val="22"/>
                <w:szCs w:val="22"/>
              </w:rPr>
            </w:pPr>
            <w:r w:rsidRPr="007D6C6B">
              <w:rPr>
                <w:rFonts w:ascii="Arial" w:hAnsi="Arial" w:cs="Arial"/>
                <w:sz w:val="22"/>
                <w:szCs w:val="22"/>
              </w:rPr>
              <w:t>..................................................................</w:t>
            </w:r>
          </w:p>
        </w:tc>
      </w:tr>
      <w:tr w:rsidR="00BD2C51" w:rsidRPr="007D6C6B">
        <w:tc>
          <w:tcPr>
            <w:tcW w:w="4644" w:type="dxa"/>
            <w:shd w:val="clear" w:color="auto" w:fill="auto"/>
          </w:tcPr>
          <w:p w:rsidR="00BD2C51" w:rsidRPr="007D6C6B" w:rsidRDefault="00BD2C51">
            <w:pPr>
              <w:pStyle w:val="NormlnIMP"/>
              <w:spacing w:line="276" w:lineRule="auto"/>
              <w:ind w:left="3540" w:hanging="3540"/>
              <w:rPr>
                <w:sz w:val="22"/>
                <w:szCs w:val="22"/>
              </w:rPr>
            </w:pPr>
            <w:r w:rsidRPr="007D6C6B">
              <w:rPr>
                <w:rFonts w:ascii="Arial" w:hAnsi="Arial" w:cs="Arial"/>
                <w:sz w:val="22"/>
                <w:szCs w:val="22"/>
              </w:rPr>
              <w:t>MgA. Jiří Pospíchal</w:t>
            </w:r>
          </w:p>
          <w:p w:rsidR="00BD2C51" w:rsidRPr="007D6C6B" w:rsidRDefault="00BD2C51">
            <w:pPr>
              <w:spacing w:line="276" w:lineRule="auto"/>
              <w:jc w:val="both"/>
              <w:rPr>
                <w:sz w:val="22"/>
                <w:szCs w:val="22"/>
              </w:rPr>
            </w:pPr>
            <w:r w:rsidRPr="007D6C6B">
              <w:rPr>
                <w:rFonts w:ascii="Arial" w:hAnsi="Arial" w:cs="Arial"/>
                <w:sz w:val="22"/>
                <w:szCs w:val="22"/>
              </w:rPr>
              <w:t>Ředitel školy</w:t>
            </w:r>
          </w:p>
        </w:tc>
        <w:tc>
          <w:tcPr>
            <w:tcW w:w="4678" w:type="dxa"/>
            <w:shd w:val="clear" w:color="auto" w:fill="auto"/>
          </w:tcPr>
          <w:p w:rsidR="00BD2C51" w:rsidRPr="007D6C6B" w:rsidRDefault="00BD2C51">
            <w:pPr>
              <w:snapToGrid w:val="0"/>
              <w:spacing w:line="276" w:lineRule="auto"/>
              <w:jc w:val="both"/>
              <w:rPr>
                <w:sz w:val="22"/>
                <w:szCs w:val="22"/>
              </w:rPr>
            </w:pPr>
            <w:r w:rsidRPr="007D6C6B">
              <w:rPr>
                <w:rFonts w:ascii="Arial" w:hAnsi="Arial" w:cs="Arial"/>
                <w:sz w:val="22"/>
                <w:szCs w:val="22"/>
              </w:rPr>
              <w:t>Mgr. Zdeněk Brhel</w:t>
            </w:r>
          </w:p>
          <w:p w:rsidR="00BD2C51" w:rsidRPr="007D6C6B" w:rsidRDefault="00BD2C51">
            <w:pPr>
              <w:snapToGrid w:val="0"/>
              <w:spacing w:line="276" w:lineRule="auto"/>
              <w:jc w:val="both"/>
              <w:rPr>
                <w:sz w:val="22"/>
                <w:szCs w:val="22"/>
              </w:rPr>
            </w:pPr>
            <w:r w:rsidRPr="007D6C6B">
              <w:rPr>
                <w:rFonts w:ascii="Arial" w:hAnsi="Arial" w:cs="Arial"/>
                <w:sz w:val="22"/>
                <w:szCs w:val="22"/>
              </w:rPr>
              <w:t>jednatel firmy</w:t>
            </w:r>
          </w:p>
        </w:tc>
      </w:tr>
    </w:tbl>
    <w:p w:rsidR="00BD2C51" w:rsidRDefault="00BD2C51">
      <w:pPr>
        <w:tabs>
          <w:tab w:val="left" w:pos="567"/>
        </w:tabs>
        <w:spacing w:line="276" w:lineRule="auto"/>
        <w:ind w:left="567" w:hanging="567"/>
        <w:jc w:val="both"/>
      </w:pPr>
      <w:r>
        <w:rPr>
          <w:rFonts w:ascii="Arial" w:eastAsia="Arial" w:hAnsi="Arial" w:cs="Arial"/>
          <w:sz w:val="22"/>
          <w:szCs w:val="22"/>
        </w:rPr>
        <w:t xml:space="preserve">        </w:t>
      </w:r>
    </w:p>
    <w:p w:rsidR="00BD2C51" w:rsidRDefault="00BD2C51">
      <w:pPr>
        <w:spacing w:after="200" w:line="276" w:lineRule="auto"/>
        <w:rPr>
          <w:rFonts w:ascii="Arial" w:hAnsi="Arial" w:cs="Arial"/>
          <w:sz w:val="22"/>
          <w:szCs w:val="22"/>
        </w:rPr>
      </w:pPr>
    </w:p>
    <w:p w:rsidR="00BD2C51" w:rsidRDefault="00BD2C51">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p w:rsidR="00ED20B9" w:rsidRDefault="00ED20B9">
      <w:pPr>
        <w:spacing w:after="200" w:line="276" w:lineRule="auto"/>
      </w:pPr>
    </w:p>
    <w:sectPr w:rsidR="00ED20B9">
      <w:headerReference w:type="default" r:id="rId7"/>
      <w:headerReference w:type="first" r:id="rId8"/>
      <w:pgSz w:w="11906" w:h="16838"/>
      <w:pgMar w:top="1418" w:right="1134" w:bottom="850" w:left="1417"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880" w:rsidRDefault="00CB3880">
      <w:r>
        <w:separator/>
      </w:r>
    </w:p>
  </w:endnote>
  <w:endnote w:type="continuationSeparator" w:id="0">
    <w:p w:rsidR="00CB3880" w:rsidRDefault="00CB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880" w:rsidRDefault="00CB3880">
      <w:r>
        <w:separator/>
      </w:r>
    </w:p>
  </w:footnote>
  <w:footnote w:type="continuationSeparator" w:id="0">
    <w:p w:rsidR="00CB3880" w:rsidRDefault="00CB3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51" w:rsidRDefault="00BD2C51">
    <w:pPr>
      <w:pStyle w:val="Zhlav"/>
    </w:pPr>
    <w:r>
      <w:rPr>
        <w:rFonts w:ascii="Garamond" w:hAnsi="Garamond" w:cs="Garamond"/>
        <w:b/>
        <w:sz w:val="24"/>
      </w:rPr>
      <w:tab/>
    </w:r>
    <w:r>
      <w:rPr>
        <w:rFonts w:ascii="Arial" w:hAnsi="Arial" w:cs="Arial"/>
        <w:b/>
      </w:rPr>
      <w:t xml:space="preserve">                                                                                                   </w:t>
    </w:r>
  </w:p>
  <w:p w:rsidR="00BD2C51" w:rsidRDefault="00BD2C51">
    <w:pPr>
      <w:jc w:val="right"/>
    </w:pPr>
    <w:r>
      <w:rPr>
        <w:rFonts w:ascii="Arial" w:hAnsi="Arial" w:cs="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51" w:rsidRDefault="00BD2C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1"/>
    <w:lvl w:ilvl="0">
      <w:start w:val="3"/>
      <w:numFmt w:val="decimal"/>
      <w:lvlText w:val="%1."/>
      <w:lvlJc w:val="left"/>
      <w:pPr>
        <w:tabs>
          <w:tab w:val="num" w:pos="360"/>
        </w:tabs>
        <w:ind w:left="360" w:hanging="360"/>
      </w:pPr>
      <w:rPr>
        <w:rFonts w:ascii="Arial" w:hAnsi="Arial" w:cs="Arial" w:hint="default"/>
        <w:sz w:val="22"/>
        <w:szCs w:val="22"/>
      </w:rPr>
    </w:lvl>
    <w:lvl w:ilvl="1">
      <w:start w:val="3"/>
      <w:numFmt w:val="decimal"/>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ascii="Arial" w:hAnsi="Arial" w:cs="Arial" w:hint="default"/>
        <w:sz w:val="22"/>
        <w:szCs w:val="22"/>
      </w:rPr>
    </w:lvl>
    <w:lvl w:ilvl="4">
      <w:start w:val="1"/>
      <w:numFmt w:val="decimal"/>
      <w:lvlText w:val="%1.%2.%3.%4.%5."/>
      <w:lvlJc w:val="left"/>
      <w:pPr>
        <w:tabs>
          <w:tab w:val="num" w:pos="1080"/>
        </w:tabs>
        <w:ind w:left="1080" w:hanging="1080"/>
      </w:pPr>
      <w:rPr>
        <w:rFonts w:ascii="Arial" w:hAnsi="Arial" w:cs="Arial" w:hint="default"/>
        <w:sz w:val="22"/>
        <w:szCs w:val="22"/>
      </w:rPr>
    </w:lvl>
    <w:lvl w:ilvl="5">
      <w:start w:val="1"/>
      <w:numFmt w:val="decimal"/>
      <w:lvlText w:val="%1.%2.%3.%4.%5.%6."/>
      <w:lvlJc w:val="left"/>
      <w:pPr>
        <w:tabs>
          <w:tab w:val="num" w:pos="1080"/>
        </w:tabs>
        <w:ind w:left="1080" w:hanging="1080"/>
      </w:pPr>
      <w:rPr>
        <w:rFonts w:ascii="Arial" w:hAnsi="Arial" w:cs="Arial" w:hint="default"/>
        <w:sz w:val="22"/>
        <w:szCs w:val="22"/>
      </w:rPr>
    </w:lvl>
    <w:lvl w:ilvl="6">
      <w:start w:val="1"/>
      <w:numFmt w:val="decimal"/>
      <w:lvlText w:val="%1.%2.%3.%4.%5.%6.%7."/>
      <w:lvlJc w:val="left"/>
      <w:pPr>
        <w:tabs>
          <w:tab w:val="num" w:pos="1440"/>
        </w:tabs>
        <w:ind w:left="1440" w:hanging="1440"/>
      </w:pPr>
      <w:rPr>
        <w:rFonts w:ascii="Arial" w:hAnsi="Arial" w:cs="Arial" w:hint="default"/>
        <w:sz w:val="22"/>
        <w:szCs w:val="22"/>
      </w:rPr>
    </w:lvl>
    <w:lvl w:ilvl="7">
      <w:start w:val="1"/>
      <w:numFmt w:val="decimal"/>
      <w:lvlText w:val="%1.%2.%3.%4.%5.%6.%7.%8."/>
      <w:lvlJc w:val="left"/>
      <w:pPr>
        <w:tabs>
          <w:tab w:val="num" w:pos="1440"/>
        </w:tabs>
        <w:ind w:left="1440" w:hanging="1440"/>
      </w:pPr>
      <w:rPr>
        <w:rFonts w:ascii="Arial" w:hAnsi="Arial" w:cs="Arial" w:hint="default"/>
        <w:sz w:val="22"/>
        <w:szCs w:val="22"/>
      </w:rPr>
    </w:lvl>
    <w:lvl w:ilvl="8">
      <w:start w:val="1"/>
      <w:numFmt w:val="decimal"/>
      <w:lvlText w:val="%1.%2.%3.%4.%5.%6.%7.%8.%9."/>
      <w:lvlJc w:val="left"/>
      <w:pPr>
        <w:tabs>
          <w:tab w:val="num" w:pos="1800"/>
        </w:tabs>
        <w:ind w:left="1800" w:hanging="1800"/>
      </w:pPr>
      <w:rPr>
        <w:rFonts w:ascii="Arial" w:hAnsi="Arial" w:cs="Arial" w:hint="default"/>
        <w:sz w:val="22"/>
        <w:szCs w:val="22"/>
      </w:rPr>
    </w:lvl>
  </w:abstractNum>
  <w:abstractNum w:abstractNumId="2" w15:restartNumberingAfterBreak="0">
    <w:nsid w:val="00000003"/>
    <w:multiLevelType w:val="multilevel"/>
    <w:tmpl w:val="00000003"/>
    <w:name w:val="WW8Num13"/>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000004"/>
    <w:multiLevelType w:val="multilevel"/>
    <w:tmpl w:val="00000004"/>
    <w:name w:val="WW8Num16"/>
    <w:lvl w:ilvl="0">
      <w:start w:val="8"/>
      <w:numFmt w:val="decimal"/>
      <w:lvlText w:val="%1."/>
      <w:lvlJc w:val="left"/>
      <w:pPr>
        <w:tabs>
          <w:tab w:val="num" w:pos="570"/>
        </w:tabs>
        <w:ind w:left="570" w:hanging="570"/>
      </w:pPr>
      <w:rPr>
        <w:rFonts w:ascii="Arial" w:hAnsi="Arial" w:cs="Arial" w:hint="default"/>
        <w:sz w:val="22"/>
        <w:szCs w:val="22"/>
      </w:rPr>
    </w:lvl>
    <w:lvl w:ilvl="1">
      <w:start w:val="1"/>
      <w:numFmt w:val="decimal"/>
      <w:lvlText w:val="%1.%2."/>
      <w:lvlJc w:val="left"/>
      <w:pPr>
        <w:tabs>
          <w:tab w:val="num" w:pos="570"/>
        </w:tabs>
        <w:ind w:left="570" w:hanging="570"/>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ascii="Arial" w:hAnsi="Arial" w:cs="Arial" w:hint="default"/>
        <w:sz w:val="22"/>
        <w:szCs w:val="22"/>
      </w:rPr>
    </w:lvl>
    <w:lvl w:ilvl="4">
      <w:start w:val="1"/>
      <w:numFmt w:val="decimal"/>
      <w:lvlText w:val="%1.%2.%3.%4.%5."/>
      <w:lvlJc w:val="left"/>
      <w:pPr>
        <w:tabs>
          <w:tab w:val="num" w:pos="1080"/>
        </w:tabs>
        <w:ind w:left="1080" w:hanging="1080"/>
      </w:pPr>
      <w:rPr>
        <w:rFonts w:ascii="Arial" w:hAnsi="Arial" w:cs="Arial" w:hint="default"/>
        <w:sz w:val="22"/>
        <w:szCs w:val="22"/>
      </w:rPr>
    </w:lvl>
    <w:lvl w:ilvl="5">
      <w:start w:val="1"/>
      <w:numFmt w:val="decimal"/>
      <w:lvlText w:val="%1.%2.%3.%4.%5.%6."/>
      <w:lvlJc w:val="left"/>
      <w:pPr>
        <w:tabs>
          <w:tab w:val="num" w:pos="1080"/>
        </w:tabs>
        <w:ind w:left="1080" w:hanging="1080"/>
      </w:pPr>
      <w:rPr>
        <w:rFonts w:ascii="Arial" w:hAnsi="Arial" w:cs="Arial" w:hint="default"/>
        <w:sz w:val="22"/>
        <w:szCs w:val="22"/>
      </w:rPr>
    </w:lvl>
    <w:lvl w:ilvl="6">
      <w:start w:val="1"/>
      <w:numFmt w:val="decimal"/>
      <w:lvlText w:val="%1.%2.%3.%4.%5.%6.%7."/>
      <w:lvlJc w:val="left"/>
      <w:pPr>
        <w:tabs>
          <w:tab w:val="num" w:pos="1440"/>
        </w:tabs>
        <w:ind w:left="1440" w:hanging="1440"/>
      </w:pPr>
      <w:rPr>
        <w:rFonts w:ascii="Arial" w:hAnsi="Arial" w:cs="Arial" w:hint="default"/>
        <w:sz w:val="22"/>
        <w:szCs w:val="22"/>
      </w:rPr>
    </w:lvl>
    <w:lvl w:ilvl="7">
      <w:start w:val="1"/>
      <w:numFmt w:val="decimal"/>
      <w:lvlText w:val="%1.%2.%3.%4.%5.%6.%7.%8."/>
      <w:lvlJc w:val="left"/>
      <w:pPr>
        <w:tabs>
          <w:tab w:val="num" w:pos="1440"/>
        </w:tabs>
        <w:ind w:left="1440" w:hanging="1440"/>
      </w:pPr>
      <w:rPr>
        <w:rFonts w:ascii="Arial" w:hAnsi="Arial" w:cs="Arial" w:hint="default"/>
        <w:sz w:val="22"/>
        <w:szCs w:val="22"/>
      </w:rPr>
    </w:lvl>
    <w:lvl w:ilvl="8">
      <w:start w:val="1"/>
      <w:numFmt w:val="decimal"/>
      <w:lvlText w:val="%1.%2.%3.%4.%5.%6.%7.%8.%9."/>
      <w:lvlJc w:val="left"/>
      <w:pPr>
        <w:tabs>
          <w:tab w:val="num" w:pos="1800"/>
        </w:tabs>
        <w:ind w:left="1800" w:hanging="1800"/>
      </w:pPr>
      <w:rPr>
        <w:rFonts w:ascii="Arial" w:hAnsi="Arial" w:cs="Arial" w:hint="default"/>
        <w:sz w:val="22"/>
        <w:szCs w:val="22"/>
      </w:rPr>
    </w:lvl>
  </w:abstractNum>
  <w:abstractNum w:abstractNumId="4" w15:restartNumberingAfterBreak="0">
    <w:nsid w:val="00000005"/>
    <w:multiLevelType w:val="singleLevel"/>
    <w:tmpl w:val="00000005"/>
    <w:name w:val="WW8Num18"/>
    <w:lvl w:ilvl="0">
      <w:start w:val="4"/>
      <w:numFmt w:val="bullet"/>
      <w:lvlText w:val="-"/>
      <w:lvlJc w:val="left"/>
      <w:pPr>
        <w:tabs>
          <w:tab w:val="num" w:pos="1068"/>
        </w:tabs>
        <w:ind w:left="1068" w:hanging="360"/>
      </w:pPr>
      <w:rPr>
        <w:rFonts w:ascii="Liberation Serif" w:hAnsi="Liberation Serif" w:hint="default"/>
      </w:rPr>
    </w:lvl>
  </w:abstractNum>
  <w:abstractNum w:abstractNumId="5" w15:restartNumberingAfterBreak="0">
    <w:nsid w:val="00000006"/>
    <w:multiLevelType w:val="multilevel"/>
    <w:tmpl w:val="00000006"/>
    <w:name w:val="WW8Num21"/>
    <w:lvl w:ilvl="0">
      <w:start w:val="1"/>
      <w:numFmt w:val="decimal"/>
      <w:lvlText w:val="%1."/>
      <w:lvlJc w:val="left"/>
      <w:pPr>
        <w:tabs>
          <w:tab w:val="num" w:pos="0"/>
        </w:tabs>
        <w:ind w:left="360" w:hanging="360"/>
      </w:pPr>
      <w:rPr>
        <w:rFonts w:ascii="Arial" w:hAnsi="Arial" w:cs="Arial" w:hint="default"/>
        <w:sz w:val="22"/>
        <w:szCs w:val="22"/>
      </w:rPr>
    </w:lvl>
    <w:lvl w:ilvl="1">
      <w:start w:val="1"/>
      <w:numFmt w:val="decimal"/>
      <w:lvlText w:val="%1.%2."/>
      <w:lvlJc w:val="left"/>
      <w:pPr>
        <w:tabs>
          <w:tab w:val="num" w:pos="0"/>
        </w:tabs>
        <w:ind w:left="720" w:hanging="7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1080" w:hanging="108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440" w:hanging="1440"/>
      </w:pPr>
      <w:rPr>
        <w:rFonts w:ascii="Arial" w:hAnsi="Arial" w:cs="Arial" w:hint="default"/>
        <w:sz w:val="22"/>
        <w:szCs w:val="22"/>
      </w:rPr>
    </w:lvl>
    <w:lvl w:ilvl="6">
      <w:start w:val="1"/>
      <w:numFmt w:val="decimal"/>
      <w:lvlText w:val="%1.%2.%3.%4.%5.%6.%7."/>
      <w:lvlJc w:val="left"/>
      <w:pPr>
        <w:tabs>
          <w:tab w:val="num" w:pos="0"/>
        </w:tabs>
        <w:ind w:left="1800" w:hanging="1800"/>
      </w:pPr>
      <w:rPr>
        <w:rFonts w:ascii="Arial" w:hAnsi="Arial" w:cs="Arial" w:hint="default"/>
        <w:sz w:val="22"/>
        <w:szCs w:val="22"/>
      </w:rPr>
    </w:lvl>
    <w:lvl w:ilvl="7">
      <w:start w:val="1"/>
      <w:numFmt w:val="decimal"/>
      <w:lvlText w:val="%1.%2.%3.%4.%5.%6.%7.%8."/>
      <w:lvlJc w:val="left"/>
      <w:pPr>
        <w:tabs>
          <w:tab w:val="num" w:pos="0"/>
        </w:tabs>
        <w:ind w:left="1800" w:hanging="1800"/>
      </w:pPr>
      <w:rPr>
        <w:rFonts w:ascii="Arial" w:hAnsi="Arial" w:cs="Arial" w:hint="default"/>
        <w:sz w:val="22"/>
        <w:szCs w:val="22"/>
      </w:rPr>
    </w:lvl>
    <w:lvl w:ilvl="8">
      <w:start w:val="1"/>
      <w:numFmt w:val="decimal"/>
      <w:lvlText w:val="%1.%2.%3.%4.%5.%6.%7.%8.%9."/>
      <w:lvlJc w:val="left"/>
      <w:pPr>
        <w:tabs>
          <w:tab w:val="num" w:pos="0"/>
        </w:tabs>
        <w:ind w:left="2160" w:hanging="2160"/>
      </w:pPr>
      <w:rPr>
        <w:rFonts w:ascii="Arial" w:hAnsi="Arial" w:cs="Arial" w:hint="default"/>
        <w:sz w:val="22"/>
        <w:szCs w:val="22"/>
      </w:rPr>
    </w:lvl>
  </w:abstractNum>
  <w:abstractNum w:abstractNumId="6" w15:restartNumberingAfterBreak="0">
    <w:nsid w:val="00000007"/>
    <w:multiLevelType w:val="multilevel"/>
    <w:tmpl w:val="00000007"/>
    <w:name w:val="WW8Num27"/>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singleLevel"/>
    <w:tmpl w:val="00000008"/>
    <w:name w:val="WW8Num32"/>
    <w:lvl w:ilvl="0">
      <w:start w:val="4"/>
      <w:numFmt w:val="decimal"/>
      <w:lvlText w:val="%1"/>
      <w:lvlJc w:val="left"/>
      <w:pPr>
        <w:tabs>
          <w:tab w:val="num" w:pos="360"/>
        </w:tabs>
        <w:ind w:left="360" w:hanging="360"/>
      </w:pPr>
      <w:rPr>
        <w:rFonts w:hint="default"/>
        <w:b w:val="0"/>
        <w:u w:val="none"/>
      </w:rPr>
    </w:lvl>
  </w:abstractNum>
  <w:abstractNum w:abstractNumId="8" w15:restartNumberingAfterBreak="0">
    <w:nsid w:val="00000009"/>
    <w:multiLevelType w:val="multilevel"/>
    <w:tmpl w:val="00000009"/>
    <w:name w:val="WW8Num34"/>
    <w:lvl w:ilvl="0">
      <w:start w:val="5"/>
      <w:numFmt w:val="decimal"/>
      <w:lvlText w:val="%1."/>
      <w:lvlJc w:val="left"/>
      <w:pPr>
        <w:tabs>
          <w:tab w:val="num" w:pos="570"/>
        </w:tabs>
        <w:ind w:left="570" w:hanging="570"/>
      </w:pPr>
      <w:rPr>
        <w:rFonts w:ascii="Arial" w:hAnsi="Arial" w:cs="Arial" w:hint="default"/>
        <w:sz w:val="22"/>
        <w:szCs w:val="22"/>
      </w:rPr>
    </w:lvl>
    <w:lvl w:ilvl="1">
      <w:start w:val="1"/>
      <w:numFmt w:val="decimal"/>
      <w:lvlText w:val="%1.%2."/>
      <w:lvlJc w:val="left"/>
      <w:pPr>
        <w:tabs>
          <w:tab w:val="num" w:pos="570"/>
        </w:tabs>
        <w:ind w:left="570" w:hanging="570"/>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720"/>
        </w:tabs>
        <w:ind w:left="720" w:hanging="720"/>
      </w:pPr>
      <w:rPr>
        <w:rFonts w:ascii="Arial" w:hAnsi="Arial" w:cs="Arial" w:hint="default"/>
        <w:sz w:val="22"/>
        <w:szCs w:val="22"/>
      </w:rPr>
    </w:lvl>
    <w:lvl w:ilvl="4">
      <w:start w:val="1"/>
      <w:numFmt w:val="decimal"/>
      <w:lvlText w:val="%1.%2.%3.%4.%5."/>
      <w:lvlJc w:val="left"/>
      <w:pPr>
        <w:tabs>
          <w:tab w:val="num" w:pos="1080"/>
        </w:tabs>
        <w:ind w:left="1080" w:hanging="1080"/>
      </w:pPr>
      <w:rPr>
        <w:rFonts w:ascii="Arial" w:hAnsi="Arial" w:cs="Arial" w:hint="default"/>
        <w:sz w:val="22"/>
        <w:szCs w:val="22"/>
      </w:rPr>
    </w:lvl>
    <w:lvl w:ilvl="5">
      <w:start w:val="1"/>
      <w:numFmt w:val="decimal"/>
      <w:lvlText w:val="%1.%2.%3.%4.%5.%6."/>
      <w:lvlJc w:val="left"/>
      <w:pPr>
        <w:tabs>
          <w:tab w:val="num" w:pos="1080"/>
        </w:tabs>
        <w:ind w:left="1080" w:hanging="1080"/>
      </w:pPr>
      <w:rPr>
        <w:rFonts w:ascii="Arial" w:hAnsi="Arial" w:cs="Arial" w:hint="default"/>
        <w:sz w:val="22"/>
        <w:szCs w:val="22"/>
      </w:rPr>
    </w:lvl>
    <w:lvl w:ilvl="6">
      <w:start w:val="1"/>
      <w:numFmt w:val="decimal"/>
      <w:lvlText w:val="%1.%2.%3.%4.%5.%6.%7."/>
      <w:lvlJc w:val="left"/>
      <w:pPr>
        <w:tabs>
          <w:tab w:val="num" w:pos="1440"/>
        </w:tabs>
        <w:ind w:left="1440" w:hanging="1440"/>
      </w:pPr>
      <w:rPr>
        <w:rFonts w:ascii="Arial" w:hAnsi="Arial" w:cs="Arial" w:hint="default"/>
        <w:sz w:val="22"/>
        <w:szCs w:val="22"/>
      </w:rPr>
    </w:lvl>
    <w:lvl w:ilvl="7">
      <w:start w:val="1"/>
      <w:numFmt w:val="decimal"/>
      <w:lvlText w:val="%1.%2.%3.%4.%5.%6.%7.%8."/>
      <w:lvlJc w:val="left"/>
      <w:pPr>
        <w:tabs>
          <w:tab w:val="num" w:pos="1440"/>
        </w:tabs>
        <w:ind w:left="1440" w:hanging="1440"/>
      </w:pPr>
      <w:rPr>
        <w:rFonts w:ascii="Arial" w:hAnsi="Arial" w:cs="Arial" w:hint="default"/>
        <w:sz w:val="22"/>
        <w:szCs w:val="22"/>
      </w:rPr>
    </w:lvl>
    <w:lvl w:ilvl="8">
      <w:start w:val="1"/>
      <w:numFmt w:val="decimal"/>
      <w:lvlText w:val="%1.%2.%3.%4.%5.%6.%7.%8.%9."/>
      <w:lvlJc w:val="left"/>
      <w:pPr>
        <w:tabs>
          <w:tab w:val="num" w:pos="1800"/>
        </w:tabs>
        <w:ind w:left="1800" w:hanging="1800"/>
      </w:pPr>
      <w:rPr>
        <w:rFonts w:ascii="Arial" w:hAnsi="Arial" w:cs="Arial" w:hint="default"/>
        <w:sz w:val="22"/>
        <w:szCs w:val="22"/>
      </w:rPr>
    </w:lvl>
  </w:abstractNum>
  <w:abstractNum w:abstractNumId="9" w15:restartNumberingAfterBreak="0">
    <w:nsid w:val="0000000A"/>
    <w:multiLevelType w:val="singleLevel"/>
    <w:tmpl w:val="0000000A"/>
    <w:name w:val="WW8Num35"/>
    <w:lvl w:ilvl="0">
      <w:start w:val="5"/>
      <w:numFmt w:val="upperRoman"/>
      <w:lvlText w:val="%1."/>
      <w:lvlJc w:val="left"/>
      <w:pPr>
        <w:tabs>
          <w:tab w:val="num" w:pos="1080"/>
        </w:tabs>
        <w:ind w:left="1080" w:hanging="7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C6B"/>
    <w:rsid w:val="003E631B"/>
    <w:rsid w:val="00424A5C"/>
    <w:rsid w:val="005B7571"/>
    <w:rsid w:val="00693E4F"/>
    <w:rsid w:val="007D6C6B"/>
    <w:rsid w:val="00BD2C51"/>
    <w:rsid w:val="00CB3880"/>
    <w:rsid w:val="00ED20B9"/>
    <w:rsid w:val="00F54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B6760D3-D790-4006-A7FF-54DDD1B5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zh-CN"/>
    </w:rPr>
  </w:style>
  <w:style w:type="paragraph" w:styleId="Nadpis1">
    <w:name w:val="heading 1"/>
    <w:basedOn w:val="Normln"/>
    <w:next w:val="Normln"/>
    <w:qFormat/>
    <w:pPr>
      <w:keepNext/>
      <w:numPr>
        <w:numId w:val="1"/>
      </w:numPr>
      <w:jc w:val="center"/>
      <w:outlineLvl w:val="0"/>
    </w:pPr>
    <w:rPr>
      <w:rFonts w:ascii="Garamond" w:hAnsi="Garamond" w:cs="Garamond"/>
      <w:b/>
      <w:sz w:val="28"/>
      <w:lang w:val="x-none"/>
    </w:rPr>
  </w:style>
  <w:style w:type="paragraph" w:styleId="Nadpis2">
    <w:name w:val="heading 2"/>
    <w:basedOn w:val="Normln"/>
    <w:next w:val="Normln"/>
    <w:qFormat/>
    <w:pPr>
      <w:keepNext/>
      <w:numPr>
        <w:ilvl w:val="1"/>
        <w:numId w:val="1"/>
      </w:numPr>
      <w:outlineLvl w:val="1"/>
    </w:pPr>
    <w:rPr>
      <w:rFonts w:ascii="Garamond" w:hAnsi="Garamond" w:cs="Garamond"/>
      <w:sz w:val="24"/>
      <w:lang w:val="x-none"/>
    </w:rPr>
  </w:style>
  <w:style w:type="paragraph" w:styleId="Nadpis3">
    <w:name w:val="heading 3"/>
    <w:basedOn w:val="Normln"/>
    <w:next w:val="Normln"/>
    <w:qFormat/>
    <w:pPr>
      <w:keepNext/>
      <w:numPr>
        <w:ilvl w:val="2"/>
        <w:numId w:val="1"/>
      </w:numPr>
      <w:jc w:val="center"/>
      <w:outlineLvl w:val="2"/>
    </w:pPr>
    <w:rPr>
      <w:rFonts w:ascii="Garamond" w:hAnsi="Garamond" w:cs="Garamond"/>
      <w:b/>
      <w:sz w:val="40"/>
      <w:lang w:val="x-none"/>
    </w:rPr>
  </w:style>
  <w:style w:type="paragraph" w:styleId="Nadpis4">
    <w:name w:val="heading 4"/>
    <w:basedOn w:val="Normln"/>
    <w:next w:val="Normln"/>
    <w:qFormat/>
    <w:pPr>
      <w:keepNext/>
      <w:numPr>
        <w:ilvl w:val="3"/>
        <w:numId w:val="1"/>
      </w:numPr>
      <w:outlineLvl w:val="3"/>
    </w:pPr>
    <w:rPr>
      <w:rFonts w:ascii="Garamond" w:hAnsi="Garamond" w:cs="Garamond"/>
      <w:b/>
      <w:sz w:val="24"/>
      <w:lang w:val="x-none"/>
    </w:rPr>
  </w:style>
  <w:style w:type="paragraph" w:styleId="Nadpis5">
    <w:name w:val="heading 5"/>
    <w:basedOn w:val="Normln"/>
    <w:next w:val="Normln"/>
    <w:qFormat/>
    <w:pPr>
      <w:keepNext/>
      <w:numPr>
        <w:ilvl w:val="4"/>
        <w:numId w:val="1"/>
      </w:numPr>
      <w:outlineLvl w:val="4"/>
    </w:pPr>
    <w:rPr>
      <w:rFonts w:ascii="Garamond" w:hAnsi="Garamond" w:cs="Garamond"/>
      <w:b/>
      <w:sz w:val="32"/>
      <w:lang w:val="x-none"/>
    </w:rPr>
  </w:style>
  <w:style w:type="paragraph" w:styleId="Nadpis6">
    <w:name w:val="heading 6"/>
    <w:basedOn w:val="Normln"/>
    <w:next w:val="Normln"/>
    <w:qFormat/>
    <w:pPr>
      <w:keepNext/>
      <w:numPr>
        <w:ilvl w:val="5"/>
        <w:numId w:val="1"/>
      </w:numPr>
      <w:outlineLvl w:val="5"/>
    </w:pPr>
    <w:rPr>
      <w:rFonts w:ascii="Garamond" w:hAnsi="Garamond" w:cs="Garamond"/>
      <w:b/>
      <w:color w:val="808080"/>
      <w:sz w:val="32"/>
      <w:lang w:val="x-none"/>
    </w:rPr>
  </w:style>
  <w:style w:type="paragraph" w:styleId="Nadpis7">
    <w:name w:val="heading 7"/>
    <w:basedOn w:val="Normln"/>
    <w:next w:val="Normln"/>
    <w:qFormat/>
    <w:pPr>
      <w:keepNext/>
      <w:numPr>
        <w:ilvl w:val="6"/>
        <w:numId w:val="1"/>
      </w:numPr>
      <w:outlineLvl w:val="6"/>
    </w:pPr>
    <w:rPr>
      <w:rFonts w:ascii="Garamond" w:hAnsi="Garamond" w:cs="Garamond"/>
      <w:b/>
      <w:color w:val="808080"/>
      <w:sz w:val="28"/>
      <w:lang w:val="x-none"/>
    </w:rPr>
  </w:style>
  <w:style w:type="paragraph" w:styleId="Nadpis8">
    <w:name w:val="heading 8"/>
    <w:basedOn w:val="Normln"/>
    <w:next w:val="Normln"/>
    <w:qFormat/>
    <w:pPr>
      <w:keepNext/>
      <w:ind w:left="426" w:hanging="426"/>
      <w:jc w:val="both"/>
      <w:outlineLvl w:val="7"/>
    </w:pPr>
    <w:rPr>
      <w:rFonts w:ascii="Garamond" w:hAnsi="Garamond" w:cs="Garamond"/>
      <w:color w:val="FF0000"/>
      <w:sz w:val="24"/>
    </w:rPr>
  </w:style>
  <w:style w:type="paragraph" w:styleId="Nadpis9">
    <w:name w:val="heading 9"/>
    <w:basedOn w:val="Normln"/>
    <w:next w:val="Normln"/>
    <w:qFormat/>
    <w:pPr>
      <w:keepNext/>
      <w:ind w:left="426" w:hanging="426"/>
      <w:jc w:val="both"/>
      <w:outlineLvl w:val="8"/>
    </w:pPr>
    <w:rPr>
      <w:rFonts w:ascii="Garamond" w:hAnsi="Garamond" w:cs="Garamond"/>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rPr>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style>
  <w:style w:type="character" w:customStyle="1" w:styleId="WW8Num7z0">
    <w:name w:val="WW8Num7z0"/>
    <w:rPr>
      <w:rFonts w:ascii="Wingdings" w:hAnsi="Wingdings" w:cs="Wingdings"/>
    </w:rPr>
  </w:style>
  <w:style w:type="character" w:customStyle="1" w:styleId="WW8Num8z0">
    <w:name w:val="WW8Num8z0"/>
    <w:rPr>
      <w:rFonts w:ascii="Symbol" w:hAnsi="Symbol" w:cs="Symbol"/>
      <w:b/>
      <w:bCs/>
    </w:rPr>
  </w:style>
  <w:style w:type="character" w:customStyle="1" w:styleId="WW8Num9z0">
    <w:name w:val="WW8Num9z0"/>
    <w:rPr>
      <w:rFonts w:hint="default"/>
    </w:rPr>
  </w:style>
  <w:style w:type="character" w:customStyle="1" w:styleId="WW8Num9z1">
    <w:name w:val="WW8Num9z1"/>
    <w:rPr>
      <w:rFonts w:ascii="Arial" w:hAnsi="Arial" w:cs="Arial" w:hint="default"/>
      <w:b w:val="0"/>
      <w:i w:val="0"/>
      <w:sz w:val="20"/>
    </w:rPr>
  </w:style>
  <w:style w:type="character" w:customStyle="1" w:styleId="WW8Num10z0">
    <w:name w:val="WW8Num10z0"/>
    <w:rPr>
      <w:rFonts w:ascii="Symbol" w:hAnsi="Symbol" w:cs="Symbol"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hAnsi="Arial" w:cs="Arial" w:hint="default"/>
      <w:sz w:val="22"/>
      <w:szCs w:val="22"/>
    </w:rPr>
  </w:style>
  <w:style w:type="character" w:customStyle="1" w:styleId="WW8Num12z0">
    <w:name w:val="WW8Num12z0"/>
    <w:rPr>
      <w:rFonts w:hint="default"/>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22"/>
      <w:szCs w:val="22"/>
    </w:rPr>
  </w:style>
  <w:style w:type="character" w:customStyle="1" w:styleId="WW8Num17z0">
    <w:name w:val="WW8Num17z0"/>
    <w:rPr>
      <w:rFonts w:hint="default"/>
      <w:b w:val="0"/>
      <w:i w:val="0"/>
    </w:rPr>
  </w:style>
  <w:style w:type="character" w:customStyle="1" w:styleId="WW8Num17z1">
    <w:name w:val="WW8Num17z1"/>
    <w:rPr>
      <w:rFonts w:ascii="Arial" w:hAnsi="Arial" w:cs="Arial" w:hint="default"/>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ascii="Arial" w:eastAsia="Times New Roman" w:hAnsi="Arial" w:cs="Aria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rPr>
      <w:rFonts w:ascii="Arial" w:hAnsi="Arial" w:cs="Arial" w:hint="default"/>
      <w:b w:val="0"/>
      <w:i w:val="0"/>
      <w:strike w:val="0"/>
      <w:dstrike w:val="0"/>
      <w:sz w:val="20"/>
    </w:rPr>
  </w:style>
  <w:style w:type="character" w:customStyle="1" w:styleId="WW8Num20z2">
    <w:name w:val="WW8Num20z2"/>
    <w:rPr>
      <w:rFonts w:ascii="Arial" w:hAnsi="Arial" w:cs="Arial" w:hint="default"/>
      <w:b w:val="0"/>
      <w:i w:val="0"/>
      <w:color w:val="auto"/>
      <w:sz w:val="20"/>
    </w:rPr>
  </w:style>
  <w:style w:type="character" w:customStyle="1" w:styleId="WW8Num20z3">
    <w:name w:val="WW8Num20z3"/>
    <w:rPr>
      <w:rFonts w:hint="default"/>
      <w:b w:val="0"/>
      <w:i w:val="0"/>
      <w:color w:val="auto"/>
    </w:rPr>
  </w:style>
  <w:style w:type="character" w:customStyle="1" w:styleId="WW8Num20z4">
    <w:name w:val="WW8Num20z4"/>
    <w:rPr>
      <w:rFonts w:hint="default"/>
      <w:color w:val="auto"/>
    </w:rPr>
  </w:style>
  <w:style w:type="character" w:customStyle="1" w:styleId="WW8Num21z0">
    <w:name w:val="WW8Num21z0"/>
    <w:rPr>
      <w:rFonts w:ascii="Arial" w:hAnsi="Arial" w:cs="Arial" w:hint="default"/>
      <w:sz w:val="22"/>
      <w:szCs w:val="22"/>
    </w:rPr>
  </w:style>
  <w:style w:type="character" w:customStyle="1" w:styleId="WW8Num22z0">
    <w:name w:val="WW8Num22z0"/>
    <w:rPr>
      <w:rFonts w:hint="default"/>
    </w:rPr>
  </w:style>
  <w:style w:type="character" w:customStyle="1" w:styleId="WW8Num22z1">
    <w:name w:val="WW8Num22z1"/>
    <w:rPr>
      <w:rFonts w:ascii="Arial" w:hAnsi="Arial" w:cs="Arial" w:hint="default"/>
      <w:b w:val="0"/>
      <w:i w:val="0"/>
      <w:sz w:val="20"/>
    </w:rPr>
  </w:style>
  <w:style w:type="character" w:customStyle="1" w:styleId="WW8Num22z2">
    <w:name w:val="WW8Num22z2"/>
    <w:rPr>
      <w:rFonts w:ascii="Arial" w:hAnsi="Arial" w:cs="Arial" w:hint="default"/>
      <w:b w:val="0"/>
      <w:i w:val="0"/>
      <w:color w:val="auto"/>
      <w:sz w:val="20"/>
    </w:rPr>
  </w:style>
  <w:style w:type="character" w:customStyle="1" w:styleId="WW8Num22z3">
    <w:name w:val="WW8Num22z3"/>
    <w:rPr>
      <w:rFonts w:hint="default"/>
      <w:b w:val="0"/>
    </w:rPr>
  </w:style>
  <w:style w:type="character" w:customStyle="1" w:styleId="WW8Num23z0">
    <w:name w:val="WW8Num23z0"/>
    <w:rPr>
      <w:rFonts w:hint="default"/>
      <w:b w:val="0"/>
      <w:i w:val="0"/>
    </w:rPr>
  </w:style>
  <w:style w:type="character" w:customStyle="1" w:styleId="WW8Num23z2">
    <w:name w:val="WW8Num23z2"/>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rPr>
  </w:style>
  <w:style w:type="character" w:customStyle="1" w:styleId="WW8Num24z1">
    <w:name w:val="WW8Num24z1"/>
    <w:rPr>
      <w:rFonts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hint="default"/>
      <w:b w:val="0"/>
      <w:i w:val="0"/>
      <w:sz w:val="20"/>
    </w:rPr>
  </w:style>
  <w:style w:type="character" w:customStyle="1" w:styleId="WW8Num25z1">
    <w:name w:val="WW8Num25z1"/>
    <w:rPr>
      <w:rFonts w:hint="default"/>
      <w:b w:val="0"/>
      <w:i w:val="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hint="default"/>
      <w:b/>
      <w:sz w:val="22"/>
      <w:szCs w:val="22"/>
    </w:rPr>
  </w:style>
  <w:style w:type="character" w:customStyle="1" w:styleId="WW8Num27z0">
    <w:name w:val="WW8Num27z0"/>
    <w:rPr>
      <w:rFonts w:hint="default"/>
    </w:rPr>
  </w:style>
  <w:style w:type="character" w:customStyle="1" w:styleId="WW8Num28z0">
    <w:name w:val="WW8Num28z0"/>
    <w:rPr>
      <w:rFonts w:ascii="Arial" w:hAnsi="Arial" w:cs="Arial" w:hint="default"/>
      <w:b w:val="0"/>
      <w:i w:val="0"/>
      <w:sz w:val="20"/>
    </w:rPr>
  </w:style>
  <w:style w:type="character" w:customStyle="1" w:styleId="WW8Num29z0">
    <w:name w:val="WW8Num29z0"/>
    <w:rPr>
      <w:rFonts w:eastAsia="Times New Roman"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rPr>
      <w:rFonts w:ascii="Times New Roman" w:eastAsia="Times New Roman" w:hAnsi="Times New Roman" w:cs="Times New Roman" w:hint="default"/>
    </w:rPr>
  </w:style>
  <w:style w:type="character" w:customStyle="1" w:styleId="WW8Num31z4">
    <w:name w:val="WW8Num31z4"/>
    <w:rPr>
      <w:rFonts w:hint="default"/>
      <w:b w:val="0"/>
      <w:i w:val="0"/>
    </w:rPr>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val="0"/>
      <w:u w:val="none"/>
    </w:rPr>
  </w:style>
  <w:style w:type="character" w:customStyle="1" w:styleId="WW8Num33z0">
    <w:name w:val="WW8Num33z0"/>
    <w:rPr>
      <w:rFonts w:ascii="Arial" w:hAnsi="Arial" w:cs="Arial" w:hint="default"/>
      <w:b w:val="0"/>
      <w:i w:val="0"/>
      <w:sz w:val="20"/>
    </w:rPr>
  </w:style>
  <w:style w:type="character" w:customStyle="1" w:styleId="WW8Num33z1">
    <w:name w:val="WW8Num33z1"/>
  </w:style>
  <w:style w:type="character" w:customStyle="1" w:styleId="WW8Num33z2">
    <w:name w:val="WW8Num33z2"/>
    <w:rPr>
      <w:rFonts w:hint="default"/>
      <w:b w:val="0"/>
      <w:i w:val="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hint="default"/>
      <w:sz w:val="22"/>
      <w:szCs w:val="22"/>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Standardnpsmoodstavce1">
    <w:name w:val="Standardní písmo odstavce1"/>
  </w:style>
  <w:style w:type="character" w:customStyle="1" w:styleId="WW8Num2z1">
    <w:name w:val="WW8Num2z1"/>
    <w:rPr>
      <w:b/>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St21z0">
    <w:name w:val="WW8NumSt21z0"/>
    <w:rPr>
      <w:rFonts w:ascii="Symbol" w:hAnsi="Symbol" w:cs="Symbol"/>
    </w:rPr>
  </w:style>
  <w:style w:type="character" w:customStyle="1" w:styleId="WW8NumSt22z0">
    <w:name w:val="WW8NumSt22z0"/>
    <w:rPr>
      <w:rFonts w:ascii="Times New Roman" w:hAnsi="Times New Roman" w:cs="Times New Roman"/>
    </w:rPr>
  </w:style>
  <w:style w:type="character" w:customStyle="1" w:styleId="WW8NumSt23z0">
    <w:name w:val="WW8NumSt23z0"/>
    <w:rPr>
      <w:rFonts w:ascii="Symbol" w:hAnsi="Symbol" w:cs="Symbol"/>
    </w:rPr>
  </w:style>
  <w:style w:type="character" w:customStyle="1" w:styleId="WW8NumSt26z0">
    <w:name w:val="WW8NumSt26z0"/>
    <w:rPr>
      <w:rFonts w:ascii="Symbol" w:hAnsi="Symbol" w:cs="Symbol"/>
    </w:rPr>
  </w:style>
  <w:style w:type="character" w:customStyle="1" w:styleId="WW8NumSt27z0">
    <w:name w:val="WW8NumSt27z0"/>
    <w:rPr>
      <w:rFonts w:ascii="Times New Roman" w:hAnsi="Times New Roman" w:cs="Times New Roman"/>
    </w:rPr>
  </w:style>
  <w:style w:type="character" w:customStyle="1" w:styleId="WW8NumSt28z0">
    <w:name w:val="WW8NumSt28z0"/>
    <w:rPr>
      <w:rFonts w:ascii="Symbol" w:hAnsi="Symbol" w:cs="Symbol"/>
    </w:rPr>
  </w:style>
  <w:style w:type="character" w:customStyle="1" w:styleId="WW-Standardnpsmoodstavce">
    <w:name w:val="WW-Standardní písmo odstavce"/>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kladntext2Char">
    <w:name w:val="Základní text 2 Char"/>
    <w:rPr>
      <w:rFonts w:ascii="Garamond" w:hAnsi="Garamond" w:cs="Garamond"/>
      <w:sz w:val="24"/>
      <w:lang w:val="cs-CZ" w:bidi="ar-SA"/>
    </w:rPr>
  </w:style>
  <w:style w:type="character" w:customStyle="1" w:styleId="NadpisChar">
    <w:name w:val="Nadpis Char"/>
    <w:rPr>
      <w:rFonts w:ascii="Arial" w:eastAsia="Tahoma" w:hAnsi="Arial" w:cs="Tahoma"/>
      <w:sz w:val="28"/>
      <w:szCs w:val="28"/>
      <w:lang w:val="cs-CZ" w:bidi="ar-SA"/>
    </w:rPr>
  </w:style>
  <w:style w:type="character" w:styleId="Siln">
    <w:name w:val="Strong"/>
    <w:qFormat/>
    <w:rPr>
      <w:b/>
      <w:bCs/>
    </w:rPr>
  </w:style>
  <w:style w:type="character" w:customStyle="1" w:styleId="Nadpis1Char">
    <w:name w:val="Nadpis 1 Char"/>
    <w:rPr>
      <w:rFonts w:ascii="Garamond" w:hAnsi="Garamond" w:cs="Garamond"/>
      <w:b/>
      <w:sz w:val="28"/>
      <w:lang w:val="x-none"/>
    </w:rPr>
  </w:style>
  <w:style w:type="character" w:customStyle="1" w:styleId="Nadpis2Char">
    <w:name w:val="Nadpis 2 Char"/>
    <w:rPr>
      <w:rFonts w:ascii="Garamond" w:hAnsi="Garamond" w:cs="Garamond"/>
      <w:sz w:val="24"/>
    </w:rPr>
  </w:style>
  <w:style w:type="character" w:customStyle="1" w:styleId="Nadpis3Char">
    <w:name w:val="Nadpis 3 Char"/>
    <w:rPr>
      <w:rFonts w:ascii="Garamond" w:hAnsi="Garamond" w:cs="Garamond"/>
      <w:b/>
      <w:sz w:val="40"/>
    </w:rPr>
  </w:style>
  <w:style w:type="character" w:customStyle="1" w:styleId="Nadpis4Char">
    <w:name w:val="Nadpis 4 Char"/>
    <w:rPr>
      <w:rFonts w:ascii="Garamond" w:hAnsi="Garamond" w:cs="Garamond"/>
      <w:b/>
      <w:sz w:val="24"/>
    </w:rPr>
  </w:style>
  <w:style w:type="character" w:customStyle="1" w:styleId="Nadpis5Char">
    <w:name w:val="Nadpis 5 Char"/>
    <w:rPr>
      <w:rFonts w:ascii="Garamond" w:hAnsi="Garamond" w:cs="Garamond"/>
      <w:b/>
      <w:sz w:val="32"/>
    </w:rPr>
  </w:style>
  <w:style w:type="character" w:customStyle="1" w:styleId="Nadpis6Char">
    <w:name w:val="Nadpis 6 Char"/>
    <w:rPr>
      <w:rFonts w:ascii="Garamond" w:hAnsi="Garamond" w:cs="Garamond"/>
      <w:b/>
      <w:color w:val="808080"/>
      <w:sz w:val="32"/>
    </w:rPr>
  </w:style>
  <w:style w:type="character" w:customStyle="1" w:styleId="Nadpis7Char">
    <w:name w:val="Nadpis 7 Char"/>
    <w:rPr>
      <w:rFonts w:ascii="Garamond" w:hAnsi="Garamond" w:cs="Garamond"/>
      <w:b/>
      <w:color w:val="808080"/>
      <w:sz w:val="28"/>
    </w:rPr>
  </w:style>
  <w:style w:type="character" w:customStyle="1" w:styleId="Nadpis8Char">
    <w:name w:val="Nadpis 8 Char"/>
    <w:rPr>
      <w:rFonts w:ascii="Garamond" w:hAnsi="Garamond" w:cs="Garamond"/>
      <w:color w:val="FF0000"/>
      <w:sz w:val="24"/>
      <w:lang w:val="cs-CZ" w:bidi="ar-SA"/>
    </w:rPr>
  </w:style>
  <w:style w:type="character" w:customStyle="1" w:styleId="ZkladntextodsazenChar">
    <w:name w:val="Základní text odsazený Char"/>
    <w:rPr>
      <w:sz w:val="24"/>
      <w:lang w:val="cs-CZ" w:bidi="ar-SA"/>
    </w:rPr>
  </w:style>
  <w:style w:type="character" w:customStyle="1" w:styleId="Zkladntextodsazen2Char">
    <w:name w:val="Základní text odsazený 2 Char"/>
    <w:rPr>
      <w:sz w:val="24"/>
      <w:lang w:val="x-none" w:bidi="ar-SA"/>
    </w:rPr>
  </w:style>
  <w:style w:type="character" w:customStyle="1" w:styleId="ZpatChar">
    <w:name w:val="Zápatí Char"/>
    <w:rPr>
      <w:lang w:val="cs-CZ" w:bidi="ar-SA"/>
    </w:rPr>
  </w:style>
  <w:style w:type="character" w:customStyle="1" w:styleId="ZhlavChar">
    <w:name w:val="Záhlaví Char"/>
    <w:rPr>
      <w:lang w:val="cs-CZ" w:bidi="ar-SA"/>
    </w:rPr>
  </w:style>
  <w:style w:type="character" w:customStyle="1" w:styleId="Zkladntextodsazen3Char">
    <w:name w:val="Základní text odsazený 3 Char"/>
    <w:rPr>
      <w:sz w:val="16"/>
      <w:szCs w:val="16"/>
      <w:lang w:val="cs-CZ" w:bidi="ar-SA"/>
    </w:rPr>
  </w:style>
  <w:style w:type="character" w:styleId="slostrnky">
    <w:name w:val="page number"/>
    <w:basedOn w:val="Standardnpsmoodstavce1"/>
  </w:style>
  <w:style w:type="character" w:customStyle="1" w:styleId="ZkladntextChar">
    <w:name w:val="Základní text Char"/>
    <w:rPr>
      <w:rFonts w:ascii="Garamond" w:hAnsi="Garamond" w:cs="Garamond"/>
      <w:sz w:val="24"/>
      <w:lang w:val="cs-CZ" w:bidi="ar-SA"/>
    </w:rPr>
  </w:style>
  <w:style w:type="character" w:customStyle="1" w:styleId="CharChar6">
    <w:name w:val=" Char Char6"/>
    <w:rPr>
      <w:rFonts w:ascii="Times New Roman" w:eastAsia="Times New Roman" w:hAnsi="Times New Roman" w:cs="Times New Roman"/>
      <w:sz w:val="24"/>
      <w:szCs w:val="20"/>
      <w:lang w:val="x-none"/>
    </w:rPr>
  </w:style>
  <w:style w:type="character" w:customStyle="1" w:styleId="Zkladntext3Char">
    <w:name w:val="Základní text 3 Char"/>
    <w:rPr>
      <w:lang w:bidi="ar-SA"/>
    </w:rPr>
  </w:style>
  <w:style w:type="character" w:customStyle="1" w:styleId="Zkladntext3Char1">
    <w:name w:val="Základní text 3 Char1"/>
    <w:rPr>
      <w:rFonts w:ascii="Times New Roman" w:eastAsia="Times New Roman" w:hAnsi="Times New Roman" w:cs="Times New Roman"/>
      <w:sz w:val="16"/>
      <w:szCs w:val="16"/>
    </w:rPr>
  </w:style>
  <w:style w:type="character" w:customStyle="1" w:styleId="TextbublinyChar">
    <w:name w:val="Text bubliny Char"/>
    <w:rPr>
      <w:rFonts w:ascii="Tahoma" w:hAnsi="Tahoma" w:cs="Tahoma"/>
      <w:sz w:val="16"/>
      <w:szCs w:val="16"/>
      <w:lang w:val="cs-CZ" w:bidi="ar-SA"/>
    </w:rPr>
  </w:style>
  <w:style w:type="character" w:customStyle="1" w:styleId="TextbublinyChar1">
    <w:name w:val="Text bubliny Char1"/>
    <w:rPr>
      <w:rFonts w:ascii="Tahoma" w:eastAsia="Times New Roman" w:hAnsi="Tahoma" w:cs="Tahoma"/>
      <w:sz w:val="16"/>
      <w:szCs w:val="16"/>
    </w:rPr>
  </w:style>
  <w:style w:type="character" w:customStyle="1" w:styleId="TextkomenteChar">
    <w:name w:val="Text komentáře Char"/>
    <w:rPr>
      <w:lang w:val="x-none" w:bidi="ar-SA"/>
    </w:rPr>
  </w:style>
  <w:style w:type="character" w:customStyle="1" w:styleId="PedmtkomenteChar">
    <w:name w:val="Předmět komentáře Char"/>
    <w:rPr>
      <w:b/>
      <w:bCs/>
      <w:lang w:bidi="ar-SA"/>
    </w:rPr>
  </w:style>
  <w:style w:type="character" w:customStyle="1" w:styleId="PedmtkomenteChar1">
    <w:name w:val="Předmět komentáře Char1"/>
    <w:rPr>
      <w:rFonts w:ascii="Times New Roman" w:eastAsia="Times New Roman" w:hAnsi="Times New Roman" w:cs="Times New Roman"/>
      <w:b/>
      <w:bCs/>
      <w:sz w:val="20"/>
      <w:szCs w:val="20"/>
      <w:lang w:val="x-none"/>
    </w:rPr>
  </w:style>
  <w:style w:type="character" w:customStyle="1" w:styleId="NzevChar">
    <w:name w:val="Název Char"/>
    <w:rPr>
      <w:b/>
      <w:caps/>
      <w:kern w:val="1"/>
      <w:sz w:val="40"/>
      <w:lang w:val="x-none" w:bidi="ar-SA"/>
    </w:rPr>
  </w:style>
  <w:style w:type="character" w:customStyle="1" w:styleId="RozvrendokumentuChar1">
    <w:name w:val="Rozvržení dokumentu Char1"/>
    <w:rPr>
      <w:rFonts w:ascii="Tahoma" w:eastAsia="Times New Roman" w:hAnsi="Tahoma" w:cs="Tahoma"/>
      <w:sz w:val="16"/>
      <w:szCs w:val="16"/>
    </w:rPr>
  </w:style>
  <w:style w:type="character" w:customStyle="1" w:styleId="Odkaznakoment1">
    <w:name w:val="Odkaz na komentář1"/>
    <w:rPr>
      <w:sz w:val="16"/>
      <w:szCs w:val="16"/>
    </w:rPr>
  </w:style>
  <w:style w:type="character" w:customStyle="1" w:styleId="RozvrendokumentuChar">
    <w:name w:val="Rozvržení dokumentu Char"/>
    <w:rPr>
      <w:rFonts w:ascii="Tahoma" w:hAnsi="Tahoma" w:cs="Tahoma"/>
      <w:shd w:val="clear" w:color="auto" w:fill="000080"/>
      <w:lang w:val="x-none"/>
    </w:rPr>
  </w:style>
  <w:style w:type="character" w:customStyle="1" w:styleId="OdstavecseseznamemChar">
    <w:name w:val="Odstavec se seznamem Char"/>
    <w:basedOn w:val="Standardnpsmoodstavce1"/>
  </w:style>
  <w:style w:type="paragraph" w:customStyle="1" w:styleId="Nadpis">
    <w:name w:val="Nadpis"/>
    <w:basedOn w:val="Normln"/>
    <w:next w:val="Zkladntext"/>
    <w:pPr>
      <w:keepNext/>
      <w:spacing w:before="240" w:after="120"/>
    </w:pPr>
    <w:rPr>
      <w:rFonts w:ascii="Arial" w:eastAsia="Tahoma" w:hAnsi="Arial" w:cs="Tahoma"/>
      <w:sz w:val="28"/>
      <w:szCs w:val="28"/>
    </w:rPr>
  </w:style>
  <w:style w:type="paragraph" w:styleId="Zkladntext">
    <w:name w:val="Body Text"/>
    <w:basedOn w:val="Normln"/>
    <w:pPr>
      <w:jc w:val="both"/>
    </w:pPr>
    <w:rPr>
      <w:rFonts w:ascii="Garamond" w:hAnsi="Garamond" w:cs="Garamond"/>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21">
    <w:name w:val="Základní text 21"/>
    <w:basedOn w:val="Normln"/>
    <w:pPr>
      <w:jc w:val="center"/>
    </w:pPr>
    <w:rPr>
      <w:rFonts w:ascii="Garamond" w:hAnsi="Garamond" w:cs="Garamond"/>
      <w:sz w:val="24"/>
    </w:rPr>
  </w:style>
  <w:style w:type="paragraph" w:customStyle="1" w:styleId="NormlnIMP">
    <w:name w:val="Normální_IMP"/>
    <w:basedOn w:val="Normln"/>
    <w:pPr>
      <w:spacing w:line="228" w:lineRule="auto"/>
    </w:pPr>
  </w:style>
  <w:style w:type="paragraph" w:customStyle="1" w:styleId="ZkladntextIMP">
    <w:name w:val="Základní text_IMP"/>
    <w:basedOn w:val="NormlnIMP"/>
    <w:rPr>
      <w:rFonts w:ascii="Garamond" w:hAnsi="Garamond" w:cs="Garamond"/>
      <w:sz w:val="24"/>
    </w:rPr>
  </w:style>
  <w:style w:type="paragraph" w:customStyle="1" w:styleId="Nadpis1IMP">
    <w:name w:val="Nadpis 1_IMP"/>
    <w:basedOn w:val="NormlnIMP"/>
    <w:next w:val="NormlnIMP"/>
    <w:pPr>
      <w:jc w:val="center"/>
    </w:pPr>
    <w:rPr>
      <w:sz w:val="24"/>
    </w:rPr>
  </w:style>
  <w:style w:type="paragraph" w:customStyle="1" w:styleId="Nadpis2IMP">
    <w:name w:val="Nadpis 2_IMP"/>
    <w:basedOn w:val="NormlnIMP"/>
    <w:next w:val="NormlnIMP"/>
    <w:rPr>
      <w:sz w:val="24"/>
    </w:rPr>
  </w:style>
  <w:style w:type="paragraph" w:customStyle="1" w:styleId="Nadpis3IMP">
    <w:name w:val="Nadpis 3_IMP"/>
    <w:basedOn w:val="NormlnIMP"/>
    <w:next w:val="NormlnIMP"/>
    <w:pPr>
      <w:jc w:val="center"/>
    </w:pPr>
    <w:rPr>
      <w:rFonts w:ascii="Garamond" w:hAnsi="Garamond" w:cs="Garamond"/>
      <w:b/>
      <w:sz w:val="40"/>
    </w:rPr>
  </w:style>
  <w:style w:type="paragraph" w:customStyle="1" w:styleId="Nadpis4IMP">
    <w:name w:val="Nadpis 4_IMP"/>
    <w:basedOn w:val="NormlnIMP"/>
    <w:next w:val="NormlnIMP"/>
    <w:rPr>
      <w:rFonts w:ascii="Garamond" w:hAnsi="Garamond" w:cs="Garamond"/>
      <w:b/>
      <w:sz w:val="24"/>
    </w:rPr>
  </w:style>
  <w:style w:type="paragraph" w:customStyle="1" w:styleId="Import0">
    <w:name w:val="Import 0"/>
    <w:basedOn w:val="NormlnIMP"/>
    <w:pPr>
      <w:spacing w:line="264" w:lineRule="auto"/>
    </w:pPr>
    <w:rPr>
      <w:sz w:val="24"/>
    </w:rPr>
  </w:style>
  <w:style w:type="paragraph" w:customStyle="1" w:styleId="Import12">
    <w:name w:val="Import 12"/>
    <w:basedOn w:val="Import0"/>
    <w:pPr>
      <w:tabs>
        <w:tab w:val="left" w:pos="5040"/>
      </w:tabs>
    </w:pPr>
    <w:rPr>
      <w:rFonts w:ascii="Courier New" w:hAnsi="Courier New" w:cs="Courier New"/>
    </w:rPr>
  </w:style>
  <w:style w:type="paragraph" w:customStyle="1" w:styleId="Import13">
    <w:name w:val="Import 13"/>
    <w:basedOn w:val="Import0"/>
    <w:pPr>
      <w:tabs>
        <w:tab w:val="left" w:pos="5760"/>
      </w:tabs>
    </w:pPr>
    <w:rPr>
      <w:rFonts w:ascii="Courier New" w:hAnsi="Courier New" w:cs="Courier New"/>
    </w:rPr>
  </w:style>
  <w:style w:type="paragraph" w:customStyle="1" w:styleId="Poznmka">
    <w:name w:val="Poznámka"/>
    <w:basedOn w:val="ZkladntextIMP"/>
    <w:rPr>
      <w:rFonts w:ascii="Times New Roman" w:hAnsi="Times New Roman" w:cs="Times New Roman"/>
      <w:i/>
      <w:sz w:val="20"/>
    </w:rPr>
  </w:style>
  <w:style w:type="paragraph" w:customStyle="1" w:styleId="Import10">
    <w:name w:val="Import 10"/>
    <w:basedOn w:val="Import0"/>
    <w:pPr>
      <w:tabs>
        <w:tab w:val="left" w:pos="0"/>
        <w:tab w:val="left" w:pos="162"/>
        <w:tab w:val="left" w:pos="720"/>
        <w:tab w:val="left" w:pos="1584"/>
        <w:tab w:val="left" w:pos="2448"/>
        <w:tab w:val="left" w:pos="3312"/>
        <w:tab w:val="left" w:pos="4176"/>
        <w:tab w:val="left" w:pos="5040"/>
        <w:tab w:val="left" w:pos="5904"/>
        <w:tab w:val="left" w:pos="6768"/>
        <w:tab w:val="left" w:pos="7632"/>
        <w:tab w:val="left" w:pos="8496"/>
        <w:tab w:val="left" w:pos="9360"/>
      </w:tabs>
      <w:ind w:hanging="720"/>
    </w:pPr>
    <w:rPr>
      <w:rFonts w:ascii="Courier New" w:hAnsi="Courier New" w:cs="Courier New"/>
      <w:b/>
    </w:rPr>
  </w:style>
  <w:style w:type="paragraph" w:styleId="Zkladntextodsazen">
    <w:name w:val="Body Text Indent"/>
    <w:basedOn w:val="Normln"/>
    <w:pPr>
      <w:ind w:left="705" w:hanging="705"/>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WW-NormlnIMP">
    <w:name w:val="WW-Normální_IMP"/>
    <w:basedOn w:val="NormlnIMP"/>
    <w:rPr>
      <w:rFonts w:cs="Arial"/>
    </w:rPr>
  </w:style>
  <w:style w:type="paragraph" w:styleId="Obsah1">
    <w:name w:val="toc 1"/>
    <w:basedOn w:val="Normln"/>
    <w:next w:val="Normln"/>
    <w:pPr>
      <w:suppressAutoHyphens w:val="0"/>
      <w:ind w:left="426"/>
      <w:jc w:val="both"/>
    </w:pPr>
    <w:rPr>
      <w:rFonts w:ascii="Garamond" w:eastAsia="MS Mincho" w:hAnsi="Garamond" w:cs="Garamond"/>
      <w:iCs/>
      <w:sz w:val="24"/>
    </w:rPr>
  </w:style>
  <w:style w:type="paragraph" w:customStyle="1" w:styleId="Char2">
    <w:name w:val="Char2"/>
    <w:basedOn w:val="Normln"/>
    <w:pPr>
      <w:suppressAutoHyphens w:val="0"/>
      <w:spacing w:after="160" w:line="240" w:lineRule="exact"/>
      <w:jc w:val="center"/>
    </w:pPr>
    <w:rPr>
      <w:rFonts w:ascii="Arial" w:hAnsi="Arial" w:cs="Arial"/>
      <w:sz w:val="22"/>
      <w:lang w:val="en-US"/>
    </w:rPr>
  </w:style>
  <w:style w:type="paragraph" w:customStyle="1" w:styleId="Zkladntextodsazen31">
    <w:name w:val="Základní text odsazený 31"/>
    <w:basedOn w:val="Normln"/>
    <w:pPr>
      <w:spacing w:after="120"/>
      <w:ind w:left="283"/>
    </w:pPr>
    <w:rPr>
      <w:sz w:val="16"/>
      <w:szCs w:val="16"/>
    </w:rPr>
  </w:style>
  <w:style w:type="paragraph" w:customStyle="1" w:styleId="Textvbloku1">
    <w:name w:val="Text v bloku1"/>
    <w:basedOn w:val="Normln"/>
    <w:pPr>
      <w:widowControl w:val="0"/>
      <w:suppressAutoHyphens w:val="0"/>
      <w:ind w:right="-92"/>
      <w:jc w:val="both"/>
    </w:pPr>
    <w:rPr>
      <w:sz w:val="24"/>
    </w:rPr>
  </w:style>
  <w:style w:type="paragraph" w:customStyle="1" w:styleId="Odsazen">
    <w:name w:val="Odsazený"/>
    <w:basedOn w:val="Normln"/>
    <w:pPr>
      <w:widowControl w:val="0"/>
      <w:suppressAutoHyphens w:val="0"/>
      <w:spacing w:after="60"/>
      <w:ind w:left="851"/>
      <w:jc w:val="both"/>
    </w:pPr>
    <w:rPr>
      <w:sz w:val="22"/>
    </w:rPr>
  </w:style>
  <w:style w:type="paragraph" w:customStyle="1" w:styleId="BodyTextIndent21">
    <w:name w:val="Body Text Indent 21"/>
    <w:basedOn w:val="Normln"/>
    <w:pPr>
      <w:widowControl w:val="0"/>
      <w:suppressAutoHyphens w:val="0"/>
      <w:ind w:left="851"/>
      <w:jc w:val="both"/>
    </w:pPr>
    <w:rPr>
      <w:sz w:val="24"/>
    </w:rPr>
  </w:style>
  <w:style w:type="paragraph" w:customStyle="1" w:styleId="Zkladntextodsazen21">
    <w:name w:val="Základní text odsazený 21"/>
    <w:basedOn w:val="Normln"/>
    <w:pPr>
      <w:widowControl w:val="0"/>
      <w:suppressAutoHyphens w:val="0"/>
      <w:ind w:left="1560" w:hanging="709"/>
      <w:jc w:val="both"/>
    </w:pPr>
    <w:rPr>
      <w:sz w:val="24"/>
      <w:lang w:val="x-none"/>
    </w:rPr>
  </w:style>
  <w:style w:type="paragraph" w:customStyle="1" w:styleId="Zkladntext31">
    <w:name w:val="Základní text 31"/>
    <w:basedOn w:val="Normln"/>
    <w:pPr>
      <w:suppressAutoHyphens w:val="0"/>
      <w:jc w:val="both"/>
    </w:pPr>
    <w:rPr>
      <w:lang w:val="x-none"/>
    </w:rPr>
  </w:style>
  <w:style w:type="paragraph" w:customStyle="1" w:styleId="Textkomente1">
    <w:name w:val="Text komentáře1"/>
    <w:basedOn w:val="Normln"/>
    <w:pPr>
      <w:suppressAutoHyphens w:val="0"/>
    </w:pPr>
    <w:rPr>
      <w:lang w:val="x-none"/>
    </w:rPr>
  </w:style>
  <w:style w:type="paragraph" w:styleId="Pedmtkomente">
    <w:name w:val="annotation subject"/>
    <w:basedOn w:val="Textkomente1"/>
    <w:next w:val="Textkomente1"/>
    <w:rPr>
      <w:b/>
      <w:bCs/>
    </w:rPr>
  </w:style>
  <w:style w:type="paragraph" w:styleId="Nzev">
    <w:name w:val="Title"/>
    <w:basedOn w:val="Normln"/>
    <w:next w:val="Zkladntext"/>
    <w:qFormat/>
    <w:pPr>
      <w:widowControl w:val="0"/>
      <w:suppressAutoHyphens w:val="0"/>
      <w:spacing w:before="120" w:after="120"/>
      <w:jc w:val="center"/>
    </w:pPr>
    <w:rPr>
      <w:b/>
      <w:caps/>
      <w:kern w:val="1"/>
      <w:sz w:val="40"/>
      <w:lang w:val="x-none"/>
    </w:rPr>
  </w:style>
  <w:style w:type="paragraph" w:customStyle="1" w:styleId="Rozvrendokumentu">
    <w:name w:val="Rozvržení dokumentu"/>
    <w:basedOn w:val="Normln"/>
    <w:pPr>
      <w:shd w:val="clear" w:color="auto" w:fill="000080"/>
      <w:suppressAutoHyphens w:val="0"/>
    </w:pPr>
    <w:rPr>
      <w:rFonts w:ascii="Tahoma" w:hAnsi="Tahoma" w:cs="Tahoma"/>
      <w:lang w:val="x-none"/>
    </w:rPr>
  </w:style>
  <w:style w:type="paragraph" w:styleId="Odstavecseseznamem">
    <w:name w:val="List Paragraph"/>
    <w:basedOn w:val="Normln"/>
    <w:qFormat/>
    <w:pPr>
      <w:suppressAutoHyphens w:val="0"/>
      <w:ind w:left="720"/>
      <w:contextualSpacing/>
    </w:pPr>
  </w:style>
  <w:style w:type="paragraph" w:styleId="Revize">
    <w:name w:val="Revision"/>
    <w:pPr>
      <w:suppressAutoHyphens/>
    </w:pPr>
    <w:rPr>
      <w:lang w:eastAsia="zh-CN"/>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854</Words>
  <Characters>5042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Obsah zadávací dokumentace</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 zadávací dokumentace</dc:title>
  <dc:subject/>
  <dc:creator>INVESTA</dc:creator>
  <cp:keywords/>
  <cp:lastModifiedBy>účetní</cp:lastModifiedBy>
  <cp:revision>3</cp:revision>
  <cp:lastPrinted>2018-06-27T07:38:00Z</cp:lastPrinted>
  <dcterms:created xsi:type="dcterms:W3CDTF">2018-08-27T14:29:00Z</dcterms:created>
  <dcterms:modified xsi:type="dcterms:W3CDTF">2018-08-27T14:31:00Z</dcterms:modified>
</cp:coreProperties>
</file>