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1C" w:rsidRDefault="00F90490" w:rsidP="001F259E">
      <w:pPr>
        <w:pStyle w:val="Default"/>
        <w:jc w:val="center"/>
        <w:rPr>
          <w:b/>
          <w:bCs/>
          <w:sz w:val="36"/>
          <w:szCs w:val="36"/>
        </w:rPr>
      </w:pPr>
      <w:bookmarkStart w:id="0" w:name="_GoBack"/>
      <w:bookmarkEnd w:id="0"/>
      <w:r>
        <w:rPr>
          <w:b/>
          <w:bCs/>
          <w:sz w:val="36"/>
          <w:szCs w:val="36"/>
        </w:rPr>
        <w:t>PŘÍKAZNÍ SMLOUVA O ZAJIŠTĚNÍ AUTORSKÉHO DOZORU PROJEKTANTA</w:t>
      </w:r>
      <w:r w:rsidR="004D10D4">
        <w:rPr>
          <w:b/>
          <w:bCs/>
          <w:sz w:val="36"/>
          <w:szCs w:val="36"/>
        </w:rPr>
        <w:t xml:space="preserve"> </w:t>
      </w:r>
    </w:p>
    <w:p w:rsidR="00F90490" w:rsidRPr="00907CAF" w:rsidRDefault="004D10D4" w:rsidP="001F259E">
      <w:pPr>
        <w:pStyle w:val="Default"/>
        <w:jc w:val="center"/>
        <w:rPr>
          <w:bCs/>
          <w:sz w:val="23"/>
          <w:szCs w:val="23"/>
        </w:rPr>
      </w:pPr>
      <w:r w:rsidRPr="00907CAF">
        <w:rPr>
          <w:bCs/>
          <w:szCs w:val="36"/>
        </w:rPr>
        <w:t>č. 0</w:t>
      </w:r>
      <w:r w:rsidR="00907CAF">
        <w:rPr>
          <w:bCs/>
          <w:szCs w:val="36"/>
        </w:rPr>
        <w:t>2</w:t>
      </w:r>
      <w:r w:rsidRPr="00907CAF">
        <w:rPr>
          <w:bCs/>
          <w:szCs w:val="36"/>
        </w:rPr>
        <w:t>/0</w:t>
      </w:r>
      <w:r w:rsidR="00907CAF">
        <w:rPr>
          <w:bCs/>
          <w:szCs w:val="36"/>
        </w:rPr>
        <w:t>5</w:t>
      </w:r>
      <w:r w:rsidRPr="00907CAF">
        <w:rPr>
          <w:bCs/>
          <w:szCs w:val="36"/>
        </w:rPr>
        <w:t>/2018</w:t>
      </w:r>
    </w:p>
    <w:p w:rsidR="00F90490" w:rsidRDefault="00F90490" w:rsidP="00F90490">
      <w:pPr>
        <w:pStyle w:val="Default"/>
        <w:rPr>
          <w:b/>
          <w:bCs/>
          <w:sz w:val="23"/>
          <w:szCs w:val="23"/>
        </w:rPr>
      </w:pPr>
    </w:p>
    <w:p w:rsidR="00F90490" w:rsidRDefault="000F7FCC" w:rsidP="00F90490">
      <w:pPr>
        <w:pStyle w:val="Default"/>
        <w:rPr>
          <w:b/>
          <w:bCs/>
          <w:sz w:val="23"/>
          <w:szCs w:val="23"/>
        </w:rPr>
      </w:pPr>
      <w:r>
        <w:rPr>
          <w:b/>
          <w:bCs/>
          <w:sz w:val="23"/>
          <w:szCs w:val="23"/>
        </w:rPr>
        <w:t>Příkazce:</w:t>
      </w:r>
    </w:p>
    <w:p w:rsidR="000F7FCC" w:rsidRDefault="000F7FCC" w:rsidP="00F90490">
      <w:pPr>
        <w:pStyle w:val="Default"/>
        <w:rPr>
          <w:b/>
          <w:bCs/>
          <w:sz w:val="23"/>
          <w:szCs w:val="23"/>
        </w:rPr>
      </w:pPr>
    </w:p>
    <w:p w:rsidR="00907CAF" w:rsidRPr="0005432B" w:rsidRDefault="00907CAF" w:rsidP="00907CAF">
      <w:pPr>
        <w:pStyle w:val="Zkladntextodsazen2"/>
        <w:tabs>
          <w:tab w:val="left" w:pos="426"/>
          <w:tab w:val="left" w:pos="3119"/>
          <w:tab w:val="right" w:pos="6521"/>
        </w:tabs>
        <w:spacing w:after="120"/>
        <w:ind w:right="-108" w:firstLine="6"/>
        <w:rPr>
          <w:rFonts w:ascii="Times New Roman" w:hAnsi="Times New Roman"/>
          <w:sz w:val="23"/>
          <w:szCs w:val="23"/>
        </w:rPr>
      </w:pPr>
      <w:r w:rsidRPr="0005432B">
        <w:rPr>
          <w:rFonts w:ascii="Times New Roman" w:hAnsi="Times New Roman"/>
          <w:b/>
          <w:sz w:val="23"/>
          <w:szCs w:val="23"/>
        </w:rPr>
        <w:t>SŠ, ZŠ a MŠ pro zdravotně znevýhodněné, Brno, Kamenomlýnská 2</w:t>
      </w:r>
    </w:p>
    <w:p w:rsidR="00907CAF" w:rsidRPr="009A336D" w:rsidRDefault="00907CAF" w:rsidP="00907CAF">
      <w:pPr>
        <w:pStyle w:val="Zkladntextodsazen2"/>
        <w:tabs>
          <w:tab w:val="left" w:pos="426"/>
          <w:tab w:val="left" w:pos="3119"/>
          <w:tab w:val="left" w:pos="3402"/>
          <w:tab w:val="right" w:pos="6521"/>
        </w:tabs>
        <w:spacing w:after="120"/>
        <w:ind w:right="-108" w:firstLine="6"/>
        <w:rPr>
          <w:rFonts w:ascii="Times New Roman" w:hAnsi="Times New Roman"/>
          <w:sz w:val="23"/>
          <w:szCs w:val="23"/>
        </w:rPr>
      </w:pPr>
      <w:r w:rsidRPr="009A336D">
        <w:rPr>
          <w:rFonts w:ascii="Times New Roman" w:hAnsi="Times New Roman"/>
          <w:sz w:val="23"/>
          <w:szCs w:val="23"/>
        </w:rPr>
        <w:t xml:space="preserve">Kamenomlýnská 2, Brno </w:t>
      </w:r>
    </w:p>
    <w:p w:rsidR="00907CAF" w:rsidRDefault="00907CAF" w:rsidP="00907CAF">
      <w:pPr>
        <w:pStyle w:val="Zkladntextodsazen2"/>
        <w:tabs>
          <w:tab w:val="left" w:pos="426"/>
          <w:tab w:val="left" w:pos="3119"/>
          <w:tab w:val="left" w:pos="3402"/>
          <w:tab w:val="right" w:pos="6521"/>
        </w:tabs>
        <w:spacing w:after="120"/>
        <w:ind w:right="-108" w:firstLine="6"/>
        <w:rPr>
          <w:rFonts w:ascii="Times New Roman" w:hAnsi="Times New Roman"/>
          <w:sz w:val="23"/>
          <w:szCs w:val="23"/>
        </w:rPr>
      </w:pPr>
      <w:r w:rsidRPr="0005432B">
        <w:rPr>
          <w:rFonts w:ascii="Times New Roman" w:hAnsi="Times New Roman"/>
          <w:sz w:val="23"/>
          <w:szCs w:val="23"/>
        </w:rPr>
        <w:t xml:space="preserve">IČ: 65353650 </w:t>
      </w:r>
      <w:r w:rsidRPr="0005432B">
        <w:rPr>
          <w:rFonts w:ascii="Times New Roman" w:hAnsi="Times New Roman"/>
          <w:sz w:val="23"/>
          <w:szCs w:val="23"/>
        </w:rPr>
        <w:tab/>
      </w:r>
    </w:p>
    <w:p w:rsidR="00907CAF" w:rsidRPr="0005432B" w:rsidRDefault="00907CAF" w:rsidP="00907CAF">
      <w:pPr>
        <w:pStyle w:val="Zkladntextodsazen2"/>
        <w:tabs>
          <w:tab w:val="left" w:pos="426"/>
          <w:tab w:val="left" w:pos="3119"/>
          <w:tab w:val="left" w:pos="3402"/>
          <w:tab w:val="right" w:pos="6521"/>
        </w:tabs>
        <w:spacing w:after="120"/>
        <w:ind w:right="-108" w:firstLine="6"/>
        <w:rPr>
          <w:rFonts w:ascii="Times New Roman" w:hAnsi="Times New Roman"/>
          <w:sz w:val="23"/>
          <w:szCs w:val="23"/>
        </w:rPr>
      </w:pPr>
      <w:r w:rsidRPr="0005432B">
        <w:rPr>
          <w:rFonts w:ascii="Times New Roman" w:hAnsi="Times New Roman"/>
          <w:sz w:val="23"/>
          <w:szCs w:val="23"/>
        </w:rPr>
        <w:t xml:space="preserve">DIČ: CZ65353650 </w:t>
      </w:r>
    </w:p>
    <w:p w:rsidR="00907CAF" w:rsidRPr="009A336D" w:rsidRDefault="00907CAF" w:rsidP="00907CAF">
      <w:pPr>
        <w:pStyle w:val="Zkladntextodsazen2"/>
        <w:tabs>
          <w:tab w:val="left" w:pos="426"/>
          <w:tab w:val="left" w:pos="3119"/>
          <w:tab w:val="left" w:pos="3402"/>
          <w:tab w:val="right" w:pos="6521"/>
        </w:tabs>
        <w:spacing w:after="120"/>
        <w:ind w:right="-108" w:firstLine="6"/>
        <w:rPr>
          <w:rFonts w:ascii="Times New Roman" w:hAnsi="Times New Roman"/>
          <w:sz w:val="23"/>
          <w:szCs w:val="23"/>
        </w:rPr>
      </w:pPr>
      <w:r w:rsidRPr="009A336D">
        <w:rPr>
          <w:rFonts w:ascii="Times New Roman" w:hAnsi="Times New Roman"/>
          <w:sz w:val="23"/>
          <w:szCs w:val="23"/>
        </w:rPr>
        <w:t xml:space="preserve">Zastoupený: </w:t>
      </w:r>
      <w:r w:rsidR="00233F5A">
        <w:rPr>
          <w:rFonts w:ascii="Times New Roman" w:hAnsi="Times New Roman"/>
          <w:sz w:val="23"/>
          <w:szCs w:val="23"/>
        </w:rPr>
        <w:t>Ing Soňa Šestáková</w:t>
      </w:r>
      <w:r w:rsidRPr="009A336D">
        <w:rPr>
          <w:rFonts w:ascii="Times New Roman" w:hAnsi="Times New Roman"/>
          <w:sz w:val="23"/>
          <w:szCs w:val="23"/>
        </w:rPr>
        <w:t xml:space="preserve"> </w:t>
      </w:r>
    </w:p>
    <w:p w:rsidR="00F90490" w:rsidRDefault="00F90490" w:rsidP="00F90490">
      <w:pPr>
        <w:pStyle w:val="Default"/>
      </w:pPr>
    </w:p>
    <w:p w:rsidR="00F90490" w:rsidRDefault="00F90490" w:rsidP="00F90490">
      <w:pPr>
        <w:pStyle w:val="Default"/>
        <w:rPr>
          <w:b/>
          <w:bCs/>
          <w:sz w:val="23"/>
          <w:szCs w:val="23"/>
        </w:rPr>
      </w:pPr>
      <w:r>
        <w:rPr>
          <w:b/>
          <w:bCs/>
          <w:sz w:val="23"/>
          <w:szCs w:val="23"/>
        </w:rPr>
        <w:t>Příkazník:</w:t>
      </w:r>
    </w:p>
    <w:p w:rsidR="004D63B9" w:rsidRDefault="004D63B9" w:rsidP="00F90490">
      <w:pPr>
        <w:pStyle w:val="Default"/>
        <w:rPr>
          <w:b/>
          <w:bCs/>
          <w:sz w:val="23"/>
          <w:szCs w:val="23"/>
        </w:rPr>
      </w:pPr>
    </w:p>
    <w:p w:rsidR="00907CAF" w:rsidRDefault="00907CAF" w:rsidP="00907CAF">
      <w:pPr>
        <w:pStyle w:val="Default"/>
        <w:rPr>
          <w:b/>
          <w:bCs/>
          <w:sz w:val="23"/>
          <w:szCs w:val="23"/>
        </w:rPr>
      </w:pPr>
      <w:r>
        <w:rPr>
          <w:b/>
          <w:bCs/>
          <w:sz w:val="23"/>
          <w:szCs w:val="23"/>
        </w:rPr>
        <w:t>Ing. Marek Šulák</w:t>
      </w:r>
    </w:p>
    <w:p w:rsidR="00907CAF" w:rsidRPr="00907CAF" w:rsidRDefault="00907CAF" w:rsidP="00907CAF">
      <w:pPr>
        <w:pStyle w:val="Default"/>
        <w:rPr>
          <w:bCs/>
          <w:sz w:val="23"/>
          <w:szCs w:val="23"/>
        </w:rPr>
      </w:pPr>
      <w:r w:rsidRPr="00907CAF">
        <w:rPr>
          <w:bCs/>
          <w:sz w:val="23"/>
          <w:szCs w:val="23"/>
        </w:rPr>
        <w:t>Fantova 683/20</w:t>
      </w:r>
    </w:p>
    <w:p w:rsidR="00907CAF" w:rsidRPr="00907CAF" w:rsidRDefault="00907CAF" w:rsidP="00907CAF">
      <w:pPr>
        <w:pStyle w:val="Default"/>
        <w:rPr>
          <w:bCs/>
          <w:sz w:val="23"/>
          <w:szCs w:val="23"/>
        </w:rPr>
      </w:pPr>
      <w:r w:rsidRPr="00907CAF">
        <w:rPr>
          <w:bCs/>
          <w:sz w:val="23"/>
          <w:szCs w:val="23"/>
        </w:rPr>
        <w:t>614 00 Brno</w:t>
      </w:r>
    </w:p>
    <w:p w:rsidR="00907CAF" w:rsidRPr="00907CAF" w:rsidRDefault="00907CAF" w:rsidP="00907CAF">
      <w:pPr>
        <w:pStyle w:val="Default"/>
        <w:rPr>
          <w:bCs/>
          <w:sz w:val="23"/>
          <w:szCs w:val="23"/>
        </w:rPr>
      </w:pPr>
      <w:r w:rsidRPr="00907CAF">
        <w:rPr>
          <w:bCs/>
          <w:sz w:val="23"/>
          <w:szCs w:val="23"/>
        </w:rPr>
        <w:t>IČ: 757 72 019</w:t>
      </w:r>
    </w:p>
    <w:p w:rsidR="00907CAF" w:rsidRPr="00907CAF" w:rsidRDefault="00907CAF" w:rsidP="00907CAF">
      <w:pPr>
        <w:pStyle w:val="Default"/>
        <w:rPr>
          <w:bCs/>
          <w:sz w:val="23"/>
          <w:szCs w:val="23"/>
        </w:rPr>
      </w:pPr>
      <w:r w:rsidRPr="00907CAF">
        <w:rPr>
          <w:bCs/>
          <w:sz w:val="23"/>
          <w:szCs w:val="23"/>
        </w:rPr>
        <w:t>DIČ: CZ7604265900</w:t>
      </w:r>
    </w:p>
    <w:p w:rsidR="00B8401C" w:rsidRDefault="00B8401C" w:rsidP="00F90490">
      <w:pPr>
        <w:pStyle w:val="Default"/>
      </w:pPr>
    </w:p>
    <w:p w:rsidR="004A1C9C" w:rsidRDefault="004A1C9C" w:rsidP="00D53024">
      <w:pPr>
        <w:pStyle w:val="Default"/>
        <w:numPr>
          <w:ilvl w:val="0"/>
          <w:numId w:val="3"/>
        </w:numPr>
        <w:jc w:val="center"/>
        <w:rPr>
          <w:b/>
          <w:bCs/>
          <w:sz w:val="23"/>
          <w:szCs w:val="23"/>
        </w:rPr>
      </w:pPr>
      <w:r>
        <w:rPr>
          <w:b/>
          <w:bCs/>
          <w:sz w:val="23"/>
          <w:szCs w:val="23"/>
        </w:rPr>
        <w:t>Úvodní ustanovení</w:t>
      </w:r>
    </w:p>
    <w:p w:rsidR="00CA17B3" w:rsidRDefault="00CA17B3" w:rsidP="00CA17B3">
      <w:pPr>
        <w:pStyle w:val="Default"/>
        <w:ind w:left="1080"/>
        <w:rPr>
          <w:b/>
          <w:bCs/>
          <w:sz w:val="23"/>
          <w:szCs w:val="23"/>
        </w:rPr>
      </w:pPr>
    </w:p>
    <w:p w:rsidR="004A1C9C" w:rsidRDefault="004A1C9C" w:rsidP="00CA17B3">
      <w:pPr>
        <w:pStyle w:val="Default"/>
        <w:ind w:left="284" w:hanging="284"/>
        <w:jc w:val="both"/>
        <w:rPr>
          <w:sz w:val="23"/>
          <w:szCs w:val="23"/>
        </w:rPr>
      </w:pPr>
      <w:r>
        <w:rPr>
          <w:sz w:val="23"/>
          <w:szCs w:val="23"/>
        </w:rPr>
        <w:t xml:space="preserve">1. </w:t>
      </w:r>
      <w:r w:rsidR="00907CAF">
        <w:rPr>
          <w:sz w:val="23"/>
          <w:szCs w:val="23"/>
        </w:rPr>
        <w:t>Příkazce je</w:t>
      </w:r>
      <w:r>
        <w:rPr>
          <w:sz w:val="23"/>
          <w:szCs w:val="23"/>
        </w:rPr>
        <w:t xml:space="preserve"> investorem zakázky </w:t>
      </w:r>
      <w:r w:rsidR="009231E5">
        <w:rPr>
          <w:b/>
          <w:bCs/>
          <w:sz w:val="23"/>
          <w:szCs w:val="23"/>
        </w:rPr>
        <w:t>Rekonstrukce kotelen</w:t>
      </w:r>
      <w:r w:rsidR="00951937">
        <w:rPr>
          <w:b/>
          <w:bCs/>
          <w:sz w:val="23"/>
          <w:szCs w:val="23"/>
        </w:rPr>
        <w:t xml:space="preserve"> na B1, B2, B3, B5</w:t>
      </w:r>
      <w:r>
        <w:rPr>
          <w:sz w:val="23"/>
          <w:szCs w:val="23"/>
        </w:rPr>
        <w:t xml:space="preserve">. </w:t>
      </w:r>
    </w:p>
    <w:p w:rsidR="004A1C9C" w:rsidRDefault="004A1C9C" w:rsidP="006C48CF">
      <w:pPr>
        <w:pStyle w:val="Default"/>
        <w:jc w:val="both"/>
        <w:rPr>
          <w:sz w:val="23"/>
          <w:szCs w:val="23"/>
        </w:rPr>
      </w:pPr>
    </w:p>
    <w:p w:rsidR="004A1C9C" w:rsidRDefault="004A1C9C" w:rsidP="00CA17B3">
      <w:pPr>
        <w:pStyle w:val="Default"/>
        <w:ind w:left="284" w:hanging="284"/>
        <w:jc w:val="both"/>
        <w:rPr>
          <w:sz w:val="23"/>
          <w:szCs w:val="23"/>
        </w:rPr>
      </w:pPr>
      <w:r>
        <w:rPr>
          <w:sz w:val="23"/>
          <w:szCs w:val="23"/>
        </w:rPr>
        <w:t xml:space="preserve">2. </w:t>
      </w:r>
      <w:r w:rsidRPr="00CA17B3">
        <w:rPr>
          <w:sz w:val="23"/>
          <w:szCs w:val="23"/>
        </w:rPr>
        <w:t>Příkazník</w:t>
      </w:r>
      <w:r>
        <w:rPr>
          <w:sz w:val="23"/>
          <w:szCs w:val="23"/>
        </w:rPr>
        <w:t xml:space="preserve"> prohlašuje, že je oprávněn zajistit výkon autorského dozoru projektanta dle Osvědčení o ověření odborné způsobilosti k činnostem AD, a to po celou dobu plnění.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t xml:space="preserve">3. Příkazník prohlašuje, že není podjatý ve vztahu ke zhotovitelům jednotlivých staveb, ke stanovenému koordinátorovi BOZP nebo k technickému dozoru investora. </w:t>
      </w:r>
    </w:p>
    <w:p w:rsidR="004A1C9C" w:rsidRDefault="004A1C9C" w:rsidP="006C48CF">
      <w:pPr>
        <w:pStyle w:val="Default"/>
        <w:jc w:val="both"/>
        <w:rPr>
          <w:sz w:val="23"/>
          <w:szCs w:val="23"/>
        </w:rPr>
      </w:pPr>
    </w:p>
    <w:p w:rsidR="004A1C9C" w:rsidRDefault="004A1C9C" w:rsidP="00CA17B3">
      <w:pPr>
        <w:pStyle w:val="Default"/>
        <w:ind w:left="284" w:hanging="284"/>
        <w:jc w:val="both"/>
        <w:rPr>
          <w:sz w:val="23"/>
          <w:szCs w:val="23"/>
        </w:rPr>
      </w:pPr>
      <w:r>
        <w:rPr>
          <w:sz w:val="23"/>
          <w:szCs w:val="23"/>
        </w:rPr>
        <w:t>4. Příkazník prohlašuje, že má uzavřenou smlouvu na pojištění odpovědnosti za škody způsobené při výkonu činnosti dle této smlouvy s jednorázovým pojistným plněním ve výši</w:t>
      </w:r>
      <w:r w:rsidR="006C48CF">
        <w:rPr>
          <w:sz w:val="23"/>
          <w:szCs w:val="23"/>
        </w:rPr>
        <w:t xml:space="preserve"> min. 1 000 000</w:t>
      </w:r>
      <w:r>
        <w:rPr>
          <w:sz w:val="23"/>
          <w:szCs w:val="23"/>
        </w:rPr>
        <w:t xml:space="preserve">,- Kč. Náklady na pojištění nese příkazník a jsou zahrnuty ve sjednané ceně.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t xml:space="preserve">5. Smluvní strany prohlašují, že základní údaje o nich, uvedené v záhlaví této smlouvy jsou shodné s jejich skutečným označením a jsou pravdivé a aktuální a zavazují se bez zbytečného odkladu navzájem informovat o jakýchkoliv změnách v těchto údajích. </w:t>
      </w:r>
    </w:p>
    <w:p w:rsidR="004A1C9C" w:rsidRDefault="004A1C9C" w:rsidP="006C48CF">
      <w:pPr>
        <w:pStyle w:val="Default"/>
        <w:jc w:val="both"/>
        <w:rPr>
          <w:sz w:val="23"/>
          <w:szCs w:val="23"/>
        </w:rPr>
      </w:pPr>
    </w:p>
    <w:p w:rsidR="004A1C9C" w:rsidRDefault="004A1C9C" w:rsidP="00D53024">
      <w:pPr>
        <w:pStyle w:val="Default"/>
        <w:numPr>
          <w:ilvl w:val="0"/>
          <w:numId w:val="3"/>
        </w:numPr>
        <w:jc w:val="center"/>
        <w:rPr>
          <w:b/>
          <w:bCs/>
          <w:sz w:val="23"/>
          <w:szCs w:val="23"/>
        </w:rPr>
      </w:pPr>
      <w:r>
        <w:rPr>
          <w:b/>
          <w:bCs/>
          <w:sz w:val="23"/>
          <w:szCs w:val="23"/>
        </w:rPr>
        <w:t>Předmět smlouvy</w:t>
      </w:r>
    </w:p>
    <w:p w:rsidR="00D53024" w:rsidRDefault="00D53024" w:rsidP="00D53024">
      <w:pPr>
        <w:pStyle w:val="Default"/>
        <w:jc w:val="center"/>
        <w:rPr>
          <w:sz w:val="23"/>
          <w:szCs w:val="23"/>
        </w:rPr>
      </w:pPr>
    </w:p>
    <w:p w:rsidR="004A1C9C" w:rsidRDefault="004A1C9C" w:rsidP="00CA17B3">
      <w:pPr>
        <w:pStyle w:val="Default"/>
        <w:ind w:left="284" w:hanging="284"/>
        <w:jc w:val="both"/>
        <w:rPr>
          <w:sz w:val="23"/>
          <w:szCs w:val="23"/>
        </w:rPr>
      </w:pPr>
      <w:r>
        <w:rPr>
          <w:sz w:val="23"/>
          <w:szCs w:val="23"/>
        </w:rPr>
        <w:t xml:space="preserve">1. Předmětem této smlouvy je zajištění výkonu autorského dozoru projektanta, tj. zajišťování veškerých činností autorského dozoru projektanta v souladu s platnou právní úpravou a zadávací dokumentací. </w:t>
      </w:r>
    </w:p>
    <w:p w:rsidR="004A1C9C" w:rsidRDefault="004A1C9C" w:rsidP="006C48CF">
      <w:pPr>
        <w:pStyle w:val="Default"/>
        <w:jc w:val="both"/>
        <w:rPr>
          <w:sz w:val="23"/>
          <w:szCs w:val="23"/>
        </w:rPr>
      </w:pPr>
    </w:p>
    <w:p w:rsidR="004A1C9C" w:rsidRDefault="004A1C9C" w:rsidP="00D53024">
      <w:pPr>
        <w:pStyle w:val="Default"/>
        <w:numPr>
          <w:ilvl w:val="0"/>
          <w:numId w:val="3"/>
        </w:numPr>
        <w:jc w:val="center"/>
        <w:rPr>
          <w:b/>
          <w:bCs/>
          <w:sz w:val="23"/>
          <w:szCs w:val="23"/>
        </w:rPr>
      </w:pPr>
      <w:r>
        <w:rPr>
          <w:b/>
          <w:bCs/>
          <w:sz w:val="23"/>
          <w:szCs w:val="23"/>
        </w:rPr>
        <w:t>Doba plnění</w:t>
      </w:r>
    </w:p>
    <w:p w:rsidR="00D53024" w:rsidRDefault="00D53024" w:rsidP="00D53024">
      <w:pPr>
        <w:pStyle w:val="Default"/>
        <w:jc w:val="center"/>
        <w:rPr>
          <w:sz w:val="23"/>
          <w:szCs w:val="23"/>
        </w:rPr>
      </w:pPr>
    </w:p>
    <w:p w:rsidR="004A1C9C" w:rsidRDefault="004A1C9C" w:rsidP="00CA17B3">
      <w:pPr>
        <w:pStyle w:val="Default"/>
        <w:ind w:left="284" w:hanging="284"/>
        <w:jc w:val="both"/>
        <w:rPr>
          <w:sz w:val="23"/>
          <w:szCs w:val="23"/>
        </w:rPr>
      </w:pPr>
      <w:r>
        <w:rPr>
          <w:sz w:val="23"/>
          <w:szCs w:val="23"/>
        </w:rPr>
        <w:t xml:space="preserve">1. Příkazník se zavazuje zahájit svoji činnost podle této smlouvy na základě písemného pokynu příkazce.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lastRenderedPageBreak/>
        <w:t xml:space="preserve">2. Příkazník ukončí svoji činnost dnem předání stavby </w:t>
      </w:r>
      <w:r w:rsidR="00C10F93">
        <w:rPr>
          <w:sz w:val="23"/>
          <w:szCs w:val="23"/>
        </w:rPr>
        <w:t>investorovi</w:t>
      </w:r>
      <w:r>
        <w:rPr>
          <w:sz w:val="23"/>
          <w:szCs w:val="23"/>
        </w:rPr>
        <w:t xml:space="preserve">, nejpozději však dnem odstranění poslední vady/nedodělku na stavbě. O ukončení činnosti bude proveden zápis do stavebního deníku. </w:t>
      </w:r>
    </w:p>
    <w:p w:rsidR="00350A45" w:rsidRDefault="00350A45" w:rsidP="006C48CF">
      <w:pPr>
        <w:jc w:val="both"/>
      </w:pPr>
    </w:p>
    <w:p w:rsidR="004A1C9C" w:rsidRDefault="004A1C9C" w:rsidP="00D53024">
      <w:pPr>
        <w:pStyle w:val="Default"/>
        <w:numPr>
          <w:ilvl w:val="0"/>
          <w:numId w:val="3"/>
        </w:numPr>
        <w:jc w:val="center"/>
        <w:rPr>
          <w:b/>
          <w:bCs/>
          <w:sz w:val="23"/>
          <w:szCs w:val="23"/>
        </w:rPr>
      </w:pPr>
      <w:r>
        <w:rPr>
          <w:b/>
          <w:bCs/>
          <w:sz w:val="23"/>
          <w:szCs w:val="23"/>
        </w:rPr>
        <w:t>Odměna a platební podmínky</w:t>
      </w:r>
    </w:p>
    <w:p w:rsidR="008A187A" w:rsidRDefault="008A187A" w:rsidP="006C48CF">
      <w:pPr>
        <w:pStyle w:val="Default"/>
        <w:jc w:val="both"/>
        <w:rPr>
          <w:sz w:val="23"/>
          <w:szCs w:val="23"/>
        </w:rPr>
      </w:pPr>
    </w:p>
    <w:p w:rsidR="00176B88" w:rsidRDefault="004A1C9C" w:rsidP="00176B88">
      <w:pPr>
        <w:pStyle w:val="Default"/>
        <w:numPr>
          <w:ilvl w:val="0"/>
          <w:numId w:val="4"/>
        </w:numPr>
        <w:ind w:left="284" w:hanging="284"/>
        <w:jc w:val="both"/>
        <w:rPr>
          <w:sz w:val="23"/>
          <w:szCs w:val="23"/>
        </w:rPr>
      </w:pPr>
      <w:r>
        <w:rPr>
          <w:sz w:val="23"/>
          <w:szCs w:val="23"/>
        </w:rPr>
        <w:t>Smluvní strany na základě vzájemné dohody stanovily výši odměny za plnění předmětu smlouvy, která činí:</w:t>
      </w:r>
    </w:p>
    <w:p w:rsidR="00176B88" w:rsidRDefault="00176B88" w:rsidP="00176B88">
      <w:pPr>
        <w:pStyle w:val="Default"/>
        <w:jc w:val="both"/>
        <w:rPr>
          <w:sz w:val="23"/>
          <w:szCs w:val="23"/>
        </w:rPr>
      </w:pPr>
    </w:p>
    <w:p w:rsidR="004A1C9C" w:rsidRDefault="00176B88" w:rsidP="00176B88">
      <w:pPr>
        <w:pStyle w:val="Default"/>
        <w:spacing w:after="120"/>
        <w:ind w:firstLine="284"/>
        <w:jc w:val="both"/>
        <w:rPr>
          <w:sz w:val="23"/>
          <w:szCs w:val="23"/>
        </w:rPr>
      </w:pPr>
      <w:r>
        <w:rPr>
          <w:sz w:val="23"/>
          <w:szCs w:val="23"/>
        </w:rPr>
        <w:t>Cena za autorský dozor celkem</w:t>
      </w:r>
      <w:r w:rsidRPr="00176B88">
        <w:rPr>
          <w:sz w:val="23"/>
          <w:szCs w:val="23"/>
        </w:rPr>
        <w:t xml:space="preserve"> </w:t>
      </w:r>
      <w:r>
        <w:rPr>
          <w:sz w:val="23"/>
          <w:szCs w:val="23"/>
        </w:rPr>
        <w:t>bez DPH:</w:t>
      </w:r>
      <w:r>
        <w:rPr>
          <w:sz w:val="23"/>
          <w:szCs w:val="23"/>
        </w:rPr>
        <w:tab/>
      </w:r>
      <w:r>
        <w:rPr>
          <w:sz w:val="23"/>
          <w:szCs w:val="23"/>
        </w:rPr>
        <w:tab/>
      </w:r>
      <w:r>
        <w:rPr>
          <w:sz w:val="23"/>
          <w:szCs w:val="23"/>
        </w:rPr>
        <w:tab/>
      </w:r>
      <w:r w:rsidR="00E3522C">
        <w:rPr>
          <w:sz w:val="23"/>
          <w:szCs w:val="23"/>
        </w:rPr>
        <w:t>95</w:t>
      </w:r>
      <w:r>
        <w:rPr>
          <w:sz w:val="23"/>
          <w:szCs w:val="23"/>
        </w:rPr>
        <w:t xml:space="preserve">.000,- Kč </w:t>
      </w:r>
    </w:p>
    <w:p w:rsidR="00176B88" w:rsidRDefault="00176B88" w:rsidP="00176B88">
      <w:pPr>
        <w:pStyle w:val="Default"/>
        <w:spacing w:after="120"/>
        <w:ind w:firstLine="284"/>
        <w:jc w:val="both"/>
        <w:rPr>
          <w:sz w:val="23"/>
          <w:szCs w:val="23"/>
        </w:rPr>
      </w:pPr>
      <w:r>
        <w:rPr>
          <w:sz w:val="23"/>
          <w:szCs w:val="23"/>
        </w:rPr>
        <w:t>DPH 21%:</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E3522C">
        <w:rPr>
          <w:sz w:val="23"/>
          <w:szCs w:val="23"/>
        </w:rPr>
        <w:t>19.950</w:t>
      </w:r>
      <w:r>
        <w:rPr>
          <w:sz w:val="23"/>
          <w:szCs w:val="23"/>
        </w:rPr>
        <w:t>,- Kč</w:t>
      </w:r>
      <w:r>
        <w:rPr>
          <w:sz w:val="23"/>
          <w:szCs w:val="23"/>
        </w:rPr>
        <w:tab/>
      </w:r>
      <w:r>
        <w:rPr>
          <w:sz w:val="23"/>
          <w:szCs w:val="23"/>
        </w:rPr>
        <w:tab/>
      </w:r>
    </w:p>
    <w:p w:rsidR="00176B88" w:rsidRDefault="00176B88" w:rsidP="00DF02D0">
      <w:pPr>
        <w:pStyle w:val="Default"/>
        <w:ind w:firstLine="284"/>
        <w:jc w:val="both"/>
        <w:rPr>
          <w:sz w:val="23"/>
          <w:szCs w:val="23"/>
        </w:rPr>
      </w:pPr>
      <w:r>
        <w:rPr>
          <w:sz w:val="23"/>
          <w:szCs w:val="23"/>
        </w:rPr>
        <w:t>Celkem včetně DPH:</w:t>
      </w:r>
      <w:r>
        <w:rPr>
          <w:sz w:val="23"/>
          <w:szCs w:val="23"/>
        </w:rPr>
        <w:tab/>
      </w:r>
      <w:r>
        <w:rPr>
          <w:sz w:val="23"/>
          <w:szCs w:val="23"/>
        </w:rPr>
        <w:tab/>
      </w:r>
      <w:r>
        <w:rPr>
          <w:sz w:val="23"/>
          <w:szCs w:val="23"/>
        </w:rPr>
        <w:tab/>
      </w:r>
      <w:r>
        <w:rPr>
          <w:sz w:val="23"/>
          <w:szCs w:val="23"/>
        </w:rPr>
        <w:tab/>
      </w:r>
      <w:r w:rsidR="00E3522C">
        <w:rPr>
          <w:sz w:val="23"/>
          <w:szCs w:val="23"/>
        </w:rPr>
        <w:tab/>
      </w:r>
      <w:r>
        <w:rPr>
          <w:sz w:val="23"/>
          <w:szCs w:val="23"/>
        </w:rPr>
        <w:t>1</w:t>
      </w:r>
      <w:r w:rsidR="00E3522C">
        <w:rPr>
          <w:sz w:val="23"/>
          <w:szCs w:val="23"/>
        </w:rPr>
        <w:t>14.95</w:t>
      </w:r>
      <w:r>
        <w:rPr>
          <w:sz w:val="23"/>
          <w:szCs w:val="23"/>
        </w:rPr>
        <w:t>0,-</w:t>
      </w:r>
      <w:r w:rsidR="00E3522C">
        <w:rPr>
          <w:sz w:val="23"/>
          <w:szCs w:val="23"/>
        </w:rPr>
        <w:t xml:space="preserve"> </w:t>
      </w:r>
      <w:r>
        <w:rPr>
          <w:sz w:val="23"/>
          <w:szCs w:val="23"/>
        </w:rPr>
        <w:t>Kč</w:t>
      </w:r>
    </w:p>
    <w:p w:rsidR="00DF02D0" w:rsidRDefault="00DF02D0" w:rsidP="00DF02D0">
      <w:pPr>
        <w:pStyle w:val="Default"/>
        <w:ind w:firstLine="284"/>
        <w:jc w:val="both"/>
        <w:rPr>
          <w:sz w:val="23"/>
          <w:szCs w:val="23"/>
        </w:rPr>
      </w:pPr>
    </w:p>
    <w:p w:rsidR="004A1C9C" w:rsidRDefault="004A1C9C" w:rsidP="00CA17B3">
      <w:pPr>
        <w:pStyle w:val="Default"/>
        <w:ind w:left="284" w:hanging="284"/>
        <w:jc w:val="both"/>
        <w:rPr>
          <w:sz w:val="23"/>
          <w:szCs w:val="23"/>
        </w:rPr>
      </w:pPr>
      <w:r>
        <w:rPr>
          <w:sz w:val="23"/>
          <w:szCs w:val="23"/>
        </w:rPr>
        <w:t>2. Investor předpokládá, že příkazník bude na stavbě přítomen cca 1</w:t>
      </w:r>
      <w:r w:rsidR="00DB6602">
        <w:rPr>
          <w:sz w:val="23"/>
          <w:szCs w:val="23"/>
        </w:rPr>
        <w:t>0</w:t>
      </w:r>
      <w:r>
        <w:rPr>
          <w:sz w:val="23"/>
          <w:szCs w:val="23"/>
        </w:rPr>
        <w:t xml:space="preserve">0 hodin za celou dobu při realizaci akce.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t xml:space="preserve">3. Příkazník jakožto autorský dozor projektanta bude na stavbě přítomen na vyzvání zástupce </w:t>
      </w:r>
      <w:r w:rsidR="00CA17B3">
        <w:rPr>
          <w:sz w:val="23"/>
          <w:szCs w:val="23"/>
        </w:rPr>
        <w:t>investora</w:t>
      </w:r>
      <w:r>
        <w:rPr>
          <w:sz w:val="23"/>
          <w:szCs w:val="23"/>
        </w:rPr>
        <w:t xml:space="preserve">.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t xml:space="preserve">4. Smluvní strany se dohodly, že odměna shora uvedená zahrnuje veškeré náklady příkazníka na plnění předmětu smlouvy a cenové vlivy v době plnění. V </w:t>
      </w:r>
      <w:r w:rsidR="0030043F">
        <w:rPr>
          <w:sz w:val="23"/>
          <w:szCs w:val="23"/>
        </w:rPr>
        <w:t>honoráři</w:t>
      </w:r>
      <w:r>
        <w:rPr>
          <w:sz w:val="23"/>
          <w:szCs w:val="23"/>
        </w:rPr>
        <w:t xml:space="preserve"> je zahrnuta doprava na místo plnění včetně veškerých povinností autorského dozoru projektanta.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t xml:space="preserve">5. </w:t>
      </w:r>
      <w:r w:rsidR="00A17B98">
        <w:rPr>
          <w:sz w:val="23"/>
          <w:szCs w:val="23"/>
        </w:rPr>
        <w:t>P</w:t>
      </w:r>
      <w:r>
        <w:rPr>
          <w:sz w:val="23"/>
          <w:szCs w:val="23"/>
        </w:rPr>
        <w:t>lnění bude zahájen</w:t>
      </w:r>
      <w:r w:rsidR="00A17B98">
        <w:rPr>
          <w:sz w:val="23"/>
          <w:szCs w:val="23"/>
        </w:rPr>
        <w:t>o</w:t>
      </w:r>
      <w:r>
        <w:rPr>
          <w:sz w:val="23"/>
          <w:szCs w:val="23"/>
        </w:rPr>
        <w:t xml:space="preserve"> </w:t>
      </w:r>
      <w:r w:rsidR="00A17B98">
        <w:rPr>
          <w:sz w:val="23"/>
          <w:szCs w:val="23"/>
        </w:rPr>
        <w:t xml:space="preserve">v měsíci, ve kterém </w:t>
      </w:r>
      <w:r>
        <w:rPr>
          <w:sz w:val="23"/>
          <w:szCs w:val="23"/>
        </w:rPr>
        <w:t xml:space="preserve">příkazník obdrží od příkazce písemný pokyn k zahájení prací. Zálohy nebudou poskytovány.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t xml:space="preserve">6. Odměna bude příkazníkovi hrazena následujícím způsobem: </w:t>
      </w:r>
    </w:p>
    <w:p w:rsidR="00C10F93" w:rsidRDefault="004A1C9C" w:rsidP="00CA17B3">
      <w:pPr>
        <w:pStyle w:val="Default"/>
        <w:ind w:left="284"/>
        <w:jc w:val="both"/>
        <w:rPr>
          <w:sz w:val="23"/>
          <w:szCs w:val="23"/>
        </w:rPr>
      </w:pPr>
      <w:r>
        <w:rPr>
          <w:sz w:val="23"/>
          <w:szCs w:val="23"/>
        </w:rPr>
        <w:t xml:space="preserve">Úhrada za plnění bude probíhat </w:t>
      </w:r>
      <w:r w:rsidR="009D4497">
        <w:rPr>
          <w:sz w:val="23"/>
          <w:szCs w:val="23"/>
        </w:rPr>
        <w:t>po ukončení realizace stavby</w:t>
      </w:r>
      <w:r>
        <w:rPr>
          <w:sz w:val="23"/>
          <w:szCs w:val="23"/>
        </w:rPr>
        <w:t xml:space="preserve"> úhradou faktur</w:t>
      </w:r>
      <w:r w:rsidR="009D4497">
        <w:rPr>
          <w:sz w:val="23"/>
          <w:szCs w:val="23"/>
        </w:rPr>
        <w:t>y</w:t>
      </w:r>
      <w:r>
        <w:rPr>
          <w:sz w:val="23"/>
          <w:szCs w:val="23"/>
        </w:rPr>
        <w:t xml:space="preserve"> </w:t>
      </w:r>
      <w:r w:rsidR="009D4497">
        <w:rPr>
          <w:sz w:val="23"/>
          <w:szCs w:val="23"/>
        </w:rPr>
        <w:t xml:space="preserve">vydané </w:t>
      </w:r>
      <w:r>
        <w:rPr>
          <w:sz w:val="23"/>
          <w:szCs w:val="23"/>
        </w:rPr>
        <w:t>příkazník</w:t>
      </w:r>
      <w:r w:rsidR="009D4497">
        <w:rPr>
          <w:sz w:val="23"/>
          <w:szCs w:val="23"/>
        </w:rPr>
        <w:t>em</w:t>
      </w:r>
      <w:r>
        <w:rPr>
          <w:sz w:val="23"/>
          <w:szCs w:val="23"/>
        </w:rPr>
        <w:t>.</w:t>
      </w:r>
    </w:p>
    <w:p w:rsidR="004A1C9C" w:rsidRDefault="004A1C9C" w:rsidP="00CA17B3">
      <w:pPr>
        <w:pStyle w:val="Default"/>
        <w:ind w:left="284" w:hanging="284"/>
        <w:jc w:val="both"/>
        <w:rPr>
          <w:sz w:val="23"/>
          <w:szCs w:val="23"/>
        </w:rPr>
      </w:pPr>
      <w:r>
        <w:rPr>
          <w:sz w:val="23"/>
          <w:szCs w:val="23"/>
        </w:rPr>
        <w:t xml:space="preserve"> </w:t>
      </w:r>
    </w:p>
    <w:p w:rsidR="004A1C9C" w:rsidRDefault="004A1C9C" w:rsidP="00CA17B3">
      <w:pPr>
        <w:pStyle w:val="Default"/>
        <w:ind w:left="284" w:hanging="284"/>
        <w:jc w:val="both"/>
        <w:rPr>
          <w:sz w:val="23"/>
          <w:szCs w:val="23"/>
        </w:rPr>
      </w:pPr>
      <w:r>
        <w:rPr>
          <w:sz w:val="23"/>
          <w:szCs w:val="23"/>
        </w:rPr>
        <w:t xml:space="preserve">7. Splatnost faktury činí </w:t>
      </w:r>
      <w:r w:rsidR="006C398B">
        <w:rPr>
          <w:sz w:val="23"/>
          <w:szCs w:val="23"/>
        </w:rPr>
        <w:t>21</w:t>
      </w:r>
      <w:r w:rsidR="0090430B">
        <w:rPr>
          <w:sz w:val="23"/>
          <w:szCs w:val="23"/>
        </w:rPr>
        <w:t xml:space="preserve"> </w:t>
      </w:r>
      <w:r>
        <w:rPr>
          <w:sz w:val="23"/>
          <w:szCs w:val="23"/>
        </w:rPr>
        <w:t xml:space="preserve">dní od doručení faktury příkazci.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t xml:space="preserve">8. Příkazník ve faktuře vyčíslí zvlášť cenu bez DPH, zvlášť DPH a zvlášť celkovou fakturovanou částku včetně DPH. Peněžitý závazek placený prostřednictvím banky je splněn odepsáním částky z účtu příkazce. Faktura bude zaslána na adresu příkazce, uvedenou v záhlaví této smlouvy. Příkazce může fakturu vrátit v případě, že neobsahuje základní údaje daňového dokladu a v případě, že obsahuje nesprávné cenové údaje nebo k ní není připojen sjednaný a podepsaný průvodní list zakázky. </w:t>
      </w:r>
    </w:p>
    <w:p w:rsidR="004A1C9C" w:rsidRDefault="004A1C9C" w:rsidP="006C48CF">
      <w:pPr>
        <w:pStyle w:val="Default"/>
        <w:jc w:val="both"/>
        <w:rPr>
          <w:sz w:val="23"/>
          <w:szCs w:val="23"/>
        </w:rPr>
      </w:pPr>
    </w:p>
    <w:p w:rsidR="004A1C9C" w:rsidRDefault="004A1C9C" w:rsidP="006C48CF">
      <w:pPr>
        <w:pStyle w:val="Default"/>
        <w:jc w:val="both"/>
        <w:rPr>
          <w:sz w:val="23"/>
          <w:szCs w:val="23"/>
        </w:rPr>
      </w:pPr>
      <w:r>
        <w:rPr>
          <w:sz w:val="23"/>
          <w:szCs w:val="23"/>
        </w:rPr>
        <w:t xml:space="preserve">9. Změna sjednané ceny je možná pouze: </w:t>
      </w:r>
    </w:p>
    <w:p w:rsidR="004A1C9C" w:rsidRDefault="004A1C9C" w:rsidP="006C398B">
      <w:pPr>
        <w:pStyle w:val="Default"/>
        <w:spacing w:after="87"/>
        <w:ind w:firstLine="284"/>
        <w:jc w:val="both"/>
        <w:rPr>
          <w:sz w:val="23"/>
          <w:szCs w:val="23"/>
        </w:rPr>
      </w:pPr>
      <w:r>
        <w:rPr>
          <w:sz w:val="23"/>
          <w:szCs w:val="23"/>
        </w:rPr>
        <w:t xml:space="preserve">a. pokud po podpisu smlouvy a před termínem dokončení díla dojde ke změnám sazeb DPH; </w:t>
      </w:r>
    </w:p>
    <w:p w:rsidR="004A1C9C" w:rsidRDefault="004A1C9C" w:rsidP="006C398B">
      <w:pPr>
        <w:pStyle w:val="Default"/>
        <w:ind w:left="284"/>
        <w:jc w:val="both"/>
        <w:rPr>
          <w:sz w:val="23"/>
          <w:szCs w:val="23"/>
        </w:rPr>
      </w:pPr>
      <w:r>
        <w:rPr>
          <w:sz w:val="23"/>
          <w:szCs w:val="23"/>
        </w:rPr>
        <w:t xml:space="preserve">b. </w:t>
      </w:r>
      <w:proofErr w:type="gramStart"/>
      <w:r>
        <w:rPr>
          <w:sz w:val="23"/>
          <w:szCs w:val="23"/>
        </w:rPr>
        <w:t>pokud</w:t>
      </w:r>
      <w:proofErr w:type="gramEnd"/>
      <w:r>
        <w:rPr>
          <w:sz w:val="23"/>
          <w:szCs w:val="23"/>
        </w:rPr>
        <w:t xml:space="preserve"> se při realizaci díla vyskytnou skutečnosti, které nebyly v době sjednání smlouvy známy, a příkazník je nezavinil ani nemohl předvídat a tyto skutečnosti mají prokazatelný vliv na sjednanou cenu. </w:t>
      </w:r>
    </w:p>
    <w:p w:rsidR="004A1C9C" w:rsidRDefault="004A1C9C" w:rsidP="006C48CF">
      <w:pPr>
        <w:pStyle w:val="Default"/>
        <w:jc w:val="both"/>
        <w:rPr>
          <w:sz w:val="23"/>
          <w:szCs w:val="23"/>
        </w:rPr>
      </w:pPr>
    </w:p>
    <w:p w:rsidR="004A1C9C" w:rsidRDefault="004A1C9C" w:rsidP="00CA17B3">
      <w:pPr>
        <w:pStyle w:val="Default"/>
        <w:ind w:left="284" w:hanging="284"/>
        <w:jc w:val="both"/>
        <w:rPr>
          <w:sz w:val="23"/>
          <w:szCs w:val="23"/>
        </w:rPr>
      </w:pPr>
      <w:r>
        <w:rPr>
          <w:sz w:val="23"/>
          <w:szCs w:val="23"/>
        </w:rPr>
        <w:t xml:space="preserve">10. Faktura je daňovým dokladem a musí obsahovat veškeré náležitosti dle zákona č. 235/2004 Sb., o dani z přidané hodnoty, ve znění pozdějších předpisů. </w:t>
      </w:r>
    </w:p>
    <w:p w:rsidR="006C398B" w:rsidRDefault="006C398B" w:rsidP="006C48CF">
      <w:pPr>
        <w:pStyle w:val="Default"/>
        <w:jc w:val="both"/>
        <w:rPr>
          <w:sz w:val="23"/>
          <w:szCs w:val="23"/>
        </w:rPr>
      </w:pPr>
    </w:p>
    <w:p w:rsidR="004A1C9C" w:rsidRDefault="004A1C9C" w:rsidP="00D53024">
      <w:pPr>
        <w:pStyle w:val="Default"/>
        <w:numPr>
          <w:ilvl w:val="0"/>
          <w:numId w:val="3"/>
        </w:numPr>
        <w:jc w:val="center"/>
        <w:rPr>
          <w:b/>
          <w:bCs/>
          <w:sz w:val="23"/>
          <w:szCs w:val="23"/>
        </w:rPr>
      </w:pPr>
      <w:r>
        <w:rPr>
          <w:b/>
          <w:bCs/>
          <w:sz w:val="23"/>
          <w:szCs w:val="23"/>
        </w:rPr>
        <w:t xml:space="preserve">Další práva a povinnosti smluvních stran </w:t>
      </w:r>
    </w:p>
    <w:p w:rsidR="008A187A" w:rsidRDefault="008A187A" w:rsidP="006C48CF">
      <w:pPr>
        <w:pStyle w:val="Default"/>
        <w:jc w:val="both"/>
        <w:rPr>
          <w:sz w:val="23"/>
          <w:szCs w:val="23"/>
        </w:rPr>
      </w:pPr>
    </w:p>
    <w:p w:rsidR="004A1C9C" w:rsidRDefault="004A1C9C" w:rsidP="00CA17B3">
      <w:pPr>
        <w:pStyle w:val="Default"/>
        <w:ind w:left="284" w:hanging="284"/>
        <w:jc w:val="both"/>
        <w:rPr>
          <w:sz w:val="23"/>
          <w:szCs w:val="23"/>
        </w:rPr>
      </w:pPr>
      <w:r>
        <w:rPr>
          <w:sz w:val="23"/>
          <w:szCs w:val="23"/>
        </w:rPr>
        <w:t xml:space="preserve">1. Příkazník je na základě této smlouvy povinen plnit předmět této smlouvy v souladu s příkazcovými zájmy.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lastRenderedPageBreak/>
        <w:t xml:space="preserve">2. Příkazník je povinen vykonávat předmětnou činnost řádně a s náležitou odbornou péčí. </w:t>
      </w:r>
    </w:p>
    <w:p w:rsidR="004A1C9C" w:rsidRDefault="004A1C9C" w:rsidP="00CA17B3">
      <w:pPr>
        <w:pStyle w:val="Default"/>
        <w:ind w:left="284" w:hanging="284"/>
        <w:jc w:val="both"/>
        <w:rPr>
          <w:sz w:val="23"/>
          <w:szCs w:val="23"/>
        </w:rPr>
      </w:pPr>
    </w:p>
    <w:p w:rsidR="004A1C9C" w:rsidRDefault="008A187A" w:rsidP="00CA17B3">
      <w:pPr>
        <w:pStyle w:val="Default"/>
        <w:ind w:left="284" w:hanging="284"/>
        <w:jc w:val="both"/>
        <w:rPr>
          <w:sz w:val="23"/>
          <w:szCs w:val="23"/>
        </w:rPr>
      </w:pPr>
      <w:r>
        <w:rPr>
          <w:sz w:val="23"/>
          <w:szCs w:val="23"/>
        </w:rPr>
        <w:t>3</w:t>
      </w:r>
      <w:r w:rsidR="004A1C9C">
        <w:rPr>
          <w:sz w:val="23"/>
          <w:szCs w:val="23"/>
        </w:rPr>
        <w:t xml:space="preserve">. Příkazník je povinen, a to bezodkladně písemně (elektronická komunikace bez zaručených elektronických podpisů je postačující) příkazce upozornit na veškeré podstatné skutečnosti, které mohou mít jakýkoliv negativní vliv na správný a bezpečný průběh realizace akce a na jakékoliv odchylky probíhající výstavby od zpracované DPS. </w:t>
      </w:r>
    </w:p>
    <w:p w:rsidR="004A1C9C" w:rsidRDefault="004A1C9C" w:rsidP="00CA17B3">
      <w:pPr>
        <w:pStyle w:val="Default"/>
        <w:ind w:left="284" w:hanging="284"/>
        <w:jc w:val="both"/>
        <w:rPr>
          <w:sz w:val="23"/>
          <w:szCs w:val="23"/>
        </w:rPr>
      </w:pPr>
    </w:p>
    <w:p w:rsidR="004A1C9C" w:rsidRDefault="008A187A" w:rsidP="00CA17B3">
      <w:pPr>
        <w:pStyle w:val="Default"/>
        <w:ind w:left="284" w:hanging="284"/>
        <w:jc w:val="both"/>
        <w:rPr>
          <w:sz w:val="23"/>
          <w:szCs w:val="23"/>
        </w:rPr>
      </w:pPr>
      <w:r>
        <w:rPr>
          <w:sz w:val="23"/>
          <w:szCs w:val="23"/>
        </w:rPr>
        <w:t>4</w:t>
      </w:r>
      <w:r w:rsidR="004A1C9C">
        <w:rPr>
          <w:sz w:val="23"/>
          <w:szCs w:val="23"/>
        </w:rPr>
        <w:t xml:space="preserve">. Příkazník je povinen spolupracovat se všemi osobami účastnými na výstavbě, a to zejména s osobou zastupující </w:t>
      </w:r>
      <w:r>
        <w:rPr>
          <w:sz w:val="23"/>
          <w:szCs w:val="23"/>
        </w:rPr>
        <w:t>investora</w:t>
      </w:r>
      <w:r w:rsidR="004A1C9C">
        <w:rPr>
          <w:sz w:val="23"/>
          <w:szCs w:val="23"/>
        </w:rPr>
        <w:t xml:space="preserve">, stavbyvedoucím zhotovitele, TDI a s koordinátorem BOZP. </w:t>
      </w:r>
    </w:p>
    <w:p w:rsidR="004A1C9C"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Pr>
          <w:sz w:val="23"/>
          <w:szCs w:val="23"/>
        </w:rPr>
        <w:t xml:space="preserve">6. Příkazník je povinen nejpozději do 14 dnů od ukončení činnosti předat příkazci veškerou dokumentaci, kterou obdržel v rámci výkonu své činnosti v souvislosti s plněním předmětu smlouvy. </w:t>
      </w:r>
    </w:p>
    <w:p w:rsidR="004A1C9C" w:rsidRDefault="004A1C9C" w:rsidP="006C48CF">
      <w:pPr>
        <w:jc w:val="both"/>
      </w:pPr>
    </w:p>
    <w:p w:rsidR="000D4E8B" w:rsidRDefault="000D4E8B" w:rsidP="000D4E8B">
      <w:pPr>
        <w:pStyle w:val="Default"/>
        <w:numPr>
          <w:ilvl w:val="0"/>
          <w:numId w:val="3"/>
        </w:numPr>
        <w:jc w:val="center"/>
        <w:rPr>
          <w:b/>
          <w:bCs/>
          <w:sz w:val="23"/>
          <w:szCs w:val="23"/>
        </w:rPr>
      </w:pPr>
      <w:r w:rsidRPr="000D4E8B">
        <w:rPr>
          <w:b/>
          <w:bCs/>
          <w:sz w:val="23"/>
          <w:szCs w:val="23"/>
        </w:rPr>
        <w:t xml:space="preserve">Utvrzení dluhu, odpovědnost </w:t>
      </w:r>
    </w:p>
    <w:p w:rsidR="00223A17" w:rsidRPr="000D4E8B" w:rsidRDefault="00223A17" w:rsidP="00223A17">
      <w:pPr>
        <w:pStyle w:val="Default"/>
        <w:ind w:left="1080"/>
        <w:rPr>
          <w:b/>
          <w:bCs/>
          <w:sz w:val="23"/>
          <w:szCs w:val="23"/>
        </w:rPr>
      </w:pPr>
    </w:p>
    <w:p w:rsidR="000D4E8B" w:rsidRPr="000D4E8B" w:rsidRDefault="000D4E8B" w:rsidP="000D4E8B">
      <w:pPr>
        <w:pStyle w:val="Default"/>
        <w:ind w:left="284" w:hanging="284"/>
        <w:jc w:val="both"/>
        <w:rPr>
          <w:sz w:val="23"/>
          <w:szCs w:val="23"/>
        </w:rPr>
      </w:pPr>
      <w:r w:rsidRPr="000D4E8B">
        <w:rPr>
          <w:sz w:val="23"/>
          <w:szCs w:val="23"/>
        </w:rPr>
        <w:t xml:space="preserve">1. Pro případ nedodržení termínu splatnosti sjednávají smluvní strany úrok z prodlení ve výši stanovené občanskoprávními předpisy. </w:t>
      </w:r>
    </w:p>
    <w:p w:rsidR="000D4E8B" w:rsidRPr="000D4E8B" w:rsidRDefault="000D4E8B" w:rsidP="000D4E8B">
      <w:pPr>
        <w:pStyle w:val="Default"/>
        <w:ind w:left="284" w:hanging="284"/>
        <w:jc w:val="both"/>
        <w:rPr>
          <w:sz w:val="23"/>
          <w:szCs w:val="23"/>
        </w:rPr>
      </w:pPr>
    </w:p>
    <w:p w:rsidR="000D4E8B" w:rsidRPr="000D4E8B" w:rsidRDefault="0090430B" w:rsidP="000D4E8B">
      <w:pPr>
        <w:pStyle w:val="Default"/>
        <w:ind w:left="284" w:hanging="284"/>
        <w:jc w:val="both"/>
        <w:rPr>
          <w:sz w:val="23"/>
          <w:szCs w:val="23"/>
        </w:rPr>
      </w:pPr>
      <w:r>
        <w:rPr>
          <w:sz w:val="23"/>
          <w:szCs w:val="23"/>
        </w:rPr>
        <w:t>2</w:t>
      </w:r>
      <w:r w:rsidR="000D4E8B" w:rsidRPr="000D4E8B">
        <w:rPr>
          <w:sz w:val="23"/>
          <w:szCs w:val="23"/>
        </w:rPr>
        <w:t xml:space="preserve">. Příkazník odpovídá příkazci za škodu způsobenou příkazci v důsledku porušení jeho povinností příkazníka vyplývající z této smlouvy a z obecně závazných právních předpisů. </w:t>
      </w:r>
    </w:p>
    <w:p w:rsidR="000D4E8B" w:rsidRPr="000D4E8B" w:rsidRDefault="000D4E8B" w:rsidP="000D4E8B">
      <w:pPr>
        <w:pStyle w:val="Default"/>
        <w:ind w:left="284" w:hanging="284"/>
        <w:jc w:val="both"/>
        <w:rPr>
          <w:sz w:val="23"/>
          <w:szCs w:val="23"/>
        </w:rPr>
      </w:pPr>
    </w:p>
    <w:p w:rsidR="000D4E8B" w:rsidRPr="000D4E8B" w:rsidRDefault="0090430B" w:rsidP="000D4E8B">
      <w:pPr>
        <w:pStyle w:val="Default"/>
        <w:ind w:left="284" w:hanging="284"/>
        <w:jc w:val="both"/>
        <w:rPr>
          <w:sz w:val="23"/>
          <w:szCs w:val="23"/>
        </w:rPr>
      </w:pPr>
      <w:r>
        <w:rPr>
          <w:sz w:val="23"/>
          <w:szCs w:val="23"/>
        </w:rPr>
        <w:t>3</w:t>
      </w:r>
      <w:r w:rsidR="000D4E8B" w:rsidRPr="000D4E8B">
        <w:rPr>
          <w:sz w:val="23"/>
          <w:szCs w:val="23"/>
        </w:rPr>
        <w:t xml:space="preserve">. Ujednání o smluvní pokutě nemají vliv na právo požadovat náhradu způsobené škody. </w:t>
      </w:r>
    </w:p>
    <w:p w:rsidR="000D4E8B" w:rsidRDefault="000D4E8B" w:rsidP="006C48CF">
      <w:pPr>
        <w:jc w:val="both"/>
      </w:pPr>
    </w:p>
    <w:p w:rsidR="004A1C9C" w:rsidRDefault="004A1C9C" w:rsidP="00D53024">
      <w:pPr>
        <w:pStyle w:val="Default"/>
        <w:numPr>
          <w:ilvl w:val="0"/>
          <w:numId w:val="3"/>
        </w:numPr>
        <w:jc w:val="center"/>
        <w:rPr>
          <w:b/>
          <w:bCs/>
          <w:sz w:val="23"/>
          <w:szCs w:val="23"/>
        </w:rPr>
      </w:pPr>
      <w:r>
        <w:rPr>
          <w:b/>
          <w:bCs/>
          <w:sz w:val="23"/>
          <w:szCs w:val="23"/>
        </w:rPr>
        <w:t xml:space="preserve">Odpovědné osoby </w:t>
      </w:r>
    </w:p>
    <w:p w:rsidR="008A187A" w:rsidRDefault="008A187A" w:rsidP="006C48CF">
      <w:pPr>
        <w:pStyle w:val="Default"/>
        <w:jc w:val="both"/>
        <w:rPr>
          <w:sz w:val="23"/>
          <w:szCs w:val="23"/>
        </w:rPr>
      </w:pPr>
    </w:p>
    <w:p w:rsidR="004A1C9C" w:rsidRDefault="004A1C9C" w:rsidP="00CA17B3">
      <w:pPr>
        <w:pStyle w:val="Default"/>
        <w:ind w:left="284" w:hanging="284"/>
        <w:jc w:val="both"/>
        <w:rPr>
          <w:sz w:val="23"/>
          <w:szCs w:val="23"/>
        </w:rPr>
      </w:pPr>
      <w:r>
        <w:rPr>
          <w:sz w:val="23"/>
          <w:szCs w:val="23"/>
        </w:rPr>
        <w:t xml:space="preserve">1. Veškerá jednání za příkazce dle této smlouvy v rámci jejího předmětu a rozsahu jsou oprávněni činit: </w:t>
      </w:r>
    </w:p>
    <w:p w:rsidR="008A187A" w:rsidRDefault="00B35740" w:rsidP="00333A86">
      <w:pPr>
        <w:pStyle w:val="Default"/>
        <w:ind w:firstLine="284"/>
        <w:jc w:val="both"/>
        <w:rPr>
          <w:sz w:val="23"/>
          <w:szCs w:val="23"/>
        </w:rPr>
      </w:pPr>
      <w:r>
        <w:rPr>
          <w:sz w:val="23"/>
          <w:szCs w:val="23"/>
        </w:rPr>
        <w:t>Martin Sýs</w:t>
      </w:r>
      <w:r w:rsidR="004D10D4">
        <w:rPr>
          <w:sz w:val="23"/>
          <w:szCs w:val="23"/>
        </w:rPr>
        <w:tab/>
      </w:r>
      <w:r>
        <w:rPr>
          <w:sz w:val="23"/>
          <w:szCs w:val="23"/>
        </w:rPr>
        <w:t>(</w:t>
      </w:r>
      <w:r w:rsidR="008A187A">
        <w:rPr>
          <w:sz w:val="23"/>
          <w:szCs w:val="23"/>
        </w:rPr>
        <w:t>tel. 777 </w:t>
      </w:r>
      <w:r>
        <w:rPr>
          <w:sz w:val="23"/>
          <w:szCs w:val="23"/>
        </w:rPr>
        <w:t>32 66 96</w:t>
      </w:r>
      <w:r w:rsidR="008A187A">
        <w:rPr>
          <w:sz w:val="23"/>
          <w:szCs w:val="23"/>
        </w:rPr>
        <w:t>)</w:t>
      </w:r>
    </w:p>
    <w:p w:rsidR="00333A86" w:rsidRDefault="00333A86" w:rsidP="00333A86">
      <w:pPr>
        <w:pStyle w:val="Default"/>
        <w:jc w:val="both"/>
        <w:rPr>
          <w:sz w:val="23"/>
          <w:szCs w:val="23"/>
        </w:rPr>
      </w:pPr>
    </w:p>
    <w:p w:rsidR="004A1C9C" w:rsidRPr="008A187A" w:rsidRDefault="008A187A" w:rsidP="00D53024">
      <w:pPr>
        <w:pStyle w:val="Default"/>
        <w:numPr>
          <w:ilvl w:val="0"/>
          <w:numId w:val="3"/>
        </w:numPr>
        <w:jc w:val="center"/>
        <w:rPr>
          <w:b/>
          <w:bCs/>
          <w:sz w:val="23"/>
          <w:szCs w:val="23"/>
        </w:rPr>
      </w:pPr>
      <w:r w:rsidRPr="008A187A">
        <w:rPr>
          <w:b/>
          <w:bCs/>
          <w:sz w:val="23"/>
          <w:szCs w:val="23"/>
        </w:rPr>
        <w:t>Záruky</w:t>
      </w:r>
    </w:p>
    <w:p w:rsidR="008A187A" w:rsidRDefault="008A187A" w:rsidP="006C48CF">
      <w:pPr>
        <w:pStyle w:val="Default"/>
        <w:jc w:val="both"/>
        <w:rPr>
          <w:sz w:val="23"/>
          <w:szCs w:val="23"/>
        </w:rPr>
      </w:pPr>
    </w:p>
    <w:p w:rsidR="008A187A" w:rsidRDefault="008A187A" w:rsidP="008A187A">
      <w:pPr>
        <w:pStyle w:val="Default"/>
        <w:numPr>
          <w:ilvl w:val="0"/>
          <w:numId w:val="2"/>
        </w:numPr>
        <w:ind w:left="284" w:hanging="284"/>
        <w:jc w:val="both"/>
        <w:rPr>
          <w:sz w:val="23"/>
          <w:szCs w:val="23"/>
        </w:rPr>
      </w:pPr>
      <w:r>
        <w:rPr>
          <w:sz w:val="23"/>
          <w:szCs w:val="23"/>
        </w:rPr>
        <w:t xml:space="preserve">Záruční doba na provedení předmětu smlouvy činí </w:t>
      </w:r>
      <w:r w:rsidR="00B35740">
        <w:rPr>
          <w:sz w:val="23"/>
          <w:szCs w:val="23"/>
        </w:rPr>
        <w:t>24</w:t>
      </w:r>
      <w:r>
        <w:rPr>
          <w:sz w:val="23"/>
          <w:szCs w:val="23"/>
        </w:rPr>
        <w:t xml:space="preserve"> měsíců</w:t>
      </w:r>
    </w:p>
    <w:p w:rsidR="008A187A" w:rsidRDefault="008A187A" w:rsidP="006C48CF">
      <w:pPr>
        <w:pStyle w:val="Default"/>
        <w:jc w:val="both"/>
        <w:rPr>
          <w:sz w:val="23"/>
          <w:szCs w:val="23"/>
        </w:rPr>
      </w:pPr>
    </w:p>
    <w:p w:rsidR="004A1C9C" w:rsidRDefault="004A1C9C" w:rsidP="008A187A">
      <w:pPr>
        <w:pStyle w:val="Default"/>
        <w:numPr>
          <w:ilvl w:val="0"/>
          <w:numId w:val="2"/>
        </w:numPr>
        <w:ind w:left="284" w:hanging="284"/>
        <w:jc w:val="both"/>
        <w:rPr>
          <w:sz w:val="23"/>
          <w:szCs w:val="23"/>
        </w:rPr>
      </w:pPr>
      <w:r>
        <w:rPr>
          <w:sz w:val="23"/>
          <w:szCs w:val="23"/>
        </w:rPr>
        <w:t xml:space="preserve">Příkazník je odpovědný příkazci za splnění povinností vyplývajících z této smlouvy. V případě vzniku škody příkazci z důvodu neplnění nebo porušení povinností příkazníka, uhradí příkazník škodu příkazci, a to do výše ceny sjednané touto smlouvou. K tomu účelu má příkazník uzavřenou pojistnou smlouvu. </w:t>
      </w:r>
    </w:p>
    <w:p w:rsidR="006C48CF" w:rsidRDefault="006C48CF" w:rsidP="006C48CF">
      <w:pPr>
        <w:pStyle w:val="Default"/>
        <w:jc w:val="both"/>
        <w:rPr>
          <w:sz w:val="20"/>
          <w:szCs w:val="20"/>
        </w:rPr>
      </w:pPr>
    </w:p>
    <w:p w:rsidR="004A1C9C" w:rsidRDefault="004A1C9C" w:rsidP="00D53024">
      <w:pPr>
        <w:pStyle w:val="Default"/>
        <w:numPr>
          <w:ilvl w:val="0"/>
          <w:numId w:val="3"/>
        </w:numPr>
        <w:jc w:val="center"/>
        <w:rPr>
          <w:b/>
          <w:bCs/>
          <w:sz w:val="23"/>
          <w:szCs w:val="23"/>
        </w:rPr>
      </w:pPr>
      <w:r w:rsidRPr="00D53024">
        <w:rPr>
          <w:b/>
          <w:bCs/>
          <w:sz w:val="23"/>
          <w:szCs w:val="23"/>
        </w:rPr>
        <w:t>Trvání a ukončení smluvního vztahu</w:t>
      </w:r>
    </w:p>
    <w:p w:rsidR="00CA17B3" w:rsidRPr="00D53024" w:rsidRDefault="00CA17B3" w:rsidP="00CA17B3">
      <w:pPr>
        <w:pStyle w:val="Default"/>
        <w:ind w:left="1080"/>
        <w:rPr>
          <w:b/>
          <w:bCs/>
          <w:sz w:val="23"/>
          <w:szCs w:val="23"/>
        </w:rPr>
      </w:pPr>
    </w:p>
    <w:p w:rsidR="004A1C9C" w:rsidRPr="00CA17B3" w:rsidRDefault="004A1C9C" w:rsidP="00333A86">
      <w:pPr>
        <w:pStyle w:val="Default"/>
        <w:numPr>
          <w:ilvl w:val="0"/>
          <w:numId w:val="5"/>
        </w:numPr>
        <w:ind w:left="284" w:hanging="284"/>
        <w:jc w:val="both"/>
        <w:rPr>
          <w:sz w:val="23"/>
          <w:szCs w:val="23"/>
        </w:rPr>
      </w:pPr>
      <w:r w:rsidRPr="00CA17B3">
        <w:rPr>
          <w:sz w:val="23"/>
          <w:szCs w:val="23"/>
        </w:rPr>
        <w:t xml:space="preserve">K ukončení právního vztahu, založeného touto smlouvou, může během jeho trvání dojít kdykoli na základě písemné dohody obou smluvních stran. </w:t>
      </w:r>
    </w:p>
    <w:p w:rsidR="004A1C9C" w:rsidRDefault="004A1C9C" w:rsidP="004A1C9C">
      <w:pPr>
        <w:pStyle w:val="Default"/>
        <w:rPr>
          <w:color w:val="auto"/>
          <w:sz w:val="23"/>
          <w:szCs w:val="23"/>
        </w:rPr>
      </w:pPr>
    </w:p>
    <w:p w:rsidR="004A1C9C" w:rsidRPr="00CA17B3" w:rsidRDefault="004A1C9C" w:rsidP="00CA17B3">
      <w:pPr>
        <w:pStyle w:val="Default"/>
        <w:ind w:left="284" w:hanging="284"/>
        <w:jc w:val="both"/>
        <w:rPr>
          <w:sz w:val="23"/>
          <w:szCs w:val="23"/>
        </w:rPr>
      </w:pPr>
      <w:r w:rsidRPr="00CA17B3">
        <w:rPr>
          <w:sz w:val="23"/>
          <w:szCs w:val="23"/>
        </w:rPr>
        <w:t xml:space="preserve">2. Smluvní strany se dohodly, že tuto smlouvu je možné ukončit výpovědí, přičemž výpovědní doba této smlouvy je jeden měsíc od doručení písemné výpovědi smlouvy druhé smluvní straně. Smluvní strany se dohodly na formě osobního předání proti podpisu nebo doporučeného dopisu. </w:t>
      </w:r>
    </w:p>
    <w:p w:rsidR="006C398B" w:rsidRDefault="006C398B" w:rsidP="004A1C9C">
      <w:pPr>
        <w:pStyle w:val="Default"/>
        <w:rPr>
          <w:color w:val="auto"/>
          <w:sz w:val="23"/>
          <w:szCs w:val="23"/>
        </w:rPr>
      </w:pPr>
    </w:p>
    <w:p w:rsidR="004A1C9C" w:rsidRDefault="004A1C9C" w:rsidP="00D53024">
      <w:pPr>
        <w:pStyle w:val="Default"/>
        <w:numPr>
          <w:ilvl w:val="0"/>
          <w:numId w:val="3"/>
        </w:numPr>
        <w:jc w:val="center"/>
        <w:rPr>
          <w:b/>
          <w:bCs/>
          <w:sz w:val="23"/>
          <w:szCs w:val="23"/>
        </w:rPr>
      </w:pPr>
      <w:r w:rsidRPr="00D53024">
        <w:rPr>
          <w:b/>
          <w:bCs/>
          <w:sz w:val="23"/>
          <w:szCs w:val="23"/>
        </w:rPr>
        <w:t>Závěrečná ustanovení</w:t>
      </w:r>
    </w:p>
    <w:p w:rsidR="00CA17B3" w:rsidRPr="00D53024" w:rsidRDefault="00CA17B3" w:rsidP="00CA17B3">
      <w:pPr>
        <w:pStyle w:val="Default"/>
        <w:ind w:left="1080"/>
        <w:rPr>
          <w:b/>
          <w:bCs/>
          <w:sz w:val="23"/>
          <w:szCs w:val="23"/>
        </w:rPr>
      </w:pPr>
    </w:p>
    <w:p w:rsidR="004A1C9C" w:rsidRPr="00CA17B3" w:rsidRDefault="004A1C9C" w:rsidP="00CA17B3">
      <w:pPr>
        <w:pStyle w:val="Default"/>
        <w:ind w:left="284" w:hanging="284"/>
        <w:jc w:val="both"/>
        <w:rPr>
          <w:sz w:val="23"/>
          <w:szCs w:val="23"/>
        </w:rPr>
      </w:pPr>
      <w:r w:rsidRPr="00CA17B3">
        <w:rPr>
          <w:sz w:val="23"/>
          <w:szCs w:val="23"/>
        </w:rPr>
        <w:t xml:space="preserve">1. Tato smlouva se pořizuje ve 2 vyhotoveních s platností originálu, přičemž příkazce i příkazník obdrží po jednom vyhotovení. </w:t>
      </w:r>
    </w:p>
    <w:p w:rsidR="004A1C9C" w:rsidRPr="00CA17B3" w:rsidRDefault="004A1C9C" w:rsidP="00CA17B3">
      <w:pPr>
        <w:pStyle w:val="Default"/>
        <w:ind w:left="284" w:hanging="284"/>
        <w:jc w:val="both"/>
        <w:rPr>
          <w:sz w:val="23"/>
          <w:szCs w:val="23"/>
        </w:rPr>
      </w:pPr>
    </w:p>
    <w:p w:rsidR="004A1C9C" w:rsidRPr="00CA17B3" w:rsidRDefault="004A1C9C" w:rsidP="00CA17B3">
      <w:pPr>
        <w:pStyle w:val="Default"/>
        <w:ind w:left="284" w:hanging="284"/>
        <w:jc w:val="both"/>
        <w:rPr>
          <w:sz w:val="23"/>
          <w:szCs w:val="23"/>
        </w:rPr>
      </w:pPr>
      <w:r w:rsidRPr="00CA17B3">
        <w:rPr>
          <w:sz w:val="23"/>
          <w:szCs w:val="23"/>
        </w:rPr>
        <w:lastRenderedPageBreak/>
        <w:t xml:space="preserve">2. Smluvní strany se shodly na tom, že měnit nebo doplňovat tuto smlouvu lze pouze písemnými dodatky, jež budou opatřeny podpisy obou smluvních stran. </w:t>
      </w:r>
    </w:p>
    <w:p w:rsidR="004A1C9C" w:rsidRPr="00CA17B3" w:rsidRDefault="004A1C9C" w:rsidP="00CA17B3">
      <w:pPr>
        <w:pStyle w:val="Default"/>
        <w:ind w:left="284" w:hanging="284"/>
        <w:jc w:val="both"/>
        <w:rPr>
          <w:sz w:val="23"/>
          <w:szCs w:val="23"/>
        </w:rPr>
      </w:pPr>
    </w:p>
    <w:p w:rsidR="004A1C9C" w:rsidRPr="00CA17B3" w:rsidRDefault="004A1C9C" w:rsidP="00CA17B3">
      <w:pPr>
        <w:pStyle w:val="Default"/>
        <w:ind w:left="284" w:hanging="284"/>
        <w:jc w:val="both"/>
        <w:rPr>
          <w:sz w:val="23"/>
          <w:szCs w:val="23"/>
        </w:rPr>
      </w:pPr>
      <w:r w:rsidRPr="00CA17B3">
        <w:rPr>
          <w:sz w:val="23"/>
          <w:szCs w:val="23"/>
        </w:rPr>
        <w:t xml:space="preserve">3. V případě, že se některé ustanovení této smlouvy stane nebo bude shledáno neplatným či neúčinným, zůstávají ostatní ustanovení této smlouvy nadále v platnosti a účinné. Smluvní strany se zavazují nahradit vadné ustanovení ustanovením jiným, bezvadným, které svým obsahem a účelem nejlépe odpovídá smyslu ustanovení původního neúčinného. </w:t>
      </w:r>
    </w:p>
    <w:p w:rsidR="004A1C9C" w:rsidRPr="00CA17B3" w:rsidRDefault="004A1C9C" w:rsidP="00CA17B3">
      <w:pPr>
        <w:pStyle w:val="Default"/>
        <w:ind w:left="284" w:hanging="284"/>
        <w:jc w:val="both"/>
        <w:rPr>
          <w:sz w:val="23"/>
          <w:szCs w:val="23"/>
        </w:rPr>
      </w:pPr>
    </w:p>
    <w:p w:rsidR="004A1C9C" w:rsidRPr="00CA17B3" w:rsidRDefault="004A1C9C" w:rsidP="00CA17B3">
      <w:pPr>
        <w:pStyle w:val="Default"/>
        <w:ind w:left="284" w:hanging="284"/>
        <w:jc w:val="both"/>
        <w:rPr>
          <w:sz w:val="23"/>
          <w:szCs w:val="23"/>
        </w:rPr>
      </w:pPr>
      <w:r w:rsidRPr="00CA17B3">
        <w:rPr>
          <w:sz w:val="23"/>
          <w:szCs w:val="23"/>
        </w:rPr>
        <w:t xml:space="preserve">4. Smluvní strany tímto prohlašují, že tuto smlouvu uzavřely na základě své svobodné, vážné a opravdové vůle prosté omylu a že se s jejím obsahem seznámily, na důkaz čehož připojují své podpisy prostřednictvím k tomu oprávněných zástupců. Tato smlouva nebyla uzavřena v tísni ani za nápadně nevýhodných podmínek. </w:t>
      </w:r>
    </w:p>
    <w:p w:rsidR="004A1C9C" w:rsidRPr="00CA17B3" w:rsidRDefault="004A1C9C" w:rsidP="00CA17B3">
      <w:pPr>
        <w:pStyle w:val="Default"/>
        <w:ind w:left="284" w:hanging="284"/>
        <w:jc w:val="both"/>
        <w:rPr>
          <w:sz w:val="23"/>
          <w:szCs w:val="23"/>
        </w:rPr>
      </w:pPr>
    </w:p>
    <w:p w:rsidR="004A1C9C" w:rsidRDefault="004A1C9C" w:rsidP="00CA17B3">
      <w:pPr>
        <w:pStyle w:val="Default"/>
        <w:ind w:left="284" w:hanging="284"/>
        <w:jc w:val="both"/>
        <w:rPr>
          <w:sz w:val="23"/>
          <w:szCs w:val="23"/>
        </w:rPr>
      </w:pPr>
      <w:r w:rsidRPr="00CA17B3">
        <w:rPr>
          <w:sz w:val="23"/>
          <w:szCs w:val="23"/>
        </w:rPr>
        <w:t>5. Tato smlouva se ve všech otázkách, které v ní nejsou výslovně upraveny, řídí příslušnými ustanovení</w:t>
      </w:r>
      <w:r w:rsidR="008A187A" w:rsidRPr="00CA17B3">
        <w:rPr>
          <w:sz w:val="23"/>
          <w:szCs w:val="23"/>
        </w:rPr>
        <w:t xml:space="preserve">mi zákona č. 89/2012 Sb., občanský zákoník v platném znění a souvisejícími </w:t>
      </w:r>
      <w:r>
        <w:rPr>
          <w:sz w:val="23"/>
          <w:szCs w:val="23"/>
        </w:rPr>
        <w:t xml:space="preserve">obecně závaznými právními předpisy. </w:t>
      </w:r>
    </w:p>
    <w:p w:rsidR="008A187A" w:rsidRPr="00CA17B3" w:rsidRDefault="008A187A" w:rsidP="00CA17B3">
      <w:pPr>
        <w:pStyle w:val="Default"/>
        <w:ind w:left="284" w:hanging="284"/>
        <w:jc w:val="both"/>
        <w:rPr>
          <w:sz w:val="23"/>
          <w:szCs w:val="23"/>
        </w:rPr>
      </w:pPr>
    </w:p>
    <w:p w:rsidR="004A1C9C" w:rsidRPr="00CA17B3" w:rsidRDefault="006F70DF" w:rsidP="00CA17B3">
      <w:pPr>
        <w:pStyle w:val="Default"/>
        <w:ind w:left="284" w:hanging="284"/>
        <w:jc w:val="both"/>
        <w:rPr>
          <w:sz w:val="23"/>
          <w:szCs w:val="23"/>
        </w:rPr>
      </w:pPr>
      <w:r w:rsidRPr="00CA17B3">
        <w:rPr>
          <w:sz w:val="23"/>
          <w:szCs w:val="23"/>
        </w:rPr>
        <w:t>6</w:t>
      </w:r>
      <w:r w:rsidR="00D707EA" w:rsidRPr="00CA17B3">
        <w:rPr>
          <w:sz w:val="23"/>
          <w:szCs w:val="23"/>
        </w:rPr>
        <w:t>.</w:t>
      </w:r>
      <w:r w:rsidR="008A187A" w:rsidRPr="00CA17B3">
        <w:rPr>
          <w:sz w:val="23"/>
          <w:szCs w:val="23"/>
        </w:rPr>
        <w:t xml:space="preserve"> </w:t>
      </w:r>
      <w:r w:rsidR="00D707EA" w:rsidRPr="00CA17B3">
        <w:rPr>
          <w:sz w:val="23"/>
          <w:szCs w:val="23"/>
        </w:rPr>
        <w:t>T</w:t>
      </w:r>
      <w:r w:rsidR="008A187A" w:rsidRPr="00CA17B3">
        <w:rPr>
          <w:sz w:val="23"/>
          <w:szCs w:val="23"/>
        </w:rPr>
        <w:t>ato smlouva nabývá platnosti i účinnosti dnem podpisu oběma smluvními stranami</w:t>
      </w:r>
    </w:p>
    <w:p w:rsidR="008A187A" w:rsidRDefault="008A187A"/>
    <w:p w:rsidR="008A187A" w:rsidRDefault="008A187A"/>
    <w:p w:rsidR="006F70DF" w:rsidRPr="00A725E9" w:rsidRDefault="008A187A">
      <w:pPr>
        <w:rPr>
          <w:rFonts w:ascii="Times New Roman" w:hAnsi="Times New Roman"/>
          <w:color w:val="000000"/>
          <w:sz w:val="23"/>
          <w:szCs w:val="23"/>
        </w:rPr>
      </w:pPr>
      <w:r w:rsidRPr="00A725E9">
        <w:rPr>
          <w:rFonts w:ascii="Times New Roman" w:hAnsi="Times New Roman"/>
          <w:color w:val="000000"/>
          <w:sz w:val="23"/>
          <w:szCs w:val="23"/>
        </w:rPr>
        <w:t>V Brně</w:t>
      </w:r>
      <w:r w:rsidRPr="00A725E9">
        <w:rPr>
          <w:rFonts w:ascii="Times New Roman" w:hAnsi="Times New Roman"/>
          <w:color w:val="000000"/>
          <w:sz w:val="23"/>
          <w:szCs w:val="23"/>
        </w:rPr>
        <w:tab/>
      </w:r>
      <w:r w:rsidR="00233F5A">
        <w:rPr>
          <w:rFonts w:ascii="Times New Roman" w:hAnsi="Times New Roman"/>
          <w:color w:val="000000"/>
          <w:sz w:val="23"/>
          <w:szCs w:val="23"/>
        </w:rPr>
        <w:t>27.8.2018</w:t>
      </w:r>
    </w:p>
    <w:p w:rsidR="008A187A" w:rsidRDefault="008A187A">
      <w:r>
        <w:tab/>
      </w:r>
      <w:r>
        <w:tab/>
      </w:r>
      <w:r>
        <w:tab/>
      </w:r>
      <w:r>
        <w:tab/>
      </w:r>
      <w:r>
        <w:tab/>
      </w:r>
      <w:r>
        <w:tab/>
      </w:r>
    </w:p>
    <w:p w:rsidR="008A187A" w:rsidRDefault="008A187A"/>
    <w:p w:rsidR="00B35740" w:rsidRPr="00103030" w:rsidRDefault="00B35740" w:rsidP="00B35740">
      <w:pPr>
        <w:pStyle w:val="Default"/>
        <w:jc w:val="both"/>
        <w:rPr>
          <w:sz w:val="23"/>
          <w:szCs w:val="23"/>
        </w:rPr>
      </w:pPr>
      <w:r w:rsidRPr="00103030">
        <w:rPr>
          <w:sz w:val="23"/>
          <w:szCs w:val="23"/>
        </w:rPr>
        <w:t xml:space="preserve">SŠ, ZŠ a MŠ pro zdravotně znevýhodněné, </w:t>
      </w:r>
      <w:r w:rsidRPr="00103030">
        <w:rPr>
          <w:sz w:val="23"/>
          <w:szCs w:val="23"/>
        </w:rPr>
        <w:tab/>
      </w:r>
      <w:r w:rsidRPr="00103030">
        <w:rPr>
          <w:sz w:val="23"/>
          <w:szCs w:val="23"/>
        </w:rPr>
        <w:tab/>
      </w:r>
      <w:r w:rsidRPr="00103030">
        <w:rPr>
          <w:sz w:val="23"/>
          <w:szCs w:val="23"/>
        </w:rPr>
        <w:tab/>
      </w:r>
      <w:r w:rsidRPr="00103030">
        <w:rPr>
          <w:sz w:val="23"/>
          <w:szCs w:val="23"/>
        </w:rPr>
        <w:tab/>
        <w:t xml:space="preserve">       </w:t>
      </w:r>
    </w:p>
    <w:p w:rsidR="00B35740" w:rsidRPr="00103030" w:rsidRDefault="00B35740" w:rsidP="00B35740">
      <w:pPr>
        <w:pStyle w:val="Default"/>
        <w:jc w:val="both"/>
        <w:rPr>
          <w:sz w:val="23"/>
          <w:szCs w:val="23"/>
        </w:rPr>
      </w:pPr>
      <w:r w:rsidRPr="00103030">
        <w:rPr>
          <w:sz w:val="23"/>
          <w:szCs w:val="23"/>
        </w:rPr>
        <w:t>Brno, Kamenomlýnská 2</w:t>
      </w:r>
    </w:p>
    <w:p w:rsidR="00B35740" w:rsidRDefault="00B35740" w:rsidP="00B35740">
      <w:pPr>
        <w:pStyle w:val="Default"/>
        <w:jc w:val="both"/>
        <w:rPr>
          <w:sz w:val="23"/>
          <w:szCs w:val="23"/>
        </w:rPr>
      </w:pPr>
    </w:p>
    <w:p w:rsidR="00B35740" w:rsidRDefault="00B35740" w:rsidP="00B35740">
      <w:pPr>
        <w:pStyle w:val="Default"/>
        <w:jc w:val="both"/>
        <w:rPr>
          <w:sz w:val="23"/>
          <w:szCs w:val="23"/>
        </w:rPr>
      </w:pPr>
    </w:p>
    <w:p w:rsidR="00B35740" w:rsidRDefault="00B35740" w:rsidP="00B35740">
      <w:pPr>
        <w:pStyle w:val="Default"/>
        <w:jc w:val="both"/>
        <w:rPr>
          <w:sz w:val="23"/>
          <w:szCs w:val="23"/>
        </w:rPr>
      </w:pPr>
    </w:p>
    <w:p w:rsidR="00B35740" w:rsidRDefault="00B35740" w:rsidP="00B35740">
      <w:pPr>
        <w:pStyle w:val="Default"/>
        <w:jc w:val="both"/>
        <w:rPr>
          <w:sz w:val="23"/>
          <w:szCs w:val="23"/>
        </w:rPr>
      </w:pPr>
    </w:p>
    <w:p w:rsidR="00B35740" w:rsidRDefault="00B35740" w:rsidP="00B35740">
      <w:pPr>
        <w:pStyle w:val="Default"/>
        <w:jc w:val="both"/>
        <w:rPr>
          <w:sz w:val="23"/>
          <w:szCs w:val="23"/>
        </w:rPr>
      </w:pPr>
      <w:r>
        <w:rPr>
          <w:sz w:val="23"/>
          <w:szCs w:val="23"/>
        </w:rPr>
        <w:t>……………………………………</w:t>
      </w:r>
      <w:r>
        <w:rPr>
          <w:sz w:val="23"/>
          <w:szCs w:val="23"/>
        </w:rPr>
        <w:tab/>
      </w:r>
      <w:r>
        <w:rPr>
          <w:sz w:val="23"/>
          <w:szCs w:val="23"/>
        </w:rPr>
        <w:tab/>
      </w:r>
      <w:r>
        <w:rPr>
          <w:sz w:val="23"/>
          <w:szCs w:val="23"/>
        </w:rPr>
        <w:tab/>
      </w:r>
      <w:r>
        <w:rPr>
          <w:sz w:val="23"/>
          <w:szCs w:val="23"/>
        </w:rPr>
        <w:tab/>
      </w:r>
      <w:r>
        <w:rPr>
          <w:sz w:val="23"/>
          <w:szCs w:val="23"/>
        </w:rPr>
        <w:tab/>
        <w:t>…………………………….</w:t>
      </w:r>
    </w:p>
    <w:p w:rsidR="00B35740" w:rsidRDefault="00B35740" w:rsidP="00B35740">
      <w:pPr>
        <w:pStyle w:val="Default"/>
        <w:jc w:val="both"/>
        <w:rPr>
          <w:sz w:val="23"/>
          <w:szCs w:val="23"/>
        </w:rPr>
      </w:pPr>
      <w:r>
        <w:rPr>
          <w:sz w:val="23"/>
          <w:szCs w:val="23"/>
        </w:rPr>
        <w:tab/>
      </w:r>
      <w:r w:rsidR="00233F5A">
        <w:rPr>
          <w:sz w:val="23"/>
          <w:szCs w:val="23"/>
        </w:rPr>
        <w:t>Ing. Soňa Šestáková</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Ing. Marek Šulák</w:t>
      </w:r>
    </w:p>
    <w:p w:rsidR="00B35740" w:rsidRPr="004E2171" w:rsidRDefault="00233F5A" w:rsidP="00B35740">
      <w:pPr>
        <w:pStyle w:val="Default"/>
        <w:jc w:val="both"/>
        <w:rPr>
          <w:sz w:val="23"/>
          <w:szCs w:val="23"/>
        </w:rPr>
      </w:pPr>
      <w:r>
        <w:rPr>
          <w:sz w:val="23"/>
          <w:szCs w:val="23"/>
        </w:rPr>
        <w:t xml:space="preserve">  </w:t>
      </w:r>
      <w:r w:rsidR="00B35740">
        <w:rPr>
          <w:sz w:val="23"/>
          <w:szCs w:val="23"/>
        </w:rPr>
        <w:tab/>
        <w:t xml:space="preserve">    </w:t>
      </w:r>
      <w:r>
        <w:rPr>
          <w:sz w:val="23"/>
          <w:szCs w:val="23"/>
        </w:rPr>
        <w:t xml:space="preserve"> </w:t>
      </w:r>
      <w:r w:rsidR="00B35740">
        <w:rPr>
          <w:sz w:val="23"/>
          <w:szCs w:val="23"/>
        </w:rPr>
        <w:t>ředitelka škol</w:t>
      </w:r>
      <w:r w:rsidR="00B35740">
        <w:rPr>
          <w:sz w:val="23"/>
          <w:szCs w:val="23"/>
        </w:rPr>
        <w:tab/>
      </w:r>
      <w:r w:rsidR="00B35740">
        <w:rPr>
          <w:sz w:val="23"/>
          <w:szCs w:val="23"/>
        </w:rPr>
        <w:tab/>
      </w:r>
      <w:r w:rsidR="00B35740">
        <w:rPr>
          <w:sz w:val="23"/>
          <w:szCs w:val="23"/>
        </w:rPr>
        <w:tab/>
      </w:r>
      <w:r w:rsidR="00B35740">
        <w:rPr>
          <w:sz w:val="23"/>
          <w:szCs w:val="23"/>
        </w:rPr>
        <w:tab/>
      </w:r>
      <w:r w:rsidR="00B35740">
        <w:rPr>
          <w:sz w:val="23"/>
          <w:szCs w:val="23"/>
        </w:rPr>
        <w:tab/>
      </w:r>
      <w:r w:rsidR="00B35740">
        <w:rPr>
          <w:sz w:val="23"/>
          <w:szCs w:val="23"/>
        </w:rPr>
        <w:tab/>
        <w:t xml:space="preserve">              </w:t>
      </w:r>
    </w:p>
    <w:p w:rsidR="00350A45" w:rsidRDefault="00350A45" w:rsidP="00350A45">
      <w:pPr>
        <w:pStyle w:val="Default"/>
      </w:pPr>
    </w:p>
    <w:p w:rsidR="004A1C9C" w:rsidRDefault="004A1C9C" w:rsidP="00350A45">
      <w:pPr>
        <w:pStyle w:val="Default"/>
      </w:pPr>
    </w:p>
    <w:sectPr w:rsidR="004A1C9C" w:rsidSect="00223A17">
      <w:footerReference w:type="default" r:id="rId8"/>
      <w:pgSz w:w="11906" w:h="16838"/>
      <w:pgMar w:top="993" w:right="1417" w:bottom="1417" w:left="1417"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8A" w:rsidRDefault="009A638A" w:rsidP="00D53024">
      <w:r>
        <w:separator/>
      </w:r>
    </w:p>
  </w:endnote>
  <w:endnote w:type="continuationSeparator" w:id="0">
    <w:p w:rsidR="009A638A" w:rsidRDefault="009A638A" w:rsidP="00D5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25988"/>
      <w:docPartObj>
        <w:docPartGallery w:val="Page Numbers (Bottom of Page)"/>
        <w:docPartUnique/>
      </w:docPartObj>
    </w:sdtPr>
    <w:sdtEndPr/>
    <w:sdtContent>
      <w:p w:rsidR="00D53024" w:rsidRDefault="00D53024">
        <w:pPr>
          <w:pStyle w:val="Zpat"/>
          <w:jc w:val="center"/>
        </w:pPr>
        <w:r w:rsidRPr="00C12A39">
          <w:rPr>
            <w:sz w:val="20"/>
          </w:rPr>
          <w:fldChar w:fldCharType="begin"/>
        </w:r>
        <w:r w:rsidRPr="00C12A39">
          <w:rPr>
            <w:sz w:val="20"/>
          </w:rPr>
          <w:instrText>PAGE   \* MERGEFORMAT</w:instrText>
        </w:r>
        <w:r w:rsidRPr="00C12A39">
          <w:rPr>
            <w:sz w:val="20"/>
          </w:rPr>
          <w:fldChar w:fldCharType="separate"/>
        </w:r>
        <w:r w:rsidR="00AF1E8B">
          <w:rPr>
            <w:noProof/>
            <w:sz w:val="20"/>
          </w:rPr>
          <w:t>1</w:t>
        </w:r>
        <w:r w:rsidRPr="00C12A39">
          <w:rPr>
            <w:sz w:val="20"/>
          </w:rPr>
          <w:fldChar w:fldCharType="end"/>
        </w:r>
      </w:p>
    </w:sdtContent>
  </w:sdt>
  <w:p w:rsidR="00D53024" w:rsidRDefault="00D530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8A" w:rsidRDefault="009A638A" w:rsidP="00D53024">
      <w:r>
        <w:separator/>
      </w:r>
    </w:p>
  </w:footnote>
  <w:footnote w:type="continuationSeparator" w:id="0">
    <w:p w:rsidR="009A638A" w:rsidRDefault="009A638A" w:rsidP="00D53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416"/>
    <w:multiLevelType w:val="hybridMultilevel"/>
    <w:tmpl w:val="833863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B937464"/>
    <w:multiLevelType w:val="hybridMultilevel"/>
    <w:tmpl w:val="86222E1C"/>
    <w:lvl w:ilvl="0" w:tplc="BE7E6C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1E7335C"/>
    <w:multiLevelType w:val="hybridMultilevel"/>
    <w:tmpl w:val="5BE833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C1269BD"/>
    <w:multiLevelType w:val="hybridMultilevel"/>
    <w:tmpl w:val="013A5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0FB503F"/>
    <w:multiLevelType w:val="hybridMultilevel"/>
    <w:tmpl w:val="F4527A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45"/>
    <w:rsid w:val="000D4E8B"/>
    <w:rsid w:val="000F7FCC"/>
    <w:rsid w:val="00176B88"/>
    <w:rsid w:val="00184072"/>
    <w:rsid w:val="001F259E"/>
    <w:rsid w:val="002050B7"/>
    <w:rsid w:val="00223A17"/>
    <w:rsid w:val="00233F5A"/>
    <w:rsid w:val="0030043F"/>
    <w:rsid w:val="00333A86"/>
    <w:rsid w:val="00343DC1"/>
    <w:rsid w:val="00350A45"/>
    <w:rsid w:val="0037238C"/>
    <w:rsid w:val="004A1C9C"/>
    <w:rsid w:val="004A60AF"/>
    <w:rsid w:val="004C1EB5"/>
    <w:rsid w:val="004D10D4"/>
    <w:rsid w:val="004D63B9"/>
    <w:rsid w:val="00651AF0"/>
    <w:rsid w:val="00662319"/>
    <w:rsid w:val="006C398B"/>
    <w:rsid w:val="006C48CF"/>
    <w:rsid w:val="006F70DF"/>
    <w:rsid w:val="00785AEC"/>
    <w:rsid w:val="007A51FF"/>
    <w:rsid w:val="0081266D"/>
    <w:rsid w:val="008558FA"/>
    <w:rsid w:val="008A187A"/>
    <w:rsid w:val="0090430B"/>
    <w:rsid w:val="00907CAF"/>
    <w:rsid w:val="009231E5"/>
    <w:rsid w:val="00951937"/>
    <w:rsid w:val="009A638A"/>
    <w:rsid w:val="009D4497"/>
    <w:rsid w:val="009D449C"/>
    <w:rsid w:val="00A17B98"/>
    <w:rsid w:val="00A725E9"/>
    <w:rsid w:val="00AF1E8B"/>
    <w:rsid w:val="00B35740"/>
    <w:rsid w:val="00B8401C"/>
    <w:rsid w:val="00B91B26"/>
    <w:rsid w:val="00BF6E92"/>
    <w:rsid w:val="00C02F79"/>
    <w:rsid w:val="00C10F93"/>
    <w:rsid w:val="00C12A39"/>
    <w:rsid w:val="00C6632C"/>
    <w:rsid w:val="00CA17B3"/>
    <w:rsid w:val="00CA7E1C"/>
    <w:rsid w:val="00D53024"/>
    <w:rsid w:val="00D707EA"/>
    <w:rsid w:val="00DB6602"/>
    <w:rsid w:val="00DC65AE"/>
    <w:rsid w:val="00DF02D0"/>
    <w:rsid w:val="00E22E43"/>
    <w:rsid w:val="00E3522C"/>
    <w:rsid w:val="00F11086"/>
    <w:rsid w:val="00F90490"/>
    <w:rsid w:val="00F93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0490"/>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50A45"/>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8A187A"/>
    <w:rPr>
      <w:color w:val="0000FF" w:themeColor="hyperlink"/>
      <w:u w:val="single"/>
    </w:rPr>
  </w:style>
  <w:style w:type="paragraph" w:styleId="Textbubliny">
    <w:name w:val="Balloon Text"/>
    <w:basedOn w:val="Normln"/>
    <w:link w:val="TextbublinyChar"/>
    <w:uiPriority w:val="99"/>
    <w:semiHidden/>
    <w:unhideWhenUsed/>
    <w:rsid w:val="00651AF0"/>
    <w:rPr>
      <w:rFonts w:ascii="Tahoma" w:hAnsi="Tahoma" w:cs="Tahoma"/>
      <w:sz w:val="16"/>
      <w:szCs w:val="16"/>
    </w:rPr>
  </w:style>
  <w:style w:type="character" w:customStyle="1" w:styleId="TextbublinyChar">
    <w:name w:val="Text bubliny Char"/>
    <w:basedOn w:val="Standardnpsmoodstavce"/>
    <w:link w:val="Textbubliny"/>
    <w:uiPriority w:val="99"/>
    <w:semiHidden/>
    <w:rsid w:val="00651AF0"/>
    <w:rPr>
      <w:rFonts w:ascii="Tahoma" w:hAnsi="Tahoma" w:cs="Tahoma"/>
      <w:sz w:val="16"/>
      <w:szCs w:val="16"/>
    </w:rPr>
  </w:style>
  <w:style w:type="paragraph" w:styleId="Zhlav">
    <w:name w:val="header"/>
    <w:basedOn w:val="Normln"/>
    <w:link w:val="ZhlavChar"/>
    <w:uiPriority w:val="99"/>
    <w:unhideWhenUsed/>
    <w:rsid w:val="00D53024"/>
    <w:pPr>
      <w:tabs>
        <w:tab w:val="center" w:pos="4536"/>
        <w:tab w:val="right" w:pos="9072"/>
      </w:tabs>
    </w:pPr>
  </w:style>
  <w:style w:type="character" w:customStyle="1" w:styleId="ZhlavChar">
    <w:name w:val="Záhlaví Char"/>
    <w:basedOn w:val="Standardnpsmoodstavce"/>
    <w:link w:val="Zhlav"/>
    <w:uiPriority w:val="99"/>
    <w:rsid w:val="00D53024"/>
    <w:rPr>
      <w:rFonts w:ascii="Calibri" w:hAnsi="Calibri" w:cs="Times New Roman"/>
    </w:rPr>
  </w:style>
  <w:style w:type="paragraph" w:styleId="Zpat">
    <w:name w:val="footer"/>
    <w:basedOn w:val="Normln"/>
    <w:link w:val="ZpatChar"/>
    <w:uiPriority w:val="99"/>
    <w:unhideWhenUsed/>
    <w:rsid w:val="00D53024"/>
    <w:pPr>
      <w:tabs>
        <w:tab w:val="center" w:pos="4536"/>
        <w:tab w:val="right" w:pos="9072"/>
      </w:tabs>
    </w:pPr>
  </w:style>
  <w:style w:type="character" w:customStyle="1" w:styleId="ZpatChar">
    <w:name w:val="Zápatí Char"/>
    <w:basedOn w:val="Standardnpsmoodstavce"/>
    <w:link w:val="Zpat"/>
    <w:uiPriority w:val="99"/>
    <w:rsid w:val="00D53024"/>
    <w:rPr>
      <w:rFonts w:ascii="Calibri" w:hAnsi="Calibri" w:cs="Times New Roman"/>
    </w:rPr>
  </w:style>
  <w:style w:type="paragraph" w:styleId="Zkladntextodsazen2">
    <w:name w:val="Body Text Indent 2"/>
    <w:basedOn w:val="Normln"/>
    <w:link w:val="Zkladntextodsazen2Char"/>
    <w:rsid w:val="00907CAF"/>
    <w:pPr>
      <w:ind w:firstLine="4"/>
      <w:jc w:val="both"/>
    </w:pPr>
    <w:rPr>
      <w:rFonts w:ascii="Arial" w:eastAsia="Times New Roman" w:hAnsi="Arial"/>
      <w:szCs w:val="20"/>
      <w:lang w:eastAsia="cs-CZ"/>
    </w:rPr>
  </w:style>
  <w:style w:type="character" w:customStyle="1" w:styleId="Zkladntextodsazen2Char">
    <w:name w:val="Základní text odsazený 2 Char"/>
    <w:basedOn w:val="Standardnpsmoodstavce"/>
    <w:link w:val="Zkladntextodsazen2"/>
    <w:rsid w:val="00907CAF"/>
    <w:rPr>
      <w:rFonts w:ascii="Arial" w:eastAsia="Times New Roman" w:hAnsi="Arial" w:cs="Times New Roman"/>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0490"/>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50A45"/>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8A187A"/>
    <w:rPr>
      <w:color w:val="0000FF" w:themeColor="hyperlink"/>
      <w:u w:val="single"/>
    </w:rPr>
  </w:style>
  <w:style w:type="paragraph" w:styleId="Textbubliny">
    <w:name w:val="Balloon Text"/>
    <w:basedOn w:val="Normln"/>
    <w:link w:val="TextbublinyChar"/>
    <w:uiPriority w:val="99"/>
    <w:semiHidden/>
    <w:unhideWhenUsed/>
    <w:rsid w:val="00651AF0"/>
    <w:rPr>
      <w:rFonts w:ascii="Tahoma" w:hAnsi="Tahoma" w:cs="Tahoma"/>
      <w:sz w:val="16"/>
      <w:szCs w:val="16"/>
    </w:rPr>
  </w:style>
  <w:style w:type="character" w:customStyle="1" w:styleId="TextbublinyChar">
    <w:name w:val="Text bubliny Char"/>
    <w:basedOn w:val="Standardnpsmoodstavce"/>
    <w:link w:val="Textbubliny"/>
    <w:uiPriority w:val="99"/>
    <w:semiHidden/>
    <w:rsid w:val="00651AF0"/>
    <w:rPr>
      <w:rFonts w:ascii="Tahoma" w:hAnsi="Tahoma" w:cs="Tahoma"/>
      <w:sz w:val="16"/>
      <w:szCs w:val="16"/>
    </w:rPr>
  </w:style>
  <w:style w:type="paragraph" w:styleId="Zhlav">
    <w:name w:val="header"/>
    <w:basedOn w:val="Normln"/>
    <w:link w:val="ZhlavChar"/>
    <w:uiPriority w:val="99"/>
    <w:unhideWhenUsed/>
    <w:rsid w:val="00D53024"/>
    <w:pPr>
      <w:tabs>
        <w:tab w:val="center" w:pos="4536"/>
        <w:tab w:val="right" w:pos="9072"/>
      </w:tabs>
    </w:pPr>
  </w:style>
  <w:style w:type="character" w:customStyle="1" w:styleId="ZhlavChar">
    <w:name w:val="Záhlaví Char"/>
    <w:basedOn w:val="Standardnpsmoodstavce"/>
    <w:link w:val="Zhlav"/>
    <w:uiPriority w:val="99"/>
    <w:rsid w:val="00D53024"/>
    <w:rPr>
      <w:rFonts w:ascii="Calibri" w:hAnsi="Calibri" w:cs="Times New Roman"/>
    </w:rPr>
  </w:style>
  <w:style w:type="paragraph" w:styleId="Zpat">
    <w:name w:val="footer"/>
    <w:basedOn w:val="Normln"/>
    <w:link w:val="ZpatChar"/>
    <w:uiPriority w:val="99"/>
    <w:unhideWhenUsed/>
    <w:rsid w:val="00D53024"/>
    <w:pPr>
      <w:tabs>
        <w:tab w:val="center" w:pos="4536"/>
        <w:tab w:val="right" w:pos="9072"/>
      </w:tabs>
    </w:pPr>
  </w:style>
  <w:style w:type="character" w:customStyle="1" w:styleId="ZpatChar">
    <w:name w:val="Zápatí Char"/>
    <w:basedOn w:val="Standardnpsmoodstavce"/>
    <w:link w:val="Zpat"/>
    <w:uiPriority w:val="99"/>
    <w:rsid w:val="00D53024"/>
    <w:rPr>
      <w:rFonts w:ascii="Calibri" w:hAnsi="Calibri" w:cs="Times New Roman"/>
    </w:rPr>
  </w:style>
  <w:style w:type="paragraph" w:styleId="Zkladntextodsazen2">
    <w:name w:val="Body Text Indent 2"/>
    <w:basedOn w:val="Normln"/>
    <w:link w:val="Zkladntextodsazen2Char"/>
    <w:rsid w:val="00907CAF"/>
    <w:pPr>
      <w:ind w:firstLine="4"/>
      <w:jc w:val="both"/>
    </w:pPr>
    <w:rPr>
      <w:rFonts w:ascii="Arial" w:eastAsia="Times New Roman" w:hAnsi="Arial"/>
      <w:szCs w:val="20"/>
      <w:lang w:eastAsia="cs-CZ"/>
    </w:rPr>
  </w:style>
  <w:style w:type="character" w:customStyle="1" w:styleId="Zkladntextodsazen2Char">
    <w:name w:val="Základní text odsazený 2 Char"/>
    <w:basedOn w:val="Standardnpsmoodstavce"/>
    <w:link w:val="Zkladntextodsazen2"/>
    <w:rsid w:val="00907CAF"/>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8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6597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Sulak</dc:creator>
  <cp:lastModifiedBy>Kamila Schmidtová</cp:lastModifiedBy>
  <cp:revision>2</cp:revision>
  <cp:lastPrinted>2018-05-04T10:43:00Z</cp:lastPrinted>
  <dcterms:created xsi:type="dcterms:W3CDTF">2018-08-27T12:31:00Z</dcterms:created>
  <dcterms:modified xsi:type="dcterms:W3CDTF">2018-08-27T12:31:00Z</dcterms:modified>
</cp:coreProperties>
</file>